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518261" w14:textId="15E3B01C" w:rsidR="00FB4F16" w:rsidRPr="00814621" w:rsidRDefault="00BB731B" w:rsidP="00BB731B">
      <w:pPr>
        <w:ind w:firstLine="180"/>
        <w:jc w:val="center"/>
        <w:rPr>
          <w:rFonts w:asciiTheme="majorBidi" w:hAnsiTheme="majorBidi"/>
          <w:b/>
          <w:shd w:val="clear" w:color="auto" w:fill="FFFFFF"/>
        </w:rPr>
      </w:pPr>
      <w:r w:rsidRPr="00814621">
        <w:rPr>
          <w:rFonts w:asciiTheme="majorBidi" w:hAnsiTheme="majorBidi"/>
          <w:b/>
          <w:shd w:val="clear" w:color="auto" w:fill="FFFFFF"/>
        </w:rPr>
        <w:t>Antecedents and Outcomes of Enabling HR Practices: The Paradox of Consistency and Flexibility</w:t>
      </w:r>
    </w:p>
    <w:p w14:paraId="390F76AB" w14:textId="1F3B59C0" w:rsidR="000A5E1F" w:rsidRPr="00814621" w:rsidRDefault="007645D1" w:rsidP="00EA1642">
      <w:pPr>
        <w:jc w:val="center"/>
        <w:rPr>
          <w:rFonts w:asciiTheme="majorBidi" w:hAnsiTheme="majorBidi"/>
          <w:b/>
          <w:sz w:val="24"/>
          <w:shd w:val="clear" w:color="auto" w:fill="FFFFFF"/>
        </w:rPr>
      </w:pPr>
      <w:r w:rsidRPr="00814621">
        <w:rPr>
          <w:rFonts w:asciiTheme="majorBidi" w:hAnsiTheme="majorBidi"/>
          <w:b/>
          <w:sz w:val="24"/>
          <w:shd w:val="clear" w:color="auto" w:fill="FFFFFF"/>
        </w:rPr>
        <w:t>Abstract</w:t>
      </w:r>
    </w:p>
    <w:p w14:paraId="4B463AEA" w14:textId="40FAB46C" w:rsidR="003455B6" w:rsidRPr="00814621" w:rsidRDefault="00406212" w:rsidP="00BB731B">
      <w:pPr>
        <w:spacing w:line="480" w:lineRule="auto"/>
        <w:ind w:left="360"/>
        <w:jc w:val="both"/>
        <w:rPr>
          <w:rFonts w:asciiTheme="majorBidi" w:hAnsiTheme="majorBidi"/>
          <w:sz w:val="24"/>
          <w:shd w:val="clear" w:color="auto" w:fill="FFFFFF"/>
        </w:rPr>
      </w:pPr>
      <w:r w:rsidRPr="00814621">
        <w:rPr>
          <w:rFonts w:asciiTheme="majorBidi" w:hAnsiTheme="majorBidi"/>
          <w:sz w:val="24"/>
          <w:shd w:val="clear" w:color="auto" w:fill="FFFFFF"/>
        </w:rPr>
        <w:t xml:space="preserve">Reconciling competing demands for consistent HR implementation and providing individualized </w:t>
      </w:r>
      <w:r w:rsidR="00B876FC" w:rsidRPr="00814621">
        <w:rPr>
          <w:rFonts w:asciiTheme="majorBidi" w:hAnsiTheme="majorBidi"/>
          <w:sz w:val="24"/>
          <w:shd w:val="clear" w:color="auto" w:fill="FFFFFF"/>
        </w:rPr>
        <w:t xml:space="preserve">supervisor </w:t>
      </w:r>
      <w:r w:rsidRPr="00814621">
        <w:rPr>
          <w:rFonts w:asciiTheme="majorBidi" w:hAnsiTheme="majorBidi"/>
          <w:sz w:val="24"/>
          <w:shd w:val="clear" w:color="auto" w:fill="FFFFFF"/>
        </w:rPr>
        <w:t xml:space="preserve">support to employees has always been a challenge in strategic human resource management (SHRM). Given that there is burgeoning evidence that frontline managers (FLMs) are at the center of HR implementation, we examine how </w:t>
      </w:r>
      <w:r w:rsidR="00D11670" w:rsidRPr="00814621">
        <w:rPr>
          <w:rFonts w:asciiTheme="majorBidi" w:hAnsiTheme="majorBidi"/>
          <w:sz w:val="24"/>
          <w:shd w:val="clear" w:color="auto" w:fill="FFFFFF"/>
        </w:rPr>
        <w:t>the organization help</w:t>
      </w:r>
      <w:r w:rsidR="0028009D" w:rsidRPr="00814621">
        <w:rPr>
          <w:rFonts w:asciiTheme="majorBidi" w:hAnsiTheme="majorBidi"/>
          <w:sz w:val="24"/>
          <w:shd w:val="clear" w:color="auto" w:fill="FFFFFF"/>
        </w:rPr>
        <w:t>s</w:t>
      </w:r>
      <w:r w:rsidR="00D11670" w:rsidRPr="00814621">
        <w:rPr>
          <w:rFonts w:asciiTheme="majorBidi" w:hAnsiTheme="majorBidi"/>
          <w:sz w:val="24"/>
          <w:shd w:val="clear" w:color="auto" w:fill="FFFFFF"/>
        </w:rPr>
        <w:t xml:space="preserve"> </w:t>
      </w:r>
      <w:r w:rsidRPr="00814621">
        <w:rPr>
          <w:rFonts w:asciiTheme="majorBidi" w:hAnsiTheme="majorBidi"/>
          <w:sz w:val="24"/>
          <w:shd w:val="clear" w:color="auto" w:fill="FFFFFF"/>
        </w:rPr>
        <w:t xml:space="preserve">FLMs reconcile demands for consistent HR implementation and deliver individualized support to </w:t>
      </w:r>
      <w:r w:rsidR="0028009D" w:rsidRPr="00814621">
        <w:rPr>
          <w:rFonts w:asciiTheme="majorBidi" w:hAnsiTheme="majorBidi"/>
          <w:sz w:val="24"/>
          <w:shd w:val="clear" w:color="auto" w:fill="FFFFFF"/>
        </w:rPr>
        <w:t>those</w:t>
      </w:r>
      <w:r w:rsidRPr="00814621">
        <w:rPr>
          <w:rFonts w:asciiTheme="majorBidi" w:hAnsiTheme="majorBidi"/>
          <w:sz w:val="24"/>
          <w:shd w:val="clear" w:color="auto" w:fill="FFFFFF"/>
        </w:rPr>
        <w:t xml:space="preserve"> under their supervision. With</w:t>
      </w:r>
      <w:r w:rsidR="00172C8F" w:rsidRPr="00814621">
        <w:rPr>
          <w:rFonts w:asciiTheme="majorBidi" w:hAnsiTheme="majorBidi"/>
          <w:sz w:val="24"/>
          <w:shd w:val="clear" w:color="auto" w:fill="FFFFFF"/>
        </w:rPr>
        <w:t xml:space="preserve"> the</w:t>
      </w:r>
      <w:r w:rsidRPr="00814621">
        <w:rPr>
          <w:rFonts w:asciiTheme="majorBidi" w:hAnsiTheme="majorBidi"/>
          <w:sz w:val="24"/>
          <w:shd w:val="clear" w:color="auto" w:fill="FFFFFF"/>
        </w:rPr>
        <w:t xml:space="preserve"> data from 181 FLMs and 311 employees reported to these FLMs</w:t>
      </w:r>
      <w:r w:rsidR="003455B6" w:rsidRPr="00814621">
        <w:rPr>
          <w:rFonts w:asciiTheme="majorBidi" w:hAnsiTheme="majorBidi"/>
          <w:sz w:val="24"/>
          <w:shd w:val="clear" w:color="auto" w:fill="FFFFFF"/>
        </w:rPr>
        <w:t>, we f</w:t>
      </w:r>
      <w:r w:rsidR="00CC3FDE" w:rsidRPr="00814621">
        <w:rPr>
          <w:rFonts w:asciiTheme="majorBidi" w:hAnsiTheme="majorBidi"/>
          <w:sz w:val="24"/>
          <w:shd w:val="clear" w:color="auto" w:fill="FFFFFF"/>
        </w:rPr>
        <w:t>ind</w:t>
      </w:r>
      <w:r w:rsidR="003455B6" w:rsidRPr="00814621">
        <w:rPr>
          <w:rFonts w:asciiTheme="majorBidi" w:hAnsiTheme="majorBidi"/>
          <w:sz w:val="24"/>
          <w:shd w:val="clear" w:color="auto" w:fill="FFFFFF"/>
        </w:rPr>
        <w:t xml:space="preserve"> that FLMs' perceived enabling HR </w:t>
      </w:r>
      <w:r w:rsidR="00DF07F3" w:rsidRPr="00814621">
        <w:rPr>
          <w:rFonts w:asciiTheme="majorBidi" w:hAnsiTheme="majorBidi"/>
          <w:sz w:val="24"/>
          <w:shd w:val="clear" w:color="auto" w:fill="FFFFFF"/>
        </w:rPr>
        <w:t xml:space="preserve">practices </w:t>
      </w:r>
      <w:r w:rsidR="003455B6" w:rsidRPr="00814621">
        <w:rPr>
          <w:rFonts w:asciiTheme="majorBidi" w:hAnsiTheme="majorBidi"/>
          <w:sz w:val="24"/>
          <w:shd w:val="clear" w:color="auto" w:fill="FFFFFF"/>
        </w:rPr>
        <w:t xml:space="preserve">mediate the relationship between high-performance work systems (HPWS) and FLMs' willingness to be flexible (WTBF). </w:t>
      </w:r>
      <w:r w:rsidR="0052520A" w:rsidRPr="00814621">
        <w:rPr>
          <w:rFonts w:asciiTheme="majorBidi" w:hAnsiTheme="majorBidi" w:hint="eastAsia"/>
          <w:sz w:val="24"/>
          <w:shd w:val="clear" w:color="auto" w:fill="FFFFFF"/>
          <w:lang w:eastAsia="zh-CN"/>
        </w:rPr>
        <w:t>Furthermore</w:t>
      </w:r>
      <w:r w:rsidR="003455B6" w:rsidRPr="00814621">
        <w:rPr>
          <w:rFonts w:asciiTheme="majorBidi" w:hAnsiTheme="majorBidi"/>
          <w:sz w:val="24"/>
          <w:shd w:val="clear" w:color="auto" w:fill="FFFFFF"/>
        </w:rPr>
        <w:t>, WTBF</w:t>
      </w:r>
      <w:r w:rsidR="00096CB2" w:rsidRPr="00814621">
        <w:rPr>
          <w:rFonts w:asciiTheme="majorBidi" w:hAnsiTheme="majorBidi"/>
          <w:sz w:val="24"/>
          <w:shd w:val="clear" w:color="auto" w:fill="FFFFFF"/>
        </w:rPr>
        <w:t xml:space="preserve"> </w:t>
      </w:r>
      <w:r w:rsidR="003455B6" w:rsidRPr="00814621">
        <w:rPr>
          <w:rFonts w:asciiTheme="majorBidi" w:hAnsiTheme="majorBidi"/>
          <w:sz w:val="24"/>
          <w:shd w:val="clear" w:color="auto" w:fill="FFFFFF"/>
        </w:rPr>
        <w:t>mediates the relationship between FLMs' perceived enabling HR</w:t>
      </w:r>
      <w:r w:rsidR="00DF344E" w:rsidRPr="00814621">
        <w:rPr>
          <w:rFonts w:asciiTheme="majorBidi" w:hAnsiTheme="majorBidi"/>
          <w:sz w:val="24"/>
          <w:shd w:val="clear" w:color="auto" w:fill="FFFFFF"/>
        </w:rPr>
        <w:t xml:space="preserve"> practices</w:t>
      </w:r>
      <w:r w:rsidR="003455B6" w:rsidRPr="00814621">
        <w:rPr>
          <w:rFonts w:asciiTheme="majorBidi" w:hAnsiTheme="majorBidi"/>
          <w:sz w:val="24"/>
          <w:shd w:val="clear" w:color="auto" w:fill="FFFFFF"/>
        </w:rPr>
        <w:t xml:space="preserve"> and consistent HR implementation</w:t>
      </w:r>
      <w:r w:rsidR="00607B84" w:rsidRPr="00814621">
        <w:rPr>
          <w:rFonts w:asciiTheme="majorBidi" w:hAnsiTheme="majorBidi"/>
          <w:sz w:val="24"/>
          <w:shd w:val="clear" w:color="auto" w:fill="FFFFFF"/>
        </w:rPr>
        <w:t xml:space="preserve"> and</w:t>
      </w:r>
      <w:r w:rsidR="003455B6" w:rsidRPr="00814621">
        <w:rPr>
          <w:rFonts w:asciiTheme="majorBidi" w:hAnsiTheme="majorBidi"/>
          <w:sz w:val="24"/>
          <w:shd w:val="clear" w:color="auto" w:fill="FFFFFF"/>
        </w:rPr>
        <w:t xml:space="preserve"> between FLMs' perceived enabling HR </w:t>
      </w:r>
      <w:r w:rsidR="00DF344E" w:rsidRPr="00814621">
        <w:rPr>
          <w:rFonts w:asciiTheme="majorBidi" w:hAnsiTheme="majorBidi"/>
          <w:sz w:val="24"/>
          <w:shd w:val="clear" w:color="auto" w:fill="FFFFFF"/>
        </w:rPr>
        <w:t xml:space="preserve">practices </w:t>
      </w:r>
      <w:r w:rsidR="003455B6" w:rsidRPr="00814621">
        <w:rPr>
          <w:rFonts w:asciiTheme="majorBidi" w:hAnsiTheme="majorBidi"/>
          <w:sz w:val="24"/>
          <w:shd w:val="clear" w:color="auto" w:fill="FFFFFF"/>
        </w:rPr>
        <w:t xml:space="preserve">and employees' </w:t>
      </w:r>
      <w:r w:rsidR="00304A81" w:rsidRPr="00814621">
        <w:rPr>
          <w:rFonts w:asciiTheme="majorBidi" w:hAnsiTheme="majorBidi"/>
          <w:sz w:val="24"/>
          <w:shd w:val="clear" w:color="auto" w:fill="FFFFFF"/>
        </w:rPr>
        <w:t>individualized</w:t>
      </w:r>
      <w:r w:rsidR="003455B6" w:rsidRPr="00814621">
        <w:rPr>
          <w:rFonts w:asciiTheme="majorBidi" w:hAnsiTheme="majorBidi"/>
          <w:sz w:val="24"/>
          <w:shd w:val="clear" w:color="auto" w:fill="FFFFFF"/>
        </w:rPr>
        <w:t xml:space="preserve"> support. Our study </w:t>
      </w:r>
      <w:r w:rsidR="004015D4" w:rsidRPr="00814621">
        <w:rPr>
          <w:rFonts w:asciiTheme="majorBidi" w:hAnsiTheme="majorBidi"/>
          <w:sz w:val="24"/>
          <w:shd w:val="clear" w:color="auto" w:fill="FFFFFF"/>
        </w:rPr>
        <w:t>offers</w:t>
      </w:r>
      <w:r w:rsidR="003455B6" w:rsidRPr="00814621">
        <w:rPr>
          <w:rFonts w:asciiTheme="majorBidi" w:hAnsiTheme="majorBidi"/>
          <w:sz w:val="24"/>
          <w:shd w:val="clear" w:color="auto" w:fill="FFFFFF"/>
        </w:rPr>
        <w:t xml:space="preserve"> new insight</w:t>
      </w:r>
      <w:r w:rsidR="000D543B" w:rsidRPr="00814621">
        <w:rPr>
          <w:rFonts w:asciiTheme="majorBidi" w:hAnsiTheme="majorBidi"/>
          <w:sz w:val="24"/>
          <w:shd w:val="clear" w:color="auto" w:fill="FFFFFF"/>
        </w:rPr>
        <w:t>s</w:t>
      </w:r>
      <w:r w:rsidR="003455B6" w:rsidRPr="00814621">
        <w:rPr>
          <w:rFonts w:asciiTheme="majorBidi" w:hAnsiTheme="majorBidi"/>
          <w:sz w:val="24"/>
          <w:shd w:val="clear" w:color="auto" w:fill="FFFFFF"/>
        </w:rPr>
        <w:t xml:space="preserve"> by highlighting that </w:t>
      </w:r>
      <w:r w:rsidR="0026458F" w:rsidRPr="00814621">
        <w:rPr>
          <w:rFonts w:asciiTheme="majorBidi" w:hAnsiTheme="majorBidi"/>
          <w:sz w:val="24"/>
          <w:shd w:val="clear" w:color="auto" w:fill="FFFFFF"/>
        </w:rPr>
        <w:t>an effective</w:t>
      </w:r>
      <w:r w:rsidR="003455B6" w:rsidRPr="00814621">
        <w:rPr>
          <w:rFonts w:asciiTheme="majorBidi" w:hAnsiTheme="majorBidi"/>
          <w:sz w:val="24"/>
          <w:shd w:val="clear" w:color="auto" w:fill="FFFFFF"/>
        </w:rPr>
        <w:t xml:space="preserve"> HR </w:t>
      </w:r>
      <w:r w:rsidR="0026458F" w:rsidRPr="00814621">
        <w:rPr>
          <w:rFonts w:asciiTheme="majorBidi" w:hAnsiTheme="majorBidi"/>
          <w:sz w:val="24"/>
          <w:shd w:val="clear" w:color="auto" w:fill="FFFFFF"/>
        </w:rPr>
        <w:t>system</w:t>
      </w:r>
      <w:r w:rsidR="003455B6" w:rsidRPr="00814621">
        <w:rPr>
          <w:rFonts w:asciiTheme="majorBidi" w:hAnsiTheme="majorBidi"/>
          <w:sz w:val="24"/>
          <w:shd w:val="clear" w:color="auto" w:fill="FFFFFF"/>
        </w:rPr>
        <w:t xml:space="preserve"> is not merely improving frontline managers' HR competency and knowledge but capturing FLMs' willingness </w:t>
      </w:r>
      <w:r w:rsidR="00C02E39" w:rsidRPr="00814621">
        <w:rPr>
          <w:rFonts w:asciiTheme="majorBidi" w:hAnsiTheme="majorBidi"/>
          <w:sz w:val="24"/>
          <w:shd w:val="clear" w:color="auto" w:fill="FFFFFF"/>
        </w:rPr>
        <w:t>to be</w:t>
      </w:r>
      <w:r w:rsidR="003455B6" w:rsidRPr="00814621">
        <w:rPr>
          <w:rFonts w:asciiTheme="majorBidi" w:hAnsiTheme="majorBidi"/>
          <w:sz w:val="24"/>
          <w:shd w:val="clear" w:color="auto" w:fill="FFFFFF"/>
        </w:rPr>
        <w:t xml:space="preserve"> flexibl</w:t>
      </w:r>
      <w:r w:rsidR="00C02E39" w:rsidRPr="00814621">
        <w:rPr>
          <w:rFonts w:asciiTheme="majorBidi" w:hAnsiTheme="majorBidi"/>
          <w:sz w:val="24"/>
          <w:shd w:val="clear" w:color="auto" w:fill="FFFFFF"/>
        </w:rPr>
        <w:t>e</w:t>
      </w:r>
      <w:r w:rsidR="003455B6" w:rsidRPr="00814621">
        <w:rPr>
          <w:rFonts w:asciiTheme="majorBidi" w:hAnsiTheme="majorBidi"/>
          <w:sz w:val="24"/>
          <w:shd w:val="clear" w:color="auto" w:fill="FFFFFF"/>
        </w:rPr>
        <w:t xml:space="preserve"> in carrying on a broad range of HR tasks. Furthermore, our study provides an expanded and novel understanding that FLMs </w:t>
      </w:r>
      <w:r w:rsidR="00A70695" w:rsidRPr="00814621">
        <w:rPr>
          <w:rFonts w:asciiTheme="majorBidi" w:hAnsiTheme="majorBidi"/>
          <w:sz w:val="24"/>
          <w:shd w:val="clear" w:color="auto" w:fill="FFFFFF"/>
        </w:rPr>
        <w:t>will likely</w:t>
      </w:r>
      <w:r w:rsidR="003455B6" w:rsidRPr="00814621">
        <w:rPr>
          <w:rFonts w:asciiTheme="majorBidi" w:hAnsiTheme="majorBidi"/>
          <w:sz w:val="24"/>
          <w:shd w:val="clear" w:color="auto" w:fill="FFFFFF"/>
        </w:rPr>
        <w:t xml:space="preserve"> face two opposite HR tasks that coexist and should be dealt with </w:t>
      </w:r>
      <w:r w:rsidR="007B7EEA" w:rsidRPr="00814621">
        <w:rPr>
          <w:rFonts w:asciiTheme="majorBidi" w:hAnsiTheme="majorBidi"/>
          <w:sz w:val="24"/>
          <w:shd w:val="clear" w:color="auto" w:fill="FFFFFF"/>
        </w:rPr>
        <w:t xml:space="preserve">simultaneously </w:t>
      </w:r>
      <w:r w:rsidR="003455B6" w:rsidRPr="00814621">
        <w:rPr>
          <w:rFonts w:asciiTheme="majorBidi" w:hAnsiTheme="majorBidi"/>
          <w:sz w:val="24"/>
          <w:shd w:val="clear" w:color="auto" w:fill="FFFFFF"/>
        </w:rPr>
        <w:t xml:space="preserve">as a pair. We </w:t>
      </w:r>
      <w:r w:rsidR="00BE1C2B" w:rsidRPr="00814621">
        <w:rPr>
          <w:rFonts w:asciiTheme="majorBidi" w:hAnsiTheme="majorBidi"/>
          <w:sz w:val="24"/>
          <w:shd w:val="clear" w:color="auto" w:fill="FFFFFF"/>
        </w:rPr>
        <w:t xml:space="preserve">then </w:t>
      </w:r>
      <w:r w:rsidR="003455B6" w:rsidRPr="00814621">
        <w:rPr>
          <w:rFonts w:asciiTheme="majorBidi" w:hAnsiTheme="majorBidi"/>
          <w:sz w:val="24"/>
          <w:shd w:val="clear" w:color="auto" w:fill="FFFFFF"/>
        </w:rPr>
        <w:t xml:space="preserve">discuss the theoretical and practical implications of our findings and suggest future research </w:t>
      </w:r>
      <w:r w:rsidR="004C6AD9" w:rsidRPr="00814621">
        <w:rPr>
          <w:rFonts w:asciiTheme="majorBidi" w:hAnsiTheme="majorBidi"/>
          <w:sz w:val="24"/>
          <w:shd w:val="clear" w:color="auto" w:fill="FFFFFF"/>
        </w:rPr>
        <w:t>directions</w:t>
      </w:r>
      <w:r w:rsidR="003455B6" w:rsidRPr="00814621">
        <w:rPr>
          <w:rFonts w:asciiTheme="majorBidi" w:hAnsiTheme="majorBidi"/>
          <w:sz w:val="24"/>
          <w:shd w:val="clear" w:color="auto" w:fill="FFFFFF"/>
        </w:rPr>
        <w:t>.</w:t>
      </w:r>
    </w:p>
    <w:p w14:paraId="285E3D88" w14:textId="6CE86760" w:rsidR="00EA59B1" w:rsidRPr="00814621" w:rsidRDefault="00D33E68" w:rsidP="00BB731B">
      <w:pPr>
        <w:spacing w:line="480" w:lineRule="auto"/>
        <w:ind w:left="360"/>
        <w:jc w:val="both"/>
        <w:rPr>
          <w:rFonts w:asciiTheme="majorBidi" w:hAnsiTheme="majorBidi"/>
          <w:sz w:val="24"/>
          <w:shd w:val="clear" w:color="auto" w:fill="FFFFFF"/>
        </w:rPr>
      </w:pPr>
      <w:r w:rsidRPr="00814621">
        <w:rPr>
          <w:rFonts w:asciiTheme="majorBidi" w:hAnsiTheme="majorBidi"/>
          <w:b/>
          <w:sz w:val="24"/>
          <w:shd w:val="clear" w:color="auto" w:fill="FFFFFF"/>
        </w:rPr>
        <w:t>Keywords</w:t>
      </w:r>
      <w:r w:rsidRPr="00814621">
        <w:rPr>
          <w:rFonts w:asciiTheme="majorBidi" w:hAnsiTheme="majorBidi"/>
          <w:sz w:val="24"/>
          <w:shd w:val="clear" w:color="auto" w:fill="FFFFFF"/>
        </w:rPr>
        <w:t xml:space="preserve">: </w:t>
      </w:r>
      <w:r w:rsidR="00946878" w:rsidRPr="00814621">
        <w:rPr>
          <w:rFonts w:asciiTheme="majorBidi" w:hAnsiTheme="majorBidi"/>
          <w:sz w:val="24"/>
          <w:shd w:val="clear" w:color="auto" w:fill="FFFFFF"/>
        </w:rPr>
        <w:t>F</w:t>
      </w:r>
      <w:r w:rsidR="00F73B07" w:rsidRPr="00814621">
        <w:rPr>
          <w:rFonts w:asciiTheme="majorBidi" w:hAnsiTheme="majorBidi"/>
          <w:sz w:val="24"/>
          <w:shd w:val="clear" w:color="auto" w:fill="FFFFFF"/>
        </w:rPr>
        <w:t>ront</w:t>
      </w:r>
      <w:r w:rsidRPr="00814621">
        <w:rPr>
          <w:rFonts w:asciiTheme="majorBidi" w:hAnsiTheme="majorBidi"/>
          <w:sz w:val="24"/>
          <w:shd w:val="clear" w:color="auto" w:fill="FFFFFF"/>
        </w:rPr>
        <w:t xml:space="preserve">line </w:t>
      </w:r>
      <w:r w:rsidR="00946878" w:rsidRPr="00814621">
        <w:rPr>
          <w:rFonts w:asciiTheme="majorBidi" w:hAnsiTheme="majorBidi"/>
          <w:sz w:val="24"/>
          <w:shd w:val="clear" w:color="auto" w:fill="FFFFFF"/>
        </w:rPr>
        <w:t>m</w:t>
      </w:r>
      <w:r w:rsidRPr="00814621">
        <w:rPr>
          <w:rFonts w:asciiTheme="majorBidi" w:hAnsiTheme="majorBidi"/>
          <w:sz w:val="24"/>
          <w:shd w:val="clear" w:color="auto" w:fill="FFFFFF"/>
        </w:rPr>
        <w:t xml:space="preserve">anager; </w:t>
      </w:r>
      <w:r w:rsidR="00946878" w:rsidRPr="00814621">
        <w:rPr>
          <w:rFonts w:asciiTheme="majorBidi" w:hAnsiTheme="majorBidi"/>
          <w:sz w:val="24"/>
          <w:shd w:val="clear" w:color="auto" w:fill="FFFFFF"/>
        </w:rPr>
        <w:t>p</w:t>
      </w:r>
      <w:r w:rsidRPr="00814621">
        <w:rPr>
          <w:rFonts w:asciiTheme="majorBidi" w:hAnsiTheme="majorBidi"/>
          <w:sz w:val="24"/>
          <w:shd w:val="clear" w:color="auto" w:fill="FFFFFF"/>
        </w:rPr>
        <w:t xml:space="preserve">erceived </w:t>
      </w:r>
      <w:r w:rsidR="00946878" w:rsidRPr="00814621">
        <w:rPr>
          <w:rFonts w:asciiTheme="majorBidi" w:hAnsiTheme="majorBidi"/>
          <w:sz w:val="24"/>
          <w:shd w:val="clear" w:color="auto" w:fill="FFFFFF"/>
        </w:rPr>
        <w:t>e</w:t>
      </w:r>
      <w:r w:rsidRPr="00814621">
        <w:rPr>
          <w:rFonts w:asciiTheme="majorBidi" w:hAnsiTheme="majorBidi"/>
          <w:sz w:val="24"/>
          <w:shd w:val="clear" w:color="auto" w:fill="FFFFFF"/>
        </w:rPr>
        <w:t xml:space="preserve">nabling HR; </w:t>
      </w:r>
      <w:r w:rsidR="00946878" w:rsidRPr="00814621">
        <w:rPr>
          <w:rFonts w:asciiTheme="majorBidi" w:hAnsiTheme="majorBidi"/>
          <w:sz w:val="24"/>
          <w:shd w:val="clear" w:color="auto" w:fill="FFFFFF"/>
        </w:rPr>
        <w:t>w</w:t>
      </w:r>
      <w:r w:rsidR="00941246" w:rsidRPr="00814621">
        <w:rPr>
          <w:rFonts w:asciiTheme="majorBidi" w:hAnsiTheme="majorBidi"/>
          <w:sz w:val="24"/>
          <w:shd w:val="clear" w:color="auto" w:fill="FFFFFF"/>
        </w:rPr>
        <w:t xml:space="preserve">illingness </w:t>
      </w:r>
      <w:r w:rsidR="00946878" w:rsidRPr="00814621">
        <w:rPr>
          <w:rFonts w:asciiTheme="majorBidi" w:hAnsiTheme="majorBidi"/>
          <w:sz w:val="24"/>
          <w:shd w:val="clear" w:color="auto" w:fill="FFFFFF"/>
        </w:rPr>
        <w:t>t</w:t>
      </w:r>
      <w:r w:rsidR="00941246" w:rsidRPr="00814621">
        <w:rPr>
          <w:rFonts w:asciiTheme="majorBidi" w:hAnsiTheme="majorBidi"/>
          <w:sz w:val="24"/>
          <w:shd w:val="clear" w:color="auto" w:fill="FFFFFF"/>
        </w:rPr>
        <w:t xml:space="preserve">o be </w:t>
      </w:r>
      <w:r w:rsidR="00946878" w:rsidRPr="00814621">
        <w:rPr>
          <w:rFonts w:asciiTheme="majorBidi" w:hAnsiTheme="majorBidi"/>
          <w:sz w:val="24"/>
          <w:shd w:val="clear" w:color="auto" w:fill="FFFFFF"/>
        </w:rPr>
        <w:t>f</w:t>
      </w:r>
      <w:r w:rsidR="00941246" w:rsidRPr="00814621">
        <w:rPr>
          <w:rFonts w:asciiTheme="majorBidi" w:hAnsiTheme="majorBidi"/>
          <w:sz w:val="24"/>
          <w:shd w:val="clear" w:color="auto" w:fill="FFFFFF"/>
        </w:rPr>
        <w:t xml:space="preserve">lexible, </w:t>
      </w:r>
      <w:r w:rsidRPr="00814621">
        <w:rPr>
          <w:rFonts w:asciiTheme="majorBidi" w:hAnsiTheme="majorBidi"/>
          <w:sz w:val="24"/>
          <w:shd w:val="clear" w:color="auto" w:fill="FFFFFF"/>
        </w:rPr>
        <w:t xml:space="preserve">HR </w:t>
      </w:r>
      <w:r w:rsidR="00946878" w:rsidRPr="00814621">
        <w:rPr>
          <w:rFonts w:asciiTheme="majorBidi" w:hAnsiTheme="majorBidi"/>
          <w:sz w:val="24"/>
          <w:shd w:val="clear" w:color="auto" w:fill="FFFFFF"/>
        </w:rPr>
        <w:t>c</w:t>
      </w:r>
      <w:r w:rsidRPr="00814621">
        <w:rPr>
          <w:rFonts w:asciiTheme="majorBidi" w:hAnsiTheme="majorBidi"/>
          <w:sz w:val="24"/>
          <w:shd w:val="clear" w:color="auto" w:fill="FFFFFF"/>
        </w:rPr>
        <w:t xml:space="preserve">onsistency; </w:t>
      </w:r>
      <w:r w:rsidR="00946878" w:rsidRPr="00814621">
        <w:rPr>
          <w:rFonts w:asciiTheme="majorBidi" w:hAnsiTheme="majorBidi"/>
          <w:sz w:val="24"/>
          <w:shd w:val="clear" w:color="auto" w:fill="FFFFFF"/>
        </w:rPr>
        <w:t>i</w:t>
      </w:r>
      <w:r w:rsidR="00941246" w:rsidRPr="00814621">
        <w:rPr>
          <w:rFonts w:asciiTheme="majorBidi" w:hAnsiTheme="majorBidi"/>
          <w:sz w:val="24"/>
          <w:shd w:val="clear" w:color="auto" w:fill="FFFFFF"/>
        </w:rPr>
        <w:t>ndividualized</w:t>
      </w:r>
      <w:r w:rsidRPr="00814621">
        <w:rPr>
          <w:rFonts w:asciiTheme="majorBidi" w:hAnsiTheme="majorBidi"/>
          <w:sz w:val="24"/>
          <w:shd w:val="clear" w:color="auto" w:fill="FFFFFF"/>
        </w:rPr>
        <w:t xml:space="preserve"> </w:t>
      </w:r>
      <w:r w:rsidR="00946878" w:rsidRPr="00814621">
        <w:rPr>
          <w:rFonts w:asciiTheme="majorBidi" w:hAnsiTheme="majorBidi"/>
          <w:sz w:val="24"/>
          <w:shd w:val="clear" w:color="auto" w:fill="FFFFFF"/>
        </w:rPr>
        <w:t>s</w:t>
      </w:r>
      <w:r w:rsidRPr="00814621">
        <w:rPr>
          <w:rFonts w:asciiTheme="majorBidi" w:hAnsiTheme="majorBidi"/>
          <w:sz w:val="24"/>
          <w:shd w:val="clear" w:color="auto" w:fill="FFFFFF"/>
        </w:rPr>
        <w:t>upport</w:t>
      </w:r>
    </w:p>
    <w:p w14:paraId="5DBAA49B" w14:textId="77777777" w:rsidR="00AD420F" w:rsidRPr="00814621" w:rsidRDefault="00AD420F" w:rsidP="00D51E8A">
      <w:pPr>
        <w:spacing w:line="480" w:lineRule="auto"/>
        <w:ind w:left="720"/>
        <w:jc w:val="both"/>
        <w:rPr>
          <w:rFonts w:asciiTheme="majorBidi" w:hAnsiTheme="majorBidi"/>
          <w:sz w:val="24"/>
          <w:shd w:val="clear" w:color="auto" w:fill="FFFFFF"/>
        </w:rPr>
      </w:pPr>
    </w:p>
    <w:p w14:paraId="5474C8F5" w14:textId="77777777" w:rsidR="00BB731B" w:rsidRPr="00814621" w:rsidRDefault="00BB731B">
      <w:pPr>
        <w:rPr>
          <w:rFonts w:asciiTheme="majorBidi" w:hAnsiTheme="majorBidi"/>
          <w:b/>
        </w:rPr>
      </w:pPr>
      <w:bookmarkStart w:id="0" w:name="_Hlk144309447"/>
      <w:r w:rsidRPr="00814621">
        <w:rPr>
          <w:rFonts w:asciiTheme="majorBidi" w:hAnsiTheme="majorBidi"/>
          <w:b/>
        </w:rPr>
        <w:br w:type="page"/>
      </w:r>
    </w:p>
    <w:p w14:paraId="3178E1BB" w14:textId="1E12DB53" w:rsidR="00C226C2" w:rsidRPr="00814621" w:rsidRDefault="00C226C2" w:rsidP="00DD76B0">
      <w:pPr>
        <w:snapToGrid w:val="0"/>
        <w:spacing w:after="0" w:line="480" w:lineRule="auto"/>
        <w:jc w:val="center"/>
        <w:rPr>
          <w:rFonts w:asciiTheme="majorBidi" w:hAnsiTheme="majorBidi"/>
          <w:b/>
        </w:rPr>
      </w:pPr>
      <w:r w:rsidRPr="00814621">
        <w:rPr>
          <w:rFonts w:asciiTheme="majorBidi" w:hAnsiTheme="majorBidi"/>
          <w:b/>
        </w:rPr>
        <w:lastRenderedPageBreak/>
        <w:t>PRACTITIONER NOTES</w:t>
      </w:r>
    </w:p>
    <w:p w14:paraId="05788134" w14:textId="77777777" w:rsidR="00C226C2" w:rsidRPr="00814621" w:rsidRDefault="00C226C2" w:rsidP="00C52BB7">
      <w:pPr>
        <w:snapToGrid w:val="0"/>
        <w:spacing w:after="0" w:line="360" w:lineRule="auto"/>
        <w:rPr>
          <w:rFonts w:asciiTheme="majorBidi" w:hAnsiTheme="majorBidi"/>
          <w:sz w:val="24"/>
        </w:rPr>
      </w:pPr>
      <w:r w:rsidRPr="00814621">
        <w:rPr>
          <w:rFonts w:asciiTheme="majorBidi" w:hAnsiTheme="majorBidi"/>
          <w:sz w:val="24"/>
        </w:rPr>
        <w:t>What is currently known?</w:t>
      </w:r>
    </w:p>
    <w:p w14:paraId="36EC28CC" w14:textId="33F5FE4E" w:rsidR="00721D8E" w:rsidRPr="00814621" w:rsidRDefault="00721D8E" w:rsidP="00721D8E">
      <w:pPr>
        <w:pStyle w:val="ListParagraph"/>
        <w:numPr>
          <w:ilvl w:val="0"/>
          <w:numId w:val="2"/>
        </w:numPr>
        <w:snapToGrid w:val="0"/>
        <w:spacing w:after="0" w:line="360" w:lineRule="auto"/>
        <w:contextualSpacing w:val="0"/>
        <w:rPr>
          <w:rFonts w:asciiTheme="majorBidi" w:hAnsiTheme="majorBidi"/>
          <w:sz w:val="24"/>
        </w:rPr>
      </w:pPr>
      <w:bookmarkStart w:id="1" w:name="_Hlk75467228"/>
      <w:r w:rsidRPr="00814621">
        <w:rPr>
          <w:rFonts w:asciiTheme="majorBidi" w:hAnsiTheme="majorBidi"/>
          <w:sz w:val="24"/>
        </w:rPr>
        <w:t>Contemporary HR</w:t>
      </w:r>
      <w:r w:rsidR="00D472C3" w:rsidRPr="00814621">
        <w:rPr>
          <w:rFonts w:asciiTheme="majorBidi" w:hAnsiTheme="majorBidi"/>
          <w:sz w:val="24"/>
        </w:rPr>
        <w:t>M</w:t>
      </w:r>
      <w:r w:rsidRPr="00814621">
        <w:rPr>
          <w:rFonts w:asciiTheme="majorBidi" w:hAnsiTheme="majorBidi"/>
          <w:sz w:val="24"/>
        </w:rPr>
        <w:t xml:space="preserve"> research </w:t>
      </w:r>
      <w:r w:rsidR="00C849C5" w:rsidRPr="00814621">
        <w:rPr>
          <w:rFonts w:asciiTheme="majorBidi" w:eastAsia="Meiryo" w:hAnsiTheme="majorBidi" w:cstheme="majorBidi"/>
          <w:bCs/>
          <w:sz w:val="24"/>
          <w:szCs w:val="24"/>
        </w:rPr>
        <w:t>confirms</w:t>
      </w:r>
      <w:r w:rsidRPr="00814621">
        <w:rPr>
          <w:rFonts w:asciiTheme="majorBidi" w:hAnsiTheme="majorBidi"/>
          <w:sz w:val="24"/>
        </w:rPr>
        <w:t xml:space="preserve"> the necessity of devolving HR responsibilities to frontline managers.  </w:t>
      </w:r>
    </w:p>
    <w:p w14:paraId="18C2E487" w14:textId="2661FA3E" w:rsidR="00721D8E" w:rsidRPr="00814621" w:rsidRDefault="004F3451" w:rsidP="004F3451">
      <w:pPr>
        <w:numPr>
          <w:ilvl w:val="0"/>
          <w:numId w:val="2"/>
        </w:numPr>
        <w:spacing w:after="0" w:line="360" w:lineRule="auto"/>
        <w:rPr>
          <w:rFonts w:asciiTheme="majorBidi" w:hAnsiTheme="majorBidi"/>
          <w:sz w:val="24"/>
        </w:rPr>
      </w:pPr>
      <w:r w:rsidRPr="00814621">
        <w:rPr>
          <w:rFonts w:asciiTheme="majorBidi" w:hAnsiTheme="majorBidi"/>
          <w:sz w:val="24"/>
        </w:rPr>
        <w:t>Frontline managers' HR involvement and subsequent HR performance are primarily driven by their HR knowledge, ability, and skills. </w:t>
      </w:r>
      <w:r w:rsidR="00721D8E" w:rsidRPr="00814621">
        <w:rPr>
          <w:rFonts w:asciiTheme="majorBidi" w:hAnsiTheme="majorBidi"/>
          <w:sz w:val="24"/>
        </w:rPr>
        <w:t xml:space="preserve"> </w:t>
      </w:r>
    </w:p>
    <w:p w14:paraId="3C26D758" w14:textId="6F3A8E88" w:rsidR="00C95C84" w:rsidRPr="00814621" w:rsidRDefault="00D857C8" w:rsidP="00C52BB7">
      <w:pPr>
        <w:pStyle w:val="ListParagraph"/>
        <w:numPr>
          <w:ilvl w:val="0"/>
          <w:numId w:val="2"/>
        </w:numPr>
        <w:snapToGrid w:val="0"/>
        <w:spacing w:after="0" w:line="360" w:lineRule="auto"/>
        <w:contextualSpacing w:val="0"/>
        <w:rPr>
          <w:rFonts w:asciiTheme="majorBidi" w:hAnsiTheme="majorBidi"/>
          <w:sz w:val="24"/>
        </w:rPr>
      </w:pPr>
      <w:r w:rsidRPr="00814621">
        <w:rPr>
          <w:rFonts w:asciiTheme="majorBidi" w:hAnsiTheme="majorBidi"/>
          <w:sz w:val="24"/>
        </w:rPr>
        <w:t>E</w:t>
      </w:r>
      <w:r w:rsidR="00C95C84" w:rsidRPr="00814621">
        <w:rPr>
          <w:rFonts w:asciiTheme="majorBidi" w:hAnsiTheme="majorBidi"/>
          <w:sz w:val="24"/>
        </w:rPr>
        <w:t xml:space="preserve">ffective HR implementation entails two opposing responsibilities, including HR consistency and </w:t>
      </w:r>
      <w:r w:rsidR="004F3451" w:rsidRPr="00814621">
        <w:rPr>
          <w:rFonts w:asciiTheme="majorBidi" w:hAnsiTheme="majorBidi"/>
          <w:sz w:val="24"/>
        </w:rPr>
        <w:t xml:space="preserve">delivering </w:t>
      </w:r>
      <w:r w:rsidR="00C95C84" w:rsidRPr="00814621">
        <w:rPr>
          <w:rFonts w:asciiTheme="majorBidi" w:hAnsiTheme="majorBidi"/>
          <w:sz w:val="24"/>
        </w:rPr>
        <w:t>individualized support</w:t>
      </w:r>
      <w:r w:rsidR="00F9072A" w:rsidRPr="00814621">
        <w:rPr>
          <w:rFonts w:asciiTheme="majorBidi" w:hAnsiTheme="majorBidi"/>
          <w:sz w:val="24"/>
        </w:rPr>
        <w:t xml:space="preserve"> to </w:t>
      </w:r>
      <w:r w:rsidR="00721D8E" w:rsidRPr="00814621">
        <w:rPr>
          <w:rFonts w:asciiTheme="majorBidi" w:hAnsiTheme="majorBidi"/>
          <w:sz w:val="24"/>
        </w:rPr>
        <w:t>employees</w:t>
      </w:r>
      <w:r w:rsidR="00C95C84" w:rsidRPr="00814621">
        <w:rPr>
          <w:rFonts w:asciiTheme="majorBidi" w:hAnsiTheme="majorBidi"/>
          <w:sz w:val="24"/>
        </w:rPr>
        <w:t>.</w:t>
      </w:r>
    </w:p>
    <w:bookmarkEnd w:id="1"/>
    <w:p w14:paraId="29A52359" w14:textId="7AE7DD5D" w:rsidR="00C226C2" w:rsidRPr="00814621" w:rsidRDefault="00C226C2" w:rsidP="00EF3C4D">
      <w:pPr>
        <w:snapToGrid w:val="0"/>
        <w:spacing w:before="120" w:after="0" w:line="360" w:lineRule="auto"/>
        <w:rPr>
          <w:rFonts w:asciiTheme="majorBidi" w:hAnsiTheme="majorBidi"/>
          <w:sz w:val="24"/>
        </w:rPr>
      </w:pPr>
      <w:r w:rsidRPr="00814621">
        <w:rPr>
          <w:rFonts w:asciiTheme="majorBidi" w:hAnsiTheme="majorBidi"/>
          <w:sz w:val="24"/>
        </w:rPr>
        <w:t xml:space="preserve">What does this </w:t>
      </w:r>
      <w:r w:rsidR="003E763B" w:rsidRPr="00814621">
        <w:rPr>
          <w:rFonts w:asciiTheme="majorBidi" w:hAnsiTheme="majorBidi"/>
          <w:sz w:val="24"/>
        </w:rPr>
        <w:t>study</w:t>
      </w:r>
      <w:r w:rsidRPr="00814621">
        <w:rPr>
          <w:rFonts w:asciiTheme="majorBidi" w:hAnsiTheme="majorBidi"/>
          <w:sz w:val="24"/>
        </w:rPr>
        <w:t xml:space="preserve"> add?</w:t>
      </w:r>
    </w:p>
    <w:p w14:paraId="133E4406" w14:textId="20C39144" w:rsidR="001F47BA" w:rsidRPr="00814621" w:rsidRDefault="001F47BA" w:rsidP="001F47BA">
      <w:pPr>
        <w:pStyle w:val="ListParagraph"/>
        <w:numPr>
          <w:ilvl w:val="0"/>
          <w:numId w:val="2"/>
        </w:numPr>
        <w:snapToGrid w:val="0"/>
        <w:spacing w:after="0" w:line="360" w:lineRule="auto"/>
        <w:contextualSpacing w:val="0"/>
        <w:jc w:val="both"/>
        <w:rPr>
          <w:rFonts w:asciiTheme="majorBidi" w:hAnsiTheme="majorBidi"/>
          <w:sz w:val="24"/>
        </w:rPr>
      </w:pPr>
      <w:bookmarkStart w:id="2" w:name="_Hlk75467669"/>
      <w:r w:rsidRPr="00814621">
        <w:rPr>
          <w:rFonts w:asciiTheme="majorBidi" w:hAnsiTheme="majorBidi"/>
          <w:sz w:val="24"/>
        </w:rPr>
        <w:t xml:space="preserve">A key component of a successful HR system is </w:t>
      </w:r>
      <w:r w:rsidR="00833520" w:rsidRPr="00814621">
        <w:rPr>
          <w:rFonts w:asciiTheme="majorBidi" w:hAnsiTheme="majorBidi"/>
          <w:sz w:val="24"/>
        </w:rPr>
        <w:t>to enable</w:t>
      </w:r>
      <w:r w:rsidRPr="00814621">
        <w:rPr>
          <w:rFonts w:asciiTheme="majorBidi" w:hAnsiTheme="majorBidi"/>
          <w:sz w:val="24"/>
        </w:rPr>
        <w:t xml:space="preserve"> frontline managers to fulfill both organizational expectations and managerial responsibilities towards their subordinates when employees demand individualized support and attention.</w:t>
      </w:r>
    </w:p>
    <w:p w14:paraId="4AF90A64" w14:textId="5456F200" w:rsidR="004F3451" w:rsidRPr="00814621" w:rsidRDefault="004F3451" w:rsidP="004F3451">
      <w:pPr>
        <w:numPr>
          <w:ilvl w:val="0"/>
          <w:numId w:val="2"/>
        </w:numPr>
        <w:spacing w:after="0" w:line="360" w:lineRule="auto"/>
        <w:jc w:val="both"/>
        <w:rPr>
          <w:rFonts w:asciiTheme="majorBidi" w:hAnsiTheme="majorBidi"/>
          <w:sz w:val="24"/>
        </w:rPr>
      </w:pPr>
      <w:r w:rsidRPr="00814621">
        <w:rPr>
          <w:rFonts w:asciiTheme="majorBidi" w:hAnsiTheme="majorBidi"/>
          <w:sz w:val="24"/>
        </w:rPr>
        <w:t xml:space="preserve">The enablement of frontline managers should go beyond merely enhancing their knowledge and HR competency. </w:t>
      </w:r>
      <w:r w:rsidR="002211F4" w:rsidRPr="00814621">
        <w:rPr>
          <w:rFonts w:asciiTheme="majorBidi" w:hAnsiTheme="majorBidi"/>
          <w:sz w:val="24"/>
        </w:rPr>
        <w:t>I</w:t>
      </w:r>
      <w:r w:rsidRPr="00814621">
        <w:rPr>
          <w:rFonts w:asciiTheme="majorBidi" w:hAnsiTheme="majorBidi"/>
          <w:sz w:val="24"/>
        </w:rPr>
        <w:t xml:space="preserve">t should </w:t>
      </w:r>
      <w:r w:rsidR="00FF55EE" w:rsidRPr="00814621">
        <w:rPr>
          <w:rFonts w:asciiTheme="majorBidi" w:hAnsiTheme="majorBidi"/>
          <w:sz w:val="24"/>
        </w:rPr>
        <w:t xml:space="preserve">also </w:t>
      </w:r>
      <w:r w:rsidRPr="00814621">
        <w:rPr>
          <w:rFonts w:asciiTheme="majorBidi" w:hAnsiTheme="majorBidi"/>
          <w:sz w:val="24"/>
        </w:rPr>
        <w:t xml:space="preserve">capture frontline managers’ willingness </w:t>
      </w:r>
      <w:r w:rsidR="006E7F34" w:rsidRPr="00814621">
        <w:rPr>
          <w:rFonts w:asciiTheme="majorBidi" w:hAnsiTheme="majorBidi"/>
          <w:sz w:val="24"/>
        </w:rPr>
        <w:t>to be</w:t>
      </w:r>
      <w:r w:rsidRPr="00814621">
        <w:rPr>
          <w:rFonts w:asciiTheme="majorBidi" w:hAnsiTheme="majorBidi"/>
          <w:sz w:val="24"/>
        </w:rPr>
        <w:t xml:space="preserve"> </w:t>
      </w:r>
      <w:r w:rsidR="006E7F34" w:rsidRPr="00814621">
        <w:rPr>
          <w:rFonts w:asciiTheme="majorBidi" w:hAnsiTheme="majorBidi"/>
          <w:sz w:val="24"/>
        </w:rPr>
        <w:t>flexible</w:t>
      </w:r>
      <w:r w:rsidRPr="00814621">
        <w:rPr>
          <w:rFonts w:asciiTheme="majorBidi" w:hAnsiTheme="majorBidi"/>
          <w:sz w:val="24"/>
        </w:rPr>
        <w:t xml:space="preserve"> so that they have </w:t>
      </w:r>
      <w:r w:rsidR="009A5022" w:rsidRPr="00814621">
        <w:rPr>
          <w:rFonts w:asciiTheme="majorBidi" w:hAnsiTheme="majorBidi"/>
          <w:sz w:val="24"/>
        </w:rPr>
        <w:t xml:space="preserve">both the motivation and </w:t>
      </w:r>
      <w:r w:rsidRPr="00814621">
        <w:rPr>
          <w:rFonts w:asciiTheme="majorBidi" w:hAnsiTheme="majorBidi"/>
          <w:sz w:val="24"/>
        </w:rPr>
        <w:t>the discretion to devote their efforts to various HR tasks. </w:t>
      </w:r>
    </w:p>
    <w:p w14:paraId="5B4BDEA6" w14:textId="5DCE81C7" w:rsidR="00C226C2" w:rsidRPr="00814621" w:rsidRDefault="00683AE8" w:rsidP="00A25B62">
      <w:pPr>
        <w:pStyle w:val="ListParagraph"/>
        <w:numPr>
          <w:ilvl w:val="0"/>
          <w:numId w:val="2"/>
        </w:numPr>
        <w:snapToGrid w:val="0"/>
        <w:spacing w:after="0" w:line="360" w:lineRule="auto"/>
        <w:contextualSpacing w:val="0"/>
        <w:jc w:val="both"/>
        <w:rPr>
          <w:rFonts w:asciiTheme="majorBidi" w:hAnsiTheme="majorBidi"/>
          <w:sz w:val="24"/>
        </w:rPr>
      </w:pPr>
      <w:r w:rsidRPr="00814621">
        <w:rPr>
          <w:rFonts w:asciiTheme="majorBidi" w:hAnsiTheme="majorBidi"/>
          <w:sz w:val="24"/>
        </w:rPr>
        <w:t>F</w:t>
      </w:r>
      <w:r w:rsidR="00442073" w:rsidRPr="00814621">
        <w:rPr>
          <w:rFonts w:asciiTheme="majorBidi" w:hAnsiTheme="majorBidi"/>
          <w:sz w:val="24"/>
        </w:rPr>
        <w:t>ront</w:t>
      </w:r>
      <w:r w:rsidRPr="00814621">
        <w:rPr>
          <w:rFonts w:asciiTheme="majorBidi" w:hAnsiTheme="majorBidi"/>
          <w:sz w:val="24"/>
        </w:rPr>
        <w:t>l</w:t>
      </w:r>
      <w:r w:rsidR="00693B80" w:rsidRPr="00814621">
        <w:rPr>
          <w:rFonts w:asciiTheme="majorBidi" w:hAnsiTheme="majorBidi"/>
          <w:sz w:val="24"/>
        </w:rPr>
        <w:t>ine managers</w:t>
      </w:r>
      <w:r w:rsidRPr="00814621">
        <w:rPr>
          <w:rFonts w:asciiTheme="majorBidi" w:hAnsiTheme="majorBidi"/>
          <w:sz w:val="24"/>
        </w:rPr>
        <w:t>’</w:t>
      </w:r>
      <w:r w:rsidR="00693B80" w:rsidRPr="00814621">
        <w:rPr>
          <w:rFonts w:asciiTheme="majorBidi" w:hAnsiTheme="majorBidi"/>
          <w:sz w:val="24"/>
        </w:rPr>
        <w:t xml:space="preserve"> </w:t>
      </w:r>
      <w:r w:rsidR="00693B80" w:rsidRPr="00814621">
        <w:rPr>
          <w:rFonts w:asciiTheme="majorBidi" w:hAnsiTheme="majorBidi"/>
          <w:i/>
          <w:sz w:val="24"/>
        </w:rPr>
        <w:t>willingness to be flexible</w:t>
      </w:r>
      <w:r w:rsidR="00EB2BDD" w:rsidRPr="00814621">
        <w:rPr>
          <w:rFonts w:asciiTheme="majorBidi" w:hAnsiTheme="majorBidi"/>
          <w:i/>
          <w:sz w:val="24"/>
        </w:rPr>
        <w:t xml:space="preserve"> </w:t>
      </w:r>
      <w:r w:rsidR="00C226EC" w:rsidRPr="00814621">
        <w:rPr>
          <w:rFonts w:asciiTheme="majorBidi" w:hAnsiTheme="majorBidi"/>
          <w:sz w:val="24"/>
        </w:rPr>
        <w:t xml:space="preserve">is crucial for </w:t>
      </w:r>
      <w:r w:rsidR="001E5301" w:rsidRPr="00814621">
        <w:rPr>
          <w:rFonts w:asciiTheme="majorBidi" w:hAnsiTheme="majorBidi"/>
          <w:sz w:val="24"/>
        </w:rPr>
        <w:t>f</w:t>
      </w:r>
      <w:r w:rsidR="00442073" w:rsidRPr="00814621">
        <w:rPr>
          <w:rFonts w:asciiTheme="majorBidi" w:hAnsiTheme="majorBidi"/>
          <w:sz w:val="24"/>
        </w:rPr>
        <w:t>ront</w:t>
      </w:r>
      <w:r w:rsidR="00C226EC" w:rsidRPr="00814621">
        <w:rPr>
          <w:rFonts w:asciiTheme="majorBidi" w:hAnsiTheme="majorBidi"/>
          <w:sz w:val="24"/>
        </w:rPr>
        <w:t xml:space="preserve">line managers to alternate between their </w:t>
      </w:r>
      <w:r w:rsidR="00C91C63" w:rsidRPr="00814621">
        <w:rPr>
          <w:rFonts w:asciiTheme="majorBidi" w:hAnsiTheme="majorBidi"/>
          <w:sz w:val="24"/>
        </w:rPr>
        <w:t>competing</w:t>
      </w:r>
      <w:r w:rsidR="00C226EC" w:rsidRPr="00814621">
        <w:rPr>
          <w:rFonts w:asciiTheme="majorBidi" w:hAnsiTheme="majorBidi"/>
          <w:sz w:val="24"/>
        </w:rPr>
        <w:t xml:space="preserve"> tasks of consistent HR implementation and </w:t>
      </w:r>
      <w:r w:rsidR="001E4067" w:rsidRPr="00814621">
        <w:rPr>
          <w:rFonts w:asciiTheme="majorBidi" w:hAnsiTheme="majorBidi"/>
          <w:sz w:val="24"/>
        </w:rPr>
        <w:t>delivering individualized</w:t>
      </w:r>
      <w:r w:rsidR="00C226EC" w:rsidRPr="00814621">
        <w:rPr>
          <w:rFonts w:asciiTheme="majorBidi" w:hAnsiTheme="majorBidi"/>
          <w:sz w:val="24"/>
        </w:rPr>
        <w:t xml:space="preserve"> support</w:t>
      </w:r>
      <w:r w:rsidR="001E4067" w:rsidRPr="00814621">
        <w:rPr>
          <w:rFonts w:asciiTheme="majorBidi" w:hAnsiTheme="majorBidi"/>
          <w:sz w:val="24"/>
        </w:rPr>
        <w:t xml:space="preserve"> to </w:t>
      </w:r>
      <w:r w:rsidR="00AD420F" w:rsidRPr="00814621">
        <w:rPr>
          <w:rFonts w:asciiTheme="majorBidi" w:hAnsiTheme="majorBidi"/>
          <w:sz w:val="24"/>
        </w:rPr>
        <w:t>subordinates</w:t>
      </w:r>
      <w:r w:rsidR="00C226EC" w:rsidRPr="00814621">
        <w:rPr>
          <w:rFonts w:asciiTheme="majorBidi" w:hAnsiTheme="majorBidi"/>
          <w:sz w:val="24"/>
        </w:rPr>
        <w:t>.</w:t>
      </w:r>
      <w:bookmarkEnd w:id="2"/>
      <w:r w:rsidR="00A25B62" w:rsidRPr="00814621">
        <w:rPr>
          <w:rFonts w:asciiTheme="majorBidi" w:hAnsiTheme="majorBidi"/>
          <w:sz w:val="24"/>
        </w:rPr>
        <w:t xml:space="preserve"> </w:t>
      </w:r>
    </w:p>
    <w:p w14:paraId="11427F65" w14:textId="402EF974" w:rsidR="00A25B62" w:rsidRPr="00814621" w:rsidRDefault="00282326" w:rsidP="00A25B62">
      <w:pPr>
        <w:pStyle w:val="ListParagraph"/>
        <w:numPr>
          <w:ilvl w:val="0"/>
          <w:numId w:val="2"/>
        </w:numPr>
        <w:snapToGrid w:val="0"/>
        <w:spacing w:after="0" w:line="360" w:lineRule="auto"/>
        <w:contextualSpacing w:val="0"/>
        <w:jc w:val="both"/>
        <w:rPr>
          <w:rFonts w:asciiTheme="majorBidi" w:hAnsiTheme="majorBidi"/>
          <w:sz w:val="24"/>
        </w:rPr>
      </w:pPr>
      <w:r w:rsidRPr="00814621">
        <w:rPr>
          <w:rFonts w:asciiTheme="majorBidi" w:hAnsiTheme="majorBidi"/>
          <w:sz w:val="24"/>
        </w:rPr>
        <w:t xml:space="preserve">Discussing frontline managers’ effective implementation </w:t>
      </w:r>
      <w:proofErr w:type="spellStart"/>
      <w:r w:rsidRPr="00814621">
        <w:rPr>
          <w:rFonts w:asciiTheme="majorBidi" w:hAnsiTheme="majorBidi"/>
          <w:sz w:val="24"/>
        </w:rPr>
        <w:t>behavio</w:t>
      </w:r>
      <w:r w:rsidR="00195615" w:rsidRPr="00814621">
        <w:rPr>
          <w:rFonts w:asciiTheme="majorBidi" w:hAnsiTheme="majorBidi"/>
          <w:sz w:val="24"/>
        </w:rPr>
        <w:t>u</w:t>
      </w:r>
      <w:r w:rsidRPr="00814621">
        <w:rPr>
          <w:rFonts w:asciiTheme="majorBidi" w:hAnsiTheme="majorBidi"/>
          <w:sz w:val="24"/>
        </w:rPr>
        <w:t>r</w:t>
      </w:r>
      <w:r w:rsidR="00BF2FE0" w:rsidRPr="00814621">
        <w:rPr>
          <w:rFonts w:asciiTheme="majorBidi" w:hAnsiTheme="majorBidi"/>
          <w:sz w:val="24"/>
        </w:rPr>
        <w:t>s</w:t>
      </w:r>
      <w:proofErr w:type="spellEnd"/>
      <w:r w:rsidRPr="00814621">
        <w:rPr>
          <w:rFonts w:asciiTheme="majorBidi" w:hAnsiTheme="majorBidi"/>
          <w:sz w:val="24"/>
        </w:rPr>
        <w:t xml:space="preserve"> </w:t>
      </w:r>
      <w:r w:rsidR="00EB2BDD" w:rsidRPr="00814621">
        <w:rPr>
          <w:rFonts w:asciiTheme="majorBidi" w:hAnsiTheme="majorBidi"/>
          <w:sz w:val="24"/>
        </w:rPr>
        <w:t>would be</w:t>
      </w:r>
      <w:r w:rsidRPr="00814621">
        <w:rPr>
          <w:rFonts w:asciiTheme="majorBidi" w:hAnsiTheme="majorBidi"/>
          <w:sz w:val="24"/>
        </w:rPr>
        <w:t xml:space="preserve"> irrelevant if the paradox in their HR </w:t>
      </w:r>
      <w:r w:rsidR="00EB2BDD" w:rsidRPr="00814621">
        <w:rPr>
          <w:rFonts w:asciiTheme="majorBidi" w:hAnsiTheme="majorBidi"/>
          <w:sz w:val="24"/>
        </w:rPr>
        <w:t>involvement</w:t>
      </w:r>
      <w:r w:rsidRPr="00814621">
        <w:rPr>
          <w:rFonts w:asciiTheme="majorBidi" w:hAnsiTheme="majorBidi"/>
          <w:sz w:val="24"/>
        </w:rPr>
        <w:t xml:space="preserve"> </w:t>
      </w:r>
      <w:r w:rsidR="00C013B0" w:rsidRPr="00814621">
        <w:rPr>
          <w:rFonts w:asciiTheme="majorBidi" w:hAnsiTheme="majorBidi"/>
          <w:sz w:val="24"/>
        </w:rPr>
        <w:t>is</w:t>
      </w:r>
      <w:r w:rsidRPr="00814621">
        <w:rPr>
          <w:rFonts w:asciiTheme="majorBidi" w:hAnsiTheme="majorBidi"/>
          <w:sz w:val="24"/>
        </w:rPr>
        <w:t xml:space="preserve"> not factor</w:t>
      </w:r>
      <w:r w:rsidR="00C013B0" w:rsidRPr="00814621">
        <w:rPr>
          <w:rFonts w:asciiTheme="majorBidi" w:hAnsiTheme="majorBidi"/>
          <w:sz w:val="24"/>
        </w:rPr>
        <w:t>ed</w:t>
      </w:r>
      <w:r w:rsidRPr="00814621">
        <w:rPr>
          <w:rFonts w:asciiTheme="majorBidi" w:hAnsiTheme="majorBidi"/>
          <w:sz w:val="24"/>
        </w:rPr>
        <w:t xml:space="preserve"> in. </w:t>
      </w:r>
      <w:r w:rsidRPr="00814621">
        <w:rPr>
          <w:rFonts w:asciiTheme="majorBidi" w:hAnsiTheme="majorBidi"/>
          <w:sz w:val="24"/>
          <w:shd w:val="clear" w:color="auto" w:fill="FFFFFF"/>
        </w:rPr>
        <w:t xml:space="preserve">This is an important distinction, as </w:t>
      </w:r>
      <w:r w:rsidR="005A7A23" w:rsidRPr="00814621">
        <w:rPr>
          <w:rFonts w:asciiTheme="majorBidi" w:hAnsiTheme="majorBidi"/>
          <w:sz w:val="24"/>
          <w:shd w:val="clear" w:color="auto" w:fill="FFFFFF"/>
        </w:rPr>
        <w:t>flexibility does not lie in the HR system per se but largely hinges on frontline managers’ behavioral</w:t>
      </w:r>
      <w:r w:rsidRPr="00814621">
        <w:rPr>
          <w:rFonts w:asciiTheme="majorBidi" w:hAnsiTheme="majorBidi"/>
          <w:sz w:val="24"/>
          <w:shd w:val="clear" w:color="auto" w:fill="FFFFFF"/>
        </w:rPr>
        <w:t xml:space="preserve"> choices.   </w:t>
      </w:r>
    </w:p>
    <w:p w14:paraId="08A96026" w14:textId="77777777" w:rsidR="00C226C2" w:rsidRPr="00814621" w:rsidRDefault="00C226C2" w:rsidP="00EF3C4D">
      <w:pPr>
        <w:snapToGrid w:val="0"/>
        <w:spacing w:before="120" w:after="0" w:line="360" w:lineRule="auto"/>
        <w:rPr>
          <w:rFonts w:asciiTheme="majorBidi" w:hAnsiTheme="majorBidi"/>
          <w:sz w:val="24"/>
        </w:rPr>
      </w:pPr>
      <w:r w:rsidRPr="00814621">
        <w:rPr>
          <w:rFonts w:asciiTheme="majorBidi" w:hAnsiTheme="majorBidi"/>
          <w:sz w:val="24"/>
        </w:rPr>
        <w:t>The implications for practitioners</w:t>
      </w:r>
    </w:p>
    <w:p w14:paraId="264B701C" w14:textId="0A8E6C85" w:rsidR="004F3451" w:rsidRPr="00814621" w:rsidRDefault="007755BC" w:rsidP="004F3451">
      <w:pPr>
        <w:numPr>
          <w:ilvl w:val="0"/>
          <w:numId w:val="2"/>
        </w:numPr>
        <w:spacing w:after="0" w:line="360" w:lineRule="auto"/>
        <w:rPr>
          <w:rFonts w:asciiTheme="majorBidi" w:hAnsiTheme="majorBidi"/>
          <w:sz w:val="24"/>
        </w:rPr>
      </w:pPr>
      <w:r w:rsidRPr="00814621">
        <w:rPr>
          <w:rFonts w:asciiTheme="majorBidi" w:hAnsiTheme="majorBidi"/>
          <w:sz w:val="24"/>
        </w:rPr>
        <w:t xml:space="preserve">There should not be a single focus on consistent HR implementation and </w:t>
      </w:r>
      <w:r w:rsidR="0087262B" w:rsidRPr="00814621">
        <w:rPr>
          <w:rFonts w:asciiTheme="majorBidi" w:hAnsiTheme="majorBidi"/>
          <w:sz w:val="24"/>
        </w:rPr>
        <w:t>employee</w:t>
      </w:r>
      <w:r w:rsidRPr="00814621">
        <w:rPr>
          <w:rFonts w:asciiTheme="majorBidi" w:hAnsiTheme="majorBidi"/>
          <w:sz w:val="24"/>
        </w:rPr>
        <w:t xml:space="preserve"> outcomes. Frontline managers </w:t>
      </w:r>
      <w:r w:rsidR="005A7A23" w:rsidRPr="00814621">
        <w:rPr>
          <w:rFonts w:asciiTheme="majorBidi" w:hAnsiTheme="majorBidi"/>
          <w:sz w:val="24"/>
        </w:rPr>
        <w:t xml:space="preserve">expected to understand the HR system should be attentive and sensitive to </w:t>
      </w:r>
      <w:r w:rsidR="0088358C" w:rsidRPr="00814621">
        <w:rPr>
          <w:rFonts w:asciiTheme="majorBidi" w:hAnsiTheme="majorBidi"/>
          <w:sz w:val="24"/>
        </w:rPr>
        <w:t xml:space="preserve">the firm's and </w:t>
      </w:r>
      <w:r w:rsidRPr="00814621">
        <w:rPr>
          <w:rFonts w:asciiTheme="majorBidi" w:hAnsiTheme="majorBidi"/>
          <w:sz w:val="24"/>
        </w:rPr>
        <w:t>individual</w:t>
      </w:r>
      <w:r w:rsidR="003B75A5" w:rsidRPr="00814621">
        <w:rPr>
          <w:rFonts w:asciiTheme="majorBidi" w:hAnsiTheme="majorBidi"/>
          <w:sz w:val="24"/>
        </w:rPr>
        <w:t xml:space="preserve"> employee</w:t>
      </w:r>
      <w:r w:rsidRPr="00814621">
        <w:rPr>
          <w:rFonts w:asciiTheme="majorBidi" w:hAnsiTheme="majorBidi"/>
          <w:sz w:val="24"/>
        </w:rPr>
        <w:t>s' unique needs and expectations.</w:t>
      </w:r>
    </w:p>
    <w:p w14:paraId="5A146F25" w14:textId="74A97A86" w:rsidR="004F3451" w:rsidRPr="00814621" w:rsidRDefault="00791BA4" w:rsidP="004F3451">
      <w:pPr>
        <w:numPr>
          <w:ilvl w:val="0"/>
          <w:numId w:val="2"/>
        </w:numPr>
        <w:spacing w:after="0" w:line="360" w:lineRule="auto"/>
        <w:jc w:val="both"/>
        <w:rPr>
          <w:rFonts w:asciiTheme="majorBidi" w:hAnsiTheme="majorBidi"/>
          <w:sz w:val="24"/>
        </w:rPr>
      </w:pPr>
      <w:r w:rsidRPr="00814621">
        <w:rPr>
          <w:rFonts w:asciiTheme="majorBidi" w:hAnsiTheme="majorBidi"/>
          <w:sz w:val="24"/>
        </w:rPr>
        <w:t>H</w:t>
      </w:r>
      <w:r w:rsidR="004F3451" w:rsidRPr="00814621">
        <w:rPr>
          <w:rFonts w:asciiTheme="majorBidi" w:hAnsiTheme="majorBidi"/>
          <w:sz w:val="24"/>
        </w:rPr>
        <w:t xml:space="preserve">igh-performance work systems should be cautiously </w:t>
      </w:r>
      <w:r w:rsidR="00BB170B" w:rsidRPr="00814621">
        <w:rPr>
          <w:rFonts w:asciiTheme="majorBidi" w:hAnsiTheme="majorBidi"/>
          <w:sz w:val="24"/>
        </w:rPr>
        <w:t xml:space="preserve">implemented </w:t>
      </w:r>
      <w:r w:rsidR="004F3451" w:rsidRPr="00814621">
        <w:rPr>
          <w:rFonts w:asciiTheme="majorBidi" w:hAnsiTheme="majorBidi"/>
          <w:sz w:val="24"/>
        </w:rPr>
        <w:t xml:space="preserve">to trigger </w:t>
      </w:r>
      <w:r w:rsidR="00A26C58" w:rsidRPr="00814621">
        <w:rPr>
          <w:rFonts w:asciiTheme="majorBidi" w:hAnsiTheme="majorBidi"/>
          <w:sz w:val="24"/>
        </w:rPr>
        <w:t xml:space="preserve">frontline managers’ willingness to be </w:t>
      </w:r>
      <w:r w:rsidR="004F3451" w:rsidRPr="00814621">
        <w:rPr>
          <w:rFonts w:asciiTheme="majorBidi" w:hAnsiTheme="majorBidi"/>
          <w:sz w:val="24"/>
        </w:rPr>
        <w:t>flexibl</w:t>
      </w:r>
      <w:r w:rsidR="00A26C58" w:rsidRPr="00814621">
        <w:rPr>
          <w:rFonts w:asciiTheme="majorBidi" w:hAnsiTheme="majorBidi"/>
          <w:sz w:val="24"/>
        </w:rPr>
        <w:t>e</w:t>
      </w:r>
      <w:r w:rsidR="004F3451" w:rsidRPr="00814621">
        <w:rPr>
          <w:rFonts w:asciiTheme="majorBidi" w:hAnsiTheme="majorBidi"/>
          <w:sz w:val="24"/>
        </w:rPr>
        <w:t xml:space="preserve">; otherwise, </w:t>
      </w:r>
      <w:r w:rsidR="001F31F4" w:rsidRPr="00814621">
        <w:rPr>
          <w:rFonts w:asciiTheme="majorBidi" w:hAnsiTheme="majorBidi"/>
          <w:sz w:val="24"/>
        </w:rPr>
        <w:t>they</w:t>
      </w:r>
      <w:r w:rsidR="004F3451" w:rsidRPr="00814621">
        <w:rPr>
          <w:rFonts w:asciiTheme="majorBidi" w:hAnsiTheme="majorBidi"/>
          <w:sz w:val="24"/>
        </w:rPr>
        <w:t xml:space="preserve"> might experience </w:t>
      </w:r>
      <w:r w:rsidR="00772BBB" w:rsidRPr="00814621">
        <w:rPr>
          <w:rFonts w:asciiTheme="majorBidi" w:hAnsiTheme="majorBidi"/>
          <w:sz w:val="24"/>
        </w:rPr>
        <w:t xml:space="preserve">work </w:t>
      </w:r>
      <w:r w:rsidR="004F3451" w:rsidRPr="00814621">
        <w:rPr>
          <w:rFonts w:asciiTheme="majorBidi" w:hAnsiTheme="majorBidi"/>
          <w:sz w:val="24"/>
        </w:rPr>
        <w:t xml:space="preserve">intensification and withdraw from their HR </w:t>
      </w:r>
      <w:r w:rsidR="00E40C34" w:rsidRPr="00814621">
        <w:rPr>
          <w:rFonts w:asciiTheme="majorBidi" w:hAnsiTheme="majorBidi"/>
          <w:sz w:val="24"/>
        </w:rPr>
        <w:t>involvement</w:t>
      </w:r>
      <w:r w:rsidR="004F3451" w:rsidRPr="00814621">
        <w:rPr>
          <w:rFonts w:asciiTheme="majorBidi" w:hAnsiTheme="majorBidi"/>
          <w:sz w:val="24"/>
        </w:rPr>
        <w:t>.</w:t>
      </w:r>
    </w:p>
    <w:p w14:paraId="1812CDC3" w14:textId="293300A7" w:rsidR="004F3451" w:rsidRPr="00814621" w:rsidRDefault="004F3451" w:rsidP="004F3451">
      <w:pPr>
        <w:numPr>
          <w:ilvl w:val="0"/>
          <w:numId w:val="2"/>
        </w:numPr>
        <w:spacing w:after="0" w:line="360" w:lineRule="auto"/>
        <w:jc w:val="both"/>
        <w:rPr>
          <w:rFonts w:asciiTheme="majorBidi" w:hAnsiTheme="majorBidi"/>
          <w:sz w:val="24"/>
        </w:rPr>
      </w:pPr>
      <w:r w:rsidRPr="00814621">
        <w:rPr>
          <w:rFonts w:asciiTheme="majorBidi" w:hAnsiTheme="majorBidi"/>
          <w:sz w:val="24"/>
        </w:rPr>
        <w:lastRenderedPageBreak/>
        <w:t xml:space="preserve">Effective HR implementation should be observed and measured as the product of consistency and </w:t>
      </w:r>
      <w:r w:rsidR="00D31321" w:rsidRPr="00814621">
        <w:rPr>
          <w:rFonts w:asciiTheme="majorBidi" w:hAnsiTheme="majorBidi"/>
          <w:sz w:val="24"/>
        </w:rPr>
        <w:t xml:space="preserve">delivery of </w:t>
      </w:r>
      <w:r w:rsidRPr="00814621">
        <w:rPr>
          <w:rFonts w:asciiTheme="majorBidi" w:hAnsiTheme="majorBidi"/>
          <w:sz w:val="24"/>
        </w:rPr>
        <w:t>individual</w:t>
      </w:r>
      <w:r w:rsidR="00466D92" w:rsidRPr="00814621">
        <w:rPr>
          <w:rFonts w:asciiTheme="majorBidi" w:hAnsiTheme="majorBidi"/>
          <w:sz w:val="24"/>
        </w:rPr>
        <w:t>ized</w:t>
      </w:r>
      <w:r w:rsidRPr="00814621">
        <w:rPr>
          <w:rFonts w:asciiTheme="majorBidi" w:hAnsiTheme="majorBidi"/>
          <w:sz w:val="24"/>
        </w:rPr>
        <w:t xml:space="preserve"> </w:t>
      </w:r>
      <w:r w:rsidR="009721C2" w:rsidRPr="00814621">
        <w:rPr>
          <w:rFonts w:asciiTheme="majorBidi" w:hAnsiTheme="majorBidi"/>
          <w:sz w:val="24"/>
        </w:rPr>
        <w:t>support</w:t>
      </w:r>
      <w:r w:rsidRPr="00814621">
        <w:rPr>
          <w:rFonts w:asciiTheme="majorBidi" w:hAnsiTheme="majorBidi"/>
          <w:sz w:val="24"/>
        </w:rPr>
        <w:t>. Polarization toward either one places the HR system on the verge of failure. </w:t>
      </w:r>
    </w:p>
    <w:bookmarkEnd w:id="0"/>
    <w:p w14:paraId="1E4AC6A7" w14:textId="77777777" w:rsidR="00F96789" w:rsidRPr="00814621" w:rsidRDefault="00F96789">
      <w:pPr>
        <w:rPr>
          <w:rFonts w:asciiTheme="majorBidi" w:hAnsiTheme="majorBidi"/>
          <w:b/>
          <w:sz w:val="24"/>
          <w:shd w:val="clear" w:color="auto" w:fill="FFFFFF"/>
        </w:rPr>
      </w:pPr>
      <w:r w:rsidRPr="00814621">
        <w:rPr>
          <w:rFonts w:asciiTheme="majorBidi" w:hAnsiTheme="majorBidi"/>
          <w:b/>
          <w:sz w:val="24"/>
          <w:shd w:val="clear" w:color="auto" w:fill="FFFFFF"/>
        </w:rPr>
        <w:br w:type="page"/>
      </w:r>
    </w:p>
    <w:p w14:paraId="2BD196E9" w14:textId="425E60B1" w:rsidR="00A73DAD" w:rsidRPr="00814621" w:rsidRDefault="007D2631" w:rsidP="007B7F07">
      <w:pPr>
        <w:snapToGrid w:val="0"/>
        <w:spacing w:after="0" w:line="480" w:lineRule="auto"/>
        <w:jc w:val="center"/>
        <w:rPr>
          <w:rFonts w:asciiTheme="majorBidi" w:hAnsiTheme="majorBidi"/>
          <w:b/>
          <w:sz w:val="24"/>
          <w:shd w:val="clear" w:color="auto" w:fill="FFFFFF"/>
        </w:rPr>
      </w:pPr>
      <w:bookmarkStart w:id="3" w:name="_Hlk144310561"/>
      <w:r w:rsidRPr="00814621">
        <w:rPr>
          <w:rFonts w:asciiTheme="majorBidi" w:hAnsiTheme="majorBidi"/>
          <w:b/>
          <w:sz w:val="24"/>
          <w:shd w:val="clear" w:color="auto" w:fill="FFFFFF"/>
        </w:rPr>
        <w:lastRenderedPageBreak/>
        <w:t xml:space="preserve">INTRODUCTION </w:t>
      </w:r>
    </w:p>
    <w:p w14:paraId="3DDFF28A" w14:textId="41EB016B" w:rsidR="00A063A4" w:rsidRPr="00814621" w:rsidRDefault="00A063A4" w:rsidP="0007088C">
      <w:pPr>
        <w:pStyle w:val="NormalWeb"/>
        <w:spacing w:before="0" w:beforeAutospacing="0" w:after="0" w:afterAutospacing="0" w:line="480" w:lineRule="auto"/>
        <w:jc w:val="both"/>
        <w:rPr>
          <w:rFonts w:asciiTheme="majorBidi" w:hAnsiTheme="majorBidi"/>
        </w:rPr>
      </w:pPr>
      <w:r w:rsidRPr="00814621">
        <w:rPr>
          <w:rFonts w:asciiTheme="majorBidi" w:hAnsiTheme="majorBidi" w:cstheme="majorBidi"/>
        </w:rPr>
        <w:t xml:space="preserve">Empirical </w:t>
      </w:r>
      <w:r w:rsidR="00F91189" w:rsidRPr="00814621">
        <w:rPr>
          <w:rFonts w:asciiTheme="majorBidi" w:hAnsiTheme="majorBidi" w:cstheme="majorBidi"/>
        </w:rPr>
        <w:t>evidence has shown that the effectiveness of HRM is heavily influenced by the HR implementation behaviors of frontline managers (FLMs) (López-</w:t>
      </w:r>
      <w:proofErr w:type="spellStart"/>
      <w:r w:rsidR="00F91189" w:rsidRPr="00814621">
        <w:rPr>
          <w:rFonts w:asciiTheme="majorBidi" w:hAnsiTheme="majorBidi" w:cstheme="majorBidi"/>
        </w:rPr>
        <w:t>Cotarelo</w:t>
      </w:r>
      <w:proofErr w:type="spellEnd"/>
      <w:r w:rsidR="00F91189" w:rsidRPr="00814621">
        <w:rPr>
          <w:rFonts w:asciiTheme="majorBidi" w:hAnsiTheme="majorBidi" w:cstheme="majorBidi"/>
        </w:rPr>
        <w:t>, 2018; Pak &amp; Kim, 2018; Purcell &amp; Hutchinson, 2007; Teague &amp; Roche, 2012). This has led to a growing interest in delegating HR responsibilities to the frontline (Gilbert et al., 2011; Perry &amp; Kulik, 2008). FLMs, being responsible for overseeing daily employee operations and often the first point of contact between the organization and its employees due to their proximity (Crawshaw &amp; Game, 2015; McConville, 2006), play a pivotal role in bringing HR policies and practices to life for employees at the ground level (Bos-</w:t>
      </w:r>
      <w:proofErr w:type="spellStart"/>
      <w:r w:rsidR="00F91189" w:rsidRPr="00814621">
        <w:rPr>
          <w:rFonts w:asciiTheme="majorBidi" w:hAnsiTheme="majorBidi" w:cstheme="majorBidi"/>
        </w:rPr>
        <w:t>Nehles</w:t>
      </w:r>
      <w:proofErr w:type="spellEnd"/>
      <w:r w:rsidR="00F91189" w:rsidRPr="00814621">
        <w:rPr>
          <w:rFonts w:asciiTheme="majorBidi" w:hAnsiTheme="majorBidi" w:cstheme="majorBidi"/>
        </w:rPr>
        <w:t xml:space="preserve"> &amp; </w:t>
      </w:r>
      <w:proofErr w:type="spellStart"/>
      <w:r w:rsidR="00F91189" w:rsidRPr="00814621">
        <w:rPr>
          <w:rFonts w:asciiTheme="majorBidi" w:hAnsiTheme="majorBidi" w:cstheme="majorBidi"/>
        </w:rPr>
        <w:t>Meijerink</w:t>
      </w:r>
      <w:proofErr w:type="spellEnd"/>
      <w:r w:rsidR="00F91189" w:rsidRPr="00814621">
        <w:rPr>
          <w:rFonts w:asciiTheme="majorBidi" w:hAnsiTheme="majorBidi" w:cstheme="majorBidi"/>
        </w:rPr>
        <w:t>, 2018; Shipton et al., 2016). As a result, both scholars and practitioners have shown a keen interest in considering FLMs as HR agents, implicitly assuming that FLMs enact HR policies in line with the standards set by the HR department to bridge</w:t>
      </w:r>
      <w:r w:rsidRPr="00814621">
        <w:rPr>
          <w:rFonts w:asciiTheme="majorBidi" w:hAnsiTheme="majorBidi" w:cstheme="majorBidi"/>
        </w:rPr>
        <w:t xml:space="preserve"> the gap between intended and enacted HR practices (Kurdi‐Nakra et al., 2022).</w:t>
      </w:r>
    </w:p>
    <w:p w14:paraId="43546FE6" w14:textId="1613C6A8" w:rsidR="00A063A4" w:rsidRPr="00814621" w:rsidRDefault="00573F48" w:rsidP="00036A09">
      <w:pPr>
        <w:pStyle w:val="NormalWeb"/>
        <w:spacing w:before="0" w:beforeAutospacing="0" w:after="0" w:afterAutospacing="0" w:line="480" w:lineRule="auto"/>
        <w:jc w:val="both"/>
        <w:rPr>
          <w:rFonts w:asciiTheme="majorBidi" w:hAnsiTheme="majorBidi" w:cstheme="majorBidi"/>
        </w:rPr>
      </w:pPr>
      <w:r w:rsidRPr="00814621">
        <w:rPr>
          <w:rFonts w:asciiTheme="majorBidi" w:hAnsiTheme="majorBidi"/>
        </w:rPr>
        <w:t>           </w:t>
      </w:r>
      <w:r w:rsidR="0006394D" w:rsidRPr="00814621">
        <w:rPr>
          <w:rFonts w:asciiTheme="majorBidi" w:hAnsiTheme="majorBidi"/>
        </w:rPr>
        <w:t xml:space="preserve">While </w:t>
      </w:r>
      <w:r w:rsidR="00863024" w:rsidRPr="00814621">
        <w:rPr>
          <w:rFonts w:asciiTheme="majorBidi" w:hAnsiTheme="majorBidi"/>
        </w:rPr>
        <w:t xml:space="preserve">prior </w:t>
      </w:r>
      <w:r w:rsidRPr="00814621">
        <w:rPr>
          <w:rFonts w:asciiTheme="majorBidi" w:hAnsiTheme="majorBidi"/>
        </w:rPr>
        <w:t xml:space="preserve">research </w:t>
      </w:r>
      <w:r w:rsidR="000B282E" w:rsidRPr="00814621">
        <w:rPr>
          <w:rFonts w:asciiTheme="majorBidi" w:hAnsiTheme="majorBidi"/>
        </w:rPr>
        <w:t xml:space="preserve">has </w:t>
      </w:r>
      <w:r w:rsidR="00D62EF1" w:rsidRPr="00814621">
        <w:rPr>
          <w:rFonts w:asciiTheme="majorBidi" w:hAnsiTheme="majorBidi"/>
        </w:rPr>
        <w:t>demonstrated</w:t>
      </w:r>
      <w:r w:rsidRPr="00814621">
        <w:rPr>
          <w:rFonts w:asciiTheme="majorBidi" w:hAnsiTheme="majorBidi"/>
        </w:rPr>
        <w:t xml:space="preserve"> that FLMs' HR </w:t>
      </w:r>
      <w:r w:rsidR="00384D53" w:rsidRPr="00814621">
        <w:rPr>
          <w:rFonts w:asciiTheme="majorBidi" w:hAnsiTheme="majorBidi"/>
        </w:rPr>
        <w:t xml:space="preserve">involvement </w:t>
      </w:r>
      <w:r w:rsidRPr="00814621">
        <w:rPr>
          <w:rFonts w:asciiTheme="majorBidi" w:hAnsiTheme="majorBidi"/>
        </w:rPr>
        <w:t xml:space="preserve">can fill the gap between espoused and </w:t>
      </w:r>
      <w:r w:rsidR="00E138D7" w:rsidRPr="00814621">
        <w:rPr>
          <w:rFonts w:asciiTheme="majorBidi" w:hAnsiTheme="majorBidi"/>
        </w:rPr>
        <w:t>actual</w:t>
      </w:r>
      <w:r w:rsidRPr="00814621">
        <w:rPr>
          <w:rFonts w:asciiTheme="majorBidi" w:hAnsiTheme="majorBidi"/>
        </w:rPr>
        <w:t xml:space="preserve"> HR practices</w:t>
      </w:r>
      <w:r w:rsidR="00983158" w:rsidRPr="00814621">
        <w:rPr>
          <w:rFonts w:asciiTheme="majorBidi" w:hAnsiTheme="majorBidi"/>
        </w:rPr>
        <w:t xml:space="preserve"> to </w:t>
      </w:r>
      <w:r w:rsidRPr="00814621">
        <w:rPr>
          <w:rFonts w:asciiTheme="majorBidi" w:hAnsiTheme="majorBidi"/>
        </w:rPr>
        <w:t>address the so-called </w:t>
      </w:r>
      <w:r w:rsidRPr="00814621">
        <w:rPr>
          <w:rStyle w:val="Emphasis"/>
          <w:rFonts w:asciiTheme="majorBidi" w:hAnsiTheme="majorBidi"/>
        </w:rPr>
        <w:t>HR consistency</w:t>
      </w:r>
      <w:r w:rsidRPr="00814621">
        <w:rPr>
          <w:rFonts w:asciiTheme="majorBidi" w:hAnsiTheme="majorBidi"/>
        </w:rPr>
        <w:t> problem (</w:t>
      </w:r>
      <w:r w:rsidR="00CE51C8" w:rsidRPr="00814621">
        <w:rPr>
          <w:rFonts w:asciiTheme="majorBidi" w:hAnsiTheme="majorBidi"/>
        </w:rPr>
        <w:t xml:space="preserve">Pak, 2022; </w:t>
      </w:r>
      <w:r w:rsidRPr="00814621">
        <w:rPr>
          <w:rFonts w:asciiTheme="majorBidi" w:hAnsiTheme="majorBidi"/>
        </w:rPr>
        <w:t>Purcell &amp; Hutchinson,</w:t>
      </w:r>
      <w:r w:rsidR="006D71A6" w:rsidRPr="00814621">
        <w:rPr>
          <w:rFonts w:asciiTheme="majorBidi" w:hAnsiTheme="majorBidi"/>
        </w:rPr>
        <w:t xml:space="preserve"> </w:t>
      </w:r>
      <w:r w:rsidRPr="00814621">
        <w:rPr>
          <w:rFonts w:asciiTheme="majorBidi" w:hAnsiTheme="majorBidi"/>
        </w:rPr>
        <w:t>2007</w:t>
      </w:r>
      <w:r w:rsidR="006D71A6" w:rsidRPr="00814621">
        <w:rPr>
          <w:rFonts w:asciiTheme="majorBidi" w:hAnsiTheme="majorBidi"/>
        </w:rPr>
        <w:t>;</w:t>
      </w:r>
      <w:r w:rsidR="00CE51C8" w:rsidRPr="00814621">
        <w:rPr>
          <w:rFonts w:asciiTheme="majorBidi" w:hAnsiTheme="majorBidi"/>
          <w:shd w:val="clear" w:color="auto" w:fill="FFFFFF"/>
        </w:rPr>
        <w:t xml:space="preserve"> Teague &amp; Roche, 2012</w:t>
      </w:r>
      <w:r w:rsidRPr="00814621">
        <w:rPr>
          <w:rFonts w:asciiTheme="majorBidi" w:hAnsiTheme="majorBidi"/>
        </w:rPr>
        <w:t>)</w:t>
      </w:r>
      <w:r w:rsidR="0006394D" w:rsidRPr="00814621">
        <w:rPr>
          <w:rFonts w:asciiTheme="majorBidi" w:hAnsiTheme="majorBidi"/>
        </w:rPr>
        <w:t>,</w:t>
      </w:r>
      <w:r w:rsidRPr="00814621">
        <w:rPr>
          <w:rFonts w:asciiTheme="majorBidi" w:hAnsiTheme="majorBidi"/>
        </w:rPr>
        <w:t xml:space="preserve"> scholars </w:t>
      </w:r>
      <w:r w:rsidR="00384D53" w:rsidRPr="00814621">
        <w:rPr>
          <w:rFonts w:asciiTheme="majorBidi" w:hAnsiTheme="majorBidi"/>
        </w:rPr>
        <w:t xml:space="preserve">also </w:t>
      </w:r>
      <w:r w:rsidRPr="00814621">
        <w:rPr>
          <w:rFonts w:asciiTheme="majorBidi" w:hAnsiTheme="majorBidi"/>
        </w:rPr>
        <w:t>argue that FLMs have their own </w:t>
      </w:r>
      <w:r w:rsidRPr="00814621">
        <w:rPr>
          <w:rStyle w:val="Emphasis"/>
          <w:rFonts w:asciiTheme="majorBidi" w:hAnsiTheme="majorBidi"/>
        </w:rPr>
        <w:t>modus operandi</w:t>
      </w:r>
      <w:r w:rsidRPr="00814621">
        <w:rPr>
          <w:rFonts w:asciiTheme="majorBidi" w:hAnsiTheme="majorBidi"/>
        </w:rPr>
        <w:t xml:space="preserve"> in enacting HR practices </w:t>
      </w:r>
      <w:r w:rsidR="00035F03" w:rsidRPr="00814621">
        <w:rPr>
          <w:rFonts w:asciiTheme="majorBidi" w:hAnsiTheme="majorBidi"/>
        </w:rPr>
        <w:t>in</w:t>
      </w:r>
      <w:r w:rsidRPr="00814621">
        <w:rPr>
          <w:rFonts w:asciiTheme="majorBidi" w:hAnsiTheme="majorBidi"/>
        </w:rPr>
        <w:t xml:space="preserve"> their </w:t>
      </w:r>
      <w:r w:rsidR="00611B0C" w:rsidRPr="00814621">
        <w:rPr>
          <w:rFonts w:asciiTheme="majorBidi" w:hAnsiTheme="majorBidi"/>
        </w:rPr>
        <w:t>employees</w:t>
      </w:r>
      <w:r w:rsidRPr="00814621">
        <w:rPr>
          <w:rFonts w:asciiTheme="majorBidi" w:hAnsiTheme="majorBidi"/>
        </w:rPr>
        <w:t xml:space="preserve"> and </w:t>
      </w:r>
      <w:r w:rsidR="003D3311" w:rsidRPr="00814621">
        <w:rPr>
          <w:rFonts w:asciiTheme="majorBidi" w:hAnsiTheme="majorBidi"/>
        </w:rPr>
        <w:t xml:space="preserve">they </w:t>
      </w:r>
      <w:r w:rsidRPr="00814621">
        <w:rPr>
          <w:rFonts w:asciiTheme="majorBidi" w:hAnsiTheme="majorBidi"/>
        </w:rPr>
        <w:t>do not necessarily carry on HR practices as designed at the top of the organization (Guest &amp; Bos-</w:t>
      </w:r>
      <w:proofErr w:type="spellStart"/>
      <w:r w:rsidRPr="00814621">
        <w:rPr>
          <w:rFonts w:asciiTheme="majorBidi" w:hAnsiTheme="majorBidi"/>
        </w:rPr>
        <w:t>Nehles</w:t>
      </w:r>
      <w:proofErr w:type="spellEnd"/>
      <w:r w:rsidRPr="00814621">
        <w:rPr>
          <w:rFonts w:asciiTheme="majorBidi" w:hAnsiTheme="majorBidi"/>
        </w:rPr>
        <w:t xml:space="preserve">, 2013; </w:t>
      </w:r>
      <w:r w:rsidR="004E68B5" w:rsidRPr="00814621">
        <w:rPr>
          <w:rFonts w:asciiTheme="majorBidi" w:hAnsiTheme="majorBidi"/>
          <w:shd w:val="clear" w:color="auto" w:fill="FFFFFF"/>
        </w:rPr>
        <w:t>Harris, 2001;</w:t>
      </w:r>
      <w:r w:rsidR="004E68B5" w:rsidRPr="00814621">
        <w:rPr>
          <w:rFonts w:asciiTheme="majorBidi" w:hAnsiTheme="majorBidi"/>
        </w:rPr>
        <w:t xml:space="preserve"> </w:t>
      </w:r>
      <w:r w:rsidRPr="00814621">
        <w:rPr>
          <w:rFonts w:asciiTheme="majorBidi" w:hAnsiTheme="majorBidi"/>
        </w:rPr>
        <w:t xml:space="preserve">Pak, 2022). Therefore, FLMs may not simply submit themselves to the HR </w:t>
      </w:r>
      <w:r w:rsidR="00384D53" w:rsidRPr="00814621">
        <w:rPr>
          <w:rFonts w:asciiTheme="majorBidi" w:hAnsiTheme="majorBidi"/>
        </w:rPr>
        <w:t>system’</w:t>
      </w:r>
      <w:r w:rsidRPr="00814621">
        <w:rPr>
          <w:rFonts w:asciiTheme="majorBidi" w:hAnsiTheme="majorBidi"/>
        </w:rPr>
        <w:t>s expectations</w:t>
      </w:r>
      <w:r w:rsidR="003816B5" w:rsidRPr="00814621">
        <w:rPr>
          <w:rFonts w:asciiTheme="majorBidi" w:hAnsiTheme="majorBidi" w:cstheme="majorBidi"/>
        </w:rPr>
        <w:t>; they may</w:t>
      </w:r>
      <w:r w:rsidRPr="00814621">
        <w:rPr>
          <w:rFonts w:asciiTheme="majorBidi" w:hAnsiTheme="majorBidi"/>
        </w:rPr>
        <w:t xml:space="preserve"> implement HR practices based on their discretion and awareness of their subordinates' needs (</w:t>
      </w:r>
      <w:proofErr w:type="spellStart"/>
      <w:r w:rsidR="003B3B22" w:rsidRPr="00814621">
        <w:rPr>
          <w:rFonts w:asciiTheme="majorBidi" w:hAnsiTheme="majorBidi"/>
          <w:shd w:val="clear" w:color="auto" w:fill="FFFFFF"/>
        </w:rPr>
        <w:t>Bondarouk</w:t>
      </w:r>
      <w:proofErr w:type="spellEnd"/>
      <w:r w:rsidR="004E68B5" w:rsidRPr="00814621">
        <w:rPr>
          <w:rFonts w:asciiTheme="majorBidi" w:hAnsiTheme="majorBidi"/>
          <w:shd w:val="clear" w:color="auto" w:fill="FFFFFF"/>
        </w:rPr>
        <w:t xml:space="preserve"> et al., </w:t>
      </w:r>
      <w:r w:rsidR="003B3B22" w:rsidRPr="00814621">
        <w:rPr>
          <w:rFonts w:asciiTheme="majorBidi" w:hAnsiTheme="majorBidi"/>
          <w:shd w:val="clear" w:color="auto" w:fill="FFFFFF"/>
        </w:rPr>
        <w:t xml:space="preserve">2016; </w:t>
      </w:r>
      <w:r w:rsidR="00CB19AF" w:rsidRPr="00814621">
        <w:rPr>
          <w:rFonts w:asciiTheme="majorBidi" w:hAnsiTheme="majorBidi"/>
          <w:shd w:val="clear" w:color="auto" w:fill="FFFFFF"/>
        </w:rPr>
        <w:t xml:space="preserve">Pak, 2022; </w:t>
      </w:r>
      <w:r w:rsidR="00E126BF" w:rsidRPr="00814621">
        <w:rPr>
          <w:rFonts w:asciiTheme="majorBidi" w:hAnsiTheme="majorBidi"/>
          <w:shd w:val="clear" w:color="auto" w:fill="FFFFFF"/>
        </w:rPr>
        <w:t>Sanders &amp; Yang, 2016</w:t>
      </w:r>
      <w:r w:rsidRPr="00814621">
        <w:rPr>
          <w:rFonts w:asciiTheme="majorBidi" w:hAnsiTheme="majorBidi"/>
        </w:rPr>
        <w:t xml:space="preserve">). These contradictions imply that a critical paradox </w:t>
      </w:r>
      <w:r w:rsidR="00384D53" w:rsidRPr="00814621">
        <w:rPr>
          <w:rFonts w:asciiTheme="majorBidi" w:hAnsiTheme="majorBidi"/>
        </w:rPr>
        <w:t>exists</w:t>
      </w:r>
      <w:r w:rsidRPr="00814621">
        <w:rPr>
          <w:rFonts w:asciiTheme="majorBidi" w:hAnsiTheme="majorBidi"/>
        </w:rPr>
        <w:t xml:space="preserve"> in FLMs' implementation </w:t>
      </w:r>
      <w:proofErr w:type="spellStart"/>
      <w:r w:rsidRPr="00814621">
        <w:rPr>
          <w:rFonts w:asciiTheme="majorBidi" w:hAnsiTheme="majorBidi"/>
        </w:rPr>
        <w:t>behavio</w:t>
      </w:r>
      <w:r w:rsidR="00195615" w:rsidRPr="00814621">
        <w:rPr>
          <w:rFonts w:asciiTheme="majorBidi" w:hAnsiTheme="majorBidi"/>
        </w:rPr>
        <w:t>u</w:t>
      </w:r>
      <w:r w:rsidRPr="00814621">
        <w:rPr>
          <w:rFonts w:asciiTheme="majorBidi" w:hAnsiTheme="majorBidi"/>
        </w:rPr>
        <w:t>r</w:t>
      </w:r>
      <w:r w:rsidR="00855434" w:rsidRPr="00814621">
        <w:rPr>
          <w:rFonts w:asciiTheme="majorBidi" w:hAnsiTheme="majorBidi"/>
        </w:rPr>
        <w:t>s</w:t>
      </w:r>
      <w:proofErr w:type="spellEnd"/>
      <w:r w:rsidR="003B3B22" w:rsidRPr="00814621">
        <w:rPr>
          <w:rFonts w:asciiTheme="majorBidi" w:hAnsiTheme="majorBidi"/>
        </w:rPr>
        <w:t xml:space="preserve"> that should be </w:t>
      </w:r>
      <w:r w:rsidR="004B2585" w:rsidRPr="00814621">
        <w:rPr>
          <w:rFonts w:asciiTheme="majorBidi" w:hAnsiTheme="majorBidi"/>
        </w:rPr>
        <w:t>adequately addressed</w:t>
      </w:r>
      <w:r w:rsidR="00384D53" w:rsidRPr="00814621">
        <w:rPr>
          <w:rFonts w:asciiTheme="majorBidi" w:hAnsiTheme="majorBidi"/>
        </w:rPr>
        <w:t>:</w:t>
      </w:r>
      <w:r w:rsidRPr="00814621">
        <w:rPr>
          <w:rFonts w:asciiTheme="majorBidi" w:hAnsiTheme="majorBidi"/>
        </w:rPr>
        <w:t xml:space="preserve"> on the one hand, HR practices must be delivered </w:t>
      </w:r>
      <w:r w:rsidR="008D11FE" w:rsidRPr="00814621">
        <w:rPr>
          <w:rFonts w:asciiTheme="majorBidi" w:hAnsiTheme="majorBidi"/>
        </w:rPr>
        <w:t xml:space="preserve">consistently </w:t>
      </w:r>
      <w:r w:rsidRPr="00814621">
        <w:rPr>
          <w:rFonts w:asciiTheme="majorBidi" w:hAnsiTheme="majorBidi"/>
        </w:rPr>
        <w:t xml:space="preserve">in an equal </w:t>
      </w:r>
      <w:r w:rsidRPr="00814621">
        <w:rPr>
          <w:rFonts w:asciiTheme="majorBidi" w:hAnsiTheme="majorBidi"/>
        </w:rPr>
        <w:lastRenderedPageBreak/>
        <w:t>and fair manner across the organization</w:t>
      </w:r>
      <w:r w:rsidR="008F7D90" w:rsidRPr="00814621">
        <w:rPr>
          <w:rFonts w:asciiTheme="majorBidi" w:hAnsiTheme="majorBidi"/>
        </w:rPr>
        <w:t xml:space="preserve"> (López-</w:t>
      </w:r>
      <w:proofErr w:type="spellStart"/>
      <w:r w:rsidR="008F7D90" w:rsidRPr="00814621">
        <w:rPr>
          <w:rFonts w:asciiTheme="majorBidi" w:hAnsiTheme="majorBidi"/>
        </w:rPr>
        <w:t>Cotarelo</w:t>
      </w:r>
      <w:proofErr w:type="spellEnd"/>
      <w:r w:rsidR="008F7D90" w:rsidRPr="00814621">
        <w:rPr>
          <w:rFonts w:asciiTheme="majorBidi" w:hAnsiTheme="majorBidi"/>
        </w:rPr>
        <w:t>, 2018)</w:t>
      </w:r>
      <w:r w:rsidRPr="00814621">
        <w:rPr>
          <w:rFonts w:asciiTheme="majorBidi" w:hAnsiTheme="majorBidi"/>
        </w:rPr>
        <w:t>.</w:t>
      </w:r>
      <w:r w:rsidR="003B3B22" w:rsidRPr="00814621">
        <w:rPr>
          <w:rFonts w:asciiTheme="majorBidi" w:hAnsiTheme="majorBidi"/>
        </w:rPr>
        <w:t xml:space="preserve"> </w:t>
      </w:r>
      <w:r w:rsidRPr="00814621">
        <w:rPr>
          <w:rFonts w:asciiTheme="majorBidi" w:hAnsiTheme="majorBidi"/>
        </w:rPr>
        <w:t>On the other</w:t>
      </w:r>
      <w:r w:rsidR="00035F03" w:rsidRPr="00814621">
        <w:rPr>
          <w:rFonts w:asciiTheme="majorBidi" w:hAnsiTheme="majorBidi"/>
        </w:rPr>
        <w:t xml:space="preserve"> hand</w:t>
      </w:r>
      <w:r w:rsidRPr="00814621">
        <w:rPr>
          <w:rFonts w:asciiTheme="majorBidi" w:hAnsiTheme="majorBidi"/>
        </w:rPr>
        <w:t xml:space="preserve">, </w:t>
      </w:r>
      <w:r w:rsidR="00CF154A" w:rsidRPr="00814621">
        <w:rPr>
          <w:rFonts w:asciiTheme="majorBidi" w:hAnsiTheme="majorBidi" w:cstheme="majorBidi"/>
        </w:rPr>
        <w:t>e</w:t>
      </w:r>
      <w:r w:rsidRPr="00814621">
        <w:rPr>
          <w:rFonts w:asciiTheme="majorBidi" w:hAnsiTheme="majorBidi" w:cstheme="majorBidi"/>
        </w:rPr>
        <w:t>ach</w:t>
      </w:r>
      <w:r w:rsidRPr="00814621">
        <w:rPr>
          <w:rFonts w:asciiTheme="majorBidi" w:hAnsiTheme="majorBidi"/>
        </w:rPr>
        <w:t xml:space="preserve"> employee </w:t>
      </w:r>
      <w:r w:rsidR="00C5200C" w:rsidRPr="00814621">
        <w:rPr>
          <w:rFonts w:asciiTheme="majorBidi" w:hAnsiTheme="majorBidi"/>
        </w:rPr>
        <w:t xml:space="preserve">in the organization </w:t>
      </w:r>
      <w:r w:rsidRPr="00814621">
        <w:rPr>
          <w:rFonts w:asciiTheme="majorBidi" w:hAnsiTheme="majorBidi"/>
        </w:rPr>
        <w:t xml:space="preserve">must be treated </w:t>
      </w:r>
      <w:r w:rsidR="00982B68" w:rsidRPr="00814621">
        <w:rPr>
          <w:rFonts w:asciiTheme="majorBidi" w:hAnsiTheme="majorBidi"/>
        </w:rPr>
        <w:t>in a unique way</w:t>
      </w:r>
      <w:r w:rsidRPr="00814621">
        <w:rPr>
          <w:rFonts w:asciiTheme="majorBidi" w:hAnsiTheme="majorBidi"/>
        </w:rPr>
        <w:t>, with HR implementation tailored to their individual needs (Gilbert</w:t>
      </w:r>
      <w:r w:rsidR="004E68B5" w:rsidRPr="00814621">
        <w:rPr>
          <w:rFonts w:asciiTheme="majorBidi" w:hAnsiTheme="majorBidi"/>
        </w:rPr>
        <w:t xml:space="preserve"> et al., </w:t>
      </w:r>
      <w:r w:rsidRPr="00814621">
        <w:rPr>
          <w:rFonts w:asciiTheme="majorBidi" w:hAnsiTheme="majorBidi"/>
        </w:rPr>
        <w:t>2015; Ryu &amp; Kim, 2013; Sikora &amp; Ferris, 2014)</w:t>
      </w:r>
      <w:r w:rsidR="0048065D" w:rsidRPr="00814621">
        <w:rPr>
          <w:rFonts w:asciiTheme="majorBidi" w:hAnsiTheme="majorBidi"/>
        </w:rPr>
        <w:t xml:space="preserve"> </w:t>
      </w:r>
      <w:r w:rsidR="00106F47" w:rsidRPr="00814621">
        <w:rPr>
          <w:rFonts w:asciiTheme="majorBidi" w:hAnsiTheme="majorBidi"/>
        </w:rPr>
        <w:t>given that</w:t>
      </w:r>
      <w:r w:rsidR="0048065D" w:rsidRPr="00814621">
        <w:rPr>
          <w:rFonts w:asciiTheme="majorBidi" w:hAnsiTheme="majorBidi"/>
        </w:rPr>
        <w:t xml:space="preserve"> FLMs are positioned in an organizational hierarchy wherein their actions have an immediate impact on employees (Poole &amp; Jenkins, 1997).</w:t>
      </w:r>
    </w:p>
    <w:p w14:paraId="030125DB" w14:textId="76886D34" w:rsidR="00A063A4" w:rsidRPr="00814621" w:rsidRDefault="00A063A4" w:rsidP="001545B3">
      <w:pPr>
        <w:pStyle w:val="NormalWeb"/>
        <w:spacing w:before="0" w:beforeAutospacing="0" w:after="0" w:afterAutospacing="0" w:line="480" w:lineRule="auto"/>
        <w:ind w:firstLine="720"/>
        <w:jc w:val="both"/>
        <w:rPr>
          <w:rFonts w:asciiTheme="majorBidi" w:hAnsiTheme="majorBidi"/>
        </w:rPr>
      </w:pPr>
      <w:r w:rsidRPr="00814621">
        <w:rPr>
          <w:rFonts w:asciiTheme="majorBidi" w:hAnsiTheme="majorBidi"/>
        </w:rPr>
        <w:t>More recently, Fu et al</w:t>
      </w:r>
      <w:r w:rsidRPr="00814621">
        <w:rPr>
          <w:rFonts w:asciiTheme="majorBidi" w:hAnsiTheme="majorBidi" w:cstheme="majorBidi"/>
        </w:rPr>
        <w:t>.</w:t>
      </w:r>
      <w:r w:rsidRPr="00814621">
        <w:rPr>
          <w:rFonts w:asciiTheme="majorBidi" w:hAnsiTheme="majorBidi"/>
        </w:rPr>
        <w:t xml:space="preserve"> (2020) have shown that FLMs who balance consistency and individualized consideration can improve employee performance and team effectiveness. However, their study does not unveil what comes before </w:t>
      </w:r>
      <w:r w:rsidRPr="00814621">
        <w:rPr>
          <w:rFonts w:asciiTheme="majorBidi" w:hAnsiTheme="majorBidi" w:cstheme="majorBidi"/>
        </w:rPr>
        <w:t>FLMs’</w:t>
      </w:r>
      <w:r w:rsidRPr="00814621">
        <w:rPr>
          <w:rFonts w:asciiTheme="majorBidi" w:hAnsiTheme="majorBidi"/>
        </w:rPr>
        <w:t xml:space="preserve"> paradoxical implementation </w:t>
      </w:r>
      <w:proofErr w:type="spellStart"/>
      <w:r w:rsidR="00530D96" w:rsidRPr="00814621">
        <w:rPr>
          <w:rFonts w:asciiTheme="majorBidi" w:hAnsiTheme="majorBidi"/>
        </w:rPr>
        <w:t>behaviours</w:t>
      </w:r>
      <w:proofErr w:type="spellEnd"/>
      <w:r w:rsidR="00530D96" w:rsidRPr="00814621">
        <w:rPr>
          <w:rFonts w:asciiTheme="majorBidi" w:hAnsiTheme="majorBidi"/>
        </w:rPr>
        <w:t xml:space="preserve"> and how they</w:t>
      </w:r>
      <w:r w:rsidRPr="00814621">
        <w:rPr>
          <w:rFonts w:asciiTheme="majorBidi" w:hAnsiTheme="majorBidi"/>
        </w:rPr>
        <w:t xml:space="preserve"> can be triggered a</w:t>
      </w:r>
      <w:r w:rsidR="00E22AFE" w:rsidRPr="00814621">
        <w:rPr>
          <w:rFonts w:asciiTheme="majorBidi" w:hAnsiTheme="majorBidi"/>
        </w:rPr>
        <w:t>nd</w:t>
      </w:r>
      <w:r w:rsidRPr="00814621">
        <w:rPr>
          <w:rFonts w:asciiTheme="majorBidi" w:hAnsiTheme="majorBidi"/>
        </w:rPr>
        <w:t xml:space="preserve"> fostered. In other words, their study </w:t>
      </w:r>
      <w:r w:rsidRPr="00814621">
        <w:rPr>
          <w:rFonts w:asciiTheme="majorBidi" w:hAnsiTheme="majorBidi" w:cstheme="majorBidi"/>
        </w:rPr>
        <w:t>merely</w:t>
      </w:r>
      <w:r w:rsidRPr="00814621">
        <w:rPr>
          <w:rFonts w:asciiTheme="majorBidi" w:hAnsiTheme="majorBidi"/>
        </w:rPr>
        <w:t xml:space="preserve"> focuses on the desired outcomes of </w:t>
      </w:r>
      <w:r w:rsidRPr="00814621">
        <w:rPr>
          <w:rFonts w:asciiTheme="majorBidi" w:hAnsiTheme="majorBidi" w:cstheme="majorBidi"/>
        </w:rPr>
        <w:t>FLMs’</w:t>
      </w:r>
      <w:r w:rsidRPr="00814621">
        <w:rPr>
          <w:rFonts w:asciiTheme="majorBidi" w:hAnsiTheme="majorBidi"/>
        </w:rPr>
        <w:t xml:space="preserve"> balanced </w:t>
      </w:r>
      <w:proofErr w:type="spellStart"/>
      <w:r w:rsidRPr="00814621">
        <w:rPr>
          <w:rFonts w:asciiTheme="majorBidi" w:hAnsiTheme="majorBidi"/>
        </w:rPr>
        <w:t>behavio</w:t>
      </w:r>
      <w:r w:rsidR="00195615" w:rsidRPr="00814621">
        <w:rPr>
          <w:rFonts w:asciiTheme="majorBidi" w:hAnsiTheme="majorBidi"/>
        </w:rPr>
        <w:t>u</w:t>
      </w:r>
      <w:r w:rsidRPr="00814621">
        <w:rPr>
          <w:rFonts w:asciiTheme="majorBidi" w:hAnsiTheme="majorBidi"/>
        </w:rPr>
        <w:t>rs</w:t>
      </w:r>
      <w:proofErr w:type="spellEnd"/>
      <w:r w:rsidRPr="00814621">
        <w:rPr>
          <w:rFonts w:asciiTheme="majorBidi" w:hAnsiTheme="majorBidi"/>
        </w:rPr>
        <w:t xml:space="preserve">, </w:t>
      </w:r>
      <w:r w:rsidR="004C4D47" w:rsidRPr="00814621">
        <w:rPr>
          <w:rFonts w:asciiTheme="majorBidi" w:hAnsiTheme="majorBidi"/>
        </w:rPr>
        <w:t>without much to say about</w:t>
      </w:r>
      <w:r w:rsidRPr="00814621">
        <w:rPr>
          <w:rFonts w:asciiTheme="majorBidi" w:hAnsiTheme="majorBidi"/>
        </w:rPr>
        <w:t xml:space="preserve"> their determinants. Therefore, it remains unclear</w:t>
      </w:r>
      <w:r w:rsidRPr="00814621">
        <w:rPr>
          <w:rFonts w:asciiTheme="majorBidi" w:hAnsiTheme="majorBidi" w:cstheme="majorBidi"/>
        </w:rPr>
        <w:t> </w:t>
      </w:r>
      <w:r w:rsidR="00CF0349" w:rsidRPr="00814621">
        <w:rPr>
          <w:rStyle w:val="Emphasis"/>
          <w:rFonts w:asciiTheme="majorBidi" w:hAnsiTheme="majorBidi"/>
          <w:i w:val="0"/>
        </w:rPr>
        <w:t>what needs to be done to help</w:t>
      </w:r>
      <w:r w:rsidRPr="00814621">
        <w:rPr>
          <w:rFonts w:asciiTheme="majorBidi" w:hAnsiTheme="majorBidi"/>
        </w:rPr>
        <w:t xml:space="preserve"> FLMs </w:t>
      </w:r>
      <w:r w:rsidR="00FA22F8" w:rsidRPr="00814621">
        <w:rPr>
          <w:rFonts w:asciiTheme="majorBidi" w:hAnsiTheme="majorBidi" w:cstheme="majorBidi"/>
        </w:rPr>
        <w:t>deal with</w:t>
      </w:r>
      <w:r w:rsidR="00FA22F8" w:rsidRPr="00814621">
        <w:rPr>
          <w:rFonts w:asciiTheme="majorBidi" w:hAnsiTheme="majorBidi"/>
        </w:rPr>
        <w:t xml:space="preserve"> </w:t>
      </w:r>
      <w:r w:rsidRPr="00814621">
        <w:rPr>
          <w:rFonts w:asciiTheme="majorBidi" w:hAnsiTheme="majorBidi"/>
        </w:rPr>
        <w:t xml:space="preserve">conflicting demands for consistency and personalized </w:t>
      </w:r>
      <w:r w:rsidR="00CF0349" w:rsidRPr="00814621">
        <w:rPr>
          <w:rFonts w:asciiTheme="majorBidi" w:hAnsiTheme="majorBidi"/>
        </w:rPr>
        <w:t>employee support</w:t>
      </w:r>
      <w:r w:rsidRPr="00814621">
        <w:rPr>
          <w:rFonts w:asciiTheme="majorBidi" w:hAnsiTheme="majorBidi"/>
        </w:rPr>
        <w:t xml:space="preserve">. Our review of related literature shows that the devolution literature devoted little attention, if any, to the intricacy and paradoxes laid in </w:t>
      </w:r>
      <w:r w:rsidRPr="00814621">
        <w:rPr>
          <w:rFonts w:asciiTheme="majorBidi" w:hAnsiTheme="majorBidi" w:cstheme="majorBidi"/>
        </w:rPr>
        <w:t>FLMs’</w:t>
      </w:r>
      <w:r w:rsidRPr="00814621">
        <w:rPr>
          <w:rFonts w:asciiTheme="majorBidi" w:hAnsiTheme="majorBidi"/>
        </w:rPr>
        <w:t xml:space="preserve"> HR role. Gjerde and Alvesson (2020) also contemplated the paradoxical nature of FLMs’ HR role</w:t>
      </w:r>
      <w:r w:rsidR="001E0161" w:rsidRPr="00814621">
        <w:rPr>
          <w:rFonts w:asciiTheme="majorBidi" w:hAnsiTheme="majorBidi"/>
        </w:rPr>
        <w:t>. Still, their</w:t>
      </w:r>
      <w:r w:rsidRPr="00814621">
        <w:rPr>
          <w:rFonts w:asciiTheme="majorBidi" w:hAnsiTheme="majorBidi"/>
        </w:rPr>
        <w:t xml:space="preserve"> study has not investigated this issue in an empirical setting, leaving the question unanswered </w:t>
      </w:r>
      <w:r w:rsidRPr="00814621">
        <w:rPr>
          <w:rFonts w:asciiTheme="majorBidi" w:hAnsiTheme="majorBidi" w:cstheme="majorBidi"/>
        </w:rPr>
        <w:t>of</w:t>
      </w:r>
      <w:r w:rsidRPr="00814621">
        <w:rPr>
          <w:rFonts w:asciiTheme="majorBidi" w:hAnsiTheme="majorBidi"/>
        </w:rPr>
        <w:t xml:space="preserve"> how FLMs balance demands from superiors </w:t>
      </w:r>
      <w:r w:rsidRPr="00814621">
        <w:rPr>
          <w:rFonts w:asciiTheme="majorBidi" w:hAnsiTheme="majorBidi" w:cstheme="majorBidi"/>
        </w:rPr>
        <w:t xml:space="preserve">(i.e., consistency) </w:t>
      </w:r>
      <w:r w:rsidRPr="00814621">
        <w:rPr>
          <w:rFonts w:asciiTheme="majorBidi" w:hAnsiTheme="majorBidi"/>
        </w:rPr>
        <w:t xml:space="preserve">and subordinates </w:t>
      </w:r>
      <w:r w:rsidRPr="00814621">
        <w:rPr>
          <w:rFonts w:asciiTheme="majorBidi" w:hAnsiTheme="majorBidi" w:cstheme="majorBidi"/>
        </w:rPr>
        <w:t xml:space="preserve">(i.e., personalized support) </w:t>
      </w:r>
      <w:r w:rsidR="001E0161" w:rsidRPr="00814621">
        <w:rPr>
          <w:rFonts w:asciiTheme="majorBidi" w:hAnsiTheme="majorBidi"/>
        </w:rPr>
        <w:t>simultaneously</w:t>
      </w:r>
      <w:r w:rsidRPr="00814621">
        <w:rPr>
          <w:rFonts w:asciiTheme="majorBidi" w:hAnsiTheme="majorBidi"/>
        </w:rPr>
        <w:t>. Further scrutiny in this line of research is thus warranted. </w:t>
      </w:r>
    </w:p>
    <w:p w14:paraId="0008147B" w14:textId="6CE6EBA0" w:rsidR="00A063A4" w:rsidRPr="00814621" w:rsidRDefault="00A063A4" w:rsidP="00F30831">
      <w:pPr>
        <w:pStyle w:val="NormalWeb"/>
        <w:spacing w:before="0" w:beforeAutospacing="0" w:after="0" w:afterAutospacing="0" w:line="480" w:lineRule="auto"/>
        <w:ind w:firstLine="720"/>
        <w:jc w:val="both"/>
        <w:rPr>
          <w:rFonts w:asciiTheme="majorBidi" w:hAnsiTheme="majorBidi"/>
        </w:rPr>
      </w:pPr>
      <w:r w:rsidRPr="00814621">
        <w:rPr>
          <w:rFonts w:asciiTheme="majorBidi" w:hAnsiTheme="majorBidi"/>
        </w:rPr>
        <w:t xml:space="preserve">Furthermore, past research has reported that FLMs are often unwilling to undertake their HR responsibilities and believe that </w:t>
      </w:r>
      <w:r w:rsidRPr="00814621">
        <w:rPr>
          <w:rFonts w:asciiTheme="majorBidi" w:hAnsiTheme="majorBidi"/>
          <w:i/>
          <w:iCs/>
        </w:rPr>
        <w:t>HR is not their job</w:t>
      </w:r>
      <w:r w:rsidRPr="00814621">
        <w:rPr>
          <w:rFonts w:asciiTheme="majorBidi" w:hAnsiTheme="majorBidi"/>
        </w:rPr>
        <w:t xml:space="preserve"> (Hall &amp; Torrington, 1998</w:t>
      </w:r>
      <w:r w:rsidR="00DB5E19" w:rsidRPr="00814621">
        <w:rPr>
          <w:rFonts w:asciiTheme="majorBidi" w:hAnsiTheme="majorBidi"/>
        </w:rPr>
        <w:t>; Kurdi-</w:t>
      </w:r>
      <w:r w:rsidR="00F82B64" w:rsidRPr="00814621">
        <w:rPr>
          <w:rFonts w:asciiTheme="majorBidi" w:hAnsiTheme="majorBidi"/>
        </w:rPr>
        <w:t>N</w:t>
      </w:r>
      <w:r w:rsidR="00DB5E19" w:rsidRPr="00814621">
        <w:rPr>
          <w:rFonts w:asciiTheme="majorBidi" w:hAnsiTheme="majorBidi"/>
        </w:rPr>
        <w:t>akra et al., 2022</w:t>
      </w:r>
      <w:r w:rsidRPr="00814621">
        <w:rPr>
          <w:rFonts w:asciiTheme="majorBidi" w:hAnsiTheme="majorBidi"/>
        </w:rPr>
        <w:t xml:space="preserve">). </w:t>
      </w:r>
      <w:r w:rsidRPr="00814621">
        <w:rPr>
          <w:rFonts w:asciiTheme="majorBidi" w:hAnsiTheme="majorBidi" w:cstheme="majorBidi"/>
        </w:rPr>
        <w:t>Some also reported</w:t>
      </w:r>
      <w:r w:rsidRPr="00814621">
        <w:rPr>
          <w:rFonts w:asciiTheme="majorBidi" w:hAnsiTheme="majorBidi"/>
        </w:rPr>
        <w:t xml:space="preserve"> that FLMs consider HR tasks as something out of their </w:t>
      </w:r>
      <w:r w:rsidRPr="00814621">
        <w:rPr>
          <w:rFonts w:asciiTheme="majorBidi" w:hAnsiTheme="majorBidi" w:cstheme="majorBidi"/>
        </w:rPr>
        <w:t xml:space="preserve">domain of expertise and </w:t>
      </w:r>
      <w:r w:rsidRPr="00814621">
        <w:rPr>
          <w:rFonts w:asciiTheme="majorBidi" w:hAnsiTheme="majorBidi"/>
        </w:rPr>
        <w:t>conflicting with their operational tasks</w:t>
      </w:r>
      <w:r w:rsidRPr="00814621">
        <w:rPr>
          <w:rFonts w:asciiTheme="majorBidi" w:hAnsiTheme="majorBidi" w:cstheme="majorBidi"/>
        </w:rPr>
        <w:t xml:space="preserve"> (Harris et al., 2002; Renwick, 2000).</w:t>
      </w:r>
      <w:r w:rsidRPr="00814621">
        <w:rPr>
          <w:rFonts w:asciiTheme="majorBidi" w:hAnsiTheme="majorBidi"/>
        </w:rPr>
        <w:t xml:space="preserve"> </w:t>
      </w:r>
      <w:r w:rsidR="008330E2" w:rsidRPr="00814621">
        <w:rPr>
          <w:rFonts w:asciiTheme="majorBidi" w:hAnsiTheme="majorBidi"/>
        </w:rPr>
        <w:t>Responding</w:t>
      </w:r>
      <w:r w:rsidRPr="00814621">
        <w:rPr>
          <w:rFonts w:asciiTheme="majorBidi" w:hAnsiTheme="majorBidi"/>
        </w:rPr>
        <w:t xml:space="preserve"> to this challenge, efforts have been made to </w:t>
      </w:r>
      <w:r w:rsidR="00C552C4" w:rsidRPr="00814621">
        <w:rPr>
          <w:rFonts w:asciiTheme="majorBidi" w:hAnsiTheme="majorBidi"/>
        </w:rPr>
        <w:t>deepen the knowledge of how</w:t>
      </w:r>
      <w:r w:rsidR="00C552C4" w:rsidRPr="00814621">
        <w:t xml:space="preserve"> </w:t>
      </w:r>
      <w:r w:rsidR="00C552C4" w:rsidRPr="00814621">
        <w:rPr>
          <w:rFonts w:asciiTheme="majorBidi" w:hAnsiTheme="majorBidi"/>
        </w:rPr>
        <w:t>to i</w:t>
      </w:r>
      <w:r w:rsidR="00FA2524" w:rsidRPr="00814621">
        <w:rPr>
          <w:rFonts w:asciiTheme="majorBidi" w:hAnsiTheme="majorBidi"/>
        </w:rPr>
        <w:t>mprove</w:t>
      </w:r>
      <w:r w:rsidR="00C552C4" w:rsidRPr="00814621">
        <w:rPr>
          <w:rFonts w:asciiTheme="majorBidi" w:hAnsiTheme="majorBidi"/>
        </w:rPr>
        <w:t xml:space="preserve"> </w:t>
      </w:r>
      <w:r w:rsidR="00C552C4" w:rsidRPr="00814621">
        <w:rPr>
          <w:rFonts w:asciiTheme="majorBidi" w:hAnsiTheme="majorBidi"/>
        </w:rPr>
        <w:lastRenderedPageBreak/>
        <w:t>FLMs’ HR-related competence and willingness</w:t>
      </w:r>
      <w:r w:rsidRPr="00814621">
        <w:rPr>
          <w:rFonts w:asciiTheme="majorBidi" w:hAnsiTheme="majorBidi"/>
        </w:rPr>
        <w:t xml:space="preserve"> mainly</w:t>
      </w:r>
      <w:r w:rsidR="00D760BA" w:rsidRPr="00814621">
        <w:rPr>
          <w:rFonts w:asciiTheme="majorBidi" w:hAnsiTheme="majorBidi"/>
        </w:rPr>
        <w:t xml:space="preserve"> through the lens</w:t>
      </w:r>
      <w:r w:rsidRPr="00814621">
        <w:rPr>
          <w:rFonts w:asciiTheme="majorBidi" w:hAnsiTheme="majorBidi"/>
        </w:rPr>
        <w:t xml:space="preserve"> </w:t>
      </w:r>
      <w:r w:rsidR="00D760BA" w:rsidRPr="00814621">
        <w:rPr>
          <w:rFonts w:asciiTheme="majorBidi" w:hAnsiTheme="majorBidi" w:cstheme="majorBidi"/>
        </w:rPr>
        <w:t>of</w:t>
      </w:r>
      <w:r w:rsidRPr="00814621">
        <w:rPr>
          <w:rFonts w:asciiTheme="majorBidi" w:hAnsiTheme="majorBidi"/>
        </w:rPr>
        <w:t xml:space="preserve"> ability</w:t>
      </w:r>
      <w:r w:rsidRPr="00814621">
        <w:rPr>
          <w:rFonts w:asciiTheme="majorBidi" w:hAnsiTheme="majorBidi" w:cstheme="majorBidi"/>
        </w:rPr>
        <w:t xml:space="preserve">, motivation-, and opportunity-enhancing HR framework (AMO) </w:t>
      </w:r>
      <w:r w:rsidRPr="00814621">
        <w:rPr>
          <w:rFonts w:asciiTheme="majorBidi" w:hAnsiTheme="majorBidi"/>
        </w:rPr>
        <w:t>(</w:t>
      </w:r>
      <w:r w:rsidR="00D760BA" w:rsidRPr="00814621">
        <w:rPr>
          <w:rFonts w:asciiTheme="majorBidi" w:hAnsiTheme="majorBidi"/>
        </w:rPr>
        <w:t xml:space="preserve">e.g., </w:t>
      </w:r>
      <w:r w:rsidRPr="00814621">
        <w:rPr>
          <w:rFonts w:asciiTheme="majorBidi" w:hAnsiTheme="majorBidi"/>
        </w:rPr>
        <w:t>Bos-</w:t>
      </w:r>
      <w:proofErr w:type="spellStart"/>
      <w:r w:rsidRPr="00814621">
        <w:rPr>
          <w:rFonts w:asciiTheme="majorBidi" w:hAnsiTheme="majorBidi"/>
        </w:rPr>
        <w:t>Nehles</w:t>
      </w:r>
      <w:proofErr w:type="spellEnd"/>
      <w:r w:rsidRPr="00814621">
        <w:rPr>
          <w:rFonts w:asciiTheme="majorBidi" w:hAnsiTheme="majorBidi" w:cstheme="majorBidi"/>
        </w:rPr>
        <w:t>,</w:t>
      </w:r>
      <w:r w:rsidRPr="00814621">
        <w:rPr>
          <w:rFonts w:asciiTheme="majorBidi" w:hAnsiTheme="majorBidi"/>
        </w:rPr>
        <w:t xml:space="preserve"> 2013; </w:t>
      </w:r>
      <w:proofErr w:type="spellStart"/>
      <w:r w:rsidRPr="00814621">
        <w:rPr>
          <w:rFonts w:asciiTheme="majorBidi" w:hAnsiTheme="majorBidi"/>
        </w:rPr>
        <w:t>Trullen</w:t>
      </w:r>
      <w:proofErr w:type="spellEnd"/>
      <w:r w:rsidRPr="00814621">
        <w:rPr>
          <w:rFonts w:asciiTheme="majorBidi" w:hAnsiTheme="majorBidi"/>
        </w:rPr>
        <w:t xml:space="preserve"> et al., 2016). </w:t>
      </w:r>
      <w:r w:rsidRPr="00814621">
        <w:rPr>
          <w:rFonts w:asciiTheme="majorBidi" w:hAnsiTheme="majorBidi" w:cstheme="majorBidi"/>
        </w:rPr>
        <w:t xml:space="preserve">Notwithstanding </w:t>
      </w:r>
      <w:r w:rsidRPr="00814621">
        <w:rPr>
          <w:rFonts w:asciiTheme="majorBidi" w:hAnsiTheme="majorBidi"/>
        </w:rPr>
        <w:t xml:space="preserve">this line of inquiry </w:t>
      </w:r>
      <w:r w:rsidRPr="00814621">
        <w:rPr>
          <w:rFonts w:asciiTheme="majorBidi" w:hAnsiTheme="majorBidi" w:cstheme="majorBidi"/>
        </w:rPr>
        <w:t>generates insight into enhancing FLMs’ HR dexterity and knowledge, some research still underlines skepticism around FLMs’ eagerness</w:t>
      </w:r>
      <w:r w:rsidRPr="00814621">
        <w:rPr>
          <w:rFonts w:asciiTheme="majorBidi" w:hAnsiTheme="majorBidi"/>
        </w:rPr>
        <w:t xml:space="preserve"> and </w:t>
      </w:r>
      <w:r w:rsidRPr="00814621">
        <w:rPr>
          <w:rFonts w:asciiTheme="majorBidi" w:hAnsiTheme="majorBidi" w:cstheme="majorBidi"/>
        </w:rPr>
        <w:t>flexibility to be involved in various HR roles. Paralleling</w:t>
      </w:r>
      <w:r w:rsidRPr="00814621">
        <w:rPr>
          <w:rFonts w:asciiTheme="majorBidi" w:hAnsiTheme="majorBidi"/>
        </w:rPr>
        <w:t xml:space="preserve"> this </w:t>
      </w:r>
      <w:r w:rsidRPr="00814621">
        <w:rPr>
          <w:rFonts w:asciiTheme="majorBidi" w:hAnsiTheme="majorBidi" w:cstheme="majorBidi"/>
        </w:rPr>
        <w:t>controversy, some scholars argue that</w:t>
      </w:r>
      <w:r w:rsidRPr="00814621">
        <w:rPr>
          <w:rFonts w:asciiTheme="majorBidi" w:hAnsiTheme="majorBidi"/>
        </w:rPr>
        <w:t xml:space="preserve"> HPWS can increase job strain (Huang et al., 2018; Jensen et al., 2013).</w:t>
      </w:r>
      <w:r w:rsidRPr="00814621">
        <w:rPr>
          <w:rFonts w:asciiTheme="majorBidi" w:hAnsiTheme="majorBidi" w:cstheme="majorBidi"/>
        </w:rPr>
        <w:t xml:space="preserve"> Relatedly,</w:t>
      </w:r>
      <w:r w:rsidRPr="00814621">
        <w:rPr>
          <w:rFonts w:asciiTheme="majorBidi" w:hAnsiTheme="majorBidi"/>
        </w:rPr>
        <w:t xml:space="preserve"> Guest (2017) contends that the link between HR systems and performance has been pursued at the expense of reduced concern for employees. </w:t>
      </w:r>
      <w:r w:rsidRPr="00814621">
        <w:rPr>
          <w:rFonts w:asciiTheme="majorBidi" w:hAnsiTheme="majorBidi" w:cstheme="majorBidi"/>
        </w:rPr>
        <w:t>Hence, it</w:t>
      </w:r>
      <w:r w:rsidRPr="00814621">
        <w:rPr>
          <w:rFonts w:asciiTheme="majorBidi" w:hAnsiTheme="majorBidi"/>
        </w:rPr>
        <w:t xml:space="preserve"> is possible that FLMs subject to HPWS may experience work intensification, stress, and consequently reduced motivation, which undermines their HR engagement and flexibility (Kurdi-Nakra et al., 2022; Van De </w:t>
      </w:r>
      <w:proofErr w:type="spellStart"/>
      <w:r w:rsidRPr="00814621">
        <w:rPr>
          <w:rFonts w:asciiTheme="majorBidi" w:hAnsiTheme="majorBidi"/>
        </w:rPr>
        <w:t>Voorde</w:t>
      </w:r>
      <w:proofErr w:type="spellEnd"/>
      <w:r w:rsidRPr="00814621">
        <w:rPr>
          <w:rFonts w:asciiTheme="majorBidi" w:hAnsiTheme="majorBidi"/>
        </w:rPr>
        <w:t xml:space="preserve"> et al., 2016; Wang et al., 2021). Taken together, with mixed and often contradictory results, it is not clear whether and how </w:t>
      </w:r>
      <w:r w:rsidRPr="00814621">
        <w:rPr>
          <w:rFonts w:asciiTheme="majorBidi" w:hAnsiTheme="majorBidi" w:cstheme="majorBidi"/>
        </w:rPr>
        <w:t xml:space="preserve">FLMs </w:t>
      </w:r>
      <w:r w:rsidR="00EF5308" w:rsidRPr="00814621">
        <w:rPr>
          <w:rFonts w:asciiTheme="majorBidi" w:hAnsiTheme="majorBidi" w:cstheme="majorBidi"/>
        </w:rPr>
        <w:t>could</w:t>
      </w:r>
      <w:r w:rsidRPr="00814621">
        <w:rPr>
          <w:rFonts w:asciiTheme="majorBidi" w:hAnsiTheme="majorBidi" w:cstheme="majorBidi"/>
        </w:rPr>
        <w:t xml:space="preserve"> flexibly</w:t>
      </w:r>
      <w:r w:rsidRPr="00814621">
        <w:rPr>
          <w:rFonts w:asciiTheme="majorBidi" w:hAnsiTheme="majorBidi"/>
        </w:rPr>
        <w:t xml:space="preserve"> tackle consistent implementation of HR policies </w:t>
      </w:r>
      <w:r w:rsidRPr="00814621">
        <w:rPr>
          <w:rFonts w:asciiTheme="majorBidi" w:hAnsiTheme="majorBidi" w:cstheme="majorBidi"/>
        </w:rPr>
        <w:t>while</w:t>
      </w:r>
      <w:r w:rsidRPr="00814621">
        <w:rPr>
          <w:rFonts w:asciiTheme="majorBidi" w:hAnsiTheme="majorBidi"/>
        </w:rPr>
        <w:t xml:space="preserve"> serving employees with individualized support.</w:t>
      </w:r>
    </w:p>
    <w:p w14:paraId="10E72C97" w14:textId="1DF6EBEF" w:rsidR="00D86B04" w:rsidRPr="00814621" w:rsidRDefault="00D86B04" w:rsidP="00F53206">
      <w:pPr>
        <w:pStyle w:val="NormalWeb"/>
        <w:spacing w:before="0" w:beforeAutospacing="0" w:after="0" w:afterAutospacing="0" w:line="480" w:lineRule="auto"/>
        <w:ind w:firstLine="720"/>
        <w:jc w:val="both"/>
      </w:pPr>
      <w:r w:rsidRPr="00814621">
        <w:t xml:space="preserve">In this study, we propose that one of the potential causes behind the mixed findings on desired implementation </w:t>
      </w:r>
      <w:proofErr w:type="spellStart"/>
      <w:r w:rsidRPr="00814621">
        <w:t>behavio</w:t>
      </w:r>
      <w:r w:rsidR="00195615" w:rsidRPr="00814621">
        <w:t>u</w:t>
      </w:r>
      <w:r w:rsidRPr="00814621">
        <w:t>r</w:t>
      </w:r>
      <w:r w:rsidR="00A448D3" w:rsidRPr="00814621">
        <w:t>s</w:t>
      </w:r>
      <w:proofErr w:type="spellEnd"/>
      <w:r w:rsidRPr="00814621">
        <w:t xml:space="preserve"> is overlooking FLMs’ perceptions</w:t>
      </w:r>
      <w:r w:rsidR="00AC5E08" w:rsidRPr="00814621">
        <w:t xml:space="preserve"> toward organizational support</w:t>
      </w:r>
      <w:r w:rsidRPr="00814621">
        <w:t xml:space="preserve"> and</w:t>
      </w:r>
      <w:r w:rsidR="00AC5E08" w:rsidRPr="00814621">
        <w:t xml:space="preserve"> resulting</w:t>
      </w:r>
      <w:r w:rsidRPr="00814621">
        <w:t xml:space="preserve"> flexible attitudes</w:t>
      </w:r>
      <w:r w:rsidR="00AC5E08" w:rsidRPr="00814621">
        <w:t xml:space="preserve"> toward their HR duties</w:t>
      </w:r>
      <w:r w:rsidRPr="00814621">
        <w:t>. We argue that FLMs are not only HR agents but also primary recipients of HR practices in the context of high-performance work systems (HPWS) (Huang et al., 2018; Kurdi-Nakra et al., 2022).</w:t>
      </w:r>
      <w:r w:rsidR="005E14BF" w:rsidRPr="00814621">
        <w:t xml:space="preserve"> Drawing</w:t>
      </w:r>
      <w:r w:rsidRPr="00814621">
        <w:t xml:space="preserve"> on social exchange theory (SET) (</w:t>
      </w:r>
      <w:proofErr w:type="spellStart"/>
      <w:r w:rsidRPr="00814621">
        <w:t>Gouldner</w:t>
      </w:r>
      <w:proofErr w:type="spellEnd"/>
      <w:r w:rsidRPr="00814621">
        <w:t xml:space="preserve">, 1960), </w:t>
      </w:r>
      <w:r w:rsidR="005E14BF" w:rsidRPr="00814621">
        <w:t>the current study</w:t>
      </w:r>
      <w:r w:rsidRPr="00814621">
        <w:t xml:space="preserve"> </w:t>
      </w:r>
      <w:r w:rsidR="00771DEB" w:rsidRPr="00814621">
        <w:t>unpacks</w:t>
      </w:r>
      <w:r w:rsidRPr="00814621">
        <w:t xml:space="preserve"> how FLMs </w:t>
      </w:r>
      <w:r w:rsidR="007445D0" w:rsidRPr="00814621">
        <w:t>re</w:t>
      </w:r>
      <w:r w:rsidR="00F1367C" w:rsidRPr="00814621">
        <w:t>spond</w:t>
      </w:r>
      <w:r w:rsidR="007445D0" w:rsidRPr="00814621">
        <w:t xml:space="preserve"> to HR support</w:t>
      </w:r>
      <w:r w:rsidRPr="00814621">
        <w:t xml:space="preserve">. The tenet of </w:t>
      </w:r>
      <w:r w:rsidR="00B75D76" w:rsidRPr="00814621">
        <w:t>S</w:t>
      </w:r>
      <w:r w:rsidRPr="00814621">
        <w:t>ET posits that relationships evolve into trusting, mutual commitment, and reciprocation (Blau, 1964)</w:t>
      </w:r>
      <w:r w:rsidR="00A11ADF" w:rsidRPr="00814621">
        <w:t xml:space="preserve">. </w:t>
      </w:r>
      <w:r w:rsidRPr="00814621">
        <w:t>In this light, if FLMs find firms’ HR practices (i.e., HPWS) have eyes on their needs and assist them in fulfilling their HR tasks, they will hold a favorable attitude toward the HR system as enabling (i.e., </w:t>
      </w:r>
      <w:r w:rsidRPr="00814621">
        <w:rPr>
          <w:rStyle w:val="Emphasis"/>
        </w:rPr>
        <w:t>perceived enabling HR</w:t>
      </w:r>
      <w:r w:rsidRPr="00814621">
        <w:t xml:space="preserve">). In particular, we posit that FLMs’ perceived </w:t>
      </w:r>
      <w:r w:rsidRPr="00814621">
        <w:lastRenderedPageBreak/>
        <w:t xml:space="preserve">enabling HR mediates the relationship between HPWS and FLMs’ willingness to be flexible (WTBF). FLMs’ perceived enabling HR refers to the extent to which FLMs find that the HR department respects their managerial discreetness and leadership insights and gives them space and volition to address their subordinates’ unique needs. Recent advancements in SET demonstrate that empowerment practices and </w:t>
      </w:r>
      <w:r w:rsidR="00AF56B7" w:rsidRPr="00814621">
        <w:t>enhancing</w:t>
      </w:r>
      <w:r w:rsidRPr="00814621">
        <w:t xml:space="preserve"> individuals’ autonomy and confidence are more likely to foster beliefs in mutual obligations, commitment, and reciprocity (Yin et al., 2019). In this sense, if FLMs conceive that HR is aiming at enhancing their managerial dexterity and equip them with reasonable volition, this perception of HR system as enabling would trigger FLMs’ WTBF as an intention and inner driver to go beyond their tasks and reciprocate HR with effective involvement in people management responsibilities. By definition, WTBF refers to the willingness to adapt to the way other people work and cope with differences in conditions or environment (Solberg et al., 2021). FLMs with greater WTBF consider their working environment and roles from multiple perspectives, fully grasp the complexities of their HR responsibilities, and alternate between various HR tasks. </w:t>
      </w:r>
    </w:p>
    <w:p w14:paraId="40B6A07B" w14:textId="4039D211" w:rsidR="00D86B04" w:rsidRPr="00814621" w:rsidRDefault="00D86B04" w:rsidP="001E179A">
      <w:pPr>
        <w:pStyle w:val="NormalWeb"/>
        <w:spacing w:before="0" w:beforeAutospacing="0" w:after="0" w:afterAutospacing="0" w:line="480" w:lineRule="auto"/>
        <w:ind w:firstLine="720"/>
        <w:jc w:val="both"/>
      </w:pPr>
      <w:r w:rsidRPr="00814621">
        <w:t xml:space="preserve">Furthermore, in this study, we specifically examine how FLMs’ WTBF mediates the relationship between enabling HR practices and HR consistency and employees’ individualized support to delineate the dynamic nature of the paradox of consistency and flexibility facing FLMs. Based on SET, we reason that FLMs’ WTBF, on the one side, slips them toward consistent HR implementation because they are trained, entrusted, and named </w:t>
      </w:r>
      <w:r w:rsidRPr="00814621">
        <w:rPr>
          <w:rStyle w:val="Emphasis"/>
        </w:rPr>
        <w:t>HR agents</w:t>
      </w:r>
      <w:r w:rsidR="001A384C" w:rsidRPr="00814621">
        <w:rPr>
          <w:rStyle w:val="Emphasis"/>
        </w:rPr>
        <w:t>,</w:t>
      </w:r>
      <w:r w:rsidRPr="00814621">
        <w:t xml:space="preserve"> which imposes them under normative pressure to enact HR in line with HR department expectations. On the other side, upon the promise of SET, some commentators argue that HR can create a climate of psychological fulfillment in which individuals go beyond bilateral reciprocation and </w:t>
      </w:r>
      <w:r w:rsidR="0002351D" w:rsidRPr="00814621">
        <w:t>are involved</w:t>
      </w:r>
      <w:r w:rsidRPr="00814621">
        <w:t xml:space="preserve"> in extra responsibilities that benefit all (</w:t>
      </w:r>
      <w:proofErr w:type="spellStart"/>
      <w:r w:rsidRPr="00814621">
        <w:t>Cropanzano</w:t>
      </w:r>
      <w:proofErr w:type="spellEnd"/>
      <w:r w:rsidRPr="00814621">
        <w:t xml:space="preserve"> &amp; Mitchell, 2005; Rupp et al., 2014). Given that </w:t>
      </w:r>
      <w:r w:rsidRPr="00814621">
        <w:lastRenderedPageBreak/>
        <w:t xml:space="preserve">employees are salient others to their immediate managers, FLMs </w:t>
      </w:r>
      <w:r w:rsidR="000C09C1" w:rsidRPr="00814621">
        <w:t>should not disregard</w:t>
      </w:r>
      <w:r w:rsidRPr="00814621">
        <w:t xml:space="preserve"> subordinates’ needs or what they deem desirable for employees. Therefore, WTBF allows FLMs to find themselves empowered enough to </w:t>
      </w:r>
      <w:r w:rsidR="00FD0A29" w:rsidRPr="00814621">
        <w:t>consider subordinates' needs</w:t>
      </w:r>
      <w:r w:rsidRPr="00814621">
        <w:t xml:space="preserve"> while enacting HR consistently (</w:t>
      </w:r>
      <w:r w:rsidR="007445D0" w:rsidRPr="00814621">
        <w:t xml:space="preserve">c.f., </w:t>
      </w:r>
      <w:r w:rsidRPr="00814621">
        <w:t>Kehoe &amp; Han, 2020).</w:t>
      </w:r>
    </w:p>
    <w:p w14:paraId="440895B7" w14:textId="1AE530D4" w:rsidR="00A063A4" w:rsidRPr="00814621" w:rsidRDefault="00A47A9B" w:rsidP="009247C7">
      <w:pPr>
        <w:pStyle w:val="NormalWeb"/>
        <w:spacing w:before="0" w:beforeAutospacing="0" w:after="0" w:afterAutospacing="0" w:line="480" w:lineRule="auto"/>
        <w:ind w:firstLine="720"/>
        <w:jc w:val="both"/>
        <w:rPr>
          <w:rFonts w:asciiTheme="majorBidi" w:hAnsiTheme="majorBidi"/>
        </w:rPr>
      </w:pPr>
      <w:r w:rsidRPr="00814621">
        <w:rPr>
          <w:rFonts w:asciiTheme="majorBidi" w:hAnsiTheme="majorBidi"/>
        </w:rPr>
        <w:t>This</w:t>
      </w:r>
      <w:r w:rsidR="00A063A4" w:rsidRPr="00814621">
        <w:rPr>
          <w:rFonts w:asciiTheme="majorBidi" w:hAnsiTheme="majorBidi"/>
        </w:rPr>
        <w:t xml:space="preserve"> study </w:t>
      </w:r>
      <w:r w:rsidR="00A063A4" w:rsidRPr="00814621">
        <w:rPr>
          <w:rFonts w:asciiTheme="majorBidi" w:hAnsiTheme="majorBidi" w:cstheme="majorBidi"/>
        </w:rPr>
        <w:t>makes several significant contributions.</w:t>
      </w:r>
      <w:r w:rsidR="00A063A4" w:rsidRPr="00814621">
        <w:rPr>
          <w:rFonts w:asciiTheme="majorBidi" w:hAnsiTheme="majorBidi"/>
        </w:rPr>
        <w:t xml:space="preserve"> By exploring the mediating </w:t>
      </w:r>
      <w:r w:rsidR="004052B6" w:rsidRPr="00814621">
        <w:rPr>
          <w:rFonts w:asciiTheme="majorBidi" w:hAnsiTheme="majorBidi" w:cstheme="majorBidi"/>
        </w:rPr>
        <w:t>role</w:t>
      </w:r>
      <w:r w:rsidR="00A063A4" w:rsidRPr="00814621">
        <w:rPr>
          <w:rFonts w:asciiTheme="majorBidi" w:hAnsiTheme="majorBidi"/>
        </w:rPr>
        <w:t xml:space="preserve"> of enabling HR practices</w:t>
      </w:r>
      <w:r w:rsidR="004052B6" w:rsidRPr="00814621">
        <w:rPr>
          <w:rFonts w:asciiTheme="majorBidi" w:hAnsiTheme="majorBidi"/>
        </w:rPr>
        <w:t xml:space="preserve"> </w:t>
      </w:r>
      <w:r w:rsidR="004052B6" w:rsidRPr="00814621">
        <w:rPr>
          <w:rFonts w:asciiTheme="majorBidi" w:hAnsiTheme="majorBidi" w:cstheme="majorBidi"/>
        </w:rPr>
        <w:t>in the relationship</w:t>
      </w:r>
      <w:r w:rsidR="00A063A4" w:rsidRPr="00814621">
        <w:rPr>
          <w:rFonts w:asciiTheme="majorBidi" w:hAnsiTheme="majorBidi" w:cstheme="majorBidi"/>
        </w:rPr>
        <w:t xml:space="preserve"> </w:t>
      </w:r>
      <w:r w:rsidR="00A063A4" w:rsidRPr="00814621">
        <w:rPr>
          <w:rFonts w:asciiTheme="majorBidi" w:hAnsiTheme="majorBidi"/>
        </w:rPr>
        <w:t xml:space="preserve">between HPWS and </w:t>
      </w:r>
      <w:r w:rsidR="00A063A4" w:rsidRPr="00814621">
        <w:rPr>
          <w:rFonts w:asciiTheme="majorBidi" w:hAnsiTheme="majorBidi" w:cstheme="majorBidi"/>
        </w:rPr>
        <w:t>FLMs’</w:t>
      </w:r>
      <w:r w:rsidR="00A063A4" w:rsidRPr="00814621">
        <w:rPr>
          <w:rFonts w:asciiTheme="majorBidi" w:hAnsiTheme="majorBidi"/>
        </w:rPr>
        <w:t xml:space="preserve"> WTBF, we </w:t>
      </w:r>
      <w:r w:rsidRPr="00814621">
        <w:rPr>
          <w:rFonts w:asciiTheme="majorBidi" w:hAnsiTheme="majorBidi" w:cstheme="majorBidi"/>
        </w:rPr>
        <w:t xml:space="preserve">first </w:t>
      </w:r>
      <w:r w:rsidR="00A063A4" w:rsidRPr="00814621">
        <w:rPr>
          <w:rFonts w:asciiTheme="majorBidi" w:hAnsiTheme="majorBidi"/>
        </w:rPr>
        <w:t xml:space="preserve">aim to </w:t>
      </w:r>
      <w:r w:rsidR="004052B6" w:rsidRPr="00814621">
        <w:rPr>
          <w:rFonts w:asciiTheme="majorBidi" w:hAnsiTheme="majorBidi" w:cstheme="majorBidi"/>
        </w:rPr>
        <w:t>help</w:t>
      </w:r>
      <w:r w:rsidR="00A063A4" w:rsidRPr="00814621">
        <w:rPr>
          <w:rFonts w:asciiTheme="majorBidi" w:hAnsiTheme="majorBidi"/>
        </w:rPr>
        <w:t xml:space="preserve"> resolve the long-lasting challenge </w:t>
      </w:r>
      <w:r w:rsidR="00A063A4" w:rsidRPr="00814621">
        <w:rPr>
          <w:rFonts w:asciiTheme="majorBidi" w:hAnsiTheme="majorBidi" w:cstheme="majorBidi"/>
        </w:rPr>
        <w:t>that</w:t>
      </w:r>
      <w:r w:rsidR="00A063A4" w:rsidRPr="00814621">
        <w:rPr>
          <w:rFonts w:asciiTheme="majorBidi" w:hAnsiTheme="majorBidi"/>
        </w:rPr>
        <w:t xml:space="preserve"> FLMs believe </w:t>
      </w:r>
      <w:r w:rsidR="00A063A4" w:rsidRPr="00814621">
        <w:rPr>
          <w:rFonts w:asciiTheme="majorBidi" w:hAnsiTheme="majorBidi"/>
          <w:i/>
          <w:iCs/>
        </w:rPr>
        <w:t>HR is not their job</w:t>
      </w:r>
      <w:r w:rsidR="00A063A4" w:rsidRPr="00814621">
        <w:rPr>
          <w:rFonts w:asciiTheme="majorBidi" w:hAnsiTheme="majorBidi" w:cstheme="majorBidi"/>
        </w:rPr>
        <w:t xml:space="preserve"> (c.f., Kurdi-</w:t>
      </w:r>
      <w:r w:rsidR="004C3BF4" w:rsidRPr="00814621">
        <w:rPr>
          <w:rFonts w:asciiTheme="majorBidi" w:hAnsiTheme="majorBidi" w:cstheme="majorBidi"/>
        </w:rPr>
        <w:t>N</w:t>
      </w:r>
      <w:r w:rsidR="00A063A4" w:rsidRPr="00814621">
        <w:rPr>
          <w:rFonts w:asciiTheme="majorBidi" w:hAnsiTheme="majorBidi" w:cstheme="majorBidi"/>
        </w:rPr>
        <w:t>akra et al., 2022; Op de Beeck et al., 2016; Renwick, 2003).</w:t>
      </w:r>
      <w:r w:rsidR="00872C30" w:rsidRPr="00814621">
        <w:t xml:space="preserve"> Our examination of perceived enabling HR </w:t>
      </w:r>
      <w:r w:rsidR="00872C30" w:rsidRPr="00814621">
        <w:rPr>
          <w:rStyle w:val="issue-underline"/>
        </w:rPr>
        <w:t>is</w:t>
      </w:r>
      <w:r w:rsidR="00872C30" w:rsidRPr="00814621">
        <w:t xml:space="preserve"> beyond merely emphasizing training and supporting FLMs. We </w:t>
      </w:r>
      <w:r w:rsidR="004052B6" w:rsidRPr="00814621">
        <w:t>argue</w:t>
      </w:r>
      <w:r w:rsidR="00872C30" w:rsidRPr="00814621">
        <w:t xml:space="preserve"> that FLMs seek to ensure undertaking HR tasks would not limit their leadership and managerial </w:t>
      </w:r>
      <w:r w:rsidR="00872C30" w:rsidRPr="00814621">
        <w:rPr>
          <w:rStyle w:val="issue-underline"/>
        </w:rPr>
        <w:t>insight but</w:t>
      </w:r>
      <w:r w:rsidR="00872C30" w:rsidRPr="00814621">
        <w:t xml:space="preserve"> come to value their discretion and </w:t>
      </w:r>
      <w:r w:rsidR="007D13AF" w:rsidRPr="00814621">
        <w:t>allow them</w:t>
      </w:r>
      <w:r w:rsidR="00872C30" w:rsidRPr="00814621">
        <w:t xml:space="preserve"> to adjust HR based on employees’ needs </w:t>
      </w:r>
      <w:r w:rsidR="00751AEE" w:rsidRPr="00814621">
        <w:t xml:space="preserve">while </w:t>
      </w:r>
      <w:r w:rsidR="00872C30" w:rsidRPr="00814621">
        <w:t>serving HR equally.</w:t>
      </w:r>
      <w:r w:rsidR="00872C30" w:rsidRPr="00814621">
        <w:rPr>
          <w:rFonts w:asciiTheme="majorBidi" w:hAnsiTheme="majorBidi"/>
        </w:rPr>
        <w:t xml:space="preserve"> </w:t>
      </w:r>
      <w:r w:rsidR="00872C30" w:rsidRPr="00814621">
        <w:t xml:space="preserve">Even though past research warns that FLMs are reluctant to undertake HR tasks and HR should thus assist them and propose solutions, this approach remains limited in that it only focuses on enhancing FLMs’ HR knowledge and ability. </w:t>
      </w:r>
      <w:r w:rsidR="007F348C" w:rsidRPr="00814621">
        <w:rPr>
          <w:rFonts w:asciiTheme="majorBidi" w:hAnsiTheme="majorBidi" w:cstheme="majorBidi"/>
        </w:rPr>
        <w:t>However,</w:t>
      </w:r>
      <w:r w:rsidR="00A063A4" w:rsidRPr="00814621">
        <w:rPr>
          <w:rFonts w:asciiTheme="majorBidi" w:hAnsiTheme="majorBidi"/>
        </w:rPr>
        <w:t xml:space="preserve"> triggering FLMs’ willingness and flexibility remained an untested assumption. Investigating </w:t>
      </w:r>
      <w:r w:rsidR="00A063A4" w:rsidRPr="00814621">
        <w:rPr>
          <w:rFonts w:asciiTheme="majorBidi" w:hAnsiTheme="majorBidi" w:cstheme="majorBidi"/>
        </w:rPr>
        <w:t>FLMs’</w:t>
      </w:r>
      <w:r w:rsidR="00A063A4" w:rsidRPr="00814621">
        <w:rPr>
          <w:rFonts w:asciiTheme="majorBidi" w:hAnsiTheme="majorBidi"/>
        </w:rPr>
        <w:t xml:space="preserve"> WTBF as a result of enabling HR practices provides a springboard for more advancement in this direction. Second, this study addresses the recent </w:t>
      </w:r>
      <w:r w:rsidR="00A063A4" w:rsidRPr="00814621">
        <w:rPr>
          <w:rFonts w:asciiTheme="majorBidi" w:hAnsiTheme="majorBidi" w:cstheme="majorBidi"/>
        </w:rPr>
        <w:t>calls</w:t>
      </w:r>
      <w:r w:rsidR="00917317" w:rsidRPr="00814621">
        <w:rPr>
          <w:rFonts w:asciiTheme="majorBidi" w:hAnsiTheme="majorBidi" w:cstheme="majorBidi"/>
        </w:rPr>
        <w:t xml:space="preserve"> by Gjerde</w:t>
      </w:r>
      <w:r w:rsidR="00917317" w:rsidRPr="00814621">
        <w:rPr>
          <w:rFonts w:asciiTheme="majorBidi" w:hAnsiTheme="majorBidi"/>
        </w:rPr>
        <w:t xml:space="preserve"> and </w:t>
      </w:r>
      <w:r w:rsidR="00917317" w:rsidRPr="00814621">
        <w:rPr>
          <w:rFonts w:asciiTheme="majorBidi" w:hAnsiTheme="majorBidi" w:cstheme="majorBidi"/>
        </w:rPr>
        <w:t>Alvesson (2020)</w:t>
      </w:r>
      <w:r w:rsidR="007F348C" w:rsidRPr="00814621">
        <w:rPr>
          <w:rFonts w:asciiTheme="majorBidi" w:hAnsiTheme="majorBidi" w:cstheme="majorBidi"/>
        </w:rPr>
        <w:t xml:space="preserve"> and </w:t>
      </w:r>
      <w:r w:rsidR="00752781" w:rsidRPr="00814621">
        <w:rPr>
          <w:rFonts w:asciiTheme="majorBidi" w:hAnsiTheme="majorBidi" w:cstheme="majorBidi"/>
        </w:rPr>
        <w:t>Kehoe</w:t>
      </w:r>
      <w:r w:rsidR="007F348C" w:rsidRPr="00814621">
        <w:rPr>
          <w:rFonts w:asciiTheme="majorBidi" w:hAnsiTheme="majorBidi" w:cstheme="majorBidi"/>
        </w:rPr>
        <w:t xml:space="preserve"> and Han (2020), encouraging scholars to explore further</w:t>
      </w:r>
      <w:r w:rsidR="00917317" w:rsidRPr="00814621">
        <w:rPr>
          <w:rFonts w:asciiTheme="majorBidi" w:hAnsiTheme="majorBidi" w:cstheme="majorBidi"/>
        </w:rPr>
        <w:t xml:space="preserve"> how FLMs respond </w:t>
      </w:r>
      <w:r w:rsidR="00B9386B" w:rsidRPr="00814621">
        <w:rPr>
          <w:rFonts w:asciiTheme="majorBidi" w:hAnsiTheme="majorBidi" w:cstheme="majorBidi"/>
        </w:rPr>
        <w:t>to</w:t>
      </w:r>
      <w:r w:rsidR="00B9386B" w:rsidRPr="00814621">
        <w:rPr>
          <w:rFonts w:asciiTheme="majorBidi" w:hAnsiTheme="majorBidi"/>
        </w:rPr>
        <w:t xml:space="preserve"> conflicting</w:t>
      </w:r>
      <w:r w:rsidR="00917317" w:rsidRPr="00814621">
        <w:rPr>
          <w:rFonts w:asciiTheme="majorBidi" w:hAnsiTheme="majorBidi"/>
        </w:rPr>
        <w:t xml:space="preserve"> demands for consistency and individualized support</w:t>
      </w:r>
      <w:r w:rsidR="00917317" w:rsidRPr="00814621">
        <w:rPr>
          <w:rFonts w:asciiTheme="majorBidi" w:hAnsiTheme="majorBidi" w:cstheme="majorBidi"/>
        </w:rPr>
        <w:t xml:space="preserve">. </w:t>
      </w:r>
      <w:r w:rsidR="00A063A4" w:rsidRPr="00814621">
        <w:rPr>
          <w:rFonts w:asciiTheme="majorBidi" w:hAnsiTheme="majorBidi" w:cstheme="majorBidi"/>
        </w:rPr>
        <w:t>We also respond to Nishii and Paluch’s (</w:t>
      </w:r>
      <w:r w:rsidR="00A063A4" w:rsidRPr="00814621">
        <w:rPr>
          <w:rFonts w:asciiTheme="majorBidi" w:hAnsiTheme="majorBidi"/>
        </w:rPr>
        <w:t>2018</w:t>
      </w:r>
      <w:r w:rsidR="00A063A4" w:rsidRPr="00814621">
        <w:rPr>
          <w:rFonts w:asciiTheme="majorBidi" w:hAnsiTheme="majorBidi" w:cstheme="majorBidi"/>
        </w:rPr>
        <w:t>) and Chacko and Conway’s (2019) concerns, arguing that an effective HR system is not merely about predicting consistency but also allowing for a reasonable deviation from espoused HR practices. Thus, we</w:t>
      </w:r>
      <w:r w:rsidR="00A063A4" w:rsidRPr="00814621">
        <w:rPr>
          <w:rFonts w:asciiTheme="majorBidi" w:hAnsiTheme="majorBidi"/>
        </w:rPr>
        <w:t xml:space="preserve"> empirically demonstrated that FLMs embody a broader HR role and </w:t>
      </w:r>
      <w:r w:rsidR="00752781" w:rsidRPr="00814621">
        <w:rPr>
          <w:rFonts w:asciiTheme="majorBidi" w:hAnsiTheme="majorBidi"/>
        </w:rPr>
        <w:t>should</w:t>
      </w:r>
      <w:r w:rsidR="00A063A4" w:rsidRPr="00814621">
        <w:rPr>
          <w:rFonts w:asciiTheme="majorBidi" w:hAnsiTheme="majorBidi"/>
        </w:rPr>
        <w:t xml:space="preserve"> simultaneously serve the organization and meet the needs of the employees they oversee. </w:t>
      </w:r>
      <w:r w:rsidR="00917317" w:rsidRPr="00814621">
        <w:rPr>
          <w:rFonts w:asciiTheme="majorBidi" w:hAnsiTheme="majorBidi" w:cstheme="majorBidi"/>
        </w:rPr>
        <w:t xml:space="preserve">We add to the literature by </w:t>
      </w:r>
      <w:r w:rsidR="00917317" w:rsidRPr="00814621">
        <w:rPr>
          <w:rFonts w:asciiTheme="majorBidi" w:hAnsiTheme="majorBidi" w:cstheme="majorBidi"/>
        </w:rPr>
        <w:lastRenderedPageBreak/>
        <w:t xml:space="preserve">demonstrating that </w:t>
      </w:r>
      <w:r w:rsidR="00A063A4" w:rsidRPr="00814621">
        <w:rPr>
          <w:rFonts w:asciiTheme="majorBidi" w:hAnsiTheme="majorBidi" w:cstheme="majorBidi"/>
        </w:rPr>
        <w:t>FLMs’</w:t>
      </w:r>
      <w:r w:rsidR="00A063A4" w:rsidRPr="00814621">
        <w:rPr>
          <w:rFonts w:asciiTheme="majorBidi" w:hAnsiTheme="majorBidi"/>
        </w:rPr>
        <w:t xml:space="preserve"> effective HR performance should be measured as the combination of their subordinates’ satisfaction with the way HR policies are implemented to meet their needs on the work floor (i.e., flexibility) and how their implementation </w:t>
      </w:r>
      <w:proofErr w:type="spellStart"/>
      <w:r w:rsidR="00A063A4" w:rsidRPr="00814621">
        <w:rPr>
          <w:rFonts w:asciiTheme="majorBidi" w:hAnsiTheme="majorBidi"/>
        </w:rPr>
        <w:t>behavio</w:t>
      </w:r>
      <w:r w:rsidR="00195615" w:rsidRPr="00814621">
        <w:rPr>
          <w:rFonts w:asciiTheme="majorBidi" w:hAnsiTheme="majorBidi"/>
        </w:rPr>
        <w:t>u</w:t>
      </w:r>
      <w:r w:rsidR="00A063A4" w:rsidRPr="00814621">
        <w:rPr>
          <w:rFonts w:asciiTheme="majorBidi" w:hAnsiTheme="majorBidi"/>
        </w:rPr>
        <w:t>rs</w:t>
      </w:r>
      <w:proofErr w:type="spellEnd"/>
      <w:r w:rsidR="00A063A4" w:rsidRPr="00814621">
        <w:rPr>
          <w:rFonts w:asciiTheme="majorBidi" w:hAnsiTheme="majorBidi"/>
        </w:rPr>
        <w:t xml:space="preserve"> are equal and fair, in line with the </w:t>
      </w:r>
      <w:r w:rsidR="00A063A4" w:rsidRPr="00814621">
        <w:rPr>
          <w:rFonts w:asciiTheme="majorBidi" w:hAnsiTheme="majorBidi" w:cstheme="majorBidi"/>
        </w:rPr>
        <w:t>firm’s</w:t>
      </w:r>
      <w:r w:rsidR="00A063A4" w:rsidRPr="00814621">
        <w:rPr>
          <w:rFonts w:asciiTheme="majorBidi" w:hAnsiTheme="majorBidi"/>
        </w:rPr>
        <w:t xml:space="preserve"> HR policies and practices (i.e., consistency).</w:t>
      </w:r>
      <w:r w:rsidR="00A063A4" w:rsidRPr="00814621">
        <w:rPr>
          <w:rFonts w:asciiTheme="majorBidi" w:hAnsiTheme="majorBidi" w:cstheme="majorBidi"/>
        </w:rPr>
        <w:t xml:space="preserve"> </w:t>
      </w:r>
    </w:p>
    <w:p w14:paraId="211C958F" w14:textId="523E6C1E" w:rsidR="00305B70" w:rsidRPr="00814621" w:rsidRDefault="007D2631" w:rsidP="00801150">
      <w:pPr>
        <w:snapToGrid w:val="0"/>
        <w:spacing w:before="120" w:after="120" w:line="480" w:lineRule="auto"/>
        <w:jc w:val="center"/>
        <w:rPr>
          <w:rFonts w:asciiTheme="majorBidi" w:hAnsiTheme="majorBidi"/>
          <w:b/>
          <w:sz w:val="24"/>
        </w:rPr>
      </w:pPr>
      <w:bookmarkStart w:id="4" w:name="_Hlk144312210"/>
      <w:bookmarkEnd w:id="3"/>
      <w:r w:rsidRPr="00814621">
        <w:rPr>
          <w:rFonts w:asciiTheme="majorBidi" w:hAnsiTheme="majorBidi"/>
          <w:b/>
          <w:sz w:val="24"/>
        </w:rPr>
        <w:t>THEORETICAL FRAMEWORK AND HYPOTH</w:t>
      </w:r>
      <w:r w:rsidR="005E6CC4" w:rsidRPr="00814621">
        <w:rPr>
          <w:rFonts w:asciiTheme="majorBidi" w:hAnsiTheme="majorBidi"/>
          <w:b/>
          <w:sz w:val="24"/>
        </w:rPr>
        <w:t>ESIS</w:t>
      </w:r>
      <w:r w:rsidRPr="00814621">
        <w:rPr>
          <w:rFonts w:asciiTheme="majorBidi" w:hAnsiTheme="majorBidi"/>
          <w:b/>
          <w:sz w:val="24"/>
        </w:rPr>
        <w:t xml:space="preserve"> DEVELOPMENT</w:t>
      </w:r>
    </w:p>
    <w:bookmarkEnd w:id="4"/>
    <w:p w14:paraId="6C77487F" w14:textId="161C8B84" w:rsidR="0030320D" w:rsidRPr="00814621" w:rsidRDefault="002516B6" w:rsidP="0030320D">
      <w:pPr>
        <w:snapToGrid w:val="0"/>
        <w:spacing w:after="0" w:line="480" w:lineRule="auto"/>
        <w:jc w:val="both"/>
        <w:rPr>
          <w:rFonts w:asciiTheme="majorBidi" w:hAnsiTheme="majorBidi" w:cstheme="majorBidi"/>
          <w:sz w:val="24"/>
          <w:szCs w:val="24"/>
          <w:lang w:eastAsia="zh-CN"/>
        </w:rPr>
      </w:pPr>
      <w:r w:rsidRPr="00814621">
        <w:rPr>
          <w:rFonts w:asciiTheme="majorBidi" w:hAnsiTheme="majorBidi" w:cstheme="majorBidi"/>
          <w:sz w:val="24"/>
          <w:szCs w:val="24"/>
        </w:rPr>
        <w:t xml:space="preserve">Involving FLMs in HR </w:t>
      </w:r>
      <w:r w:rsidR="00262EA2" w:rsidRPr="00814621">
        <w:rPr>
          <w:rFonts w:asciiTheme="majorBidi" w:hAnsiTheme="majorBidi" w:cstheme="majorBidi"/>
          <w:sz w:val="24"/>
          <w:szCs w:val="24"/>
        </w:rPr>
        <w:t>process</w:t>
      </w:r>
      <w:r w:rsidRPr="00814621">
        <w:rPr>
          <w:rFonts w:asciiTheme="majorBidi" w:hAnsiTheme="majorBidi" w:cstheme="majorBidi"/>
          <w:sz w:val="24"/>
          <w:szCs w:val="24"/>
        </w:rPr>
        <w:t xml:space="preserve"> is primarily motivated by ensuring HR practices are uniformly delivered throughout the </w:t>
      </w:r>
      <w:r w:rsidR="00F85727" w:rsidRPr="00814621">
        <w:rPr>
          <w:rFonts w:asciiTheme="majorBidi" w:hAnsiTheme="majorBidi" w:cstheme="majorBidi"/>
          <w:sz w:val="24"/>
          <w:szCs w:val="24"/>
        </w:rPr>
        <w:t>organization</w:t>
      </w:r>
      <w:r w:rsidRPr="00814621">
        <w:rPr>
          <w:rFonts w:asciiTheme="majorBidi" w:hAnsiTheme="majorBidi" w:cstheme="majorBidi"/>
          <w:sz w:val="24"/>
          <w:szCs w:val="24"/>
        </w:rPr>
        <w:t xml:space="preserve"> </w:t>
      </w:r>
      <w:r w:rsidR="00A84F1E" w:rsidRPr="00814621">
        <w:rPr>
          <w:rFonts w:asciiTheme="majorBidi" w:hAnsiTheme="majorBidi" w:cstheme="majorBidi"/>
          <w:sz w:val="24"/>
          <w:szCs w:val="24"/>
        </w:rPr>
        <w:t xml:space="preserve">in order </w:t>
      </w:r>
      <w:r w:rsidR="00253B33" w:rsidRPr="00814621">
        <w:rPr>
          <w:rFonts w:asciiTheme="majorBidi" w:hAnsiTheme="majorBidi" w:cstheme="majorBidi"/>
          <w:sz w:val="24"/>
          <w:szCs w:val="24"/>
        </w:rPr>
        <w:t xml:space="preserve">to </w:t>
      </w:r>
      <w:r w:rsidRPr="00814621">
        <w:rPr>
          <w:rFonts w:asciiTheme="majorBidi" w:hAnsiTheme="majorBidi" w:cstheme="majorBidi"/>
          <w:sz w:val="24"/>
          <w:szCs w:val="24"/>
        </w:rPr>
        <w:t>reduc</w:t>
      </w:r>
      <w:r w:rsidR="00253B33" w:rsidRPr="00814621">
        <w:rPr>
          <w:rFonts w:asciiTheme="majorBidi" w:hAnsiTheme="majorBidi" w:cstheme="majorBidi"/>
          <w:sz w:val="24"/>
          <w:szCs w:val="24"/>
        </w:rPr>
        <w:t>e</w:t>
      </w:r>
      <w:r w:rsidRPr="00814621">
        <w:rPr>
          <w:rFonts w:asciiTheme="majorBidi" w:hAnsiTheme="majorBidi" w:cstheme="majorBidi"/>
          <w:sz w:val="24"/>
          <w:szCs w:val="24"/>
        </w:rPr>
        <w:t xml:space="preserve"> the variability in HR implementation (</w:t>
      </w:r>
      <w:r w:rsidR="00FC71E0" w:rsidRPr="00814621">
        <w:rPr>
          <w:rFonts w:asciiTheme="majorBidi" w:hAnsiTheme="majorBidi" w:cstheme="majorBidi"/>
          <w:sz w:val="24"/>
          <w:szCs w:val="24"/>
          <w:shd w:val="clear" w:color="auto" w:fill="FFFFFF"/>
        </w:rPr>
        <w:t>Guest, 2021</w:t>
      </w:r>
      <w:r w:rsidRPr="00814621">
        <w:rPr>
          <w:rFonts w:asciiTheme="majorBidi" w:hAnsiTheme="majorBidi" w:cstheme="majorBidi"/>
          <w:sz w:val="24"/>
          <w:szCs w:val="24"/>
        </w:rPr>
        <w:t xml:space="preserve">). </w:t>
      </w:r>
      <w:r w:rsidR="00FC71E0" w:rsidRPr="00814621">
        <w:rPr>
          <w:rFonts w:asciiTheme="majorBidi" w:hAnsiTheme="majorBidi" w:cstheme="majorBidi"/>
          <w:sz w:val="24"/>
          <w:szCs w:val="24"/>
        </w:rPr>
        <w:t xml:space="preserve">In this </w:t>
      </w:r>
      <w:r w:rsidR="00954449" w:rsidRPr="00814621">
        <w:rPr>
          <w:rFonts w:asciiTheme="majorBidi" w:hAnsiTheme="majorBidi" w:cstheme="majorBidi"/>
          <w:sz w:val="24"/>
          <w:szCs w:val="24"/>
        </w:rPr>
        <w:t>context</w:t>
      </w:r>
      <w:r w:rsidR="00FC71E0" w:rsidRPr="00814621">
        <w:rPr>
          <w:rFonts w:asciiTheme="majorBidi" w:hAnsiTheme="majorBidi" w:cstheme="majorBidi"/>
          <w:sz w:val="24"/>
          <w:szCs w:val="24"/>
        </w:rPr>
        <w:t xml:space="preserve">, effective HR implementation is </w:t>
      </w:r>
      <w:r w:rsidR="00F81372" w:rsidRPr="00814621">
        <w:rPr>
          <w:rFonts w:asciiTheme="majorBidi" w:hAnsiTheme="majorBidi" w:cstheme="majorBidi"/>
          <w:sz w:val="24"/>
          <w:szCs w:val="24"/>
        </w:rPr>
        <w:t>to enact HR in line with HR department</w:t>
      </w:r>
      <w:r w:rsidR="00143590" w:rsidRPr="00814621">
        <w:rPr>
          <w:rFonts w:asciiTheme="majorBidi" w:hAnsiTheme="majorBidi" w:cstheme="majorBidi"/>
          <w:sz w:val="24"/>
          <w:szCs w:val="24"/>
          <w:lang w:eastAsia="zh-CN"/>
        </w:rPr>
        <w:t>’</w:t>
      </w:r>
      <w:r w:rsidR="00143590" w:rsidRPr="00814621">
        <w:rPr>
          <w:rFonts w:asciiTheme="majorBidi" w:hAnsiTheme="majorBidi" w:cstheme="majorBidi" w:hint="eastAsia"/>
          <w:sz w:val="24"/>
          <w:szCs w:val="24"/>
          <w:lang w:eastAsia="zh-CN"/>
        </w:rPr>
        <w:t>s</w:t>
      </w:r>
      <w:r w:rsidR="00F81372" w:rsidRPr="00814621">
        <w:rPr>
          <w:rFonts w:asciiTheme="majorBidi" w:hAnsiTheme="majorBidi" w:cstheme="majorBidi"/>
          <w:sz w:val="24"/>
          <w:szCs w:val="24"/>
        </w:rPr>
        <w:t xml:space="preserve"> expectations, and </w:t>
      </w:r>
      <w:r w:rsidR="00954449" w:rsidRPr="00814621">
        <w:rPr>
          <w:rFonts w:asciiTheme="majorBidi" w:hAnsiTheme="majorBidi" w:cstheme="majorBidi"/>
          <w:sz w:val="24"/>
          <w:szCs w:val="24"/>
        </w:rPr>
        <w:t>consequently</w:t>
      </w:r>
      <w:r w:rsidR="00F81372" w:rsidRPr="00814621">
        <w:rPr>
          <w:rFonts w:asciiTheme="majorBidi" w:hAnsiTheme="majorBidi" w:cstheme="majorBidi"/>
          <w:sz w:val="24"/>
          <w:szCs w:val="24"/>
        </w:rPr>
        <w:t>, flexibility and deviation from designed HR practices have turned into intolerable assumptions</w:t>
      </w:r>
      <w:r w:rsidR="00FC71E0" w:rsidRPr="00814621">
        <w:rPr>
          <w:rFonts w:asciiTheme="majorBidi" w:hAnsiTheme="majorBidi" w:cstheme="majorBidi"/>
          <w:sz w:val="24"/>
          <w:szCs w:val="24"/>
        </w:rPr>
        <w:t xml:space="preserve"> </w:t>
      </w:r>
      <w:r w:rsidRPr="00814621">
        <w:rPr>
          <w:rFonts w:asciiTheme="majorBidi" w:hAnsiTheme="majorBidi" w:cstheme="majorBidi"/>
          <w:sz w:val="24"/>
          <w:szCs w:val="24"/>
        </w:rPr>
        <w:t>(</w:t>
      </w:r>
      <w:r w:rsidR="00FC71E0" w:rsidRPr="00814621">
        <w:rPr>
          <w:rFonts w:asciiTheme="majorBidi" w:hAnsiTheme="majorBidi" w:cstheme="majorBidi"/>
          <w:sz w:val="24"/>
          <w:szCs w:val="24"/>
        </w:rPr>
        <w:t>Sikora et al., </w:t>
      </w:r>
      <w:hyperlink r:id="rId8" w:anchor="hrm22189-bib-0107" w:history="1">
        <w:r w:rsidR="00FC71E0" w:rsidRPr="00814621">
          <w:rPr>
            <w:rFonts w:asciiTheme="majorBidi" w:hAnsiTheme="majorBidi" w:cstheme="majorBidi"/>
            <w:sz w:val="24"/>
            <w:szCs w:val="24"/>
          </w:rPr>
          <w:t>2015</w:t>
        </w:r>
      </w:hyperlink>
      <w:r w:rsidRPr="00814621">
        <w:rPr>
          <w:rFonts w:asciiTheme="majorBidi" w:hAnsiTheme="majorBidi" w:cstheme="majorBidi"/>
          <w:sz w:val="24"/>
          <w:szCs w:val="24"/>
        </w:rPr>
        <w:t xml:space="preserve">). </w:t>
      </w:r>
      <w:r w:rsidR="00A84F1E" w:rsidRPr="00814621">
        <w:rPr>
          <w:rFonts w:asciiTheme="majorBidi" w:hAnsiTheme="majorBidi" w:cstheme="majorBidi"/>
          <w:sz w:val="24"/>
          <w:szCs w:val="24"/>
        </w:rPr>
        <w:t>An</w:t>
      </w:r>
      <w:r w:rsidR="00AF2C43" w:rsidRPr="00814621">
        <w:rPr>
          <w:rFonts w:asciiTheme="majorBidi" w:hAnsiTheme="majorBidi" w:cstheme="majorBidi"/>
          <w:sz w:val="24"/>
          <w:szCs w:val="24"/>
        </w:rPr>
        <w:t xml:space="preserve"> in-depth perusal of the said literature </w:t>
      </w:r>
      <w:r w:rsidR="00BC639C" w:rsidRPr="00814621">
        <w:rPr>
          <w:rFonts w:asciiTheme="majorBidi" w:hAnsiTheme="majorBidi" w:cstheme="majorBidi"/>
          <w:sz w:val="24"/>
          <w:szCs w:val="24"/>
        </w:rPr>
        <w:t>shows</w:t>
      </w:r>
      <w:r w:rsidR="00AF2C43" w:rsidRPr="00814621">
        <w:rPr>
          <w:rFonts w:asciiTheme="majorBidi" w:hAnsiTheme="majorBidi" w:cstheme="majorBidi"/>
          <w:sz w:val="24"/>
          <w:szCs w:val="24"/>
        </w:rPr>
        <w:t xml:space="preserve"> that </w:t>
      </w:r>
      <w:r w:rsidR="00AC0FF2" w:rsidRPr="00814621">
        <w:rPr>
          <w:rFonts w:asciiTheme="majorBidi" w:hAnsiTheme="majorBidi" w:cstheme="majorBidi"/>
          <w:sz w:val="24"/>
          <w:szCs w:val="24"/>
        </w:rPr>
        <w:t>the reality of FLMs’ people management responsibility, that is</w:t>
      </w:r>
      <w:r w:rsidR="0030320D" w:rsidRPr="00814621">
        <w:rPr>
          <w:rFonts w:asciiTheme="majorBidi" w:hAnsiTheme="majorBidi" w:cstheme="majorBidi"/>
          <w:sz w:val="24"/>
          <w:szCs w:val="24"/>
        </w:rPr>
        <w:t>,</w:t>
      </w:r>
      <w:r w:rsidR="00AC0FF2" w:rsidRPr="00814621">
        <w:rPr>
          <w:rFonts w:asciiTheme="majorBidi" w:hAnsiTheme="majorBidi" w:cstheme="majorBidi"/>
          <w:sz w:val="24"/>
          <w:szCs w:val="24"/>
        </w:rPr>
        <w:t xml:space="preserve"> the paradox of switching between </w:t>
      </w:r>
      <w:r w:rsidR="00B97275" w:rsidRPr="00814621">
        <w:rPr>
          <w:rFonts w:asciiTheme="majorBidi" w:hAnsiTheme="majorBidi" w:cstheme="majorBidi"/>
          <w:sz w:val="24"/>
          <w:szCs w:val="24"/>
        </w:rPr>
        <w:t xml:space="preserve">satisfying </w:t>
      </w:r>
      <w:r w:rsidR="007859C3" w:rsidRPr="00814621">
        <w:rPr>
          <w:rFonts w:asciiTheme="majorBidi" w:hAnsiTheme="majorBidi" w:cstheme="majorBidi"/>
          <w:sz w:val="24"/>
          <w:szCs w:val="24"/>
        </w:rPr>
        <w:t>higher authority</w:t>
      </w:r>
      <w:r w:rsidR="00AC0FF2" w:rsidRPr="00814621">
        <w:rPr>
          <w:rFonts w:asciiTheme="majorBidi" w:hAnsiTheme="majorBidi" w:cstheme="majorBidi"/>
          <w:sz w:val="24"/>
          <w:szCs w:val="24"/>
        </w:rPr>
        <w:t>’</w:t>
      </w:r>
      <w:r w:rsidR="007859C3" w:rsidRPr="00814621">
        <w:rPr>
          <w:rFonts w:asciiTheme="majorBidi" w:hAnsiTheme="majorBidi" w:cstheme="majorBidi"/>
          <w:sz w:val="24"/>
          <w:szCs w:val="24"/>
        </w:rPr>
        <w:t>s</w:t>
      </w:r>
      <w:r w:rsidR="00AC0FF2" w:rsidRPr="00814621">
        <w:rPr>
          <w:rFonts w:asciiTheme="majorBidi" w:hAnsiTheme="majorBidi" w:cstheme="majorBidi"/>
          <w:sz w:val="24"/>
          <w:szCs w:val="24"/>
        </w:rPr>
        <w:t xml:space="preserve"> (i.e., HR department) and subordinates’ demands</w:t>
      </w:r>
      <w:r w:rsidR="0030320D" w:rsidRPr="00814621">
        <w:rPr>
          <w:rFonts w:asciiTheme="majorBidi" w:hAnsiTheme="majorBidi" w:cstheme="majorBidi"/>
          <w:sz w:val="24"/>
          <w:szCs w:val="24"/>
        </w:rPr>
        <w:t>,</w:t>
      </w:r>
      <w:r w:rsidR="00AC0FF2" w:rsidRPr="00814621">
        <w:rPr>
          <w:rFonts w:asciiTheme="majorBidi" w:hAnsiTheme="majorBidi" w:cstheme="majorBidi"/>
          <w:sz w:val="24"/>
          <w:szCs w:val="24"/>
        </w:rPr>
        <w:t xml:space="preserve"> is not</w:t>
      </w:r>
      <w:r w:rsidR="005A0184" w:rsidRPr="00814621">
        <w:rPr>
          <w:rFonts w:asciiTheme="majorBidi" w:hAnsiTheme="majorBidi" w:cstheme="majorBidi"/>
          <w:sz w:val="24"/>
          <w:szCs w:val="24"/>
        </w:rPr>
        <w:t xml:space="preserve"> sufficiently mirrored</w:t>
      </w:r>
      <w:r w:rsidR="00AC0FF2" w:rsidRPr="00814621">
        <w:rPr>
          <w:rFonts w:asciiTheme="majorBidi" w:hAnsiTheme="majorBidi" w:cstheme="majorBidi"/>
          <w:sz w:val="24"/>
          <w:szCs w:val="24"/>
        </w:rPr>
        <w:t xml:space="preserve"> in </w:t>
      </w:r>
      <w:r w:rsidR="00962E0E" w:rsidRPr="00814621">
        <w:rPr>
          <w:rFonts w:asciiTheme="majorBidi" w:hAnsiTheme="majorBidi" w:cstheme="majorBidi"/>
          <w:sz w:val="24"/>
          <w:szCs w:val="24"/>
        </w:rPr>
        <w:t>contemporary</w:t>
      </w:r>
      <w:r w:rsidR="00AC0FF2" w:rsidRPr="00814621">
        <w:rPr>
          <w:rFonts w:asciiTheme="majorBidi" w:hAnsiTheme="majorBidi" w:cstheme="majorBidi"/>
          <w:sz w:val="24"/>
          <w:szCs w:val="24"/>
        </w:rPr>
        <w:t xml:space="preserve"> </w:t>
      </w:r>
      <w:r w:rsidR="000150BF" w:rsidRPr="00814621">
        <w:rPr>
          <w:rFonts w:asciiTheme="majorBidi" w:hAnsiTheme="majorBidi" w:cstheme="majorBidi"/>
          <w:sz w:val="24"/>
          <w:szCs w:val="24"/>
        </w:rPr>
        <w:t>HR research</w:t>
      </w:r>
      <w:r w:rsidR="00AC0FF2" w:rsidRPr="00814621">
        <w:rPr>
          <w:rFonts w:asciiTheme="majorBidi" w:hAnsiTheme="majorBidi" w:cstheme="majorBidi"/>
          <w:sz w:val="24"/>
          <w:szCs w:val="24"/>
        </w:rPr>
        <w:t>.</w:t>
      </w:r>
      <w:r w:rsidR="00B1603D" w:rsidRPr="00814621">
        <w:rPr>
          <w:rFonts w:asciiTheme="majorBidi" w:hAnsiTheme="majorBidi" w:cstheme="majorBidi"/>
          <w:sz w:val="24"/>
          <w:szCs w:val="24"/>
        </w:rPr>
        <w:t xml:space="preserve"> </w:t>
      </w:r>
      <w:r w:rsidR="0061770A" w:rsidRPr="00814621">
        <w:rPr>
          <w:rFonts w:asciiTheme="majorBidi" w:hAnsiTheme="majorBidi" w:cstheme="majorBidi"/>
          <w:sz w:val="24"/>
          <w:szCs w:val="24"/>
        </w:rPr>
        <w:t>While</w:t>
      </w:r>
      <w:r w:rsidR="00B1603D" w:rsidRPr="00814621">
        <w:rPr>
          <w:rFonts w:asciiTheme="majorBidi" w:hAnsiTheme="majorBidi" w:cstheme="majorBidi"/>
          <w:sz w:val="24"/>
          <w:szCs w:val="24"/>
        </w:rPr>
        <w:t xml:space="preserve"> </w:t>
      </w:r>
      <w:r w:rsidR="00AC0FF2" w:rsidRPr="00814621">
        <w:rPr>
          <w:rFonts w:asciiTheme="majorBidi" w:hAnsiTheme="majorBidi" w:cstheme="majorBidi"/>
          <w:sz w:val="24"/>
          <w:szCs w:val="24"/>
        </w:rPr>
        <w:t xml:space="preserve">competing demands for consistency and flexibility </w:t>
      </w:r>
      <w:r w:rsidR="00B1603D" w:rsidRPr="00814621">
        <w:rPr>
          <w:rFonts w:asciiTheme="majorBidi" w:hAnsiTheme="majorBidi" w:cstheme="majorBidi"/>
          <w:sz w:val="24"/>
          <w:szCs w:val="24"/>
        </w:rPr>
        <w:t xml:space="preserve">often </w:t>
      </w:r>
      <w:r w:rsidR="00AC0FF2" w:rsidRPr="00814621">
        <w:rPr>
          <w:rFonts w:asciiTheme="majorBidi" w:hAnsiTheme="majorBidi" w:cstheme="majorBidi"/>
          <w:sz w:val="24"/>
          <w:szCs w:val="24"/>
        </w:rPr>
        <w:t>co-exist</w:t>
      </w:r>
      <w:r w:rsidR="00B1603D" w:rsidRPr="00814621">
        <w:rPr>
          <w:rFonts w:asciiTheme="majorBidi" w:hAnsiTheme="majorBidi" w:cstheme="majorBidi"/>
          <w:sz w:val="24"/>
          <w:szCs w:val="24"/>
        </w:rPr>
        <w:t xml:space="preserve"> in today’s organizations</w:t>
      </w:r>
      <w:r w:rsidR="00AC0FF2" w:rsidRPr="00814621">
        <w:rPr>
          <w:rFonts w:asciiTheme="majorBidi" w:hAnsiTheme="majorBidi" w:cstheme="majorBidi"/>
          <w:sz w:val="24"/>
          <w:szCs w:val="24"/>
        </w:rPr>
        <w:t>, the common quest</w:t>
      </w:r>
      <w:r w:rsidR="00EA5EE4" w:rsidRPr="00814621">
        <w:rPr>
          <w:rFonts w:asciiTheme="majorBidi" w:hAnsiTheme="majorBidi" w:cstheme="majorBidi"/>
          <w:sz w:val="24"/>
          <w:szCs w:val="24"/>
        </w:rPr>
        <w:t xml:space="preserve"> </w:t>
      </w:r>
      <w:r w:rsidR="00AC0FF2" w:rsidRPr="00814621">
        <w:rPr>
          <w:rFonts w:asciiTheme="majorBidi" w:hAnsiTheme="majorBidi" w:cstheme="majorBidi"/>
          <w:sz w:val="24"/>
          <w:szCs w:val="24"/>
        </w:rPr>
        <w:t xml:space="preserve">in empirical </w:t>
      </w:r>
      <w:r w:rsidR="00261EAA" w:rsidRPr="00814621">
        <w:rPr>
          <w:rFonts w:asciiTheme="majorBidi" w:hAnsiTheme="majorBidi" w:cstheme="majorBidi"/>
          <w:sz w:val="24"/>
          <w:szCs w:val="24"/>
        </w:rPr>
        <w:t xml:space="preserve">inquiries </w:t>
      </w:r>
      <w:r w:rsidR="00832AF9" w:rsidRPr="00814621">
        <w:rPr>
          <w:rFonts w:asciiTheme="majorBidi" w:hAnsiTheme="majorBidi" w:cstheme="majorBidi"/>
          <w:sz w:val="24"/>
          <w:szCs w:val="24"/>
        </w:rPr>
        <w:t xml:space="preserve">surprisingly </w:t>
      </w:r>
      <w:r w:rsidR="00696538" w:rsidRPr="00814621">
        <w:rPr>
          <w:rFonts w:asciiTheme="majorBidi" w:hAnsiTheme="majorBidi" w:cstheme="majorBidi"/>
          <w:sz w:val="24"/>
          <w:szCs w:val="24"/>
        </w:rPr>
        <w:t xml:space="preserve">only </w:t>
      </w:r>
      <w:r w:rsidR="00261EAA" w:rsidRPr="00814621">
        <w:rPr>
          <w:rFonts w:asciiTheme="majorBidi" w:hAnsiTheme="majorBidi" w:cstheme="majorBidi"/>
          <w:sz w:val="24"/>
          <w:szCs w:val="24"/>
        </w:rPr>
        <w:t>revolves around preparing FLMs for consistent HR implementation</w:t>
      </w:r>
      <w:r w:rsidRPr="00814621">
        <w:rPr>
          <w:rFonts w:asciiTheme="majorBidi" w:hAnsiTheme="majorBidi" w:cstheme="majorBidi"/>
          <w:sz w:val="24"/>
          <w:szCs w:val="24"/>
        </w:rPr>
        <w:t>, which is a</w:t>
      </w:r>
      <w:r w:rsidR="00B079E8" w:rsidRPr="00814621">
        <w:rPr>
          <w:rFonts w:asciiTheme="majorBidi" w:hAnsiTheme="majorBidi" w:cstheme="majorBidi"/>
          <w:sz w:val="24"/>
          <w:szCs w:val="24"/>
        </w:rPr>
        <w:t xml:space="preserve"> less</w:t>
      </w:r>
      <w:r w:rsidR="00696538" w:rsidRPr="00814621">
        <w:rPr>
          <w:rFonts w:asciiTheme="majorBidi" w:hAnsiTheme="majorBidi" w:cstheme="majorBidi"/>
          <w:sz w:val="24"/>
          <w:szCs w:val="24"/>
        </w:rPr>
        <w:t xml:space="preserve"> </w:t>
      </w:r>
      <w:r w:rsidR="00B079E8" w:rsidRPr="00814621">
        <w:rPr>
          <w:rFonts w:asciiTheme="majorBidi" w:hAnsiTheme="majorBidi" w:cstheme="majorBidi"/>
          <w:sz w:val="24"/>
          <w:szCs w:val="24"/>
        </w:rPr>
        <w:t>suit</w:t>
      </w:r>
      <w:r w:rsidR="00696538" w:rsidRPr="00814621">
        <w:rPr>
          <w:rFonts w:asciiTheme="majorBidi" w:hAnsiTheme="majorBidi" w:cstheme="majorBidi"/>
          <w:sz w:val="24"/>
          <w:szCs w:val="24"/>
        </w:rPr>
        <w:t>able</w:t>
      </w:r>
      <w:r w:rsidRPr="00814621">
        <w:rPr>
          <w:rFonts w:asciiTheme="majorBidi" w:hAnsiTheme="majorBidi" w:cstheme="majorBidi"/>
          <w:sz w:val="24"/>
          <w:szCs w:val="24"/>
        </w:rPr>
        <w:t xml:space="preserve"> lens</w:t>
      </w:r>
      <w:r w:rsidR="00261EAA" w:rsidRPr="00814621">
        <w:rPr>
          <w:rFonts w:asciiTheme="majorBidi" w:hAnsiTheme="majorBidi" w:cstheme="majorBidi"/>
          <w:sz w:val="24"/>
          <w:szCs w:val="24"/>
        </w:rPr>
        <w:t xml:space="preserve"> (</w:t>
      </w:r>
      <w:r w:rsidR="00FC71E0" w:rsidRPr="00814621">
        <w:rPr>
          <w:rFonts w:asciiTheme="majorBidi" w:hAnsiTheme="majorBidi" w:cstheme="majorBidi"/>
          <w:sz w:val="24"/>
          <w:szCs w:val="24"/>
          <w:shd w:val="clear" w:color="auto" w:fill="FFFFFF"/>
        </w:rPr>
        <w:t xml:space="preserve">Fu et al., 2020; </w:t>
      </w:r>
      <w:r w:rsidR="00FC71E0" w:rsidRPr="00814621">
        <w:rPr>
          <w:rFonts w:asciiTheme="majorBidi" w:hAnsiTheme="majorBidi" w:cstheme="majorBidi"/>
          <w:sz w:val="24"/>
          <w:szCs w:val="24"/>
        </w:rPr>
        <w:t>Keh</w:t>
      </w:r>
      <w:r w:rsidR="00F81372" w:rsidRPr="00814621">
        <w:rPr>
          <w:rFonts w:asciiTheme="majorBidi" w:hAnsiTheme="majorBidi" w:cstheme="majorBidi"/>
          <w:sz w:val="24"/>
          <w:szCs w:val="24"/>
        </w:rPr>
        <w:t>o</w:t>
      </w:r>
      <w:r w:rsidR="00FC71E0" w:rsidRPr="00814621">
        <w:rPr>
          <w:rFonts w:asciiTheme="majorBidi" w:hAnsiTheme="majorBidi" w:cstheme="majorBidi"/>
          <w:sz w:val="24"/>
          <w:szCs w:val="24"/>
        </w:rPr>
        <w:t>e &amp; Han, 2020</w:t>
      </w:r>
      <w:r w:rsidR="00261EAA" w:rsidRPr="00814621">
        <w:rPr>
          <w:rFonts w:asciiTheme="majorBidi" w:hAnsiTheme="majorBidi" w:cstheme="majorBidi"/>
          <w:sz w:val="24"/>
          <w:szCs w:val="24"/>
        </w:rPr>
        <w:t>).</w:t>
      </w:r>
      <w:r w:rsidR="00264596" w:rsidRPr="00814621">
        <w:rPr>
          <w:rFonts w:asciiTheme="majorBidi" w:hAnsiTheme="majorBidi" w:cstheme="majorBidi"/>
          <w:sz w:val="24"/>
          <w:szCs w:val="24"/>
        </w:rPr>
        <w:t xml:space="preserve"> </w:t>
      </w:r>
      <w:r w:rsidR="00C877C0" w:rsidRPr="00814621">
        <w:rPr>
          <w:rFonts w:asciiTheme="majorBidi" w:hAnsiTheme="majorBidi" w:cstheme="majorBidi" w:hint="eastAsia"/>
          <w:sz w:val="24"/>
          <w:szCs w:val="24"/>
          <w:lang w:eastAsia="zh-CN"/>
        </w:rPr>
        <w:t xml:space="preserve">This </w:t>
      </w:r>
      <w:r w:rsidR="005466F7" w:rsidRPr="00814621">
        <w:rPr>
          <w:rFonts w:asciiTheme="majorBidi" w:hAnsiTheme="majorBidi" w:cstheme="majorBidi" w:hint="eastAsia"/>
          <w:sz w:val="24"/>
          <w:szCs w:val="24"/>
          <w:lang w:eastAsia="zh-CN"/>
        </w:rPr>
        <w:t xml:space="preserve">may </w:t>
      </w:r>
      <w:r w:rsidR="00F23532" w:rsidRPr="00814621">
        <w:rPr>
          <w:rFonts w:asciiTheme="majorBidi" w:hAnsiTheme="majorBidi" w:cstheme="majorBidi" w:hint="eastAsia"/>
          <w:sz w:val="24"/>
          <w:szCs w:val="24"/>
          <w:lang w:eastAsia="zh-CN"/>
        </w:rPr>
        <w:t>partially explain</w:t>
      </w:r>
      <w:r w:rsidR="0030320D" w:rsidRPr="00814621">
        <w:rPr>
          <w:rFonts w:asciiTheme="majorBidi" w:hAnsiTheme="majorBidi" w:cstheme="majorBidi"/>
          <w:sz w:val="24"/>
          <w:szCs w:val="24"/>
        </w:rPr>
        <w:t xml:space="preserve"> why research on FLMs’ willingness and involvement in HR </w:t>
      </w:r>
      <w:r w:rsidR="00C4404D" w:rsidRPr="00814621">
        <w:rPr>
          <w:rFonts w:asciiTheme="majorBidi" w:hAnsiTheme="majorBidi" w:cstheme="majorBidi" w:hint="eastAsia"/>
          <w:sz w:val="24"/>
          <w:szCs w:val="24"/>
          <w:lang w:eastAsia="zh-CN"/>
        </w:rPr>
        <w:t>function</w:t>
      </w:r>
      <w:r w:rsidR="0030320D" w:rsidRPr="00814621">
        <w:rPr>
          <w:rFonts w:asciiTheme="majorBidi" w:hAnsiTheme="majorBidi" w:cstheme="majorBidi"/>
          <w:sz w:val="24"/>
          <w:szCs w:val="24"/>
        </w:rPr>
        <w:t xml:space="preserve"> points to mixed and discrepant findings and why</w:t>
      </w:r>
      <w:r w:rsidR="00C877C0" w:rsidRPr="00814621">
        <w:rPr>
          <w:rFonts w:asciiTheme="majorBidi" w:hAnsiTheme="majorBidi" w:cstheme="majorBidi" w:hint="eastAsia"/>
          <w:sz w:val="24"/>
          <w:szCs w:val="24"/>
          <w:lang w:eastAsia="zh-CN"/>
        </w:rPr>
        <w:t xml:space="preserve"> </w:t>
      </w:r>
      <w:r w:rsidR="0030320D" w:rsidRPr="00814621">
        <w:rPr>
          <w:rFonts w:asciiTheme="majorBidi" w:hAnsiTheme="majorBidi" w:cstheme="majorBidi"/>
          <w:sz w:val="24"/>
          <w:szCs w:val="24"/>
        </w:rPr>
        <w:t>FLMs still show frail attention and willingness toward their HR responsibilities (Kurdi-Nakra et al., 2022).</w:t>
      </w:r>
      <w:r w:rsidR="003F1211" w:rsidRPr="00814621">
        <w:rPr>
          <w:rFonts w:asciiTheme="majorBidi" w:hAnsiTheme="majorBidi" w:cstheme="majorBidi" w:hint="eastAsia"/>
          <w:sz w:val="24"/>
          <w:szCs w:val="24"/>
          <w:lang w:eastAsia="zh-CN"/>
        </w:rPr>
        <w:t xml:space="preserve"> </w:t>
      </w:r>
    </w:p>
    <w:p w14:paraId="480DD238" w14:textId="29ED26FD" w:rsidR="006766D6" w:rsidRPr="00814621" w:rsidRDefault="006766D6" w:rsidP="00750E1E">
      <w:pPr>
        <w:snapToGrid w:val="0"/>
        <w:spacing w:after="0" w:line="480" w:lineRule="auto"/>
        <w:ind w:firstLine="720"/>
        <w:jc w:val="both"/>
        <w:rPr>
          <w:rFonts w:asciiTheme="majorBidi" w:hAnsiTheme="majorBidi" w:cstheme="majorBidi"/>
          <w:sz w:val="24"/>
          <w:szCs w:val="24"/>
        </w:rPr>
      </w:pPr>
      <w:r w:rsidRPr="00814621">
        <w:rPr>
          <w:rFonts w:asciiTheme="majorBidi" w:hAnsiTheme="majorBidi" w:cstheme="majorBidi"/>
          <w:sz w:val="24"/>
          <w:szCs w:val="24"/>
        </w:rPr>
        <w:t xml:space="preserve">Gjerde </w:t>
      </w:r>
      <w:r w:rsidR="005552BA" w:rsidRPr="00814621">
        <w:rPr>
          <w:rFonts w:asciiTheme="majorBidi" w:hAnsiTheme="majorBidi" w:cstheme="majorBidi"/>
          <w:sz w:val="24"/>
          <w:szCs w:val="24"/>
        </w:rPr>
        <w:t>and</w:t>
      </w:r>
      <w:r w:rsidRPr="00814621">
        <w:rPr>
          <w:rFonts w:asciiTheme="majorBidi" w:hAnsiTheme="majorBidi" w:cstheme="majorBidi"/>
          <w:sz w:val="24"/>
          <w:szCs w:val="24"/>
        </w:rPr>
        <w:t xml:space="preserve"> Alvesson (2020)</w:t>
      </w:r>
      <w:r w:rsidR="004B3A42" w:rsidRPr="00814621">
        <w:rPr>
          <w:rFonts w:asciiTheme="majorBidi" w:hAnsiTheme="majorBidi" w:cstheme="majorBidi" w:hint="eastAsia"/>
          <w:sz w:val="24"/>
          <w:szCs w:val="24"/>
          <w:lang w:eastAsia="zh-CN"/>
        </w:rPr>
        <w:t xml:space="preserve"> also </w:t>
      </w:r>
      <w:r w:rsidRPr="00814621">
        <w:rPr>
          <w:rFonts w:asciiTheme="majorBidi" w:hAnsiTheme="majorBidi" w:cstheme="majorBidi"/>
          <w:sz w:val="24"/>
          <w:szCs w:val="24"/>
        </w:rPr>
        <w:t xml:space="preserve">raise the concern that the </w:t>
      </w:r>
      <w:r w:rsidR="00C34D20" w:rsidRPr="00814621">
        <w:rPr>
          <w:rFonts w:asciiTheme="majorBidi" w:hAnsiTheme="majorBidi" w:cstheme="majorBidi" w:hint="eastAsia"/>
          <w:sz w:val="24"/>
          <w:szCs w:val="24"/>
          <w:lang w:eastAsia="zh-CN"/>
        </w:rPr>
        <w:t xml:space="preserve">long-granted </w:t>
      </w:r>
      <w:r w:rsidRPr="00814621">
        <w:rPr>
          <w:rFonts w:asciiTheme="majorBidi" w:hAnsiTheme="majorBidi" w:cstheme="majorBidi"/>
          <w:sz w:val="24"/>
          <w:szCs w:val="24"/>
        </w:rPr>
        <w:t>positive link between HR consistency and employees’ performance</w:t>
      </w:r>
      <w:r w:rsidR="00C34D20" w:rsidRPr="00814621">
        <w:rPr>
          <w:rFonts w:asciiTheme="majorBidi" w:hAnsiTheme="majorBidi" w:cstheme="majorBidi" w:hint="eastAsia"/>
          <w:sz w:val="24"/>
          <w:szCs w:val="24"/>
          <w:lang w:eastAsia="zh-CN"/>
        </w:rPr>
        <w:t xml:space="preserve"> </w:t>
      </w:r>
      <w:r w:rsidRPr="00814621">
        <w:rPr>
          <w:rFonts w:asciiTheme="majorBidi" w:hAnsiTheme="majorBidi" w:cstheme="majorBidi"/>
          <w:sz w:val="24"/>
          <w:szCs w:val="24"/>
        </w:rPr>
        <w:t xml:space="preserve">has blurred the reality of paradoxical HR responsibilities that FLMs </w:t>
      </w:r>
      <w:r w:rsidR="005A6D5E" w:rsidRPr="00814621">
        <w:rPr>
          <w:rFonts w:asciiTheme="majorBidi" w:hAnsiTheme="majorBidi" w:cstheme="majorBidi"/>
          <w:sz w:val="24"/>
          <w:szCs w:val="24"/>
        </w:rPr>
        <w:t xml:space="preserve">often have to </w:t>
      </w:r>
      <w:r w:rsidRPr="00814621">
        <w:rPr>
          <w:rFonts w:asciiTheme="majorBidi" w:hAnsiTheme="majorBidi" w:cstheme="majorBidi"/>
          <w:sz w:val="24"/>
          <w:szCs w:val="24"/>
        </w:rPr>
        <w:t xml:space="preserve">deal with </w:t>
      </w:r>
      <w:r w:rsidR="00B034BA" w:rsidRPr="00814621">
        <w:rPr>
          <w:rFonts w:asciiTheme="majorBidi" w:hAnsiTheme="majorBidi" w:cstheme="majorBidi" w:hint="eastAsia"/>
          <w:sz w:val="24"/>
          <w:szCs w:val="24"/>
          <w:lang w:eastAsia="zh-CN"/>
        </w:rPr>
        <w:t>in</w:t>
      </w:r>
      <w:r w:rsidRPr="00814621">
        <w:rPr>
          <w:rFonts w:asciiTheme="majorBidi" w:hAnsiTheme="majorBidi" w:cstheme="majorBidi"/>
          <w:sz w:val="24"/>
          <w:szCs w:val="24"/>
        </w:rPr>
        <w:t xml:space="preserve"> organizations. Relatedly, Björkman et al. (2011) and Kehoe and Han (2020) argue that unilaterally emphasizing FLMs’ consistent HR </w:t>
      </w:r>
      <w:r w:rsidRPr="00814621">
        <w:rPr>
          <w:rFonts w:asciiTheme="majorBidi" w:hAnsiTheme="majorBidi" w:cstheme="majorBidi"/>
          <w:sz w:val="24"/>
          <w:szCs w:val="24"/>
        </w:rPr>
        <w:lastRenderedPageBreak/>
        <w:t xml:space="preserve">implementation only conveys </w:t>
      </w:r>
      <w:r w:rsidR="00627AED" w:rsidRPr="00814621">
        <w:rPr>
          <w:rFonts w:asciiTheme="majorBidi" w:hAnsiTheme="majorBidi" w:cstheme="majorBidi"/>
          <w:sz w:val="24"/>
          <w:szCs w:val="24"/>
        </w:rPr>
        <w:t>an</w:t>
      </w:r>
      <w:r w:rsidRPr="00814621">
        <w:rPr>
          <w:rFonts w:asciiTheme="majorBidi" w:hAnsiTheme="majorBidi" w:cstheme="majorBidi"/>
          <w:sz w:val="24"/>
          <w:szCs w:val="24"/>
        </w:rPr>
        <w:t xml:space="preserve"> instrumentalist view toward FLMs, which </w:t>
      </w:r>
      <w:r w:rsidR="00627AED" w:rsidRPr="00814621">
        <w:rPr>
          <w:rFonts w:asciiTheme="majorBidi" w:hAnsiTheme="majorBidi" w:cstheme="majorBidi"/>
          <w:sz w:val="24"/>
          <w:szCs w:val="24"/>
        </w:rPr>
        <w:t>cannot</w:t>
      </w:r>
      <w:r w:rsidRPr="00814621">
        <w:rPr>
          <w:rFonts w:asciiTheme="majorBidi" w:hAnsiTheme="majorBidi" w:cstheme="majorBidi"/>
          <w:sz w:val="24"/>
          <w:szCs w:val="24"/>
        </w:rPr>
        <w:t xml:space="preserve"> capture FLMs’ </w:t>
      </w:r>
      <w:r w:rsidR="00C34D20" w:rsidRPr="00814621">
        <w:rPr>
          <w:rFonts w:asciiTheme="majorBidi" w:hAnsiTheme="majorBidi" w:cstheme="majorBidi" w:hint="eastAsia"/>
          <w:sz w:val="24"/>
          <w:szCs w:val="24"/>
          <w:lang w:eastAsia="zh-CN"/>
        </w:rPr>
        <w:t>critical role in full</w:t>
      </w:r>
      <w:r w:rsidRPr="00814621">
        <w:rPr>
          <w:rFonts w:asciiTheme="majorBidi" w:hAnsiTheme="majorBidi" w:cstheme="majorBidi"/>
          <w:sz w:val="24"/>
          <w:szCs w:val="24"/>
        </w:rPr>
        <w:t xml:space="preserve">. </w:t>
      </w:r>
      <w:r w:rsidR="00373559" w:rsidRPr="00814621">
        <w:rPr>
          <w:rFonts w:asciiTheme="majorBidi" w:hAnsiTheme="majorBidi" w:cstheme="majorBidi"/>
          <w:sz w:val="24"/>
          <w:szCs w:val="24"/>
        </w:rPr>
        <w:t>However, n</w:t>
      </w:r>
      <w:r w:rsidRPr="00814621">
        <w:rPr>
          <w:rFonts w:asciiTheme="majorBidi" w:hAnsiTheme="majorBidi" w:cstheme="majorBidi"/>
          <w:sz w:val="24"/>
          <w:szCs w:val="24"/>
        </w:rPr>
        <w:t xml:space="preserve">otwithstanding the importance of FLMs’ attention to employees’ unique needs and flexible HR enactment has gradually come </w:t>
      </w:r>
      <w:r w:rsidR="00877B0B" w:rsidRPr="00814621">
        <w:rPr>
          <w:rFonts w:asciiTheme="majorBidi" w:hAnsiTheme="majorBidi" w:cstheme="majorBidi"/>
          <w:sz w:val="24"/>
          <w:szCs w:val="24"/>
        </w:rPr>
        <w:t>to</w:t>
      </w:r>
      <w:r w:rsidRPr="00814621">
        <w:rPr>
          <w:rFonts w:asciiTheme="majorBidi" w:hAnsiTheme="majorBidi" w:cstheme="majorBidi"/>
          <w:sz w:val="24"/>
          <w:szCs w:val="24"/>
        </w:rPr>
        <w:t xml:space="preserve"> the surface of </w:t>
      </w:r>
      <w:r w:rsidR="000429B6" w:rsidRPr="00814621">
        <w:rPr>
          <w:rFonts w:asciiTheme="majorBidi" w:hAnsiTheme="majorBidi" w:cstheme="majorBidi"/>
          <w:sz w:val="24"/>
          <w:szCs w:val="24"/>
        </w:rPr>
        <w:t xml:space="preserve">the </w:t>
      </w:r>
      <w:r w:rsidRPr="00814621">
        <w:rPr>
          <w:rFonts w:asciiTheme="majorBidi" w:hAnsiTheme="majorBidi" w:cstheme="majorBidi"/>
          <w:sz w:val="24"/>
          <w:szCs w:val="24"/>
        </w:rPr>
        <w:t xml:space="preserve">devolution dialogue, the critical question of how </w:t>
      </w:r>
      <w:r w:rsidR="00C34D20" w:rsidRPr="00814621">
        <w:rPr>
          <w:rFonts w:asciiTheme="majorBidi" w:hAnsiTheme="majorBidi" w:cstheme="majorBidi" w:hint="eastAsia"/>
          <w:sz w:val="24"/>
          <w:szCs w:val="24"/>
          <w:lang w:eastAsia="zh-CN"/>
        </w:rPr>
        <w:t xml:space="preserve">to </w:t>
      </w:r>
      <w:r w:rsidRPr="00814621">
        <w:rPr>
          <w:rFonts w:asciiTheme="majorBidi" w:hAnsiTheme="majorBidi" w:cstheme="majorBidi"/>
          <w:sz w:val="24"/>
          <w:szCs w:val="24"/>
        </w:rPr>
        <w:t>prepar</w:t>
      </w:r>
      <w:r w:rsidR="00C34D20" w:rsidRPr="00814621">
        <w:rPr>
          <w:rFonts w:asciiTheme="majorBidi" w:hAnsiTheme="majorBidi" w:cstheme="majorBidi" w:hint="eastAsia"/>
          <w:sz w:val="24"/>
          <w:szCs w:val="24"/>
          <w:lang w:eastAsia="zh-CN"/>
        </w:rPr>
        <w:t>e</w:t>
      </w:r>
      <w:r w:rsidRPr="00814621">
        <w:rPr>
          <w:rFonts w:asciiTheme="majorBidi" w:hAnsiTheme="majorBidi" w:cstheme="majorBidi"/>
          <w:sz w:val="24"/>
          <w:szCs w:val="24"/>
        </w:rPr>
        <w:t xml:space="preserve"> FLMs and </w:t>
      </w:r>
      <w:r w:rsidR="00C34D20" w:rsidRPr="00814621">
        <w:rPr>
          <w:rFonts w:asciiTheme="majorBidi" w:hAnsiTheme="majorBidi" w:cstheme="majorBidi"/>
          <w:sz w:val="24"/>
          <w:szCs w:val="24"/>
        </w:rPr>
        <w:t>elicit</w:t>
      </w:r>
      <w:r w:rsidRPr="00814621">
        <w:rPr>
          <w:rFonts w:asciiTheme="majorBidi" w:hAnsiTheme="majorBidi" w:cstheme="majorBidi"/>
          <w:sz w:val="24"/>
          <w:szCs w:val="24"/>
        </w:rPr>
        <w:t xml:space="preserve"> their willingness for </w:t>
      </w:r>
      <w:r w:rsidR="00587018" w:rsidRPr="00814621">
        <w:rPr>
          <w:rFonts w:asciiTheme="majorBidi" w:hAnsiTheme="majorBidi" w:cstheme="majorBidi"/>
          <w:sz w:val="24"/>
          <w:szCs w:val="24"/>
        </w:rPr>
        <w:t>ambidextrous</w:t>
      </w:r>
      <w:r w:rsidRPr="00814621">
        <w:rPr>
          <w:rFonts w:asciiTheme="majorBidi" w:hAnsiTheme="majorBidi" w:cstheme="majorBidi"/>
          <w:sz w:val="24"/>
          <w:szCs w:val="24"/>
        </w:rPr>
        <w:t xml:space="preserve"> people management is still under </w:t>
      </w:r>
      <w:r w:rsidR="00132307" w:rsidRPr="00814621">
        <w:rPr>
          <w:rFonts w:asciiTheme="majorBidi" w:hAnsiTheme="majorBidi" w:cstheme="majorBidi"/>
          <w:sz w:val="24"/>
          <w:szCs w:val="24"/>
        </w:rPr>
        <w:t>studied</w:t>
      </w:r>
      <w:r w:rsidRPr="00814621">
        <w:rPr>
          <w:rFonts w:asciiTheme="majorBidi" w:hAnsiTheme="majorBidi" w:cstheme="majorBidi"/>
          <w:sz w:val="24"/>
          <w:szCs w:val="24"/>
        </w:rPr>
        <w:t xml:space="preserve">. This motivated us to revisit </w:t>
      </w:r>
      <w:r w:rsidR="00132307" w:rsidRPr="00814621">
        <w:rPr>
          <w:rFonts w:asciiTheme="majorBidi" w:hAnsiTheme="majorBidi" w:cstheme="majorBidi"/>
          <w:sz w:val="24"/>
          <w:szCs w:val="24"/>
        </w:rPr>
        <w:t>the</w:t>
      </w:r>
      <w:r w:rsidRPr="00814621">
        <w:rPr>
          <w:rFonts w:asciiTheme="majorBidi" w:hAnsiTheme="majorBidi" w:cstheme="majorBidi"/>
          <w:sz w:val="24"/>
          <w:szCs w:val="24"/>
        </w:rPr>
        <w:t xml:space="preserve"> important yet lingering question in </w:t>
      </w:r>
      <w:r w:rsidR="005660F5" w:rsidRPr="00814621">
        <w:rPr>
          <w:rFonts w:asciiTheme="majorBidi" w:hAnsiTheme="majorBidi" w:cstheme="majorBidi"/>
          <w:sz w:val="24"/>
          <w:szCs w:val="24"/>
        </w:rPr>
        <w:t>HRM</w:t>
      </w:r>
      <w:r w:rsidRPr="00814621">
        <w:rPr>
          <w:rFonts w:asciiTheme="majorBidi" w:hAnsiTheme="majorBidi" w:cstheme="majorBidi"/>
          <w:sz w:val="24"/>
          <w:szCs w:val="24"/>
        </w:rPr>
        <w:t xml:space="preserve"> literature: How can FLMs serve HR systems with consistent implementation and, at the same time, respond to employees’ unique needs</w:t>
      </w:r>
      <w:r w:rsidR="00255B64" w:rsidRPr="00814621">
        <w:rPr>
          <w:rFonts w:asciiTheme="majorBidi" w:hAnsiTheme="majorBidi" w:cstheme="majorBidi"/>
          <w:sz w:val="24"/>
          <w:szCs w:val="24"/>
        </w:rPr>
        <w:t xml:space="preserve"> with flexibility</w:t>
      </w:r>
      <w:r w:rsidRPr="00814621">
        <w:rPr>
          <w:rFonts w:asciiTheme="majorBidi" w:hAnsiTheme="majorBidi" w:cstheme="majorBidi"/>
          <w:sz w:val="24"/>
          <w:szCs w:val="24"/>
        </w:rPr>
        <w:t xml:space="preserve">? Previous research </w:t>
      </w:r>
      <w:r w:rsidR="00A72B12" w:rsidRPr="00814621">
        <w:rPr>
          <w:rFonts w:asciiTheme="majorBidi" w:hAnsiTheme="majorBidi" w:cstheme="majorBidi"/>
          <w:sz w:val="24"/>
          <w:szCs w:val="24"/>
        </w:rPr>
        <w:t>often argues</w:t>
      </w:r>
      <w:r w:rsidRPr="00814621">
        <w:rPr>
          <w:rFonts w:asciiTheme="majorBidi" w:hAnsiTheme="majorBidi" w:cstheme="majorBidi"/>
          <w:sz w:val="24"/>
          <w:szCs w:val="24"/>
        </w:rPr>
        <w:t xml:space="preserve"> that FLMs’ aversion or defensiveness regarding people management responsibilities stems from their perceived inability, lack of control over their HR role, and </w:t>
      </w:r>
      <w:r w:rsidRPr="00814621">
        <w:rPr>
          <w:rFonts w:asciiTheme="majorBidi" w:hAnsiTheme="majorBidi" w:cstheme="majorBidi"/>
          <w:i/>
          <w:iCs/>
          <w:sz w:val="24"/>
          <w:szCs w:val="24"/>
        </w:rPr>
        <w:t>ought</w:t>
      </w:r>
      <w:r w:rsidRPr="00814621">
        <w:rPr>
          <w:rFonts w:asciiTheme="majorBidi" w:hAnsiTheme="majorBidi" w:cstheme="majorBidi"/>
          <w:sz w:val="24"/>
          <w:szCs w:val="24"/>
        </w:rPr>
        <w:t xml:space="preserve">-related competence standards (Townsend et al., 2012). </w:t>
      </w:r>
      <w:r w:rsidR="00B25A9E" w:rsidRPr="00814621">
        <w:rPr>
          <w:rFonts w:asciiTheme="majorBidi" w:hAnsiTheme="majorBidi" w:cstheme="majorBidi" w:hint="eastAsia"/>
          <w:sz w:val="24"/>
          <w:szCs w:val="24"/>
          <w:lang w:eastAsia="zh-CN"/>
        </w:rPr>
        <w:t>The</w:t>
      </w:r>
      <w:r w:rsidRPr="00814621">
        <w:rPr>
          <w:rFonts w:asciiTheme="majorBidi" w:hAnsiTheme="majorBidi" w:cstheme="majorBidi"/>
          <w:sz w:val="24"/>
          <w:szCs w:val="24"/>
        </w:rPr>
        <w:t xml:space="preserve"> follow-up study by Gjerde and Alvesson (2020) </w:t>
      </w:r>
      <w:r w:rsidR="00C25AEE" w:rsidRPr="00814621">
        <w:rPr>
          <w:rFonts w:asciiTheme="majorBidi" w:hAnsiTheme="majorBidi" w:cstheme="majorBidi"/>
          <w:sz w:val="24"/>
          <w:szCs w:val="24"/>
        </w:rPr>
        <w:t>show</w:t>
      </w:r>
      <w:r w:rsidRPr="00814621">
        <w:rPr>
          <w:rFonts w:asciiTheme="majorBidi" w:hAnsiTheme="majorBidi" w:cstheme="majorBidi"/>
          <w:sz w:val="24"/>
          <w:szCs w:val="24"/>
        </w:rPr>
        <w:t xml:space="preserve">s that FLMs </w:t>
      </w:r>
      <w:r w:rsidR="00A72B12" w:rsidRPr="00814621">
        <w:rPr>
          <w:rFonts w:asciiTheme="majorBidi" w:hAnsiTheme="majorBidi" w:cstheme="majorBidi"/>
          <w:sz w:val="24"/>
          <w:szCs w:val="24"/>
        </w:rPr>
        <w:t xml:space="preserve">also </w:t>
      </w:r>
      <w:r w:rsidRPr="00814621">
        <w:rPr>
          <w:rFonts w:asciiTheme="majorBidi" w:hAnsiTheme="majorBidi" w:cstheme="majorBidi"/>
          <w:sz w:val="24"/>
          <w:szCs w:val="24"/>
        </w:rPr>
        <w:t xml:space="preserve">have </w:t>
      </w:r>
      <w:r w:rsidR="00EC6D95" w:rsidRPr="00814621">
        <w:rPr>
          <w:rFonts w:asciiTheme="majorBidi" w:hAnsiTheme="majorBidi" w:cstheme="majorBidi" w:hint="eastAsia"/>
          <w:sz w:val="24"/>
          <w:szCs w:val="24"/>
          <w:lang w:eastAsia="zh-CN"/>
        </w:rPr>
        <w:t>an</w:t>
      </w:r>
      <w:r w:rsidRPr="00814621">
        <w:rPr>
          <w:rFonts w:asciiTheme="majorBidi" w:hAnsiTheme="majorBidi" w:cstheme="majorBidi"/>
          <w:sz w:val="24"/>
          <w:szCs w:val="24"/>
        </w:rPr>
        <w:t xml:space="preserve"> inner tendency to shield their subordinates from unwelcoming work practices</w:t>
      </w:r>
      <w:r w:rsidR="007725EF" w:rsidRPr="00814621">
        <w:rPr>
          <w:rFonts w:asciiTheme="majorBidi" w:hAnsiTheme="majorBidi" w:cstheme="majorBidi"/>
          <w:sz w:val="24"/>
          <w:szCs w:val="24"/>
        </w:rPr>
        <w:t xml:space="preserve">, </w:t>
      </w:r>
      <w:r w:rsidRPr="00814621">
        <w:rPr>
          <w:rFonts w:asciiTheme="majorBidi" w:hAnsiTheme="majorBidi" w:cstheme="majorBidi"/>
          <w:sz w:val="24"/>
          <w:szCs w:val="24"/>
        </w:rPr>
        <w:t>which might be a reason why FLMs resist accepting their HR duties</w:t>
      </w:r>
      <w:r w:rsidR="00A50E5B" w:rsidRPr="00814621">
        <w:rPr>
          <w:rFonts w:asciiTheme="majorBidi" w:hAnsiTheme="majorBidi" w:cstheme="majorBidi"/>
          <w:sz w:val="24"/>
          <w:szCs w:val="24"/>
        </w:rPr>
        <w:t xml:space="preserve"> because acce</w:t>
      </w:r>
      <w:r w:rsidR="005D35EC" w:rsidRPr="00814621">
        <w:rPr>
          <w:rFonts w:asciiTheme="majorBidi" w:hAnsiTheme="majorBidi" w:cstheme="majorBidi"/>
          <w:sz w:val="24"/>
          <w:szCs w:val="24"/>
        </w:rPr>
        <w:t>p</w:t>
      </w:r>
      <w:r w:rsidR="00A50E5B" w:rsidRPr="00814621">
        <w:rPr>
          <w:rFonts w:asciiTheme="majorBidi" w:hAnsiTheme="majorBidi" w:cstheme="majorBidi"/>
          <w:sz w:val="24"/>
          <w:szCs w:val="24"/>
        </w:rPr>
        <w:t>ting HR</w:t>
      </w:r>
      <w:r w:rsidR="005D35EC" w:rsidRPr="00814621">
        <w:rPr>
          <w:rFonts w:asciiTheme="majorBidi" w:hAnsiTheme="majorBidi" w:cstheme="majorBidi"/>
          <w:sz w:val="24"/>
          <w:szCs w:val="24"/>
        </w:rPr>
        <w:t xml:space="preserve"> duties </w:t>
      </w:r>
      <w:r w:rsidR="000A3B5E" w:rsidRPr="00814621">
        <w:rPr>
          <w:rFonts w:asciiTheme="majorBidi" w:hAnsiTheme="majorBidi" w:cstheme="majorBidi"/>
          <w:sz w:val="24"/>
          <w:szCs w:val="24"/>
        </w:rPr>
        <w:t xml:space="preserve">often </w:t>
      </w:r>
      <w:r w:rsidR="005D35EC" w:rsidRPr="00814621">
        <w:rPr>
          <w:rFonts w:asciiTheme="majorBidi" w:hAnsiTheme="majorBidi" w:cstheme="majorBidi"/>
          <w:sz w:val="24"/>
          <w:szCs w:val="24"/>
        </w:rPr>
        <w:t xml:space="preserve">places a great </w:t>
      </w:r>
      <w:r w:rsidR="00A50E5B" w:rsidRPr="00814621">
        <w:rPr>
          <w:rFonts w:asciiTheme="majorBidi" w:hAnsiTheme="majorBidi" w:cstheme="majorBidi"/>
          <w:sz w:val="24"/>
          <w:szCs w:val="24"/>
        </w:rPr>
        <w:t xml:space="preserve">pressure </w:t>
      </w:r>
      <w:r w:rsidR="005D35EC" w:rsidRPr="00814621">
        <w:rPr>
          <w:rFonts w:asciiTheme="majorBidi" w:hAnsiTheme="majorBidi" w:cstheme="majorBidi"/>
          <w:sz w:val="24"/>
          <w:szCs w:val="24"/>
        </w:rPr>
        <w:t xml:space="preserve">on FLMs </w:t>
      </w:r>
      <w:r w:rsidR="00A50E5B" w:rsidRPr="00814621">
        <w:rPr>
          <w:rFonts w:asciiTheme="majorBidi" w:hAnsiTheme="majorBidi" w:cstheme="majorBidi"/>
          <w:sz w:val="24"/>
          <w:szCs w:val="24"/>
        </w:rPr>
        <w:t xml:space="preserve">to address </w:t>
      </w:r>
      <w:r w:rsidR="000A3B5E" w:rsidRPr="00814621">
        <w:rPr>
          <w:rFonts w:asciiTheme="majorBidi" w:hAnsiTheme="majorBidi" w:cstheme="majorBidi"/>
          <w:sz w:val="24"/>
          <w:szCs w:val="24"/>
        </w:rPr>
        <w:t>HR department’</w:t>
      </w:r>
      <w:r w:rsidR="00A50E5B" w:rsidRPr="00814621">
        <w:rPr>
          <w:rFonts w:asciiTheme="majorBidi" w:hAnsiTheme="majorBidi" w:cstheme="majorBidi"/>
          <w:sz w:val="24"/>
          <w:szCs w:val="24"/>
        </w:rPr>
        <w:t>s expectations</w:t>
      </w:r>
      <w:r w:rsidRPr="00814621">
        <w:rPr>
          <w:rFonts w:asciiTheme="majorBidi" w:hAnsiTheme="majorBidi" w:cstheme="majorBidi"/>
          <w:sz w:val="24"/>
          <w:szCs w:val="24"/>
        </w:rPr>
        <w:t xml:space="preserve">. In other words, being responsive to subordinates’ needs and serving them with unique attention </w:t>
      </w:r>
      <w:r w:rsidR="0090041E" w:rsidRPr="00814621">
        <w:rPr>
          <w:rFonts w:asciiTheme="majorBidi" w:hAnsiTheme="majorBidi" w:cstheme="majorBidi"/>
          <w:sz w:val="24"/>
          <w:szCs w:val="24"/>
        </w:rPr>
        <w:t xml:space="preserve">and implementing HR </w:t>
      </w:r>
      <w:r w:rsidR="00C15A71" w:rsidRPr="00814621">
        <w:rPr>
          <w:rFonts w:asciiTheme="majorBidi" w:hAnsiTheme="majorBidi" w:cstheme="majorBidi"/>
          <w:sz w:val="24"/>
          <w:szCs w:val="24"/>
        </w:rPr>
        <w:t>policies</w:t>
      </w:r>
      <w:r w:rsidR="0090041E" w:rsidRPr="00814621">
        <w:rPr>
          <w:rFonts w:asciiTheme="majorBidi" w:hAnsiTheme="majorBidi" w:cstheme="majorBidi"/>
          <w:sz w:val="24"/>
          <w:szCs w:val="24"/>
        </w:rPr>
        <w:t xml:space="preserve"> consistently </w:t>
      </w:r>
      <w:r w:rsidR="00C15A71" w:rsidRPr="00814621">
        <w:rPr>
          <w:rFonts w:asciiTheme="majorBidi" w:hAnsiTheme="majorBidi" w:cstheme="majorBidi"/>
          <w:sz w:val="24"/>
          <w:szCs w:val="24"/>
        </w:rPr>
        <w:t xml:space="preserve">in organizations </w:t>
      </w:r>
      <w:r w:rsidR="00D11396" w:rsidRPr="00814621">
        <w:rPr>
          <w:rFonts w:asciiTheme="majorBidi" w:hAnsiTheme="majorBidi" w:cstheme="majorBidi"/>
          <w:sz w:val="24"/>
          <w:szCs w:val="24"/>
        </w:rPr>
        <w:t>creates a paradox on FLMs’ HR duties</w:t>
      </w:r>
      <w:r w:rsidRPr="00814621">
        <w:rPr>
          <w:rFonts w:asciiTheme="majorBidi" w:hAnsiTheme="majorBidi" w:cstheme="majorBidi"/>
          <w:sz w:val="24"/>
          <w:szCs w:val="24"/>
        </w:rPr>
        <w:t>.</w:t>
      </w:r>
    </w:p>
    <w:p w14:paraId="64767367" w14:textId="3DA6C158" w:rsidR="006766D6" w:rsidRPr="00814621" w:rsidRDefault="006766D6" w:rsidP="00056D09">
      <w:pPr>
        <w:snapToGrid w:val="0"/>
        <w:spacing w:after="0" w:line="480" w:lineRule="auto"/>
        <w:ind w:firstLine="720"/>
        <w:jc w:val="both"/>
        <w:rPr>
          <w:rFonts w:asciiTheme="majorBidi" w:hAnsiTheme="majorBidi" w:cstheme="majorBidi"/>
          <w:sz w:val="24"/>
          <w:szCs w:val="24"/>
        </w:rPr>
      </w:pPr>
      <w:r w:rsidRPr="00814621">
        <w:rPr>
          <w:rFonts w:asciiTheme="majorBidi" w:hAnsiTheme="majorBidi" w:cstheme="majorBidi"/>
          <w:sz w:val="24"/>
          <w:szCs w:val="24"/>
        </w:rPr>
        <w:t xml:space="preserve">Building on this core idea, </w:t>
      </w:r>
      <w:r w:rsidR="000F62C1" w:rsidRPr="00814621">
        <w:rPr>
          <w:rFonts w:asciiTheme="majorBidi" w:hAnsiTheme="majorBidi" w:cstheme="majorBidi"/>
          <w:sz w:val="24"/>
          <w:szCs w:val="24"/>
        </w:rPr>
        <w:t>our</w:t>
      </w:r>
      <w:r w:rsidR="0096143E" w:rsidRPr="00814621">
        <w:rPr>
          <w:rFonts w:asciiTheme="majorBidi" w:hAnsiTheme="majorBidi" w:cstheme="majorBidi"/>
          <w:sz w:val="24"/>
          <w:szCs w:val="24"/>
        </w:rPr>
        <w:t xml:space="preserve"> study</w:t>
      </w:r>
      <w:r w:rsidRPr="00814621">
        <w:rPr>
          <w:rFonts w:asciiTheme="majorBidi" w:hAnsiTheme="majorBidi" w:cstheme="majorBidi"/>
          <w:sz w:val="24"/>
          <w:szCs w:val="24"/>
        </w:rPr>
        <w:t xml:space="preserve"> draw</w:t>
      </w:r>
      <w:r w:rsidR="0096143E" w:rsidRPr="00814621">
        <w:rPr>
          <w:rFonts w:asciiTheme="majorBidi" w:hAnsiTheme="majorBidi" w:cstheme="majorBidi"/>
          <w:sz w:val="24"/>
          <w:szCs w:val="24"/>
        </w:rPr>
        <w:t>s</w:t>
      </w:r>
      <w:r w:rsidRPr="00814621">
        <w:rPr>
          <w:rFonts w:asciiTheme="majorBidi" w:hAnsiTheme="majorBidi" w:cstheme="majorBidi"/>
          <w:sz w:val="24"/>
          <w:szCs w:val="24"/>
        </w:rPr>
        <w:t xml:space="preserve"> on </w:t>
      </w:r>
      <w:r w:rsidR="00C14B89" w:rsidRPr="00814621">
        <w:rPr>
          <w:rFonts w:asciiTheme="majorBidi" w:hAnsiTheme="majorBidi" w:cstheme="majorBidi"/>
          <w:sz w:val="24"/>
          <w:szCs w:val="24"/>
        </w:rPr>
        <w:t>social exchange theory (SET)</w:t>
      </w:r>
      <w:r w:rsidRPr="00814621">
        <w:rPr>
          <w:rFonts w:asciiTheme="majorBidi" w:hAnsiTheme="majorBidi" w:cstheme="majorBidi"/>
          <w:sz w:val="24"/>
          <w:szCs w:val="24"/>
        </w:rPr>
        <w:t xml:space="preserve"> to examine the impact of HPWS on FLMs’ perceived enabling HR practices, WTBF, HR consistency, and individualized support to employees. SET posits </w:t>
      </w:r>
      <w:r w:rsidR="0091190A" w:rsidRPr="00814621">
        <w:rPr>
          <w:rFonts w:asciiTheme="majorBidi" w:hAnsiTheme="majorBidi" w:cstheme="majorBidi"/>
          <w:sz w:val="24"/>
          <w:szCs w:val="24"/>
        </w:rPr>
        <w:t>that if organizations initiate supportive action</w:t>
      </w:r>
      <w:r w:rsidR="001C21DF" w:rsidRPr="00814621">
        <w:rPr>
          <w:rFonts w:asciiTheme="majorBidi" w:hAnsiTheme="majorBidi" w:cstheme="majorBidi"/>
          <w:sz w:val="24"/>
          <w:szCs w:val="24"/>
        </w:rPr>
        <w:t>s</w:t>
      </w:r>
      <w:r w:rsidR="0091190A" w:rsidRPr="00814621">
        <w:rPr>
          <w:rFonts w:asciiTheme="majorBidi" w:hAnsiTheme="majorBidi" w:cstheme="majorBidi"/>
          <w:sz w:val="24"/>
          <w:szCs w:val="24"/>
        </w:rPr>
        <w:t xml:space="preserve"> or </w:t>
      </w:r>
      <w:r w:rsidR="000F62C1" w:rsidRPr="00814621">
        <w:rPr>
          <w:rFonts w:asciiTheme="majorBidi" w:hAnsiTheme="majorBidi" w:cstheme="majorBidi"/>
          <w:sz w:val="24"/>
          <w:szCs w:val="24"/>
        </w:rPr>
        <w:t>provide</w:t>
      </w:r>
      <w:r w:rsidR="0091190A" w:rsidRPr="00814621">
        <w:rPr>
          <w:rFonts w:asciiTheme="majorBidi" w:hAnsiTheme="majorBidi" w:cstheme="majorBidi"/>
          <w:sz w:val="24"/>
          <w:szCs w:val="24"/>
        </w:rPr>
        <w:t xml:space="preserve"> resources, they foster reciproca</w:t>
      </w:r>
      <w:r w:rsidR="008F23B2" w:rsidRPr="00814621">
        <w:rPr>
          <w:rFonts w:asciiTheme="majorBidi" w:hAnsiTheme="majorBidi" w:cstheme="majorBidi"/>
          <w:sz w:val="24"/>
          <w:szCs w:val="24"/>
        </w:rPr>
        <w:t>l</w:t>
      </w:r>
      <w:r w:rsidR="0091190A" w:rsidRPr="00814621">
        <w:rPr>
          <w:rFonts w:asciiTheme="majorBidi" w:hAnsiTheme="majorBidi" w:cstheme="majorBidi"/>
          <w:sz w:val="24"/>
          <w:szCs w:val="24"/>
        </w:rPr>
        <w:t xml:space="preserve"> behaviors</w:t>
      </w:r>
      <w:r w:rsidRPr="00814621">
        <w:rPr>
          <w:rFonts w:asciiTheme="majorBidi" w:hAnsiTheme="majorBidi" w:cstheme="majorBidi"/>
          <w:sz w:val="24"/>
          <w:szCs w:val="24"/>
        </w:rPr>
        <w:t xml:space="preserve"> in response to the initiating action (</w:t>
      </w:r>
      <w:proofErr w:type="spellStart"/>
      <w:r w:rsidR="000F62C1" w:rsidRPr="00814621">
        <w:rPr>
          <w:rFonts w:asciiTheme="majorBidi" w:hAnsiTheme="majorBidi" w:cstheme="majorBidi"/>
          <w:sz w:val="24"/>
          <w:szCs w:val="24"/>
        </w:rPr>
        <w:t>Cropanzano</w:t>
      </w:r>
      <w:proofErr w:type="spellEnd"/>
      <w:r w:rsidR="000F62C1" w:rsidRPr="00814621">
        <w:rPr>
          <w:rFonts w:asciiTheme="majorBidi" w:hAnsiTheme="majorBidi" w:cstheme="majorBidi"/>
          <w:sz w:val="24"/>
          <w:szCs w:val="24"/>
        </w:rPr>
        <w:t xml:space="preserve"> et al., 2017; </w:t>
      </w:r>
      <w:r w:rsidRPr="00814621">
        <w:rPr>
          <w:rFonts w:asciiTheme="majorBidi" w:hAnsiTheme="majorBidi" w:cstheme="majorBidi"/>
          <w:sz w:val="24"/>
          <w:szCs w:val="24"/>
        </w:rPr>
        <w:t xml:space="preserve">Flynn, 2005). </w:t>
      </w:r>
      <w:r w:rsidR="00364CDC" w:rsidRPr="00814621">
        <w:rPr>
          <w:rFonts w:asciiTheme="majorBidi" w:hAnsiTheme="majorBidi" w:cstheme="majorBidi" w:hint="eastAsia"/>
          <w:sz w:val="24"/>
          <w:szCs w:val="24"/>
          <w:lang w:eastAsia="zh-CN"/>
        </w:rPr>
        <w:t>Therefore</w:t>
      </w:r>
      <w:r w:rsidRPr="00814621">
        <w:rPr>
          <w:rFonts w:asciiTheme="majorBidi" w:hAnsiTheme="majorBidi" w:cstheme="majorBidi"/>
          <w:sz w:val="24"/>
          <w:szCs w:val="24"/>
        </w:rPr>
        <w:t>, SET provides a</w:t>
      </w:r>
      <w:r w:rsidR="00C14B89" w:rsidRPr="00814621">
        <w:rPr>
          <w:rFonts w:asciiTheme="majorBidi" w:hAnsiTheme="majorBidi" w:cstheme="majorBidi"/>
          <w:sz w:val="24"/>
          <w:szCs w:val="24"/>
        </w:rPr>
        <w:t xml:space="preserve"> useful </w:t>
      </w:r>
      <w:r w:rsidRPr="00814621">
        <w:rPr>
          <w:rFonts w:asciiTheme="majorBidi" w:hAnsiTheme="majorBidi" w:cstheme="majorBidi"/>
          <w:sz w:val="24"/>
          <w:szCs w:val="24"/>
        </w:rPr>
        <w:t>lens</w:t>
      </w:r>
      <w:r w:rsidR="00C14B89" w:rsidRPr="00814621">
        <w:rPr>
          <w:rFonts w:asciiTheme="majorBidi" w:hAnsiTheme="majorBidi" w:cstheme="majorBidi"/>
          <w:sz w:val="24"/>
          <w:szCs w:val="24"/>
        </w:rPr>
        <w:t xml:space="preserve"> to</w:t>
      </w:r>
      <w:r w:rsidRPr="00814621">
        <w:rPr>
          <w:rFonts w:asciiTheme="majorBidi" w:hAnsiTheme="majorBidi" w:cstheme="majorBidi"/>
          <w:sz w:val="24"/>
          <w:szCs w:val="24"/>
        </w:rPr>
        <w:t xml:space="preserve"> explain</w:t>
      </w:r>
      <w:r w:rsidR="00C14B89" w:rsidRPr="00814621">
        <w:rPr>
          <w:rFonts w:asciiTheme="majorBidi" w:hAnsiTheme="majorBidi" w:cstheme="majorBidi"/>
          <w:sz w:val="24"/>
          <w:szCs w:val="24"/>
        </w:rPr>
        <w:t xml:space="preserve"> </w:t>
      </w:r>
      <w:r w:rsidRPr="00814621">
        <w:rPr>
          <w:rFonts w:asciiTheme="majorBidi" w:hAnsiTheme="majorBidi" w:cstheme="majorBidi"/>
          <w:sz w:val="24"/>
          <w:szCs w:val="24"/>
        </w:rPr>
        <w:t xml:space="preserve">how HR policies convey </w:t>
      </w:r>
      <w:r w:rsidR="00653B0A" w:rsidRPr="00814621">
        <w:rPr>
          <w:rFonts w:asciiTheme="majorBidi" w:hAnsiTheme="majorBidi" w:cstheme="majorBidi"/>
          <w:sz w:val="24"/>
          <w:szCs w:val="24"/>
        </w:rPr>
        <w:t>organizational</w:t>
      </w:r>
      <w:r w:rsidRPr="00814621">
        <w:rPr>
          <w:rFonts w:asciiTheme="majorBidi" w:hAnsiTheme="majorBidi" w:cstheme="majorBidi"/>
          <w:sz w:val="24"/>
          <w:szCs w:val="24"/>
        </w:rPr>
        <w:t xml:space="preserve"> support and attention to </w:t>
      </w:r>
      <w:r w:rsidR="00653B0A" w:rsidRPr="00814621">
        <w:rPr>
          <w:rFonts w:asciiTheme="majorBidi" w:hAnsiTheme="majorBidi" w:cstheme="majorBidi"/>
          <w:sz w:val="24"/>
          <w:szCs w:val="24"/>
        </w:rPr>
        <w:t>FLMs</w:t>
      </w:r>
      <w:r w:rsidRPr="00814621">
        <w:rPr>
          <w:rFonts w:asciiTheme="majorBidi" w:hAnsiTheme="majorBidi" w:cstheme="majorBidi"/>
          <w:sz w:val="24"/>
          <w:szCs w:val="24"/>
        </w:rPr>
        <w:t xml:space="preserve"> as the first recipient of HR practices and what the</w:t>
      </w:r>
      <w:r w:rsidR="00A56FA3" w:rsidRPr="00814621">
        <w:rPr>
          <w:rFonts w:asciiTheme="majorBidi" w:hAnsiTheme="majorBidi" w:cstheme="majorBidi"/>
          <w:sz w:val="24"/>
          <w:szCs w:val="24"/>
        </w:rPr>
        <w:t xml:space="preserve"> organizations</w:t>
      </w:r>
      <w:r w:rsidRPr="00814621">
        <w:rPr>
          <w:rFonts w:asciiTheme="majorBidi" w:hAnsiTheme="majorBidi" w:cstheme="majorBidi"/>
          <w:sz w:val="24"/>
          <w:szCs w:val="24"/>
        </w:rPr>
        <w:t xml:space="preserve"> expect to receive in return for the</w:t>
      </w:r>
      <w:r w:rsidR="00BB5CE0" w:rsidRPr="00814621">
        <w:rPr>
          <w:rFonts w:asciiTheme="majorBidi" w:hAnsiTheme="majorBidi" w:cstheme="majorBidi"/>
          <w:sz w:val="24"/>
          <w:szCs w:val="24"/>
        </w:rPr>
        <w:t>se</w:t>
      </w:r>
      <w:r w:rsidRPr="00814621">
        <w:rPr>
          <w:rFonts w:asciiTheme="majorBidi" w:hAnsiTheme="majorBidi" w:cstheme="majorBidi"/>
          <w:sz w:val="24"/>
          <w:szCs w:val="24"/>
        </w:rPr>
        <w:t xml:space="preserve"> </w:t>
      </w:r>
      <w:r w:rsidR="00BB5CE0" w:rsidRPr="00814621">
        <w:rPr>
          <w:rFonts w:asciiTheme="majorBidi" w:hAnsiTheme="majorBidi" w:cstheme="majorBidi"/>
          <w:sz w:val="24"/>
          <w:szCs w:val="24"/>
        </w:rPr>
        <w:t xml:space="preserve">HR practices </w:t>
      </w:r>
      <w:r w:rsidRPr="00814621">
        <w:rPr>
          <w:rFonts w:asciiTheme="majorBidi" w:hAnsiTheme="majorBidi" w:cstheme="majorBidi"/>
          <w:sz w:val="24"/>
          <w:szCs w:val="24"/>
        </w:rPr>
        <w:t xml:space="preserve">(Chang et al., 2020; Guzzo </w:t>
      </w:r>
      <w:r w:rsidRPr="00814621">
        <w:rPr>
          <w:rFonts w:asciiTheme="majorBidi" w:hAnsiTheme="majorBidi" w:cstheme="majorBidi"/>
          <w:sz w:val="24"/>
          <w:szCs w:val="24"/>
        </w:rPr>
        <w:lastRenderedPageBreak/>
        <w:t xml:space="preserve">&amp; Noonan, 1994).  </w:t>
      </w:r>
      <w:r w:rsidR="00521A9E" w:rsidRPr="00814621">
        <w:rPr>
          <w:rFonts w:asciiTheme="majorBidi" w:hAnsiTheme="majorBidi" w:cstheme="majorBidi" w:hint="eastAsia"/>
          <w:sz w:val="24"/>
          <w:szCs w:val="24"/>
          <w:lang w:eastAsia="zh-CN"/>
        </w:rPr>
        <w:t>I</w:t>
      </w:r>
      <w:r w:rsidR="00AD3B8C" w:rsidRPr="00814621">
        <w:rPr>
          <w:rFonts w:asciiTheme="majorBidi" w:hAnsiTheme="majorBidi" w:cstheme="majorBidi"/>
          <w:sz w:val="24"/>
          <w:szCs w:val="24"/>
        </w:rPr>
        <w:t>t is expected</w:t>
      </w:r>
      <w:r w:rsidRPr="00814621">
        <w:rPr>
          <w:rFonts w:asciiTheme="majorBidi" w:hAnsiTheme="majorBidi" w:cstheme="majorBidi"/>
          <w:sz w:val="24"/>
          <w:szCs w:val="24"/>
        </w:rPr>
        <w:t xml:space="preserve"> that </w:t>
      </w:r>
      <w:r w:rsidR="002A60C4" w:rsidRPr="00814621">
        <w:rPr>
          <w:rFonts w:asciiTheme="majorBidi" w:hAnsiTheme="majorBidi" w:cstheme="majorBidi" w:hint="eastAsia"/>
          <w:sz w:val="24"/>
          <w:szCs w:val="24"/>
          <w:lang w:eastAsia="zh-CN"/>
        </w:rPr>
        <w:t xml:space="preserve">implementing </w:t>
      </w:r>
      <w:r w:rsidRPr="00814621">
        <w:rPr>
          <w:rFonts w:asciiTheme="majorBidi" w:hAnsiTheme="majorBidi" w:cstheme="majorBidi"/>
          <w:sz w:val="24"/>
          <w:szCs w:val="24"/>
        </w:rPr>
        <w:t>HPWS can enhance FLMs’ managerial competencies by supplying them with HR-related knowledge and guides</w:t>
      </w:r>
      <w:r w:rsidR="005A4E75" w:rsidRPr="00814621">
        <w:rPr>
          <w:rFonts w:asciiTheme="majorBidi" w:hAnsiTheme="majorBidi" w:cstheme="majorBidi"/>
          <w:sz w:val="24"/>
          <w:szCs w:val="24"/>
        </w:rPr>
        <w:t xml:space="preserve"> </w:t>
      </w:r>
      <w:r w:rsidR="00624EE7" w:rsidRPr="00814621">
        <w:rPr>
          <w:rFonts w:asciiTheme="majorBidi" w:hAnsiTheme="majorBidi" w:cstheme="majorBidi"/>
          <w:sz w:val="24"/>
          <w:szCs w:val="24"/>
        </w:rPr>
        <w:t xml:space="preserve">to increase their HR related abilities </w:t>
      </w:r>
      <w:r w:rsidR="005A4E75" w:rsidRPr="00814621">
        <w:rPr>
          <w:rFonts w:asciiTheme="majorBidi" w:hAnsiTheme="majorBidi" w:cstheme="majorBidi"/>
          <w:sz w:val="24"/>
          <w:szCs w:val="24"/>
        </w:rPr>
        <w:t>and by</w:t>
      </w:r>
      <w:r w:rsidRPr="00814621">
        <w:rPr>
          <w:rFonts w:asciiTheme="majorBidi" w:hAnsiTheme="majorBidi" w:cstheme="majorBidi"/>
          <w:sz w:val="24"/>
          <w:szCs w:val="24"/>
        </w:rPr>
        <w:t xml:space="preserve"> shaping positive attitudes among FLMs toward their HR responsibilities</w:t>
      </w:r>
      <w:r w:rsidR="000E6A7B" w:rsidRPr="00814621">
        <w:rPr>
          <w:rFonts w:asciiTheme="majorBidi" w:hAnsiTheme="majorBidi" w:cstheme="majorBidi"/>
          <w:sz w:val="24"/>
          <w:szCs w:val="24"/>
        </w:rPr>
        <w:t xml:space="preserve"> to increase </w:t>
      </w:r>
      <w:r w:rsidR="0066627D" w:rsidRPr="00814621">
        <w:rPr>
          <w:rFonts w:asciiTheme="majorBidi" w:hAnsiTheme="majorBidi" w:cstheme="majorBidi"/>
          <w:sz w:val="24"/>
          <w:szCs w:val="24"/>
        </w:rPr>
        <w:t xml:space="preserve">their </w:t>
      </w:r>
      <w:r w:rsidR="000E6A7B" w:rsidRPr="00814621">
        <w:rPr>
          <w:rFonts w:asciiTheme="majorBidi" w:hAnsiTheme="majorBidi" w:cstheme="majorBidi"/>
          <w:sz w:val="24"/>
          <w:szCs w:val="24"/>
        </w:rPr>
        <w:t>motivation</w:t>
      </w:r>
      <w:r w:rsidRPr="00814621">
        <w:rPr>
          <w:rFonts w:asciiTheme="majorBidi" w:hAnsiTheme="majorBidi" w:cstheme="majorBidi"/>
          <w:sz w:val="24"/>
          <w:szCs w:val="24"/>
        </w:rPr>
        <w:t>.</w:t>
      </w:r>
      <w:r w:rsidR="005A4E75" w:rsidRPr="00814621">
        <w:rPr>
          <w:rFonts w:asciiTheme="majorBidi" w:hAnsiTheme="majorBidi" w:cstheme="majorBidi"/>
          <w:sz w:val="24"/>
          <w:szCs w:val="24"/>
        </w:rPr>
        <w:t xml:space="preserve"> </w:t>
      </w:r>
      <w:r w:rsidRPr="00814621">
        <w:rPr>
          <w:rFonts w:asciiTheme="majorBidi" w:hAnsiTheme="majorBidi" w:cstheme="majorBidi"/>
          <w:sz w:val="24"/>
          <w:szCs w:val="24"/>
        </w:rPr>
        <w:t>Furthermore, opportunity-enhancing HR policies b</w:t>
      </w:r>
      <w:r w:rsidRPr="00814621">
        <w:rPr>
          <w:rFonts w:asciiTheme="majorBidi" w:hAnsiTheme="majorBidi" w:cstheme="majorBidi" w:hint="eastAsia"/>
          <w:sz w:val="24"/>
          <w:szCs w:val="24"/>
        </w:rPr>
        <w:t xml:space="preserve">oost </w:t>
      </w:r>
      <w:r w:rsidR="001574EB" w:rsidRPr="00814621">
        <w:rPr>
          <w:rFonts w:asciiTheme="majorBidi" w:hAnsiTheme="majorBidi" w:cstheme="majorBidi"/>
          <w:sz w:val="24"/>
          <w:szCs w:val="24"/>
        </w:rPr>
        <w:t>FLMs' perceived</w:t>
      </w:r>
      <w:r w:rsidRPr="00814621">
        <w:rPr>
          <w:rFonts w:asciiTheme="majorBidi" w:hAnsiTheme="majorBidi" w:cstheme="majorBidi" w:hint="eastAsia"/>
          <w:sz w:val="24"/>
          <w:szCs w:val="24"/>
        </w:rPr>
        <w:t xml:space="preserve"> behavioral control over how they enact HR in their work units at their discretion (Bos</w:t>
      </w:r>
      <w:r w:rsidR="00FB125E" w:rsidRPr="00814621">
        <w:rPr>
          <w:rFonts w:asciiTheme="majorBidi" w:hAnsiTheme="majorBidi" w:cstheme="majorBidi"/>
          <w:sz w:val="24"/>
          <w:szCs w:val="24"/>
        </w:rPr>
        <w:t>-</w:t>
      </w:r>
      <w:proofErr w:type="spellStart"/>
      <w:r w:rsidRPr="00814621">
        <w:rPr>
          <w:rFonts w:asciiTheme="majorBidi" w:hAnsiTheme="majorBidi" w:cstheme="majorBidi" w:hint="eastAsia"/>
          <w:sz w:val="24"/>
          <w:szCs w:val="24"/>
        </w:rPr>
        <w:t>Nehles</w:t>
      </w:r>
      <w:proofErr w:type="spellEnd"/>
      <w:r w:rsidRPr="00814621">
        <w:rPr>
          <w:rFonts w:asciiTheme="majorBidi" w:hAnsiTheme="majorBidi" w:cstheme="majorBidi" w:hint="eastAsia"/>
          <w:sz w:val="24"/>
          <w:szCs w:val="24"/>
        </w:rPr>
        <w:t xml:space="preserve"> et al., 2013). In line with the central logic of SET</w:t>
      </w:r>
      <w:r w:rsidR="009661AD" w:rsidRPr="00814621">
        <w:rPr>
          <w:rFonts w:asciiTheme="majorBidi" w:hAnsiTheme="majorBidi" w:cstheme="majorBidi"/>
          <w:sz w:val="24"/>
          <w:szCs w:val="24"/>
        </w:rPr>
        <w:t xml:space="preserve"> and</w:t>
      </w:r>
      <w:r w:rsidRPr="00814621">
        <w:rPr>
          <w:rFonts w:asciiTheme="majorBidi" w:hAnsiTheme="majorBidi" w:cstheme="majorBidi" w:hint="eastAsia"/>
          <w:sz w:val="24"/>
          <w:szCs w:val="24"/>
        </w:rPr>
        <w:t xml:space="preserve"> in reaction to </w:t>
      </w:r>
      <w:r w:rsidR="001977AA" w:rsidRPr="00814621">
        <w:rPr>
          <w:rFonts w:asciiTheme="majorBidi" w:hAnsiTheme="majorBidi" w:cstheme="majorBidi"/>
          <w:sz w:val="24"/>
          <w:szCs w:val="24"/>
        </w:rPr>
        <w:t xml:space="preserve">the </w:t>
      </w:r>
      <w:r w:rsidRPr="00814621">
        <w:rPr>
          <w:rFonts w:asciiTheme="majorBidi" w:hAnsiTheme="majorBidi" w:cstheme="majorBidi" w:hint="eastAsia"/>
          <w:sz w:val="24"/>
          <w:szCs w:val="24"/>
        </w:rPr>
        <w:t xml:space="preserve">positive and supportive </w:t>
      </w:r>
      <w:r w:rsidR="002A60C4" w:rsidRPr="00814621">
        <w:rPr>
          <w:rFonts w:asciiTheme="majorBidi" w:hAnsiTheme="majorBidi" w:cstheme="majorBidi" w:hint="eastAsia"/>
          <w:sz w:val="24"/>
          <w:szCs w:val="24"/>
          <w:lang w:eastAsia="zh-CN"/>
        </w:rPr>
        <w:t>HPWS</w:t>
      </w:r>
      <w:r w:rsidRPr="00814621">
        <w:rPr>
          <w:rFonts w:asciiTheme="majorBidi" w:hAnsiTheme="majorBidi" w:cstheme="majorBidi" w:hint="eastAsia"/>
          <w:sz w:val="24"/>
          <w:szCs w:val="24"/>
        </w:rPr>
        <w:t xml:space="preserve"> in place, </w:t>
      </w:r>
      <w:r w:rsidR="009B31A5" w:rsidRPr="00814621">
        <w:rPr>
          <w:rFonts w:asciiTheme="majorBidi" w:hAnsiTheme="majorBidi" w:cstheme="majorBidi" w:hint="eastAsia"/>
          <w:sz w:val="24"/>
          <w:szCs w:val="24"/>
          <w:lang w:eastAsia="zh-CN"/>
        </w:rPr>
        <w:t xml:space="preserve">FLMs </w:t>
      </w:r>
      <w:r w:rsidRPr="00814621">
        <w:rPr>
          <w:rFonts w:asciiTheme="majorBidi" w:hAnsiTheme="majorBidi" w:cstheme="majorBidi"/>
          <w:sz w:val="24"/>
          <w:szCs w:val="24"/>
        </w:rPr>
        <w:t xml:space="preserve">tend to reply in kind by engaging in more positive reciprocating responses such as involvement in effective HR enactment (Kilroy et al., 2023). Though SET has been traditionally viewed as a mechanical dyadic reciprocation, recent advancements unveil that </w:t>
      </w:r>
      <w:r w:rsidR="00DB3877" w:rsidRPr="00814621">
        <w:rPr>
          <w:rFonts w:asciiTheme="majorBidi" w:hAnsiTheme="majorBidi" w:cstheme="majorBidi"/>
          <w:sz w:val="24"/>
          <w:szCs w:val="24"/>
        </w:rPr>
        <w:t xml:space="preserve">social exchange-based </w:t>
      </w:r>
      <w:r w:rsidRPr="00814621">
        <w:rPr>
          <w:rFonts w:asciiTheme="majorBidi" w:hAnsiTheme="majorBidi" w:cstheme="majorBidi"/>
          <w:sz w:val="24"/>
          <w:szCs w:val="24"/>
        </w:rPr>
        <w:t xml:space="preserve">workplace practices can create high levels of trust and unrestricted commitment to the organization, resulting in individuals going beyond to </w:t>
      </w:r>
      <w:r w:rsidR="00AE6E6F" w:rsidRPr="00814621">
        <w:rPr>
          <w:rFonts w:asciiTheme="majorBidi" w:hAnsiTheme="majorBidi" w:cstheme="majorBidi"/>
          <w:sz w:val="24"/>
          <w:szCs w:val="24"/>
        </w:rPr>
        <w:t xml:space="preserve">offer </w:t>
      </w:r>
      <w:r w:rsidRPr="00814621">
        <w:rPr>
          <w:rFonts w:asciiTheme="majorBidi" w:hAnsiTheme="majorBidi" w:cstheme="majorBidi"/>
          <w:sz w:val="24"/>
          <w:szCs w:val="24"/>
        </w:rPr>
        <w:t>help and distribut</w:t>
      </w:r>
      <w:r w:rsidR="00D05608" w:rsidRPr="00814621">
        <w:rPr>
          <w:rFonts w:asciiTheme="majorBidi" w:hAnsiTheme="majorBidi" w:cstheme="majorBidi"/>
          <w:sz w:val="24"/>
          <w:szCs w:val="24"/>
        </w:rPr>
        <w:t>e</w:t>
      </w:r>
      <w:r w:rsidRPr="00814621">
        <w:rPr>
          <w:rFonts w:asciiTheme="majorBidi" w:hAnsiTheme="majorBidi" w:cstheme="majorBidi"/>
          <w:sz w:val="24"/>
          <w:szCs w:val="24"/>
        </w:rPr>
        <w:t xml:space="preserve"> valued resources to people in the group who need them (</w:t>
      </w:r>
      <w:r w:rsidR="00E12586" w:rsidRPr="00814621">
        <w:rPr>
          <w:rFonts w:asciiTheme="majorBidi" w:hAnsiTheme="majorBidi" w:cstheme="majorBidi"/>
          <w:sz w:val="24"/>
          <w:szCs w:val="24"/>
        </w:rPr>
        <w:t xml:space="preserve">Chang et al., 2020; </w:t>
      </w:r>
      <w:proofErr w:type="spellStart"/>
      <w:r w:rsidR="00C34167" w:rsidRPr="00814621">
        <w:rPr>
          <w:rFonts w:asciiTheme="majorBidi" w:hAnsiTheme="majorBidi" w:cstheme="majorBidi"/>
          <w:sz w:val="24"/>
          <w:szCs w:val="24"/>
        </w:rPr>
        <w:t>Cropanzano</w:t>
      </w:r>
      <w:proofErr w:type="spellEnd"/>
      <w:r w:rsidR="00C34167" w:rsidRPr="00814621">
        <w:rPr>
          <w:rFonts w:asciiTheme="majorBidi" w:hAnsiTheme="majorBidi" w:cstheme="majorBidi"/>
          <w:sz w:val="24"/>
          <w:szCs w:val="24"/>
        </w:rPr>
        <w:t xml:space="preserve"> et al., 2017; </w:t>
      </w:r>
      <w:r w:rsidRPr="00814621">
        <w:rPr>
          <w:rFonts w:asciiTheme="majorBidi" w:hAnsiTheme="majorBidi" w:cstheme="majorBidi"/>
          <w:sz w:val="24"/>
          <w:szCs w:val="24"/>
        </w:rPr>
        <w:t xml:space="preserve">Flynn, 2005; Sun et al., 2007). In this matter, SET offers a compelling </w:t>
      </w:r>
      <w:r w:rsidR="00A951D6" w:rsidRPr="00814621">
        <w:rPr>
          <w:rFonts w:asciiTheme="majorBidi" w:hAnsiTheme="majorBidi" w:cstheme="majorBidi"/>
          <w:sz w:val="24"/>
          <w:szCs w:val="24"/>
        </w:rPr>
        <w:t>argument</w:t>
      </w:r>
      <w:r w:rsidRPr="00814621">
        <w:rPr>
          <w:rFonts w:asciiTheme="majorBidi" w:hAnsiTheme="majorBidi" w:cstheme="majorBidi"/>
          <w:sz w:val="24"/>
          <w:szCs w:val="24"/>
        </w:rPr>
        <w:t xml:space="preserve"> that </w:t>
      </w:r>
      <w:r w:rsidR="006C0EB5" w:rsidRPr="00814621">
        <w:rPr>
          <w:rFonts w:asciiTheme="majorBidi" w:hAnsiTheme="majorBidi" w:cstheme="majorBidi"/>
          <w:sz w:val="24"/>
          <w:szCs w:val="24"/>
        </w:rPr>
        <w:t xml:space="preserve">when </w:t>
      </w:r>
      <w:r w:rsidRPr="00814621">
        <w:rPr>
          <w:rFonts w:asciiTheme="majorBidi" w:hAnsiTheme="majorBidi" w:cstheme="majorBidi"/>
          <w:sz w:val="24"/>
          <w:szCs w:val="24"/>
        </w:rPr>
        <w:t>HR practices (i.e., HPWS)</w:t>
      </w:r>
      <w:r w:rsidR="00A13234" w:rsidRPr="00814621">
        <w:rPr>
          <w:rFonts w:asciiTheme="majorBidi" w:hAnsiTheme="majorBidi" w:cstheme="majorBidi"/>
          <w:sz w:val="24"/>
          <w:szCs w:val="24"/>
        </w:rPr>
        <w:t xml:space="preserve"> are perceived</w:t>
      </w:r>
      <w:r w:rsidRPr="00814621">
        <w:rPr>
          <w:rFonts w:asciiTheme="majorBidi" w:hAnsiTheme="majorBidi" w:cstheme="majorBidi"/>
          <w:sz w:val="24"/>
          <w:szCs w:val="24"/>
        </w:rPr>
        <w:t xml:space="preserve"> enabling by FLMs, it is a reasonable </w:t>
      </w:r>
      <w:r w:rsidR="00A13234" w:rsidRPr="00814621">
        <w:rPr>
          <w:rFonts w:asciiTheme="majorBidi" w:hAnsiTheme="majorBidi" w:cstheme="majorBidi"/>
          <w:sz w:val="24"/>
          <w:szCs w:val="24"/>
        </w:rPr>
        <w:t>expectation</w:t>
      </w:r>
      <w:r w:rsidRPr="00814621">
        <w:rPr>
          <w:rFonts w:asciiTheme="majorBidi" w:hAnsiTheme="majorBidi" w:cstheme="majorBidi"/>
          <w:sz w:val="24"/>
          <w:szCs w:val="24"/>
        </w:rPr>
        <w:t xml:space="preserve"> that FLMs </w:t>
      </w:r>
      <w:r w:rsidR="00A13234" w:rsidRPr="00814621">
        <w:rPr>
          <w:rFonts w:asciiTheme="majorBidi" w:hAnsiTheme="majorBidi" w:cstheme="majorBidi"/>
          <w:sz w:val="24"/>
          <w:szCs w:val="24"/>
        </w:rPr>
        <w:t>are willing</w:t>
      </w:r>
      <w:r w:rsidRPr="00814621">
        <w:rPr>
          <w:rFonts w:asciiTheme="majorBidi" w:hAnsiTheme="majorBidi" w:cstheme="majorBidi"/>
          <w:sz w:val="24"/>
          <w:szCs w:val="24"/>
        </w:rPr>
        <w:t xml:space="preserve"> to engage in multiple reciproca</w:t>
      </w:r>
      <w:r w:rsidR="00A13234" w:rsidRPr="00814621">
        <w:rPr>
          <w:rFonts w:asciiTheme="majorBidi" w:hAnsiTheme="majorBidi" w:cstheme="majorBidi"/>
          <w:sz w:val="24"/>
          <w:szCs w:val="24"/>
        </w:rPr>
        <w:t>l action</w:t>
      </w:r>
      <w:r w:rsidRPr="00814621">
        <w:rPr>
          <w:rFonts w:asciiTheme="majorBidi" w:hAnsiTheme="majorBidi" w:cstheme="majorBidi"/>
          <w:sz w:val="24"/>
          <w:szCs w:val="24"/>
        </w:rPr>
        <w:t xml:space="preserve">s, </w:t>
      </w:r>
      <w:r w:rsidR="00A13234" w:rsidRPr="00814621">
        <w:rPr>
          <w:rFonts w:asciiTheme="majorBidi" w:hAnsiTheme="majorBidi" w:cstheme="majorBidi"/>
          <w:sz w:val="24"/>
          <w:szCs w:val="24"/>
        </w:rPr>
        <w:t>such as reciprocating</w:t>
      </w:r>
      <w:r w:rsidRPr="00814621">
        <w:rPr>
          <w:rFonts w:asciiTheme="majorBidi" w:hAnsiTheme="majorBidi" w:cstheme="majorBidi"/>
          <w:sz w:val="24"/>
          <w:szCs w:val="24"/>
        </w:rPr>
        <w:t xml:space="preserve"> the organization support with consistent HR implementation in their work units and simultaneously serving their subordinates with individualized attention to ensure the well-functioning of their teams.</w:t>
      </w:r>
    </w:p>
    <w:p w14:paraId="0B1000D2" w14:textId="3795224F" w:rsidR="006766D6" w:rsidRPr="00814621" w:rsidRDefault="00AD3B8C" w:rsidP="00056D09">
      <w:pPr>
        <w:snapToGrid w:val="0"/>
        <w:spacing w:after="0" w:line="480" w:lineRule="auto"/>
        <w:ind w:firstLine="720"/>
        <w:jc w:val="both"/>
        <w:rPr>
          <w:rFonts w:asciiTheme="majorBidi" w:hAnsiTheme="majorBidi" w:cstheme="majorBidi"/>
          <w:sz w:val="24"/>
          <w:szCs w:val="24"/>
        </w:rPr>
      </w:pPr>
      <w:r w:rsidRPr="00814621">
        <w:rPr>
          <w:rFonts w:asciiTheme="majorBidi" w:hAnsiTheme="majorBidi" w:cstheme="majorBidi"/>
          <w:sz w:val="24"/>
          <w:szCs w:val="24"/>
        </w:rPr>
        <w:t xml:space="preserve">We </w:t>
      </w:r>
      <w:r w:rsidR="006766D6" w:rsidRPr="00814621">
        <w:rPr>
          <w:rFonts w:asciiTheme="majorBidi" w:hAnsiTheme="majorBidi" w:cstheme="majorBidi"/>
          <w:sz w:val="24"/>
          <w:szCs w:val="24"/>
        </w:rPr>
        <w:t xml:space="preserve">argue </w:t>
      </w:r>
      <w:r w:rsidR="00B04664" w:rsidRPr="00814621">
        <w:rPr>
          <w:rFonts w:asciiTheme="majorBidi" w:hAnsiTheme="majorBidi" w:cstheme="majorBidi"/>
          <w:sz w:val="24"/>
          <w:szCs w:val="24"/>
        </w:rPr>
        <w:t xml:space="preserve">in this study </w:t>
      </w:r>
      <w:r w:rsidR="006766D6" w:rsidRPr="00814621">
        <w:rPr>
          <w:rFonts w:asciiTheme="majorBidi" w:hAnsiTheme="majorBidi" w:cstheme="majorBidi"/>
          <w:sz w:val="24"/>
          <w:szCs w:val="24"/>
        </w:rPr>
        <w:t>that FLMs’ perceived enabling HR, as the aggregation of FLMs’ perceived ability, mastery, confidence, and control over HR implementation</w:t>
      </w:r>
      <w:r w:rsidR="00FB125E" w:rsidRPr="00814621">
        <w:rPr>
          <w:rFonts w:asciiTheme="majorBidi" w:hAnsiTheme="majorBidi" w:cstheme="majorBidi"/>
          <w:sz w:val="24"/>
          <w:szCs w:val="24"/>
        </w:rPr>
        <w:t xml:space="preserve"> (c.f., </w:t>
      </w:r>
      <w:proofErr w:type="spellStart"/>
      <w:r w:rsidR="00FB125E" w:rsidRPr="00814621">
        <w:rPr>
          <w:rFonts w:asciiTheme="majorBidi" w:hAnsiTheme="majorBidi" w:cstheme="majorBidi"/>
          <w:sz w:val="24"/>
          <w:szCs w:val="24"/>
        </w:rPr>
        <w:t>Kuvaas</w:t>
      </w:r>
      <w:proofErr w:type="spellEnd"/>
      <w:r w:rsidR="00FB125E" w:rsidRPr="00814621">
        <w:rPr>
          <w:rFonts w:asciiTheme="majorBidi" w:hAnsiTheme="majorBidi" w:cstheme="majorBidi"/>
          <w:sz w:val="24"/>
          <w:szCs w:val="24"/>
        </w:rPr>
        <w:t xml:space="preserve"> et al., 2014)</w:t>
      </w:r>
      <w:r w:rsidR="006766D6" w:rsidRPr="00814621">
        <w:rPr>
          <w:rFonts w:asciiTheme="majorBidi" w:hAnsiTheme="majorBidi" w:cstheme="majorBidi"/>
          <w:sz w:val="24"/>
          <w:szCs w:val="24"/>
        </w:rPr>
        <w:t xml:space="preserve">, not only tackles their aversion to HR responsibilities but also triggers their WTBF. In this light, unlike prior research that directly relates FLMs’ perception of HR to their subsequent HR implementation, we </w:t>
      </w:r>
      <w:r w:rsidR="00523E0B" w:rsidRPr="00814621">
        <w:rPr>
          <w:rFonts w:asciiTheme="majorBidi" w:hAnsiTheme="majorBidi" w:cstheme="majorBidi"/>
          <w:sz w:val="24"/>
          <w:szCs w:val="24"/>
        </w:rPr>
        <w:t>believe</w:t>
      </w:r>
      <w:r w:rsidR="006766D6" w:rsidRPr="00814621">
        <w:rPr>
          <w:rFonts w:asciiTheme="majorBidi" w:hAnsiTheme="majorBidi" w:cstheme="majorBidi"/>
          <w:sz w:val="24"/>
          <w:szCs w:val="24"/>
        </w:rPr>
        <w:t xml:space="preserve"> FLMs’ perceived enabling HR </w:t>
      </w:r>
      <w:r w:rsidR="00523E0B" w:rsidRPr="00814621">
        <w:rPr>
          <w:rFonts w:asciiTheme="majorBidi" w:hAnsiTheme="majorBidi" w:cstheme="majorBidi"/>
          <w:sz w:val="24"/>
          <w:szCs w:val="24"/>
        </w:rPr>
        <w:t xml:space="preserve">is linked </w:t>
      </w:r>
      <w:r w:rsidR="006766D6" w:rsidRPr="00814621">
        <w:rPr>
          <w:rFonts w:asciiTheme="majorBidi" w:hAnsiTheme="majorBidi" w:cstheme="majorBidi"/>
          <w:sz w:val="24"/>
          <w:szCs w:val="24"/>
        </w:rPr>
        <w:t>to WTBF and further to HR implementation behaviors. With high WTBF, FLMs can consider multiple viewpoints</w:t>
      </w:r>
      <w:r w:rsidR="00523E0B" w:rsidRPr="00814621">
        <w:rPr>
          <w:rFonts w:asciiTheme="majorBidi" w:hAnsiTheme="majorBidi" w:cstheme="majorBidi"/>
          <w:sz w:val="24"/>
          <w:szCs w:val="24"/>
        </w:rPr>
        <w:t xml:space="preserve"> </w:t>
      </w:r>
      <w:r w:rsidR="006766D6" w:rsidRPr="00814621">
        <w:rPr>
          <w:rFonts w:asciiTheme="majorBidi" w:hAnsiTheme="majorBidi" w:cstheme="majorBidi"/>
          <w:sz w:val="24"/>
          <w:szCs w:val="24"/>
        </w:rPr>
        <w:t xml:space="preserve">and </w:t>
      </w:r>
      <w:r w:rsidR="006766D6" w:rsidRPr="00814621">
        <w:rPr>
          <w:rFonts w:asciiTheme="majorBidi" w:hAnsiTheme="majorBidi" w:cstheme="majorBidi"/>
          <w:sz w:val="24"/>
          <w:szCs w:val="24"/>
        </w:rPr>
        <w:lastRenderedPageBreak/>
        <w:t xml:space="preserve">reconcile demands for consistency and individualized employee support. FLMs with a strong WTBF </w:t>
      </w:r>
      <w:r w:rsidR="00523E0B" w:rsidRPr="00814621">
        <w:rPr>
          <w:rFonts w:asciiTheme="majorBidi" w:hAnsiTheme="majorBidi" w:cstheme="majorBidi"/>
          <w:sz w:val="24"/>
          <w:szCs w:val="24"/>
        </w:rPr>
        <w:t xml:space="preserve">also </w:t>
      </w:r>
      <w:r w:rsidR="006766D6" w:rsidRPr="00814621">
        <w:rPr>
          <w:rFonts w:asciiTheme="majorBidi" w:hAnsiTheme="majorBidi" w:cstheme="majorBidi"/>
          <w:sz w:val="24"/>
          <w:szCs w:val="24"/>
        </w:rPr>
        <w:t>have a powerful impetus to understand their critical position, stimulating them to undertake a broader range of responsibilities along with their operational goals. In this sense, FLMs with WTBF feel connected with the HR department because they are encouraged to act as an</w:t>
      </w:r>
      <w:r w:rsidR="002A60C4" w:rsidRPr="00814621">
        <w:rPr>
          <w:rFonts w:asciiTheme="majorBidi" w:hAnsiTheme="majorBidi" w:cstheme="majorBidi" w:hint="eastAsia"/>
          <w:sz w:val="24"/>
          <w:szCs w:val="24"/>
          <w:lang w:eastAsia="zh-CN"/>
        </w:rPr>
        <w:t xml:space="preserve"> enabled</w:t>
      </w:r>
      <w:r w:rsidR="006766D6" w:rsidRPr="00814621">
        <w:rPr>
          <w:rFonts w:asciiTheme="majorBidi" w:hAnsiTheme="majorBidi" w:cstheme="majorBidi"/>
          <w:sz w:val="24"/>
          <w:szCs w:val="24"/>
        </w:rPr>
        <w:t xml:space="preserve"> HR agent</w:t>
      </w:r>
      <w:r w:rsidR="003368E1" w:rsidRPr="00814621">
        <w:rPr>
          <w:rFonts w:asciiTheme="majorBidi" w:hAnsiTheme="majorBidi" w:cstheme="majorBidi"/>
          <w:sz w:val="24"/>
          <w:szCs w:val="24"/>
        </w:rPr>
        <w:t>, and thus they are prepared to implement HR policies with consistency;</w:t>
      </w:r>
      <w:r w:rsidR="006766D6" w:rsidRPr="00814621">
        <w:rPr>
          <w:rFonts w:asciiTheme="majorBidi" w:hAnsiTheme="majorBidi" w:cstheme="majorBidi"/>
          <w:sz w:val="24"/>
          <w:szCs w:val="24"/>
        </w:rPr>
        <w:t xml:space="preserve"> they also feel inherently connected and committed to employees under their supervision </w:t>
      </w:r>
      <w:r w:rsidR="004B40A7" w:rsidRPr="00814621">
        <w:rPr>
          <w:rFonts w:asciiTheme="majorBidi" w:hAnsiTheme="majorBidi" w:cstheme="majorBidi"/>
          <w:sz w:val="24"/>
          <w:szCs w:val="24"/>
        </w:rPr>
        <w:t xml:space="preserve">and thus they are willing to </w:t>
      </w:r>
      <w:r w:rsidR="006766D6" w:rsidRPr="00814621">
        <w:rPr>
          <w:rFonts w:asciiTheme="majorBidi" w:hAnsiTheme="majorBidi" w:cstheme="majorBidi"/>
          <w:sz w:val="24"/>
          <w:szCs w:val="24"/>
        </w:rPr>
        <w:t xml:space="preserve">deliver individualized support to </w:t>
      </w:r>
      <w:r w:rsidR="00D90AAF" w:rsidRPr="00814621">
        <w:rPr>
          <w:rFonts w:asciiTheme="majorBidi" w:hAnsiTheme="majorBidi" w:cstheme="majorBidi"/>
          <w:sz w:val="24"/>
          <w:szCs w:val="24"/>
        </w:rPr>
        <w:t>employees</w:t>
      </w:r>
      <w:r w:rsidR="004B40A7" w:rsidRPr="00814621">
        <w:rPr>
          <w:rFonts w:asciiTheme="majorBidi" w:hAnsiTheme="majorBidi" w:cstheme="majorBidi"/>
          <w:sz w:val="24"/>
          <w:szCs w:val="24"/>
        </w:rPr>
        <w:t xml:space="preserve"> with flexibility</w:t>
      </w:r>
      <w:r w:rsidR="006766D6" w:rsidRPr="00814621">
        <w:rPr>
          <w:rFonts w:asciiTheme="majorBidi" w:hAnsiTheme="majorBidi" w:cstheme="majorBidi"/>
          <w:sz w:val="24"/>
          <w:szCs w:val="24"/>
        </w:rPr>
        <w:t>.</w:t>
      </w:r>
    </w:p>
    <w:p w14:paraId="71BA3455" w14:textId="01511E6F" w:rsidR="006933A1" w:rsidRPr="00814621" w:rsidRDefault="006933A1" w:rsidP="00E37DC4">
      <w:pPr>
        <w:snapToGrid w:val="0"/>
        <w:spacing w:before="120" w:after="0" w:line="480" w:lineRule="auto"/>
        <w:rPr>
          <w:rFonts w:asciiTheme="majorBidi" w:hAnsiTheme="majorBidi"/>
          <w:b/>
          <w:sz w:val="24"/>
        </w:rPr>
      </w:pPr>
      <w:r w:rsidRPr="00814621">
        <w:rPr>
          <w:rFonts w:asciiTheme="majorBidi" w:hAnsiTheme="majorBidi"/>
          <w:b/>
          <w:sz w:val="24"/>
        </w:rPr>
        <w:t xml:space="preserve">HPWS, perceived enabling HR, and WTBF </w:t>
      </w:r>
    </w:p>
    <w:p w14:paraId="3074646E" w14:textId="53A75D9D" w:rsidR="003E5811" w:rsidRPr="00814621" w:rsidRDefault="00E4192E" w:rsidP="00601E5E">
      <w:pPr>
        <w:snapToGrid w:val="0"/>
        <w:spacing w:after="0" w:line="480" w:lineRule="auto"/>
        <w:jc w:val="both"/>
        <w:rPr>
          <w:rFonts w:asciiTheme="majorBidi" w:hAnsiTheme="majorBidi"/>
          <w:sz w:val="24"/>
          <w:shd w:val="clear" w:color="auto" w:fill="FFFFFF"/>
        </w:rPr>
      </w:pPr>
      <w:r w:rsidRPr="00814621">
        <w:rPr>
          <w:rFonts w:asciiTheme="majorBidi" w:hAnsiTheme="majorBidi"/>
          <w:sz w:val="24"/>
          <w:shd w:val="clear" w:color="auto" w:fill="FFFFFF"/>
        </w:rPr>
        <w:t>The field of strategic human resource management has widely recognized the importance of HPWS in improving both individual and organizational performance (Huang et al., 2018; Messersmith et al., 2018). HPWS can be broadly defined as a set of interconnected HR practices aimed at enhancing workforce skills, increasing employee participation in decision-making, and motivating employees to exert discretionary effort (Appelbaum et al., 2000; Datta et al., 2005; Huang et al., 2018; Jiang et al., 2012</w:t>
      </w:r>
      <w:r w:rsidRPr="00814621">
        <w:rPr>
          <w:rFonts w:asciiTheme="majorBidi" w:hAnsiTheme="majorBidi" w:cstheme="majorBidi"/>
          <w:sz w:val="24"/>
          <w:szCs w:val="24"/>
          <w:shd w:val="clear" w:color="auto" w:fill="FFFFFF"/>
          <w:lang w:bidi="fa-IR"/>
        </w:rPr>
        <w:t>).</w:t>
      </w:r>
      <w:r w:rsidRPr="00814621">
        <w:rPr>
          <w:rFonts w:asciiTheme="majorBidi" w:hAnsiTheme="majorBidi"/>
          <w:sz w:val="24"/>
          <w:shd w:val="clear" w:color="auto" w:fill="FFFFFF"/>
        </w:rPr>
        <w:t xml:space="preserve"> HPWS </w:t>
      </w:r>
      <w:r w:rsidRPr="00814621">
        <w:rPr>
          <w:rFonts w:asciiTheme="majorBidi" w:hAnsiTheme="majorBidi" w:cstheme="majorBidi"/>
          <w:sz w:val="24"/>
          <w:szCs w:val="24"/>
          <w:shd w:val="clear" w:color="auto" w:fill="FFFFFF"/>
          <w:lang w:bidi="fa-IR"/>
        </w:rPr>
        <w:t>include</w:t>
      </w:r>
      <w:r w:rsidR="005B780A" w:rsidRPr="00814621">
        <w:rPr>
          <w:rFonts w:asciiTheme="majorBidi" w:hAnsiTheme="majorBidi" w:cstheme="majorBidi" w:hint="eastAsia"/>
          <w:sz w:val="24"/>
          <w:szCs w:val="24"/>
          <w:shd w:val="clear" w:color="auto" w:fill="FFFFFF"/>
          <w:lang w:eastAsia="zh-CN" w:bidi="fa-IR"/>
        </w:rPr>
        <w:t>s</w:t>
      </w:r>
      <w:r w:rsidRPr="00814621">
        <w:rPr>
          <w:rFonts w:asciiTheme="majorBidi" w:hAnsiTheme="majorBidi"/>
          <w:sz w:val="24"/>
          <w:shd w:val="clear" w:color="auto" w:fill="FFFFFF"/>
        </w:rPr>
        <w:t xml:space="preserve"> HR practices such as selective staffing, various employee communication programs, extensive training</w:t>
      </w:r>
      <w:r w:rsidRPr="00814621">
        <w:rPr>
          <w:rFonts w:asciiTheme="majorBidi" w:hAnsiTheme="majorBidi" w:cstheme="majorBidi"/>
          <w:sz w:val="24"/>
          <w:szCs w:val="24"/>
          <w:shd w:val="clear" w:color="auto" w:fill="FFFFFF"/>
          <w:lang w:bidi="fa-IR"/>
        </w:rPr>
        <w:t>,</w:t>
      </w:r>
      <w:r w:rsidRPr="00814621">
        <w:rPr>
          <w:rFonts w:asciiTheme="majorBidi" w:hAnsiTheme="majorBidi"/>
          <w:sz w:val="24"/>
          <w:shd w:val="clear" w:color="auto" w:fill="FFFFFF"/>
        </w:rPr>
        <w:t xml:space="preserve"> team-based work, results-oriented appraisal, and performance-related pay (</w:t>
      </w:r>
      <w:proofErr w:type="spellStart"/>
      <w:r w:rsidRPr="00814621">
        <w:rPr>
          <w:rFonts w:asciiTheme="majorBidi" w:hAnsiTheme="majorBidi"/>
          <w:sz w:val="24"/>
          <w:shd w:val="clear" w:color="auto" w:fill="FFFFFF"/>
        </w:rPr>
        <w:t>Huselid</w:t>
      </w:r>
      <w:proofErr w:type="spellEnd"/>
      <w:r w:rsidRPr="00814621">
        <w:rPr>
          <w:rFonts w:asciiTheme="majorBidi" w:hAnsiTheme="majorBidi"/>
          <w:sz w:val="24"/>
          <w:shd w:val="clear" w:color="auto" w:fill="FFFFFF"/>
        </w:rPr>
        <w:t>, 1995; Sun et al., 2007</w:t>
      </w:r>
      <w:r w:rsidRPr="00814621">
        <w:rPr>
          <w:rFonts w:asciiTheme="majorBidi" w:hAnsiTheme="majorBidi" w:cstheme="majorBidi"/>
          <w:sz w:val="24"/>
          <w:szCs w:val="24"/>
          <w:shd w:val="clear" w:color="auto" w:fill="FFFFFF"/>
          <w:lang w:bidi="fa-IR"/>
        </w:rPr>
        <w:t>)</w:t>
      </w:r>
      <w:r w:rsidR="007D0F2A" w:rsidRPr="00814621">
        <w:rPr>
          <w:rFonts w:asciiTheme="majorBidi" w:hAnsiTheme="majorBidi" w:cstheme="majorBidi" w:hint="eastAsia"/>
          <w:sz w:val="24"/>
          <w:szCs w:val="24"/>
          <w:shd w:val="clear" w:color="auto" w:fill="FFFFFF"/>
          <w:lang w:eastAsia="zh-CN" w:bidi="fa-IR"/>
        </w:rPr>
        <w:t>. W</w:t>
      </w:r>
      <w:r w:rsidRPr="00814621">
        <w:rPr>
          <w:rFonts w:asciiTheme="majorBidi" w:hAnsiTheme="majorBidi" w:cstheme="majorBidi"/>
          <w:sz w:val="24"/>
          <w:szCs w:val="24"/>
          <w:shd w:val="clear" w:color="auto" w:fill="FFFFFF"/>
          <w:lang w:bidi="fa-IR"/>
        </w:rPr>
        <w:t>hen</w:t>
      </w:r>
      <w:r w:rsidRPr="00814621">
        <w:rPr>
          <w:rFonts w:asciiTheme="majorBidi" w:hAnsiTheme="majorBidi"/>
          <w:sz w:val="24"/>
          <w:shd w:val="clear" w:color="auto" w:fill="FFFFFF"/>
        </w:rPr>
        <w:t xml:space="preserve"> these practices are used in combination, HPWS are said to be mutually reinforcing and able to generate superior organizational performance (Huang et al., 2018; Sun et al., 2007). </w:t>
      </w:r>
    </w:p>
    <w:p w14:paraId="14513AF0" w14:textId="2F605BC5" w:rsidR="003E5811" w:rsidRPr="00814621" w:rsidRDefault="006352E8" w:rsidP="003E5811">
      <w:pPr>
        <w:snapToGrid w:val="0"/>
        <w:spacing w:after="0" w:line="480" w:lineRule="auto"/>
        <w:jc w:val="both"/>
        <w:rPr>
          <w:rFonts w:asciiTheme="majorBidi" w:hAnsiTheme="majorBidi" w:cstheme="majorBidi"/>
          <w:sz w:val="24"/>
          <w:szCs w:val="24"/>
        </w:rPr>
      </w:pPr>
      <w:r w:rsidRPr="00814621">
        <w:rPr>
          <w:rFonts w:asciiTheme="majorBidi" w:hAnsiTheme="majorBidi" w:cstheme="majorBidi"/>
          <w:sz w:val="24"/>
          <w:szCs w:val="24"/>
          <w:shd w:val="clear" w:color="auto" w:fill="FFFFFF"/>
        </w:rPr>
        <w:tab/>
      </w:r>
      <w:r w:rsidR="006766D6" w:rsidRPr="00814621">
        <w:rPr>
          <w:rFonts w:asciiTheme="majorBidi" w:hAnsiTheme="majorBidi" w:cstheme="majorBidi"/>
          <w:sz w:val="24"/>
          <w:szCs w:val="24"/>
        </w:rPr>
        <w:t>Meanwhile, Contemporary HR research has shown that merely designing an HR system is not sufficient, and the critical contribution of the HR department is to prepare FLMs for their HR roles by equipping them with necessary skills and knowledge, rewarding their HR performance, and providing them with support and decision-making power (Bos-</w:t>
      </w:r>
      <w:proofErr w:type="spellStart"/>
      <w:r w:rsidR="006766D6" w:rsidRPr="00814621">
        <w:rPr>
          <w:rFonts w:asciiTheme="majorBidi" w:hAnsiTheme="majorBidi" w:cstheme="majorBidi"/>
          <w:sz w:val="24"/>
          <w:szCs w:val="24"/>
        </w:rPr>
        <w:t>Nehles</w:t>
      </w:r>
      <w:proofErr w:type="spellEnd"/>
      <w:r w:rsidR="006766D6" w:rsidRPr="00814621">
        <w:rPr>
          <w:rFonts w:asciiTheme="majorBidi" w:hAnsiTheme="majorBidi" w:cstheme="majorBidi"/>
          <w:sz w:val="24"/>
          <w:szCs w:val="24"/>
        </w:rPr>
        <w:t xml:space="preserve"> et al., 2013). In other words, the initiatives of the HR department do not directly predict the effectiveness of HR </w:t>
      </w:r>
      <w:r w:rsidR="006766D6" w:rsidRPr="00814621">
        <w:rPr>
          <w:rFonts w:asciiTheme="majorBidi" w:hAnsiTheme="majorBidi" w:cstheme="majorBidi"/>
          <w:sz w:val="24"/>
          <w:szCs w:val="24"/>
        </w:rPr>
        <w:lastRenderedPageBreak/>
        <w:t xml:space="preserve">implementation on the ground floor of the organization but through FLMs’ perceived ability, motivation, and opportunity to deliver HR (Salvador-Gómez et al., 2023). Understanding how FLMs perceive and interpret HR practices is thus crucial for their successful implementation (Alfes et al., 2021; Op de Beeck et al., 2016; </w:t>
      </w:r>
      <w:proofErr w:type="spellStart"/>
      <w:r w:rsidR="006766D6" w:rsidRPr="00814621">
        <w:rPr>
          <w:rFonts w:asciiTheme="majorBidi" w:hAnsiTheme="majorBidi" w:cstheme="majorBidi"/>
          <w:sz w:val="24"/>
          <w:szCs w:val="24"/>
        </w:rPr>
        <w:t>Vermeeren</w:t>
      </w:r>
      <w:proofErr w:type="spellEnd"/>
      <w:r w:rsidR="006766D6" w:rsidRPr="00814621">
        <w:rPr>
          <w:rFonts w:asciiTheme="majorBidi" w:hAnsiTheme="majorBidi" w:cstheme="majorBidi"/>
          <w:sz w:val="24"/>
          <w:szCs w:val="24"/>
        </w:rPr>
        <w:t>, 2014). On this matter, SET provides an overarching framework to explain how FLMs’ implementation behavio</w:t>
      </w:r>
      <w:r w:rsidR="00195615" w:rsidRPr="00814621">
        <w:rPr>
          <w:rFonts w:asciiTheme="majorBidi" w:hAnsiTheme="majorBidi" w:cstheme="majorBidi"/>
          <w:sz w:val="24"/>
          <w:szCs w:val="24"/>
        </w:rPr>
        <w:t>u</w:t>
      </w:r>
      <w:r w:rsidR="006766D6" w:rsidRPr="00814621">
        <w:rPr>
          <w:rFonts w:asciiTheme="majorBidi" w:hAnsiTheme="majorBidi" w:cstheme="majorBidi"/>
          <w:sz w:val="24"/>
          <w:szCs w:val="24"/>
        </w:rPr>
        <w:t xml:space="preserve">r stems from the support and attention they receive from the HR department in handling HR duties. At the core of SET, individuals’ perceived empowerment and enablement motivates them to compensate their organization by exhibiting favorable </w:t>
      </w:r>
      <w:proofErr w:type="spellStart"/>
      <w:r w:rsidR="006766D6" w:rsidRPr="00814621">
        <w:rPr>
          <w:rFonts w:asciiTheme="majorBidi" w:hAnsiTheme="majorBidi" w:cstheme="majorBidi"/>
          <w:sz w:val="24"/>
          <w:szCs w:val="24"/>
        </w:rPr>
        <w:t>behavio</w:t>
      </w:r>
      <w:r w:rsidR="00195615" w:rsidRPr="00814621">
        <w:rPr>
          <w:rFonts w:asciiTheme="majorBidi" w:hAnsiTheme="majorBidi" w:cstheme="majorBidi"/>
          <w:sz w:val="24"/>
          <w:szCs w:val="24"/>
        </w:rPr>
        <w:t>u</w:t>
      </w:r>
      <w:r w:rsidR="006766D6" w:rsidRPr="00814621">
        <w:rPr>
          <w:rFonts w:asciiTheme="majorBidi" w:hAnsiTheme="majorBidi" w:cstheme="majorBidi"/>
          <w:sz w:val="24"/>
          <w:szCs w:val="24"/>
        </w:rPr>
        <w:t>rs</w:t>
      </w:r>
      <w:proofErr w:type="spellEnd"/>
      <w:r w:rsidR="006766D6" w:rsidRPr="00814621">
        <w:rPr>
          <w:rFonts w:asciiTheme="majorBidi" w:hAnsiTheme="majorBidi" w:cstheme="majorBidi"/>
          <w:sz w:val="24"/>
          <w:szCs w:val="24"/>
        </w:rPr>
        <w:t xml:space="preserve"> (Blau, 1964; Eisenberger </w:t>
      </w:r>
      <w:r w:rsidR="006766D6" w:rsidRPr="00814621">
        <w:rPr>
          <w:rStyle w:val="Emphasis"/>
          <w:rFonts w:asciiTheme="majorBidi" w:hAnsiTheme="majorBidi" w:cstheme="majorBidi"/>
          <w:i w:val="0"/>
          <w:iCs w:val="0"/>
          <w:sz w:val="24"/>
          <w:szCs w:val="24"/>
        </w:rPr>
        <w:t>et al.,</w:t>
      </w:r>
      <w:r w:rsidR="006766D6" w:rsidRPr="00814621">
        <w:rPr>
          <w:rFonts w:asciiTheme="majorBidi" w:hAnsiTheme="majorBidi" w:cstheme="majorBidi"/>
          <w:sz w:val="24"/>
          <w:szCs w:val="24"/>
        </w:rPr>
        <w:t xml:space="preserve"> 1986; Beltrán‐Martín et al., 2017).   </w:t>
      </w:r>
      <w:r w:rsidR="00C109FB" w:rsidRPr="00814621">
        <w:rPr>
          <w:rFonts w:asciiTheme="majorBidi" w:hAnsiTheme="majorBidi" w:cstheme="majorBidi"/>
          <w:sz w:val="24"/>
          <w:szCs w:val="24"/>
        </w:rPr>
        <w:t xml:space="preserve"> </w:t>
      </w:r>
    </w:p>
    <w:p w14:paraId="57D86817" w14:textId="242172FC" w:rsidR="00C109FB" w:rsidRPr="00814621" w:rsidRDefault="00C109FB" w:rsidP="006766D6">
      <w:pPr>
        <w:snapToGrid w:val="0"/>
        <w:spacing w:after="0" w:line="480" w:lineRule="auto"/>
        <w:jc w:val="both"/>
        <w:rPr>
          <w:rFonts w:asciiTheme="majorBidi" w:hAnsiTheme="majorBidi" w:cstheme="majorBidi"/>
          <w:sz w:val="24"/>
          <w:szCs w:val="24"/>
        </w:rPr>
      </w:pPr>
      <w:r w:rsidRPr="00814621">
        <w:rPr>
          <w:rFonts w:asciiTheme="majorBidi" w:hAnsiTheme="majorBidi" w:cstheme="majorBidi"/>
          <w:sz w:val="24"/>
          <w:szCs w:val="24"/>
        </w:rPr>
        <w:tab/>
      </w:r>
      <w:r w:rsidR="006766D6" w:rsidRPr="00814621">
        <w:rPr>
          <w:rFonts w:asciiTheme="majorBidi" w:hAnsiTheme="majorBidi" w:cstheme="majorBidi"/>
          <w:sz w:val="24"/>
          <w:szCs w:val="24"/>
        </w:rPr>
        <w:t xml:space="preserve">In this sense, enhancing FLMs’ knowledge and managerial skills gives them higher confidence and self-efficacy, encouraging them to put forth more effort and perseverance in the face of HR challenges (Heraty et al., 1995; Kurdi-Nakra et al., 2022; </w:t>
      </w:r>
      <w:proofErr w:type="spellStart"/>
      <w:r w:rsidR="006766D6" w:rsidRPr="00814621">
        <w:rPr>
          <w:rFonts w:asciiTheme="majorBidi" w:hAnsiTheme="majorBidi" w:cstheme="majorBidi"/>
          <w:sz w:val="24"/>
          <w:szCs w:val="24"/>
        </w:rPr>
        <w:t>Nehles</w:t>
      </w:r>
      <w:proofErr w:type="spellEnd"/>
      <w:r w:rsidR="006766D6" w:rsidRPr="00814621">
        <w:rPr>
          <w:rFonts w:asciiTheme="majorBidi" w:hAnsiTheme="majorBidi" w:cstheme="majorBidi"/>
          <w:sz w:val="24"/>
          <w:szCs w:val="24"/>
        </w:rPr>
        <w:t xml:space="preserve"> et al., 2006). Particularly, with respect to motivation-enhancing practices, we argue that FLMs’ involvement in HR responsibilities can be viewed from a different angle; that is, more dedication to HR duties may come with more improvement in team performance and goal achievement, which is accompanied by more reward and recognition for FLMs (c.f., </w:t>
      </w:r>
      <w:proofErr w:type="spellStart"/>
      <w:r w:rsidR="006766D6" w:rsidRPr="00814621">
        <w:rPr>
          <w:rFonts w:asciiTheme="majorBidi" w:hAnsiTheme="majorBidi" w:cstheme="majorBidi"/>
          <w:sz w:val="24"/>
          <w:szCs w:val="24"/>
        </w:rPr>
        <w:t>Trullen</w:t>
      </w:r>
      <w:proofErr w:type="spellEnd"/>
      <w:r w:rsidR="006766D6" w:rsidRPr="00814621">
        <w:rPr>
          <w:rFonts w:asciiTheme="majorBidi" w:hAnsiTheme="majorBidi" w:cstheme="majorBidi"/>
          <w:sz w:val="24"/>
          <w:szCs w:val="24"/>
        </w:rPr>
        <w:t xml:space="preserve"> et al., 2016; Van </w:t>
      </w:r>
      <w:proofErr w:type="spellStart"/>
      <w:r w:rsidR="006766D6" w:rsidRPr="00814621">
        <w:rPr>
          <w:rFonts w:asciiTheme="majorBidi" w:hAnsiTheme="majorBidi" w:cstheme="majorBidi"/>
          <w:sz w:val="24"/>
          <w:szCs w:val="24"/>
        </w:rPr>
        <w:t>Waeyenberg</w:t>
      </w:r>
      <w:proofErr w:type="spellEnd"/>
      <w:r w:rsidR="006766D6" w:rsidRPr="00814621">
        <w:rPr>
          <w:rFonts w:asciiTheme="majorBidi" w:hAnsiTheme="majorBidi" w:cstheme="majorBidi"/>
          <w:sz w:val="24"/>
          <w:szCs w:val="24"/>
        </w:rPr>
        <w:t xml:space="preserve"> &amp; </w:t>
      </w:r>
      <w:proofErr w:type="spellStart"/>
      <w:r w:rsidR="006766D6" w:rsidRPr="00814621">
        <w:rPr>
          <w:rFonts w:asciiTheme="majorBidi" w:hAnsiTheme="majorBidi" w:cstheme="majorBidi"/>
          <w:sz w:val="24"/>
          <w:szCs w:val="24"/>
        </w:rPr>
        <w:t>Decramer</w:t>
      </w:r>
      <w:proofErr w:type="spellEnd"/>
      <w:r w:rsidR="006766D6" w:rsidRPr="00814621">
        <w:rPr>
          <w:rFonts w:asciiTheme="majorBidi" w:hAnsiTheme="majorBidi" w:cstheme="majorBidi"/>
          <w:sz w:val="24"/>
          <w:szCs w:val="24"/>
        </w:rPr>
        <w:t>, 2018). In this light, undertaking HR responsibilities operates as an invisible motivational force that can offer benefits to FLMs. In addition, opportunity-enhancing practices equip FLMs with more volition and perceived empowerment, convincing FLMs that HR respects their managerial discretion and values their leadership potential. Thus, it is a fair assumption that the application of the AMO framework triggers FLMs’ confidence in their ability to successfully fulfill broad roles and operate flexibly.   </w:t>
      </w:r>
      <w:r w:rsidRPr="00814621">
        <w:rPr>
          <w:rFonts w:asciiTheme="majorBidi" w:hAnsiTheme="majorBidi" w:cstheme="majorBidi"/>
          <w:sz w:val="24"/>
          <w:szCs w:val="24"/>
        </w:rPr>
        <w:t xml:space="preserve"> </w:t>
      </w:r>
    </w:p>
    <w:p w14:paraId="6F9E7398" w14:textId="77EC3970" w:rsidR="00CA6CBF" w:rsidRPr="00814621" w:rsidRDefault="00CA6CBF" w:rsidP="005610FA">
      <w:pPr>
        <w:snapToGrid w:val="0"/>
        <w:spacing w:after="0" w:line="480" w:lineRule="auto"/>
        <w:ind w:firstLine="720"/>
        <w:jc w:val="both"/>
        <w:rPr>
          <w:rFonts w:asciiTheme="majorBidi" w:hAnsiTheme="majorBidi" w:cstheme="majorBidi"/>
          <w:sz w:val="24"/>
          <w:szCs w:val="24"/>
        </w:rPr>
      </w:pPr>
      <w:r w:rsidRPr="00814621">
        <w:rPr>
          <w:rFonts w:asciiTheme="majorBidi" w:hAnsiTheme="majorBidi" w:cstheme="majorBidi"/>
          <w:sz w:val="24"/>
          <w:szCs w:val="24"/>
        </w:rPr>
        <w:lastRenderedPageBreak/>
        <w:t> From the SET perspective, when FLMs perceive that the HR system is enabling (i.e., perceived enabling HR) and keeps an eye on their needs, they might feel indebted and repay the organization by undertaking a broad range of HR responsibilities and operating flexibility. Precisely speaking, FLMs’ perceived enabling HR refers to the belief that the HR system helps them fulfill their people management responsibilities (</w:t>
      </w:r>
      <w:proofErr w:type="spellStart"/>
      <w:r w:rsidRPr="00814621">
        <w:rPr>
          <w:rFonts w:asciiTheme="majorBidi" w:hAnsiTheme="majorBidi" w:cstheme="majorBidi"/>
          <w:sz w:val="24"/>
          <w:szCs w:val="24"/>
        </w:rPr>
        <w:t>Kuvaas</w:t>
      </w:r>
      <w:proofErr w:type="spellEnd"/>
      <w:r w:rsidRPr="00814621">
        <w:rPr>
          <w:rFonts w:asciiTheme="majorBidi" w:hAnsiTheme="majorBidi" w:cstheme="majorBidi"/>
          <w:sz w:val="24"/>
          <w:szCs w:val="24"/>
        </w:rPr>
        <w:t xml:space="preserve"> et al., 2014). In this process, when FLMs are trained, empowered, and untrusted, they show an inherent interest and are naturally attracted to doing HR, so the decision to be involved in HR is self-determined and not force-fed by the organization. This inspires FLMs to reciprocate this level of trust with willingness and flexibility, contributing to HR enactment, and they are also aware of the benefits of the value they offer to the subordinates and the value they add to the organization. Conversely, FLMs with lower training opportunities and less perceived trust and empowerment from the HR department may feel HR tasks have been imposed on them, showing frail commitment and obligation to HR and putting less effort into their implementation responsibilities.  </w:t>
      </w:r>
    </w:p>
    <w:p w14:paraId="0AE76B4B" w14:textId="08B45D4B" w:rsidR="00CA6CBF" w:rsidRPr="00814621" w:rsidRDefault="00CA6CBF" w:rsidP="00CA6CBF">
      <w:pPr>
        <w:snapToGrid w:val="0"/>
        <w:spacing w:before="120" w:after="0" w:line="480" w:lineRule="auto"/>
        <w:ind w:firstLine="720"/>
        <w:jc w:val="both"/>
        <w:rPr>
          <w:rFonts w:asciiTheme="majorBidi" w:hAnsiTheme="majorBidi" w:cstheme="majorBidi"/>
          <w:sz w:val="24"/>
          <w:szCs w:val="24"/>
          <w:shd w:val="clear" w:color="auto" w:fill="FFFFFF"/>
        </w:rPr>
      </w:pPr>
      <w:r w:rsidRPr="00814621">
        <w:rPr>
          <w:rFonts w:asciiTheme="majorBidi" w:hAnsiTheme="majorBidi" w:cstheme="majorBidi"/>
          <w:sz w:val="24"/>
          <w:szCs w:val="24"/>
          <w:shd w:val="clear" w:color="auto" w:fill="FFFFFF"/>
          <w:lang w:val="nl-NL"/>
        </w:rPr>
        <w:t xml:space="preserve">Op de Beeck et al. </w:t>
      </w:r>
      <w:r w:rsidRPr="00814621">
        <w:rPr>
          <w:rFonts w:asciiTheme="majorBidi" w:hAnsiTheme="majorBidi" w:cstheme="majorBidi"/>
          <w:sz w:val="24"/>
          <w:szCs w:val="24"/>
          <w:shd w:val="clear" w:color="auto" w:fill="FFFFFF"/>
        </w:rPr>
        <w:t xml:space="preserve">(2016) warn us that while the HR departments optimistically assume they are supporting FLMs to gain FLMs’ HR partnership, the perceptual discrepancies between HR and FLMs are delaying the FLMs’ HR involvement from reaching its climax. Relatedly, Kehoe and Han (2020) argue that FLMs should perceive their HR duties as relevant to their values, and they can enact HR practices at their discretion. Otherwise, only assuming FLMs as a messenger of HR function, who are expected to act quite on par with HR department expectations, risks overlooking their critical values regarding their subordinates. Desired HR implementation is not only a function of ability and competency but also the result of having the power and flexibility to enact HR in a socially desirable manner to respond to important others’ expectations (i.e., subordinates) (Gjerde &amp; Alvesson, 2020). It is thus contended in this study that HPWS improves </w:t>
      </w:r>
      <w:r w:rsidRPr="00814621">
        <w:rPr>
          <w:rFonts w:asciiTheme="majorBidi" w:hAnsiTheme="majorBidi" w:cstheme="majorBidi"/>
          <w:sz w:val="24"/>
          <w:szCs w:val="24"/>
          <w:shd w:val="clear" w:color="auto" w:fill="FFFFFF"/>
        </w:rPr>
        <w:lastRenderedPageBreak/>
        <w:t>FLMs’ WTBF by positively influencing FLMs’ perception of HR (i.e., enabling HR). WTBF is a powerful driver that enhances FLMs’ desire to adopt a broader perspective on HR implementation. If WTBF is triggered appropriately, FLMs may not feel they are the victim of undertaking HR duties, but they believe their leadership discretion is counted and credited, and this favorable treatment is expected to engender favorable reciprocity on the FLMs’ side (</w:t>
      </w:r>
      <w:proofErr w:type="spellStart"/>
      <w:r w:rsidRPr="00814621">
        <w:rPr>
          <w:rFonts w:asciiTheme="majorBidi" w:hAnsiTheme="majorBidi" w:cstheme="majorBidi"/>
          <w:sz w:val="24"/>
          <w:szCs w:val="24"/>
          <w:shd w:val="clear" w:color="auto" w:fill="FFFFFF"/>
        </w:rPr>
        <w:t>Gouldner</w:t>
      </w:r>
      <w:proofErr w:type="spellEnd"/>
      <w:r w:rsidRPr="00814621">
        <w:rPr>
          <w:rFonts w:asciiTheme="majorBidi" w:hAnsiTheme="majorBidi" w:cstheme="majorBidi"/>
          <w:sz w:val="24"/>
          <w:szCs w:val="24"/>
          <w:shd w:val="clear" w:color="auto" w:fill="FFFFFF"/>
        </w:rPr>
        <w:t>, 1960; Kilroy et al., 2023). Based on this line of reasoning, we hypothesize that:             </w:t>
      </w:r>
    </w:p>
    <w:p w14:paraId="13A57D47" w14:textId="61801D0D" w:rsidR="00D66F50" w:rsidRPr="00814621" w:rsidRDefault="00D66F50" w:rsidP="00F317CA">
      <w:pPr>
        <w:snapToGrid w:val="0"/>
        <w:spacing w:before="120" w:after="0" w:line="480" w:lineRule="auto"/>
        <w:ind w:left="720"/>
        <w:rPr>
          <w:rFonts w:asciiTheme="majorBidi" w:hAnsiTheme="majorBidi"/>
          <w:i/>
          <w:sz w:val="24"/>
        </w:rPr>
      </w:pPr>
      <w:r w:rsidRPr="00814621">
        <w:rPr>
          <w:rFonts w:asciiTheme="majorBidi" w:hAnsiTheme="majorBidi"/>
          <w:b/>
          <w:sz w:val="24"/>
        </w:rPr>
        <w:t>H1</w:t>
      </w:r>
      <w:r w:rsidRPr="00814621">
        <w:rPr>
          <w:rFonts w:asciiTheme="majorBidi" w:hAnsiTheme="majorBidi"/>
          <w:i/>
          <w:sz w:val="24"/>
        </w:rPr>
        <w:t xml:space="preserve">: FLMs’ perceived enabling HR mediates the relationship between HPWS and WTBF.  </w:t>
      </w:r>
    </w:p>
    <w:p w14:paraId="4A545EF7" w14:textId="053C9A5D" w:rsidR="00D66F50" w:rsidRPr="00814621" w:rsidRDefault="00D66F50" w:rsidP="00CF2473">
      <w:pPr>
        <w:snapToGrid w:val="0"/>
        <w:spacing w:before="240" w:after="0" w:line="480" w:lineRule="auto"/>
        <w:rPr>
          <w:rFonts w:asciiTheme="majorBidi" w:hAnsiTheme="majorBidi"/>
          <w:i/>
          <w:sz w:val="24"/>
        </w:rPr>
      </w:pPr>
      <w:r w:rsidRPr="00814621">
        <w:rPr>
          <w:rFonts w:asciiTheme="majorBidi" w:hAnsiTheme="majorBidi"/>
          <w:b/>
          <w:sz w:val="24"/>
        </w:rPr>
        <w:t xml:space="preserve">HR consistency and </w:t>
      </w:r>
      <w:r w:rsidR="00042796" w:rsidRPr="00814621">
        <w:rPr>
          <w:rFonts w:asciiTheme="majorBidi" w:hAnsiTheme="majorBidi"/>
          <w:b/>
          <w:sz w:val="24"/>
        </w:rPr>
        <w:t>Individualized</w:t>
      </w:r>
      <w:r w:rsidR="00A74E81" w:rsidRPr="00814621">
        <w:rPr>
          <w:rFonts w:asciiTheme="majorBidi" w:hAnsiTheme="majorBidi"/>
          <w:b/>
          <w:sz w:val="24"/>
        </w:rPr>
        <w:t xml:space="preserve"> Support</w:t>
      </w:r>
    </w:p>
    <w:p w14:paraId="5134913D" w14:textId="6E89481C" w:rsidR="008861E6" w:rsidRPr="00814621" w:rsidRDefault="00D86E05" w:rsidP="00CF2473">
      <w:pPr>
        <w:snapToGrid w:val="0"/>
        <w:spacing w:after="0" w:line="480" w:lineRule="auto"/>
        <w:jc w:val="both"/>
        <w:rPr>
          <w:rFonts w:asciiTheme="majorBidi" w:hAnsiTheme="majorBidi" w:cstheme="majorBidi"/>
          <w:sz w:val="24"/>
          <w:szCs w:val="24"/>
        </w:rPr>
      </w:pPr>
      <w:r w:rsidRPr="00814621">
        <w:rPr>
          <w:rFonts w:asciiTheme="majorBidi" w:hAnsiTheme="majorBidi"/>
          <w:sz w:val="24"/>
          <w:shd w:val="clear" w:color="auto" w:fill="FFFFFF"/>
        </w:rPr>
        <w:t xml:space="preserve">The </w:t>
      </w:r>
      <w:r w:rsidR="00FC7F40" w:rsidRPr="00814621">
        <w:rPr>
          <w:rFonts w:asciiTheme="majorBidi" w:hAnsiTheme="majorBidi" w:cstheme="majorBidi"/>
          <w:sz w:val="24"/>
          <w:szCs w:val="24"/>
          <w:shd w:val="clear" w:color="auto" w:fill="FFFFFF"/>
          <w:lang w:bidi="fa-IR"/>
        </w:rPr>
        <w:t xml:space="preserve">consistent </w:t>
      </w:r>
      <w:r w:rsidRPr="00814621">
        <w:rPr>
          <w:rFonts w:asciiTheme="majorBidi" w:hAnsiTheme="majorBidi"/>
          <w:sz w:val="24"/>
          <w:shd w:val="clear" w:color="auto" w:fill="FFFFFF"/>
        </w:rPr>
        <w:t xml:space="preserve">implementation of HR practices across the organization is crucial in shaping an integrated organizational climate and promoting desired employee </w:t>
      </w:r>
      <w:proofErr w:type="spellStart"/>
      <w:r w:rsidRPr="00814621">
        <w:rPr>
          <w:rFonts w:asciiTheme="majorBidi" w:hAnsiTheme="majorBidi"/>
          <w:sz w:val="24"/>
          <w:shd w:val="clear" w:color="auto" w:fill="FFFFFF"/>
        </w:rPr>
        <w:t>behavio</w:t>
      </w:r>
      <w:r w:rsidR="00195615" w:rsidRPr="00814621">
        <w:rPr>
          <w:rFonts w:asciiTheme="majorBidi" w:hAnsiTheme="majorBidi"/>
          <w:sz w:val="24"/>
          <w:shd w:val="clear" w:color="auto" w:fill="FFFFFF"/>
        </w:rPr>
        <w:t>u</w:t>
      </w:r>
      <w:r w:rsidRPr="00814621">
        <w:rPr>
          <w:rFonts w:asciiTheme="majorBidi" w:hAnsiTheme="majorBidi"/>
          <w:sz w:val="24"/>
          <w:shd w:val="clear" w:color="auto" w:fill="FFFFFF"/>
        </w:rPr>
        <w:t>rs</w:t>
      </w:r>
      <w:proofErr w:type="spellEnd"/>
      <w:r w:rsidRPr="00814621">
        <w:rPr>
          <w:rFonts w:asciiTheme="majorBidi" w:hAnsiTheme="majorBidi"/>
          <w:sz w:val="24"/>
          <w:shd w:val="clear" w:color="auto" w:fill="FFFFFF"/>
        </w:rPr>
        <w:t xml:space="preserve"> (Baron &amp; Kreps, 1999; Bowen &amp; Ostroff, 2004; García-Carbonell</w:t>
      </w:r>
      <w:r w:rsidR="00E126BF" w:rsidRPr="00814621">
        <w:rPr>
          <w:rFonts w:asciiTheme="majorBidi" w:hAnsiTheme="majorBidi"/>
          <w:sz w:val="24"/>
          <w:shd w:val="clear" w:color="auto" w:fill="FFFFFF"/>
        </w:rPr>
        <w:t xml:space="preserve"> et al., </w:t>
      </w:r>
      <w:r w:rsidRPr="00814621">
        <w:rPr>
          <w:rFonts w:asciiTheme="majorBidi" w:hAnsiTheme="majorBidi"/>
          <w:sz w:val="24"/>
          <w:shd w:val="clear" w:color="auto" w:fill="FFFFFF"/>
        </w:rPr>
        <w:t xml:space="preserve">2018). </w:t>
      </w:r>
      <w:r w:rsidR="00C26CE8" w:rsidRPr="00814621">
        <w:rPr>
          <w:rFonts w:asciiTheme="majorBidi" w:hAnsiTheme="majorBidi"/>
          <w:sz w:val="24"/>
          <w:shd w:val="clear" w:color="auto" w:fill="FFFFFF"/>
        </w:rPr>
        <w:t>HR consistency refers to the f</w:t>
      </w:r>
      <w:r w:rsidRPr="00814621">
        <w:rPr>
          <w:rFonts w:asciiTheme="majorBidi" w:hAnsiTheme="majorBidi"/>
          <w:sz w:val="24"/>
          <w:shd w:val="clear" w:color="auto" w:fill="FFFFFF"/>
        </w:rPr>
        <w:t xml:space="preserve">air and systematic implementation </w:t>
      </w:r>
      <w:r w:rsidR="0027227D" w:rsidRPr="00814621">
        <w:rPr>
          <w:rFonts w:asciiTheme="majorBidi" w:hAnsiTheme="majorBidi"/>
          <w:sz w:val="24"/>
          <w:shd w:val="clear" w:color="auto" w:fill="FFFFFF"/>
        </w:rPr>
        <w:t xml:space="preserve">of HR policies </w:t>
      </w:r>
      <w:r w:rsidR="00C26CE8" w:rsidRPr="00814621">
        <w:rPr>
          <w:rFonts w:asciiTheme="majorBidi" w:hAnsiTheme="majorBidi"/>
          <w:sz w:val="24"/>
          <w:shd w:val="clear" w:color="auto" w:fill="FFFFFF"/>
        </w:rPr>
        <w:t xml:space="preserve">across the organization with no intent to </w:t>
      </w:r>
      <w:r w:rsidR="000D7CBA" w:rsidRPr="00814621">
        <w:rPr>
          <w:rFonts w:asciiTheme="majorBidi" w:hAnsiTheme="majorBidi"/>
          <w:sz w:val="24"/>
          <w:shd w:val="clear" w:color="auto" w:fill="FFFFFF"/>
        </w:rPr>
        <w:t>discriminate</w:t>
      </w:r>
      <w:r w:rsidR="007A7EA7" w:rsidRPr="00814621">
        <w:rPr>
          <w:rFonts w:asciiTheme="majorBidi" w:hAnsiTheme="majorBidi"/>
          <w:sz w:val="24"/>
          <w:shd w:val="clear" w:color="auto" w:fill="FFFFFF"/>
        </w:rPr>
        <w:t xml:space="preserve"> (</w:t>
      </w:r>
      <w:proofErr w:type="spellStart"/>
      <w:r w:rsidR="007A7EA7" w:rsidRPr="00814621">
        <w:rPr>
          <w:rFonts w:asciiTheme="majorBidi" w:hAnsiTheme="majorBidi"/>
          <w:sz w:val="24"/>
          <w:shd w:val="clear" w:color="auto" w:fill="FFFFFF"/>
        </w:rPr>
        <w:t>Kuvaas</w:t>
      </w:r>
      <w:proofErr w:type="spellEnd"/>
      <w:r w:rsidR="007A7EA7" w:rsidRPr="00814621">
        <w:rPr>
          <w:rFonts w:asciiTheme="majorBidi" w:hAnsiTheme="majorBidi"/>
          <w:sz w:val="24"/>
          <w:shd w:val="clear" w:color="auto" w:fill="FFFFFF"/>
        </w:rPr>
        <w:t>, 2008)</w:t>
      </w:r>
      <w:r w:rsidR="000D7CBA" w:rsidRPr="00814621">
        <w:rPr>
          <w:rFonts w:asciiTheme="majorBidi" w:hAnsiTheme="majorBidi"/>
          <w:sz w:val="24"/>
          <w:shd w:val="clear" w:color="auto" w:fill="FFFFFF"/>
        </w:rPr>
        <w:t xml:space="preserve">, </w:t>
      </w:r>
      <w:r w:rsidRPr="00814621">
        <w:rPr>
          <w:rFonts w:asciiTheme="majorBidi" w:hAnsiTheme="majorBidi" w:cstheme="majorBidi"/>
          <w:sz w:val="24"/>
          <w:szCs w:val="24"/>
          <w:shd w:val="clear" w:color="auto" w:fill="FFFFFF"/>
          <w:lang w:bidi="fa-IR"/>
        </w:rPr>
        <w:t>reduc</w:t>
      </w:r>
      <w:r w:rsidR="00D01539" w:rsidRPr="00814621">
        <w:rPr>
          <w:rFonts w:asciiTheme="majorBidi" w:hAnsiTheme="majorBidi" w:cstheme="majorBidi"/>
          <w:sz w:val="24"/>
          <w:szCs w:val="24"/>
          <w:shd w:val="clear" w:color="auto" w:fill="FFFFFF"/>
          <w:lang w:bidi="fa-IR"/>
        </w:rPr>
        <w:t>ing</w:t>
      </w:r>
      <w:r w:rsidRPr="00814621">
        <w:rPr>
          <w:rFonts w:asciiTheme="majorBidi" w:hAnsiTheme="majorBidi"/>
          <w:sz w:val="24"/>
          <w:shd w:val="clear" w:color="auto" w:fill="FFFFFF"/>
        </w:rPr>
        <w:t xml:space="preserve"> the risk of unfair treatment perceptions and impaired performance (</w:t>
      </w:r>
      <w:r w:rsidR="009870FC" w:rsidRPr="00814621">
        <w:rPr>
          <w:rFonts w:asciiTheme="majorBidi" w:hAnsiTheme="majorBidi"/>
          <w:sz w:val="24"/>
          <w:shd w:val="clear" w:color="auto" w:fill="FFFFFF"/>
        </w:rPr>
        <w:t xml:space="preserve">Bowen &amp; </w:t>
      </w:r>
      <w:proofErr w:type="spellStart"/>
      <w:r w:rsidR="009870FC" w:rsidRPr="00814621">
        <w:rPr>
          <w:rFonts w:asciiTheme="majorBidi" w:hAnsiTheme="majorBidi"/>
          <w:sz w:val="24"/>
          <w:shd w:val="clear" w:color="auto" w:fill="FFFFFF"/>
        </w:rPr>
        <w:t>Ostroff</w:t>
      </w:r>
      <w:proofErr w:type="spellEnd"/>
      <w:r w:rsidR="009870FC" w:rsidRPr="00814621">
        <w:rPr>
          <w:rFonts w:asciiTheme="majorBidi" w:hAnsiTheme="majorBidi"/>
          <w:sz w:val="24"/>
          <w:shd w:val="clear" w:color="auto" w:fill="FFFFFF"/>
        </w:rPr>
        <w:t xml:space="preserve">, 2004; </w:t>
      </w:r>
      <w:proofErr w:type="spellStart"/>
      <w:r w:rsidRPr="00814621">
        <w:rPr>
          <w:rFonts w:asciiTheme="majorBidi" w:hAnsiTheme="majorBidi"/>
          <w:sz w:val="24"/>
          <w:shd w:val="clear" w:color="auto" w:fill="FFFFFF"/>
        </w:rPr>
        <w:t>Kuvaas</w:t>
      </w:r>
      <w:proofErr w:type="spellEnd"/>
      <w:r w:rsidRPr="00814621">
        <w:rPr>
          <w:rFonts w:asciiTheme="majorBidi" w:hAnsiTheme="majorBidi"/>
          <w:sz w:val="24"/>
          <w:shd w:val="clear" w:color="auto" w:fill="FFFFFF"/>
        </w:rPr>
        <w:t xml:space="preserve">, 2008). </w:t>
      </w:r>
      <w:r w:rsidRPr="00814621">
        <w:rPr>
          <w:rFonts w:asciiTheme="majorBidi" w:hAnsiTheme="majorBidi" w:cstheme="majorBidi"/>
          <w:sz w:val="24"/>
          <w:szCs w:val="24"/>
        </w:rPr>
        <w:t>When FLMs are committed to implementing HR practices consistently and f</w:t>
      </w:r>
      <w:r w:rsidR="00B705A0" w:rsidRPr="00814621">
        <w:rPr>
          <w:rFonts w:asciiTheme="majorBidi" w:hAnsiTheme="majorBidi" w:cstheme="majorBidi" w:hint="eastAsia"/>
          <w:sz w:val="24"/>
          <w:szCs w:val="24"/>
          <w:lang w:eastAsia="zh-CN"/>
        </w:rPr>
        <w:t>airl</w:t>
      </w:r>
      <w:r w:rsidRPr="00814621">
        <w:rPr>
          <w:rFonts w:asciiTheme="majorBidi" w:hAnsiTheme="majorBidi" w:cstheme="majorBidi"/>
          <w:sz w:val="24"/>
          <w:szCs w:val="24"/>
        </w:rPr>
        <w:t>y, their actions become an effective vehicle for communicating the goals and philosophies behind espoused HR polic</w:t>
      </w:r>
      <w:r w:rsidR="00C94791" w:rsidRPr="00814621">
        <w:rPr>
          <w:rFonts w:asciiTheme="majorBidi" w:hAnsiTheme="majorBidi" w:cstheme="majorBidi"/>
          <w:sz w:val="24"/>
          <w:szCs w:val="24"/>
        </w:rPr>
        <w:t>ies</w:t>
      </w:r>
      <w:r w:rsidRPr="00814621">
        <w:rPr>
          <w:rFonts w:asciiTheme="majorBidi" w:hAnsiTheme="majorBidi" w:cstheme="majorBidi"/>
          <w:sz w:val="24"/>
          <w:szCs w:val="24"/>
        </w:rPr>
        <w:t xml:space="preserve"> and practices (Yang &amp; Arthur, 2021). </w:t>
      </w:r>
    </w:p>
    <w:p w14:paraId="221130DB" w14:textId="23A03A4F" w:rsidR="00675F5B" w:rsidRPr="00814621" w:rsidRDefault="008861E6" w:rsidP="006E7596">
      <w:pPr>
        <w:snapToGrid w:val="0"/>
        <w:spacing w:after="0" w:line="480" w:lineRule="auto"/>
        <w:ind w:firstLine="720"/>
        <w:jc w:val="both"/>
        <w:rPr>
          <w:rFonts w:asciiTheme="majorBidi" w:hAnsiTheme="majorBidi" w:cstheme="majorBidi"/>
          <w:sz w:val="24"/>
          <w:szCs w:val="24"/>
        </w:rPr>
      </w:pPr>
      <w:r w:rsidRPr="00814621">
        <w:rPr>
          <w:rFonts w:asciiTheme="majorBidi" w:hAnsiTheme="majorBidi" w:cstheme="majorBidi"/>
          <w:sz w:val="24"/>
          <w:szCs w:val="24"/>
        </w:rPr>
        <w:t>In contrast</w:t>
      </w:r>
      <w:r w:rsidR="00C10EC5" w:rsidRPr="00814621">
        <w:rPr>
          <w:rFonts w:asciiTheme="majorBidi" w:hAnsiTheme="majorBidi" w:cstheme="majorBidi"/>
          <w:sz w:val="24"/>
          <w:szCs w:val="24"/>
        </w:rPr>
        <w:t xml:space="preserve">, some </w:t>
      </w:r>
      <w:r w:rsidR="000035C1" w:rsidRPr="00814621">
        <w:rPr>
          <w:rFonts w:asciiTheme="majorBidi" w:hAnsiTheme="majorBidi" w:cstheme="majorBidi"/>
          <w:sz w:val="24"/>
          <w:szCs w:val="24"/>
        </w:rPr>
        <w:t xml:space="preserve">scholars </w:t>
      </w:r>
      <w:r w:rsidR="00C10EC5" w:rsidRPr="00814621">
        <w:rPr>
          <w:rFonts w:asciiTheme="majorBidi" w:hAnsiTheme="majorBidi" w:cstheme="majorBidi"/>
          <w:sz w:val="24"/>
          <w:szCs w:val="24"/>
        </w:rPr>
        <w:t xml:space="preserve">have raised the concern that FLMs’ involvement in HR may undermine overall HR consistency because FLMs may be unable or unwilling to carry out HR practices in accordance with HR guidelines and might act upon their </w:t>
      </w:r>
      <w:r w:rsidR="00C10EC5" w:rsidRPr="00814621">
        <w:rPr>
          <w:rFonts w:asciiTheme="majorBidi" w:hAnsiTheme="majorBidi" w:cstheme="majorBidi"/>
          <w:i/>
          <w:iCs/>
          <w:sz w:val="24"/>
          <w:szCs w:val="24"/>
        </w:rPr>
        <w:t xml:space="preserve">modus operandi </w:t>
      </w:r>
      <w:r w:rsidR="00C10EC5" w:rsidRPr="00814621">
        <w:rPr>
          <w:rFonts w:asciiTheme="majorBidi" w:hAnsiTheme="majorBidi" w:cstheme="majorBidi"/>
          <w:sz w:val="24"/>
          <w:szCs w:val="24"/>
        </w:rPr>
        <w:t>(Hall &amp; Torrington, 1998</w:t>
      </w:r>
      <w:r w:rsidR="00D17FF2" w:rsidRPr="00814621">
        <w:rPr>
          <w:rFonts w:asciiTheme="majorBidi" w:hAnsiTheme="majorBidi" w:cstheme="majorBidi"/>
          <w:sz w:val="24"/>
          <w:szCs w:val="24"/>
        </w:rPr>
        <w:t>;</w:t>
      </w:r>
      <w:r w:rsidR="00C10EC5" w:rsidRPr="00814621">
        <w:rPr>
          <w:rFonts w:asciiTheme="majorBidi" w:hAnsiTheme="majorBidi" w:cstheme="majorBidi"/>
          <w:sz w:val="24"/>
          <w:szCs w:val="24"/>
        </w:rPr>
        <w:t xml:space="preserve"> Kou et al., 2022)</w:t>
      </w:r>
      <w:r w:rsidR="00DE2D6B" w:rsidRPr="00814621">
        <w:rPr>
          <w:rFonts w:asciiTheme="majorBidi" w:hAnsiTheme="majorBidi" w:cstheme="majorBidi" w:hint="eastAsia"/>
          <w:sz w:val="24"/>
          <w:szCs w:val="24"/>
          <w:lang w:eastAsia="zh-CN"/>
        </w:rPr>
        <w:t xml:space="preserve"> to consider their employees</w:t>
      </w:r>
      <w:r w:rsidR="00DE2D6B" w:rsidRPr="00814621">
        <w:rPr>
          <w:rFonts w:asciiTheme="majorBidi" w:hAnsiTheme="majorBidi" w:cstheme="majorBidi"/>
          <w:sz w:val="24"/>
          <w:szCs w:val="24"/>
          <w:lang w:eastAsia="zh-CN"/>
        </w:rPr>
        <w:t>’</w:t>
      </w:r>
      <w:r w:rsidR="00DE2D6B" w:rsidRPr="00814621">
        <w:rPr>
          <w:rFonts w:asciiTheme="majorBidi" w:hAnsiTheme="majorBidi" w:cstheme="majorBidi" w:hint="eastAsia"/>
          <w:sz w:val="24"/>
          <w:szCs w:val="24"/>
          <w:lang w:eastAsia="zh-CN"/>
        </w:rPr>
        <w:t xml:space="preserve"> needs</w:t>
      </w:r>
      <w:r w:rsidR="00C10EC5" w:rsidRPr="00814621">
        <w:rPr>
          <w:rFonts w:asciiTheme="majorBidi" w:hAnsiTheme="majorBidi" w:cstheme="majorBidi"/>
          <w:sz w:val="24"/>
          <w:szCs w:val="24"/>
        </w:rPr>
        <w:t xml:space="preserve">. </w:t>
      </w:r>
      <w:r w:rsidR="00277573" w:rsidRPr="00814621">
        <w:rPr>
          <w:rFonts w:asciiTheme="majorBidi" w:hAnsiTheme="majorBidi" w:cstheme="majorBidi"/>
          <w:sz w:val="24"/>
          <w:szCs w:val="24"/>
          <w:lang w:eastAsia="zh-CN"/>
        </w:rPr>
        <w:t xml:space="preserve">It is </w:t>
      </w:r>
      <w:r w:rsidR="00412DE8" w:rsidRPr="00814621">
        <w:rPr>
          <w:rFonts w:asciiTheme="majorBidi" w:hAnsiTheme="majorBidi" w:cstheme="majorBidi"/>
          <w:sz w:val="24"/>
          <w:szCs w:val="24"/>
        </w:rPr>
        <w:t>argue</w:t>
      </w:r>
      <w:r w:rsidR="00277573" w:rsidRPr="00814621">
        <w:rPr>
          <w:rFonts w:asciiTheme="majorBidi" w:hAnsiTheme="majorBidi" w:cstheme="majorBidi"/>
          <w:sz w:val="24"/>
          <w:szCs w:val="24"/>
        </w:rPr>
        <w:t>d</w:t>
      </w:r>
      <w:r w:rsidR="00412DE8" w:rsidRPr="00814621">
        <w:rPr>
          <w:rFonts w:asciiTheme="majorBidi" w:hAnsiTheme="majorBidi" w:cstheme="majorBidi"/>
          <w:sz w:val="24"/>
          <w:szCs w:val="24"/>
        </w:rPr>
        <w:t xml:space="preserve"> that FLMs’ implementation </w:t>
      </w:r>
      <w:proofErr w:type="spellStart"/>
      <w:r w:rsidR="00412DE8" w:rsidRPr="00814621">
        <w:rPr>
          <w:rFonts w:asciiTheme="majorBidi" w:hAnsiTheme="majorBidi" w:cstheme="majorBidi"/>
          <w:sz w:val="24"/>
          <w:szCs w:val="24"/>
        </w:rPr>
        <w:t>behavio</w:t>
      </w:r>
      <w:r w:rsidR="00195615" w:rsidRPr="00814621">
        <w:rPr>
          <w:rFonts w:asciiTheme="majorBidi" w:hAnsiTheme="majorBidi" w:cstheme="majorBidi"/>
          <w:sz w:val="24"/>
          <w:szCs w:val="24"/>
        </w:rPr>
        <w:t>u</w:t>
      </w:r>
      <w:r w:rsidR="00412DE8" w:rsidRPr="00814621">
        <w:rPr>
          <w:rFonts w:asciiTheme="majorBidi" w:hAnsiTheme="majorBidi" w:cstheme="majorBidi"/>
          <w:sz w:val="24"/>
          <w:szCs w:val="24"/>
        </w:rPr>
        <w:t>r</w:t>
      </w:r>
      <w:r w:rsidR="00870F9F" w:rsidRPr="00814621">
        <w:rPr>
          <w:rFonts w:asciiTheme="majorBidi" w:hAnsiTheme="majorBidi" w:cstheme="majorBidi"/>
          <w:sz w:val="24"/>
          <w:szCs w:val="24"/>
        </w:rPr>
        <w:t>s</w:t>
      </w:r>
      <w:proofErr w:type="spellEnd"/>
      <w:r w:rsidR="00870F9F" w:rsidRPr="00814621">
        <w:rPr>
          <w:rFonts w:asciiTheme="majorBidi" w:hAnsiTheme="majorBidi" w:cstheme="majorBidi"/>
          <w:sz w:val="24"/>
          <w:szCs w:val="24"/>
        </w:rPr>
        <w:t xml:space="preserve"> are</w:t>
      </w:r>
      <w:r w:rsidR="00412DE8" w:rsidRPr="00814621">
        <w:rPr>
          <w:rFonts w:asciiTheme="majorBidi" w:hAnsiTheme="majorBidi" w:cstheme="majorBidi"/>
          <w:sz w:val="24"/>
          <w:szCs w:val="24"/>
        </w:rPr>
        <w:t xml:space="preserve"> </w:t>
      </w:r>
      <w:r w:rsidR="007F0C1D" w:rsidRPr="00814621">
        <w:rPr>
          <w:rFonts w:asciiTheme="majorBidi" w:hAnsiTheme="majorBidi" w:cstheme="majorBidi"/>
          <w:sz w:val="24"/>
          <w:szCs w:val="24"/>
        </w:rPr>
        <w:t>often</w:t>
      </w:r>
      <w:r w:rsidR="00412DE8" w:rsidRPr="00814621">
        <w:rPr>
          <w:rFonts w:asciiTheme="majorBidi" w:hAnsiTheme="majorBidi" w:cstheme="majorBidi"/>
          <w:sz w:val="24"/>
          <w:szCs w:val="24"/>
        </w:rPr>
        <w:t xml:space="preserve"> affected by subordinates</w:t>
      </w:r>
      <w:r w:rsidR="00870F9F" w:rsidRPr="00814621">
        <w:rPr>
          <w:rFonts w:asciiTheme="majorBidi" w:hAnsiTheme="majorBidi" w:cstheme="majorBidi"/>
          <w:sz w:val="24"/>
          <w:szCs w:val="24"/>
        </w:rPr>
        <w:t>’</w:t>
      </w:r>
      <w:r w:rsidR="00412DE8" w:rsidRPr="00814621">
        <w:rPr>
          <w:rFonts w:asciiTheme="majorBidi" w:hAnsiTheme="majorBidi" w:cstheme="majorBidi"/>
          <w:sz w:val="24"/>
          <w:szCs w:val="24"/>
        </w:rPr>
        <w:t xml:space="preserve"> sense of satisfaction and the credibility they </w:t>
      </w:r>
      <w:r w:rsidR="00FC625D" w:rsidRPr="00814621">
        <w:rPr>
          <w:rFonts w:asciiTheme="majorBidi" w:hAnsiTheme="majorBidi" w:cstheme="majorBidi"/>
          <w:sz w:val="24"/>
          <w:szCs w:val="24"/>
        </w:rPr>
        <w:t>obtain from</w:t>
      </w:r>
      <w:r w:rsidR="00412DE8" w:rsidRPr="00814621">
        <w:rPr>
          <w:rFonts w:asciiTheme="majorBidi" w:hAnsiTheme="majorBidi" w:cstheme="majorBidi"/>
          <w:sz w:val="24"/>
          <w:szCs w:val="24"/>
        </w:rPr>
        <w:t xml:space="preserve"> their </w:t>
      </w:r>
      <w:r w:rsidR="00FC625D" w:rsidRPr="00814621">
        <w:rPr>
          <w:rFonts w:asciiTheme="majorBidi" w:hAnsiTheme="majorBidi" w:cstheme="majorBidi"/>
          <w:sz w:val="24"/>
          <w:szCs w:val="24"/>
        </w:rPr>
        <w:t>subordinates</w:t>
      </w:r>
      <w:r w:rsidR="00412DE8" w:rsidRPr="00814621">
        <w:rPr>
          <w:rFonts w:asciiTheme="majorBidi" w:hAnsiTheme="majorBidi" w:cstheme="majorBidi"/>
          <w:sz w:val="24"/>
          <w:szCs w:val="24"/>
        </w:rPr>
        <w:t xml:space="preserve"> to implement particular HR activities </w:t>
      </w:r>
      <w:r w:rsidRPr="00814621">
        <w:rPr>
          <w:rFonts w:asciiTheme="majorBidi" w:hAnsiTheme="majorBidi" w:cstheme="majorBidi"/>
          <w:sz w:val="24"/>
          <w:szCs w:val="24"/>
        </w:rPr>
        <w:t xml:space="preserve">(i.e., </w:t>
      </w:r>
      <w:r w:rsidRPr="00814621">
        <w:rPr>
          <w:rFonts w:asciiTheme="majorBidi" w:hAnsiTheme="majorBidi" w:cstheme="majorBidi"/>
          <w:sz w:val="24"/>
          <w:szCs w:val="24"/>
        </w:rPr>
        <w:lastRenderedPageBreak/>
        <w:t xml:space="preserve">normative pressures) </w:t>
      </w:r>
      <w:r w:rsidR="00412DE8" w:rsidRPr="00814621">
        <w:rPr>
          <w:rFonts w:asciiTheme="majorBidi" w:hAnsiTheme="majorBidi" w:cstheme="majorBidi"/>
          <w:sz w:val="24"/>
          <w:szCs w:val="24"/>
        </w:rPr>
        <w:t>(</w:t>
      </w:r>
      <w:r w:rsidR="008C7461" w:rsidRPr="00814621">
        <w:rPr>
          <w:rFonts w:asciiTheme="majorBidi" w:hAnsiTheme="majorBidi" w:cstheme="majorBidi"/>
          <w:sz w:val="24"/>
          <w:szCs w:val="24"/>
        </w:rPr>
        <w:t>Pak, 2022</w:t>
      </w:r>
      <w:r w:rsidR="00412DE8" w:rsidRPr="00814621">
        <w:rPr>
          <w:rFonts w:asciiTheme="majorBidi" w:hAnsiTheme="majorBidi" w:cstheme="majorBidi"/>
          <w:sz w:val="24"/>
          <w:szCs w:val="24"/>
        </w:rPr>
        <w:t xml:space="preserve">). </w:t>
      </w:r>
      <w:r w:rsidR="00513C00" w:rsidRPr="00814621">
        <w:rPr>
          <w:rFonts w:asciiTheme="majorBidi" w:hAnsiTheme="majorBidi" w:cstheme="majorBidi"/>
          <w:sz w:val="24"/>
          <w:szCs w:val="24"/>
        </w:rPr>
        <w:t>Some also argue that FLMs tend to serve their supervisees with idiosyncratic attention, through which they can ensure employees’ effective performance (</w:t>
      </w:r>
      <w:r w:rsidR="00513C00" w:rsidRPr="00814621">
        <w:rPr>
          <w:rFonts w:asciiTheme="majorBidi" w:hAnsiTheme="majorBidi" w:cstheme="majorBidi"/>
          <w:sz w:val="24"/>
          <w:szCs w:val="24"/>
          <w:shd w:val="clear" w:color="auto" w:fill="FFFFFF"/>
        </w:rPr>
        <w:t>Kelly et al., 2022; Kehoe &amp; Han, 2020</w:t>
      </w:r>
      <w:r w:rsidR="00513C00" w:rsidRPr="00814621">
        <w:rPr>
          <w:rFonts w:asciiTheme="majorBidi" w:hAnsiTheme="majorBidi" w:cstheme="majorBidi"/>
          <w:sz w:val="24"/>
          <w:szCs w:val="24"/>
        </w:rPr>
        <w:t xml:space="preserve">). Therefore, FLMs must take into account the differences among employees and </w:t>
      </w:r>
      <w:r w:rsidR="006E7596" w:rsidRPr="00814621">
        <w:rPr>
          <w:rFonts w:asciiTheme="majorBidi" w:hAnsiTheme="majorBidi" w:cstheme="majorBidi"/>
          <w:sz w:val="24"/>
          <w:szCs w:val="24"/>
        </w:rPr>
        <w:t xml:space="preserve">customize HR practices to their work unit’s needs. </w:t>
      </w:r>
      <w:r w:rsidR="008C7461" w:rsidRPr="00814621">
        <w:rPr>
          <w:rFonts w:asciiTheme="majorBidi" w:hAnsiTheme="majorBidi"/>
          <w:sz w:val="24"/>
          <w:shd w:val="clear" w:color="auto" w:fill="FFFFFF"/>
        </w:rPr>
        <w:t>While e</w:t>
      </w:r>
      <w:r w:rsidR="00412DE8" w:rsidRPr="00814621">
        <w:rPr>
          <w:rFonts w:asciiTheme="majorBidi" w:hAnsiTheme="majorBidi"/>
          <w:sz w:val="24"/>
          <w:shd w:val="clear" w:color="auto" w:fill="FFFFFF"/>
        </w:rPr>
        <w:t xml:space="preserve">mployees expect fair and consistent treatment, </w:t>
      </w:r>
      <w:r w:rsidR="008C7461" w:rsidRPr="00814621">
        <w:rPr>
          <w:rFonts w:asciiTheme="majorBidi" w:hAnsiTheme="majorBidi"/>
          <w:sz w:val="24"/>
          <w:shd w:val="clear" w:color="auto" w:fill="FFFFFF"/>
        </w:rPr>
        <w:t>they</w:t>
      </w:r>
      <w:r w:rsidR="00412DE8" w:rsidRPr="00814621">
        <w:rPr>
          <w:rFonts w:asciiTheme="majorBidi" w:hAnsiTheme="majorBidi"/>
          <w:sz w:val="24"/>
          <w:shd w:val="clear" w:color="auto" w:fill="FFFFFF"/>
        </w:rPr>
        <w:t xml:space="preserve"> also value their immediate supervisor's attention to their specific needs, recognition of their contribution</w:t>
      </w:r>
      <w:r w:rsidR="009934D3" w:rsidRPr="00814621">
        <w:rPr>
          <w:rFonts w:asciiTheme="majorBidi" w:hAnsiTheme="majorBidi"/>
          <w:sz w:val="24"/>
          <w:shd w:val="clear" w:color="auto" w:fill="FFFFFF"/>
        </w:rPr>
        <w:t>s</w:t>
      </w:r>
      <w:r w:rsidR="00412DE8" w:rsidRPr="00814621">
        <w:rPr>
          <w:rFonts w:asciiTheme="majorBidi" w:hAnsiTheme="majorBidi"/>
          <w:sz w:val="24"/>
          <w:shd w:val="clear" w:color="auto" w:fill="FFFFFF"/>
        </w:rPr>
        <w:t>, and support for their development and growth</w:t>
      </w:r>
      <w:r w:rsidR="004D0994" w:rsidRPr="00814621">
        <w:rPr>
          <w:rFonts w:asciiTheme="majorBidi" w:hAnsiTheme="majorBidi"/>
          <w:sz w:val="24"/>
          <w:shd w:val="clear" w:color="auto" w:fill="FFFFFF"/>
        </w:rPr>
        <w:t xml:space="preserve"> </w:t>
      </w:r>
      <w:r w:rsidR="00412DE8" w:rsidRPr="00814621">
        <w:rPr>
          <w:rFonts w:asciiTheme="majorBidi" w:hAnsiTheme="majorBidi"/>
          <w:sz w:val="24"/>
          <w:shd w:val="clear" w:color="auto" w:fill="FFFFFF"/>
        </w:rPr>
        <w:t>(</w:t>
      </w:r>
      <w:r w:rsidR="007658E5" w:rsidRPr="00814621">
        <w:rPr>
          <w:rFonts w:asciiTheme="majorBidi" w:hAnsiTheme="majorBidi"/>
          <w:sz w:val="24"/>
          <w:shd w:val="clear" w:color="auto" w:fill="FFFFFF"/>
        </w:rPr>
        <w:t xml:space="preserve">Cheng et al., 2015; </w:t>
      </w:r>
      <w:proofErr w:type="spellStart"/>
      <w:r w:rsidR="00412DE8" w:rsidRPr="00814621">
        <w:rPr>
          <w:rFonts w:asciiTheme="majorBidi" w:hAnsiTheme="majorBidi"/>
          <w:sz w:val="24"/>
          <w:shd w:val="clear" w:color="auto" w:fill="FFFFFF"/>
        </w:rPr>
        <w:t>Kuvaas</w:t>
      </w:r>
      <w:proofErr w:type="spellEnd"/>
      <w:r w:rsidR="00412DE8" w:rsidRPr="00814621">
        <w:rPr>
          <w:rFonts w:asciiTheme="majorBidi" w:hAnsiTheme="majorBidi"/>
          <w:sz w:val="24"/>
          <w:shd w:val="clear" w:color="auto" w:fill="FFFFFF"/>
        </w:rPr>
        <w:t xml:space="preserve"> &amp; </w:t>
      </w:r>
      <w:proofErr w:type="spellStart"/>
      <w:r w:rsidR="00412DE8" w:rsidRPr="00814621">
        <w:rPr>
          <w:rFonts w:asciiTheme="majorBidi" w:hAnsiTheme="majorBidi"/>
          <w:sz w:val="24"/>
          <w:shd w:val="clear" w:color="auto" w:fill="FFFFFF"/>
        </w:rPr>
        <w:t>Dysvik</w:t>
      </w:r>
      <w:proofErr w:type="spellEnd"/>
      <w:r w:rsidR="00412DE8" w:rsidRPr="00814621">
        <w:rPr>
          <w:rFonts w:asciiTheme="majorBidi" w:hAnsiTheme="majorBidi"/>
          <w:sz w:val="24"/>
          <w:shd w:val="clear" w:color="auto" w:fill="FFFFFF"/>
        </w:rPr>
        <w:t xml:space="preserve">, 2010; </w:t>
      </w:r>
      <w:proofErr w:type="spellStart"/>
      <w:r w:rsidR="00412DE8" w:rsidRPr="00814621">
        <w:rPr>
          <w:rFonts w:asciiTheme="majorBidi" w:hAnsiTheme="majorBidi"/>
          <w:sz w:val="24"/>
          <w:shd w:val="clear" w:color="auto" w:fill="FFFFFF"/>
        </w:rPr>
        <w:t>Stinglhamber</w:t>
      </w:r>
      <w:proofErr w:type="spellEnd"/>
      <w:r w:rsidR="00412DE8" w:rsidRPr="00814621">
        <w:rPr>
          <w:rFonts w:asciiTheme="majorBidi" w:hAnsiTheme="majorBidi"/>
          <w:sz w:val="24"/>
          <w:shd w:val="clear" w:color="auto" w:fill="FFFFFF"/>
        </w:rPr>
        <w:t xml:space="preserve"> &amp; </w:t>
      </w:r>
      <w:proofErr w:type="spellStart"/>
      <w:r w:rsidR="00412DE8" w:rsidRPr="00814621">
        <w:rPr>
          <w:rFonts w:asciiTheme="majorBidi" w:hAnsiTheme="majorBidi"/>
          <w:sz w:val="24"/>
          <w:shd w:val="clear" w:color="auto" w:fill="FFFFFF"/>
        </w:rPr>
        <w:t>Vandenberghe</w:t>
      </w:r>
      <w:proofErr w:type="spellEnd"/>
      <w:r w:rsidR="00412DE8" w:rsidRPr="00814621">
        <w:rPr>
          <w:rFonts w:asciiTheme="majorBidi" w:hAnsiTheme="majorBidi"/>
          <w:sz w:val="24"/>
          <w:shd w:val="clear" w:color="auto" w:fill="FFFFFF"/>
        </w:rPr>
        <w:t>, 2003).</w:t>
      </w:r>
    </w:p>
    <w:p w14:paraId="74E7D790" w14:textId="54E99DF9" w:rsidR="00CA6CBF" w:rsidRPr="00814621" w:rsidRDefault="00971C30" w:rsidP="00CA6CBF">
      <w:pPr>
        <w:snapToGrid w:val="0"/>
        <w:spacing w:after="0" w:line="480" w:lineRule="auto"/>
        <w:ind w:firstLine="720"/>
        <w:jc w:val="both"/>
        <w:rPr>
          <w:rFonts w:asciiTheme="majorBidi" w:hAnsiTheme="majorBidi"/>
          <w:sz w:val="24"/>
        </w:rPr>
      </w:pPr>
      <w:r w:rsidRPr="00814621">
        <w:rPr>
          <w:rFonts w:asciiTheme="majorBidi" w:hAnsiTheme="majorBidi"/>
          <w:sz w:val="24"/>
          <w:shd w:val="clear" w:color="auto" w:fill="FFFFFF"/>
        </w:rPr>
        <w:t>T</w:t>
      </w:r>
      <w:r w:rsidR="00675F5B" w:rsidRPr="00814621">
        <w:rPr>
          <w:rFonts w:asciiTheme="majorBidi" w:hAnsiTheme="majorBidi"/>
          <w:sz w:val="24"/>
          <w:shd w:val="clear" w:color="auto" w:fill="FFFFFF"/>
        </w:rPr>
        <w:t xml:space="preserve">o consistently implement HR practices and </w:t>
      </w:r>
      <w:r w:rsidR="00B47FF1" w:rsidRPr="00814621">
        <w:rPr>
          <w:rFonts w:asciiTheme="majorBidi" w:hAnsiTheme="majorBidi" w:cstheme="majorBidi"/>
          <w:sz w:val="24"/>
          <w:szCs w:val="24"/>
          <w:shd w:val="clear" w:color="auto" w:fill="FFFFFF"/>
          <w:lang w:bidi="fa-IR"/>
        </w:rPr>
        <w:t>concurrently</w:t>
      </w:r>
      <w:r w:rsidR="003D11C3" w:rsidRPr="00814621">
        <w:rPr>
          <w:rFonts w:asciiTheme="majorBidi" w:hAnsiTheme="majorBidi"/>
          <w:sz w:val="24"/>
          <w:shd w:val="clear" w:color="auto" w:fill="FFFFFF"/>
        </w:rPr>
        <w:t xml:space="preserve"> </w:t>
      </w:r>
      <w:r w:rsidR="006E23F4" w:rsidRPr="00814621">
        <w:rPr>
          <w:rFonts w:asciiTheme="majorBidi" w:hAnsiTheme="majorBidi"/>
          <w:sz w:val="24"/>
          <w:shd w:val="clear" w:color="auto" w:fill="FFFFFF"/>
        </w:rPr>
        <w:t>keep</w:t>
      </w:r>
      <w:r w:rsidR="00675F5B" w:rsidRPr="00814621">
        <w:rPr>
          <w:rFonts w:asciiTheme="majorBidi" w:hAnsiTheme="majorBidi"/>
          <w:sz w:val="24"/>
          <w:shd w:val="clear" w:color="auto" w:fill="FFFFFF"/>
        </w:rPr>
        <w:t xml:space="preserve"> </w:t>
      </w:r>
      <w:r w:rsidR="00730E79" w:rsidRPr="00814621">
        <w:rPr>
          <w:rFonts w:asciiTheme="majorBidi" w:hAnsiTheme="majorBidi"/>
          <w:sz w:val="24"/>
          <w:shd w:val="clear" w:color="auto" w:fill="FFFFFF"/>
        </w:rPr>
        <w:t xml:space="preserve">an </w:t>
      </w:r>
      <w:r w:rsidR="00675F5B" w:rsidRPr="00814621">
        <w:rPr>
          <w:rFonts w:asciiTheme="majorBidi" w:hAnsiTheme="majorBidi"/>
          <w:sz w:val="24"/>
          <w:shd w:val="clear" w:color="auto" w:fill="FFFFFF"/>
        </w:rPr>
        <w:t>eye on individual</w:t>
      </w:r>
      <w:r w:rsidR="003D11C3" w:rsidRPr="00814621">
        <w:rPr>
          <w:rFonts w:asciiTheme="majorBidi" w:hAnsiTheme="majorBidi"/>
          <w:sz w:val="24"/>
          <w:shd w:val="clear" w:color="auto" w:fill="FFFFFF"/>
        </w:rPr>
        <w:t xml:space="preserve"> employee</w:t>
      </w:r>
      <w:r w:rsidR="00675F5B" w:rsidRPr="00814621">
        <w:rPr>
          <w:rFonts w:asciiTheme="majorBidi" w:hAnsiTheme="majorBidi"/>
          <w:sz w:val="24"/>
          <w:shd w:val="clear" w:color="auto" w:fill="FFFFFF"/>
        </w:rPr>
        <w:t>s’ need</w:t>
      </w:r>
      <w:r w:rsidR="009E7E7F" w:rsidRPr="00814621">
        <w:rPr>
          <w:rFonts w:asciiTheme="majorBidi" w:hAnsiTheme="majorBidi"/>
          <w:sz w:val="24"/>
          <w:shd w:val="clear" w:color="auto" w:fill="FFFFFF"/>
        </w:rPr>
        <w:t>s</w:t>
      </w:r>
      <w:r w:rsidR="00675F5B" w:rsidRPr="00814621">
        <w:rPr>
          <w:rFonts w:asciiTheme="majorBidi" w:hAnsiTheme="majorBidi"/>
          <w:sz w:val="24"/>
          <w:shd w:val="clear" w:color="auto" w:fill="FFFFFF"/>
        </w:rPr>
        <w:t xml:space="preserve"> for support and attention</w:t>
      </w:r>
      <w:r w:rsidR="006E23F4" w:rsidRPr="00814621">
        <w:rPr>
          <w:rFonts w:asciiTheme="majorBidi" w:hAnsiTheme="majorBidi"/>
          <w:sz w:val="24"/>
          <w:shd w:val="clear" w:color="auto" w:fill="FFFFFF"/>
        </w:rPr>
        <w:t>,</w:t>
      </w:r>
      <w:r w:rsidR="00675F5B" w:rsidRPr="00814621">
        <w:rPr>
          <w:rFonts w:asciiTheme="majorBidi" w:hAnsiTheme="majorBidi"/>
          <w:sz w:val="24"/>
          <w:shd w:val="clear" w:color="auto" w:fill="FFFFFF"/>
        </w:rPr>
        <w:t xml:space="preserve"> it is important for </w:t>
      </w:r>
      <w:r w:rsidRPr="00814621">
        <w:rPr>
          <w:rFonts w:asciiTheme="majorBidi" w:hAnsiTheme="majorBidi"/>
          <w:sz w:val="24"/>
          <w:shd w:val="clear" w:color="auto" w:fill="FFFFFF"/>
        </w:rPr>
        <w:t>FLMs</w:t>
      </w:r>
      <w:r w:rsidR="00675F5B" w:rsidRPr="00814621">
        <w:rPr>
          <w:rFonts w:asciiTheme="majorBidi" w:hAnsiTheme="majorBidi"/>
          <w:sz w:val="24"/>
          <w:shd w:val="clear" w:color="auto" w:fill="FFFFFF"/>
        </w:rPr>
        <w:t xml:space="preserve"> to perceive </w:t>
      </w:r>
      <w:r w:rsidR="00B47FF1" w:rsidRPr="00814621">
        <w:rPr>
          <w:rFonts w:asciiTheme="majorBidi" w:hAnsiTheme="majorBidi" w:cstheme="majorBidi"/>
          <w:sz w:val="24"/>
          <w:szCs w:val="24"/>
          <w:shd w:val="clear" w:color="auto" w:fill="FFFFFF"/>
          <w:lang w:bidi="fa-IR"/>
        </w:rPr>
        <w:t>they have control over their enactment behavio</w:t>
      </w:r>
      <w:r w:rsidR="00195615" w:rsidRPr="00814621">
        <w:rPr>
          <w:rFonts w:asciiTheme="majorBidi" w:hAnsiTheme="majorBidi" w:cstheme="majorBidi"/>
          <w:sz w:val="24"/>
          <w:szCs w:val="24"/>
          <w:shd w:val="clear" w:color="auto" w:fill="FFFFFF"/>
          <w:lang w:bidi="fa-IR"/>
        </w:rPr>
        <w:t>u</w:t>
      </w:r>
      <w:r w:rsidR="00B47FF1" w:rsidRPr="00814621">
        <w:rPr>
          <w:rFonts w:asciiTheme="majorBidi" w:hAnsiTheme="majorBidi" w:cstheme="majorBidi"/>
          <w:sz w:val="24"/>
          <w:szCs w:val="24"/>
          <w:shd w:val="clear" w:color="auto" w:fill="FFFFFF"/>
          <w:lang w:bidi="fa-IR"/>
        </w:rPr>
        <w:t>r</w:t>
      </w:r>
      <w:r w:rsidR="004D1840" w:rsidRPr="00814621">
        <w:rPr>
          <w:rFonts w:asciiTheme="majorBidi" w:hAnsiTheme="majorBidi" w:cstheme="majorBidi"/>
          <w:sz w:val="24"/>
          <w:szCs w:val="24"/>
          <w:shd w:val="clear" w:color="auto" w:fill="FFFFFF"/>
          <w:lang w:bidi="fa-IR"/>
        </w:rPr>
        <w:t xml:space="preserve"> so </w:t>
      </w:r>
      <w:r w:rsidR="004D1840" w:rsidRPr="00814621">
        <w:rPr>
          <w:rFonts w:asciiTheme="majorBidi" w:hAnsiTheme="majorBidi"/>
          <w:sz w:val="24"/>
          <w:shd w:val="clear" w:color="auto" w:fill="FFFFFF"/>
        </w:rPr>
        <w:t xml:space="preserve">that </w:t>
      </w:r>
      <w:r w:rsidR="004D1840" w:rsidRPr="00814621">
        <w:rPr>
          <w:rFonts w:asciiTheme="majorBidi" w:hAnsiTheme="majorBidi" w:cstheme="majorBidi"/>
          <w:sz w:val="24"/>
          <w:szCs w:val="24"/>
          <w:shd w:val="clear" w:color="auto" w:fill="FFFFFF"/>
          <w:lang w:bidi="fa-IR"/>
        </w:rPr>
        <w:t>they are willing</w:t>
      </w:r>
      <w:r w:rsidR="004D1840" w:rsidRPr="00814621">
        <w:rPr>
          <w:rFonts w:asciiTheme="majorBidi" w:hAnsiTheme="majorBidi"/>
          <w:sz w:val="24"/>
          <w:shd w:val="clear" w:color="auto" w:fill="FFFFFF"/>
        </w:rPr>
        <w:t xml:space="preserve"> to </w:t>
      </w:r>
      <w:r w:rsidR="004D1840" w:rsidRPr="00814621">
        <w:rPr>
          <w:rFonts w:asciiTheme="majorBidi" w:hAnsiTheme="majorBidi" w:cstheme="majorBidi"/>
          <w:sz w:val="24"/>
          <w:szCs w:val="24"/>
          <w:shd w:val="clear" w:color="auto" w:fill="FFFFFF"/>
          <w:lang w:bidi="fa-IR"/>
        </w:rPr>
        <w:t>ad</w:t>
      </w:r>
      <w:r w:rsidR="000875BD" w:rsidRPr="00814621">
        <w:rPr>
          <w:rFonts w:asciiTheme="majorBidi" w:hAnsiTheme="majorBidi" w:cstheme="majorBidi"/>
          <w:sz w:val="24"/>
          <w:szCs w:val="24"/>
          <w:shd w:val="clear" w:color="auto" w:fill="FFFFFF"/>
          <w:lang w:bidi="fa-IR"/>
        </w:rPr>
        <w:t>just</w:t>
      </w:r>
      <w:r w:rsidR="00B47FF1" w:rsidRPr="00814621">
        <w:rPr>
          <w:rFonts w:asciiTheme="majorBidi" w:hAnsiTheme="majorBidi" w:cstheme="majorBidi"/>
          <w:sz w:val="24"/>
          <w:szCs w:val="24"/>
          <w:shd w:val="clear" w:color="auto" w:fill="FFFFFF"/>
          <w:lang w:bidi="fa-IR"/>
        </w:rPr>
        <w:t>. Surprisingly</w:t>
      </w:r>
      <w:r w:rsidR="00BB58E5" w:rsidRPr="00814621">
        <w:rPr>
          <w:rFonts w:asciiTheme="majorBidi" w:hAnsiTheme="majorBidi"/>
          <w:sz w:val="24"/>
          <w:shd w:val="clear" w:color="auto" w:fill="FFFFFF"/>
        </w:rPr>
        <w:t xml:space="preserve">, </w:t>
      </w:r>
      <w:r w:rsidR="00C3773F" w:rsidRPr="00814621">
        <w:rPr>
          <w:rFonts w:asciiTheme="majorBidi" w:hAnsiTheme="majorBidi"/>
          <w:sz w:val="24"/>
          <w:shd w:val="clear" w:color="auto" w:fill="FFFFFF"/>
        </w:rPr>
        <w:t xml:space="preserve">most </w:t>
      </w:r>
      <w:r w:rsidR="00BB58E5" w:rsidRPr="00814621">
        <w:rPr>
          <w:rFonts w:asciiTheme="majorBidi" w:hAnsiTheme="majorBidi"/>
          <w:sz w:val="24"/>
          <w:shd w:val="clear" w:color="auto" w:fill="FFFFFF"/>
        </w:rPr>
        <w:t>prior research considers FLMs’ perception of HR</w:t>
      </w:r>
      <w:r w:rsidR="00EA4275" w:rsidRPr="00814621">
        <w:rPr>
          <w:rFonts w:asciiTheme="majorBidi" w:hAnsiTheme="majorBidi"/>
          <w:sz w:val="24"/>
          <w:shd w:val="clear" w:color="auto" w:fill="FFFFFF"/>
        </w:rPr>
        <w:t xml:space="preserve"> </w:t>
      </w:r>
      <w:r w:rsidR="00BB58E5" w:rsidRPr="00814621">
        <w:rPr>
          <w:rFonts w:asciiTheme="majorBidi" w:hAnsiTheme="majorBidi"/>
          <w:sz w:val="24"/>
          <w:shd w:val="clear" w:color="auto" w:fill="FFFFFF"/>
        </w:rPr>
        <w:t xml:space="preserve">as the </w:t>
      </w:r>
      <w:r w:rsidR="003A3EEC" w:rsidRPr="00814621">
        <w:rPr>
          <w:rFonts w:asciiTheme="majorBidi" w:hAnsiTheme="majorBidi" w:cstheme="majorBidi"/>
          <w:sz w:val="24"/>
          <w:szCs w:val="24"/>
          <w:shd w:val="clear" w:color="auto" w:fill="FFFFFF"/>
          <w:lang w:bidi="fa-IR"/>
        </w:rPr>
        <w:t>direct</w:t>
      </w:r>
      <w:r w:rsidR="00BB58E5" w:rsidRPr="00814621">
        <w:rPr>
          <w:rFonts w:asciiTheme="majorBidi" w:hAnsiTheme="majorBidi"/>
          <w:sz w:val="24"/>
          <w:shd w:val="clear" w:color="auto" w:fill="FFFFFF"/>
        </w:rPr>
        <w:t xml:space="preserve"> determinant of FLMs’ HR performance, and the measuring of FLMs’ HR performance is often polarized toward consistent implementation of HR</w:t>
      </w:r>
      <w:r w:rsidR="00C3773F" w:rsidRPr="00814621">
        <w:rPr>
          <w:rFonts w:asciiTheme="majorBidi" w:hAnsiTheme="majorBidi"/>
          <w:sz w:val="24"/>
          <w:shd w:val="clear" w:color="auto" w:fill="FFFFFF"/>
        </w:rPr>
        <w:t xml:space="preserve"> policies (</w:t>
      </w:r>
      <w:r w:rsidR="002F6D15" w:rsidRPr="00814621">
        <w:rPr>
          <w:rFonts w:asciiTheme="majorBidi" w:hAnsiTheme="majorBidi"/>
          <w:sz w:val="24"/>
          <w:shd w:val="clear" w:color="auto" w:fill="FFFFFF"/>
        </w:rPr>
        <w:t>Bowen &amp; Ostroff, 2004; García-Carbonell et al., 2018</w:t>
      </w:r>
      <w:r w:rsidR="00C3773F" w:rsidRPr="00814621">
        <w:rPr>
          <w:rFonts w:asciiTheme="majorBidi" w:hAnsiTheme="majorBidi"/>
          <w:sz w:val="24"/>
          <w:shd w:val="clear" w:color="auto" w:fill="FFFFFF"/>
        </w:rPr>
        <w:t>)</w:t>
      </w:r>
      <w:r w:rsidR="00BB58E5" w:rsidRPr="00814621">
        <w:rPr>
          <w:rFonts w:asciiTheme="majorBidi" w:hAnsiTheme="majorBidi"/>
          <w:sz w:val="24"/>
          <w:shd w:val="clear" w:color="auto" w:fill="FFFFFF"/>
        </w:rPr>
        <w:t>.</w:t>
      </w:r>
      <w:r w:rsidR="007D59D1" w:rsidRPr="00814621">
        <w:rPr>
          <w:rFonts w:asciiTheme="majorBidi" w:hAnsiTheme="majorBidi"/>
          <w:sz w:val="24"/>
          <w:shd w:val="clear" w:color="auto" w:fill="FFFFFF"/>
        </w:rPr>
        <w:t xml:space="preserve"> </w:t>
      </w:r>
      <w:r w:rsidR="00B47FF1" w:rsidRPr="00814621">
        <w:rPr>
          <w:rFonts w:asciiTheme="majorBidi" w:hAnsiTheme="majorBidi" w:cstheme="majorBidi"/>
          <w:sz w:val="24"/>
          <w:szCs w:val="24"/>
          <w:shd w:val="clear" w:color="auto" w:fill="FFFFFF"/>
          <w:lang w:bidi="fa-IR"/>
        </w:rPr>
        <w:t>However, t</w:t>
      </w:r>
      <w:r w:rsidR="00675F5B" w:rsidRPr="00814621">
        <w:rPr>
          <w:rFonts w:asciiTheme="majorBidi" w:hAnsiTheme="majorBidi" w:cstheme="majorBidi"/>
          <w:sz w:val="24"/>
          <w:szCs w:val="24"/>
          <w:shd w:val="clear" w:color="auto" w:fill="FFFFFF"/>
          <w:lang w:bidi="fa-IR"/>
        </w:rPr>
        <w:t>o</w:t>
      </w:r>
      <w:r w:rsidR="00675F5B" w:rsidRPr="00814621">
        <w:rPr>
          <w:rFonts w:asciiTheme="majorBidi" w:hAnsiTheme="majorBidi"/>
          <w:sz w:val="24"/>
          <w:shd w:val="clear" w:color="auto" w:fill="FFFFFF"/>
        </w:rPr>
        <w:t xml:space="preserve"> meet the </w:t>
      </w:r>
      <w:r w:rsidR="00A84D8A" w:rsidRPr="00814621">
        <w:rPr>
          <w:rFonts w:asciiTheme="majorBidi" w:hAnsiTheme="majorBidi"/>
          <w:sz w:val="24"/>
          <w:shd w:val="clear" w:color="auto" w:fill="FFFFFF"/>
        </w:rPr>
        <w:t>duality between</w:t>
      </w:r>
      <w:r w:rsidR="00675F5B" w:rsidRPr="00814621">
        <w:rPr>
          <w:rFonts w:asciiTheme="majorBidi" w:hAnsiTheme="majorBidi"/>
          <w:sz w:val="24"/>
          <w:shd w:val="clear" w:color="auto" w:fill="FFFFFF"/>
        </w:rPr>
        <w:t xml:space="preserve"> consistency and </w:t>
      </w:r>
      <w:r w:rsidR="006E7596" w:rsidRPr="00814621">
        <w:rPr>
          <w:rFonts w:asciiTheme="majorBidi" w:hAnsiTheme="majorBidi"/>
          <w:sz w:val="24"/>
          <w:shd w:val="clear" w:color="auto" w:fill="FFFFFF"/>
        </w:rPr>
        <w:t>flexibility</w:t>
      </w:r>
      <w:r w:rsidR="00675F5B" w:rsidRPr="00814621">
        <w:rPr>
          <w:rFonts w:asciiTheme="majorBidi" w:hAnsiTheme="majorBidi"/>
          <w:sz w:val="24"/>
          <w:shd w:val="clear" w:color="auto" w:fill="FFFFFF"/>
        </w:rPr>
        <w:t xml:space="preserve"> in practice, </w:t>
      </w:r>
      <w:r w:rsidR="00251AE2" w:rsidRPr="00814621">
        <w:rPr>
          <w:rFonts w:asciiTheme="majorBidi" w:hAnsiTheme="majorBidi"/>
          <w:sz w:val="24"/>
          <w:shd w:val="clear" w:color="auto" w:fill="FFFFFF"/>
        </w:rPr>
        <w:t xml:space="preserve">FLMs </w:t>
      </w:r>
      <w:r w:rsidR="00142115" w:rsidRPr="00814621">
        <w:rPr>
          <w:rFonts w:asciiTheme="majorBidi" w:hAnsiTheme="majorBidi"/>
          <w:sz w:val="24"/>
          <w:shd w:val="clear" w:color="auto" w:fill="FFFFFF"/>
        </w:rPr>
        <w:t>also need</w:t>
      </w:r>
      <w:r w:rsidR="0070382D" w:rsidRPr="00814621">
        <w:rPr>
          <w:rFonts w:asciiTheme="majorBidi" w:hAnsiTheme="majorBidi"/>
          <w:sz w:val="24"/>
          <w:shd w:val="clear" w:color="auto" w:fill="FFFFFF"/>
        </w:rPr>
        <w:t xml:space="preserve"> to </w:t>
      </w:r>
      <w:r w:rsidR="0070382D" w:rsidRPr="00814621">
        <w:rPr>
          <w:rFonts w:asciiTheme="majorBidi" w:hAnsiTheme="majorBidi" w:cstheme="majorBidi" w:hint="eastAsia"/>
          <w:sz w:val="24"/>
          <w:szCs w:val="24"/>
          <w:shd w:val="clear" w:color="auto" w:fill="FFFFFF"/>
          <w:lang w:eastAsia="zh-CN" w:bidi="fa-IR"/>
        </w:rPr>
        <w:t>have</w:t>
      </w:r>
      <w:r w:rsidR="00251AE2" w:rsidRPr="00814621">
        <w:rPr>
          <w:rFonts w:asciiTheme="majorBidi" w:hAnsiTheme="majorBidi"/>
          <w:sz w:val="24"/>
          <w:shd w:val="clear" w:color="auto" w:fill="FFFFFF"/>
        </w:rPr>
        <w:t xml:space="preserve"> </w:t>
      </w:r>
      <w:r w:rsidR="006E7596" w:rsidRPr="00814621">
        <w:rPr>
          <w:rFonts w:asciiTheme="majorBidi" w:hAnsiTheme="majorBidi"/>
          <w:sz w:val="24"/>
          <w:shd w:val="clear" w:color="auto" w:fill="FFFFFF"/>
        </w:rPr>
        <w:t xml:space="preserve">the </w:t>
      </w:r>
      <w:r w:rsidR="000D5E49" w:rsidRPr="00814621">
        <w:rPr>
          <w:rFonts w:asciiTheme="majorBidi" w:hAnsiTheme="majorBidi"/>
          <w:sz w:val="24"/>
          <w:shd w:val="clear" w:color="auto" w:fill="FFFFFF"/>
        </w:rPr>
        <w:t xml:space="preserve">willingness </w:t>
      </w:r>
      <w:r w:rsidR="000D5E49" w:rsidRPr="00814621">
        <w:rPr>
          <w:rFonts w:asciiTheme="majorBidi" w:hAnsiTheme="majorBidi" w:cstheme="majorBidi"/>
          <w:sz w:val="24"/>
          <w:szCs w:val="24"/>
          <w:shd w:val="clear" w:color="auto" w:fill="FFFFFF"/>
          <w:lang w:bidi="fa-IR"/>
        </w:rPr>
        <w:t>and flexibility to voluntarily switch between competing HR tasks</w:t>
      </w:r>
      <w:r w:rsidR="00675F5B" w:rsidRPr="00814621">
        <w:rPr>
          <w:rFonts w:asciiTheme="majorBidi" w:hAnsiTheme="majorBidi"/>
          <w:sz w:val="24"/>
          <w:shd w:val="clear" w:color="auto" w:fill="FFFFFF"/>
        </w:rPr>
        <w:t>.</w:t>
      </w:r>
      <w:r w:rsidR="00675F5B" w:rsidRPr="00814621">
        <w:rPr>
          <w:rFonts w:asciiTheme="majorBidi" w:hAnsiTheme="majorBidi"/>
          <w:sz w:val="24"/>
        </w:rPr>
        <w:t xml:space="preserve"> </w:t>
      </w:r>
      <w:r w:rsidR="00CA6CBF" w:rsidRPr="00814621">
        <w:rPr>
          <w:rFonts w:asciiTheme="majorBidi" w:hAnsiTheme="majorBidi" w:cstheme="majorBidi"/>
          <w:sz w:val="24"/>
          <w:szCs w:val="24"/>
        </w:rPr>
        <w:t>WTBF is thus an essential driver that enables FLMs to adopt a broader perspective on HR practices and foster positive attitudes towards the HR system to manage conflicting demands. The concept of WTBF highlights the internalization of HR responsibilities and the powerful motivation and adaptability necessary for managing changes in the work environment (Solberg et al., 2021).</w:t>
      </w:r>
    </w:p>
    <w:p w14:paraId="7D903228" w14:textId="579C4FD8" w:rsidR="00D017E9" w:rsidRPr="00814621" w:rsidRDefault="00D017E9" w:rsidP="00ED041C">
      <w:pPr>
        <w:snapToGrid w:val="0"/>
        <w:spacing w:after="0" w:line="480" w:lineRule="auto"/>
        <w:ind w:firstLine="720"/>
        <w:jc w:val="both"/>
        <w:rPr>
          <w:rFonts w:asciiTheme="majorBidi" w:hAnsiTheme="majorBidi" w:cstheme="majorBidi"/>
          <w:sz w:val="24"/>
          <w:szCs w:val="24"/>
          <w:shd w:val="clear" w:color="auto" w:fill="FFFFFF"/>
          <w:lang w:bidi="fa-IR"/>
        </w:rPr>
      </w:pPr>
      <w:r w:rsidRPr="00814621">
        <w:rPr>
          <w:rFonts w:asciiTheme="majorBidi" w:hAnsiTheme="majorBidi" w:cstheme="majorBidi"/>
          <w:sz w:val="24"/>
          <w:szCs w:val="24"/>
        </w:rPr>
        <w:t xml:space="preserve">The guiding principle in SET is that reciprocation is not limited to turning favor back to the initiator of favor or in-role tasks, but </w:t>
      </w:r>
      <w:bookmarkStart w:id="5" w:name="_Hlk170675389"/>
      <w:r w:rsidRPr="00814621">
        <w:rPr>
          <w:rFonts w:asciiTheme="majorBidi" w:hAnsiTheme="majorBidi" w:cstheme="majorBidi"/>
          <w:sz w:val="24"/>
          <w:szCs w:val="24"/>
        </w:rPr>
        <w:t xml:space="preserve">according to the generalized social exchange perspective (Flynn, 2005), one </w:t>
      </w:r>
      <w:r w:rsidR="00944335" w:rsidRPr="00814621">
        <w:rPr>
          <w:rFonts w:asciiTheme="majorBidi" w:hAnsiTheme="majorBidi" w:cstheme="majorBidi"/>
          <w:sz w:val="24"/>
          <w:szCs w:val="24"/>
        </w:rPr>
        <w:t xml:space="preserve">(FLMs) </w:t>
      </w:r>
      <w:r w:rsidRPr="00814621">
        <w:rPr>
          <w:rFonts w:asciiTheme="majorBidi" w:hAnsiTheme="majorBidi" w:cstheme="majorBidi"/>
          <w:sz w:val="24"/>
          <w:szCs w:val="24"/>
        </w:rPr>
        <w:t xml:space="preserve">might return a sense of favor that they have received from their organization </w:t>
      </w:r>
      <w:r w:rsidR="00944335" w:rsidRPr="00814621">
        <w:rPr>
          <w:rFonts w:asciiTheme="majorBidi" w:hAnsiTheme="majorBidi" w:cstheme="majorBidi"/>
          <w:sz w:val="24"/>
          <w:szCs w:val="24"/>
        </w:rPr>
        <w:t xml:space="preserve">(i.e., HR department) </w:t>
      </w:r>
      <w:r w:rsidRPr="00814621">
        <w:rPr>
          <w:rFonts w:asciiTheme="majorBidi" w:hAnsiTheme="majorBidi" w:cstheme="majorBidi"/>
          <w:sz w:val="24"/>
          <w:szCs w:val="24"/>
        </w:rPr>
        <w:t>to other people in that organization</w:t>
      </w:r>
      <w:r w:rsidR="00944335" w:rsidRPr="00814621">
        <w:rPr>
          <w:rFonts w:asciiTheme="majorBidi" w:hAnsiTheme="majorBidi" w:cstheme="majorBidi"/>
          <w:sz w:val="24"/>
          <w:szCs w:val="24"/>
        </w:rPr>
        <w:t xml:space="preserve"> (i.e., subordinates)</w:t>
      </w:r>
      <w:r w:rsidRPr="00814621">
        <w:rPr>
          <w:rFonts w:asciiTheme="majorBidi" w:hAnsiTheme="majorBidi" w:cstheme="majorBidi"/>
          <w:sz w:val="24"/>
          <w:szCs w:val="24"/>
        </w:rPr>
        <w:t>.</w:t>
      </w:r>
      <w:bookmarkEnd w:id="5"/>
      <w:r w:rsidRPr="00814621">
        <w:rPr>
          <w:rFonts w:asciiTheme="majorBidi" w:hAnsiTheme="majorBidi" w:cstheme="majorBidi"/>
          <w:sz w:val="24"/>
          <w:szCs w:val="24"/>
        </w:rPr>
        <w:t xml:space="preserve"> In other </w:t>
      </w:r>
      <w:r w:rsidRPr="00814621">
        <w:rPr>
          <w:rFonts w:asciiTheme="majorBidi" w:hAnsiTheme="majorBidi" w:cstheme="majorBidi"/>
          <w:sz w:val="24"/>
          <w:szCs w:val="24"/>
        </w:rPr>
        <w:lastRenderedPageBreak/>
        <w:t xml:space="preserve">words, individuals reciprocate what they have received from the organization by showing </w:t>
      </w:r>
      <w:r w:rsidR="00343F8F" w:rsidRPr="00814621">
        <w:rPr>
          <w:rFonts w:asciiTheme="majorBidi" w:hAnsiTheme="majorBidi" w:cstheme="majorBidi"/>
          <w:sz w:val="24"/>
          <w:szCs w:val="24"/>
        </w:rPr>
        <w:t xml:space="preserve">attention </w:t>
      </w:r>
      <w:r w:rsidR="00343F8F" w:rsidRPr="00814621">
        <w:rPr>
          <w:rFonts w:asciiTheme="majorBidi" w:hAnsiTheme="majorBidi" w:cstheme="majorBidi" w:hint="cs"/>
          <w:sz w:val="24"/>
          <w:szCs w:val="24"/>
          <w:lang w:bidi="fa-IR"/>
        </w:rPr>
        <w:t>toward</w:t>
      </w:r>
      <w:r w:rsidRPr="00814621">
        <w:rPr>
          <w:rFonts w:asciiTheme="majorBidi" w:hAnsiTheme="majorBidi" w:cstheme="majorBidi"/>
          <w:sz w:val="24"/>
          <w:szCs w:val="24"/>
        </w:rPr>
        <w:t xml:space="preserve"> their </w:t>
      </w:r>
      <w:r w:rsidR="00944335" w:rsidRPr="00814621">
        <w:rPr>
          <w:rFonts w:asciiTheme="majorBidi" w:hAnsiTheme="majorBidi" w:cstheme="majorBidi"/>
          <w:sz w:val="24"/>
          <w:szCs w:val="24"/>
        </w:rPr>
        <w:t>subordinates</w:t>
      </w:r>
      <w:r w:rsidRPr="00814621">
        <w:rPr>
          <w:rFonts w:asciiTheme="majorBidi" w:hAnsiTheme="majorBidi" w:cstheme="majorBidi"/>
          <w:sz w:val="24"/>
          <w:szCs w:val="24"/>
        </w:rPr>
        <w:t xml:space="preserve"> (</w:t>
      </w:r>
      <w:r w:rsidR="00104BC4" w:rsidRPr="00814621">
        <w:rPr>
          <w:rFonts w:asciiTheme="majorBidi" w:hAnsiTheme="majorBidi" w:cstheme="majorBidi"/>
          <w:sz w:val="24"/>
          <w:szCs w:val="24"/>
          <w:shd w:val="clear" w:color="auto" w:fill="FFFFFF"/>
        </w:rPr>
        <w:t>Chang et al., 2020</w:t>
      </w:r>
      <w:r w:rsidRPr="00814621">
        <w:rPr>
          <w:rFonts w:asciiTheme="majorBidi" w:hAnsiTheme="majorBidi" w:cstheme="majorBidi"/>
          <w:sz w:val="24"/>
          <w:szCs w:val="24"/>
        </w:rPr>
        <w:t xml:space="preserve">). </w:t>
      </w:r>
      <w:bookmarkStart w:id="6" w:name="_Hlk170675440"/>
      <w:r w:rsidRPr="00814621">
        <w:rPr>
          <w:rFonts w:asciiTheme="majorBidi" w:hAnsiTheme="majorBidi" w:cstheme="majorBidi"/>
          <w:sz w:val="24"/>
          <w:szCs w:val="24"/>
        </w:rPr>
        <w:t>It is because helping or serving subordinates with individualized attention is believed to contribute to achieving the objectives of the organization.</w:t>
      </w:r>
      <w:bookmarkEnd w:id="6"/>
      <w:r w:rsidRPr="00814621">
        <w:rPr>
          <w:rFonts w:asciiTheme="majorBidi" w:hAnsiTheme="majorBidi" w:cstheme="majorBidi"/>
          <w:sz w:val="24"/>
          <w:szCs w:val="24"/>
        </w:rPr>
        <w:t xml:space="preserve"> </w:t>
      </w:r>
      <w:bookmarkStart w:id="7" w:name="_Hlk170675477"/>
      <w:r w:rsidRPr="00814621">
        <w:rPr>
          <w:rFonts w:asciiTheme="majorBidi" w:hAnsiTheme="majorBidi" w:cstheme="majorBidi"/>
          <w:sz w:val="24"/>
          <w:szCs w:val="24"/>
        </w:rPr>
        <w:t xml:space="preserve">In light of SET, </w:t>
      </w:r>
      <w:r w:rsidR="00ED041C" w:rsidRPr="00814621">
        <w:rPr>
          <w:rFonts w:asciiTheme="majorBidi" w:hAnsiTheme="majorBidi" w:cstheme="majorBidi"/>
          <w:sz w:val="24"/>
          <w:szCs w:val="24"/>
        </w:rPr>
        <w:t>w</w:t>
      </w:r>
      <w:r w:rsidR="00B47FF1" w:rsidRPr="00814621">
        <w:rPr>
          <w:rFonts w:asciiTheme="majorBidi" w:hAnsiTheme="majorBidi" w:cstheme="majorBidi"/>
          <w:sz w:val="24"/>
          <w:szCs w:val="24"/>
        </w:rPr>
        <w:t xml:space="preserve">hen FLMs receive </w:t>
      </w:r>
      <w:r w:rsidR="006F5280" w:rsidRPr="00814621">
        <w:rPr>
          <w:rFonts w:asciiTheme="majorBidi" w:hAnsiTheme="majorBidi" w:cstheme="majorBidi"/>
          <w:sz w:val="24"/>
          <w:szCs w:val="24"/>
          <w:lang w:eastAsia="zh-CN"/>
        </w:rPr>
        <w:t>enabling</w:t>
      </w:r>
      <w:r w:rsidR="00B47FF1" w:rsidRPr="00814621">
        <w:rPr>
          <w:rFonts w:asciiTheme="majorBidi" w:hAnsiTheme="majorBidi" w:cstheme="majorBidi"/>
          <w:sz w:val="24"/>
          <w:szCs w:val="24"/>
        </w:rPr>
        <w:t xml:space="preserve"> HR services, are entrusted and given authority, and receive normative signals from superiors and subordinates to be involved in HR responsibilities, </w:t>
      </w:r>
      <w:r w:rsidR="00ED041C" w:rsidRPr="00814621">
        <w:rPr>
          <w:rFonts w:asciiTheme="majorBidi" w:hAnsiTheme="majorBidi" w:cstheme="majorBidi"/>
          <w:sz w:val="24"/>
          <w:szCs w:val="24"/>
        </w:rPr>
        <w:t>FLMs</w:t>
      </w:r>
      <w:r w:rsidR="00B47FF1" w:rsidRPr="00814621">
        <w:rPr>
          <w:rFonts w:asciiTheme="majorBidi" w:hAnsiTheme="majorBidi" w:cstheme="majorBidi"/>
          <w:sz w:val="24"/>
          <w:szCs w:val="24"/>
        </w:rPr>
        <w:t xml:space="preserve"> </w:t>
      </w:r>
      <w:r w:rsidR="00ED041C" w:rsidRPr="00814621">
        <w:rPr>
          <w:rFonts w:asciiTheme="majorBidi" w:hAnsiTheme="majorBidi" w:cstheme="majorBidi"/>
          <w:sz w:val="24"/>
          <w:szCs w:val="24"/>
        </w:rPr>
        <w:t>may feel obligated to convey gratitude</w:t>
      </w:r>
      <w:r w:rsidRPr="00814621">
        <w:rPr>
          <w:rFonts w:asciiTheme="majorBidi" w:hAnsiTheme="majorBidi" w:cstheme="majorBidi"/>
          <w:sz w:val="24"/>
          <w:szCs w:val="24"/>
        </w:rPr>
        <w:t xml:space="preserve"> </w:t>
      </w:r>
      <w:r w:rsidR="00ED041C" w:rsidRPr="00814621">
        <w:rPr>
          <w:rFonts w:asciiTheme="majorBidi" w:hAnsiTheme="majorBidi" w:cstheme="majorBidi"/>
          <w:sz w:val="24"/>
          <w:szCs w:val="24"/>
        </w:rPr>
        <w:t>to both the organization and the people they oversee</w:t>
      </w:r>
      <w:r w:rsidR="00104BC4" w:rsidRPr="00814621">
        <w:rPr>
          <w:rFonts w:asciiTheme="majorBidi" w:hAnsiTheme="majorBidi" w:cstheme="majorBidi"/>
          <w:sz w:val="24"/>
          <w:szCs w:val="24"/>
        </w:rPr>
        <w:t xml:space="preserve"> because they believe serving subordinates could </w:t>
      </w:r>
      <w:r w:rsidR="0005434F" w:rsidRPr="00814621">
        <w:rPr>
          <w:rFonts w:asciiTheme="majorBidi" w:hAnsiTheme="majorBidi" w:cstheme="majorBidi"/>
          <w:sz w:val="24"/>
          <w:szCs w:val="24"/>
        </w:rPr>
        <w:t xml:space="preserve">create a shared conviction and </w:t>
      </w:r>
      <w:r w:rsidR="00104BC4" w:rsidRPr="00814621">
        <w:rPr>
          <w:rFonts w:asciiTheme="majorBidi" w:hAnsiTheme="majorBidi" w:cstheme="majorBidi"/>
          <w:sz w:val="24"/>
          <w:szCs w:val="24"/>
        </w:rPr>
        <w:t xml:space="preserve">collectively promote the well-functioning of </w:t>
      </w:r>
      <w:r w:rsidR="0005434F" w:rsidRPr="00814621">
        <w:rPr>
          <w:rFonts w:asciiTheme="majorBidi" w:hAnsiTheme="majorBidi" w:cstheme="majorBidi"/>
          <w:sz w:val="24"/>
          <w:szCs w:val="24"/>
        </w:rPr>
        <w:t xml:space="preserve">the </w:t>
      </w:r>
      <w:r w:rsidR="00104BC4" w:rsidRPr="00814621">
        <w:rPr>
          <w:rFonts w:asciiTheme="majorBidi" w:hAnsiTheme="majorBidi" w:cstheme="majorBidi"/>
          <w:sz w:val="24"/>
          <w:szCs w:val="24"/>
        </w:rPr>
        <w:t>organization (</w:t>
      </w:r>
      <w:r w:rsidR="0005434F" w:rsidRPr="00814621">
        <w:rPr>
          <w:rFonts w:asciiTheme="majorBidi" w:hAnsiTheme="majorBidi" w:cstheme="majorBidi"/>
          <w:sz w:val="24"/>
          <w:szCs w:val="24"/>
        </w:rPr>
        <w:t>Collins &amp; Smith, 2006</w:t>
      </w:r>
      <w:r w:rsidR="00C04704" w:rsidRPr="00814621">
        <w:rPr>
          <w:rFonts w:asciiTheme="majorBidi" w:hAnsiTheme="majorBidi" w:cstheme="majorBidi"/>
          <w:sz w:val="24"/>
          <w:szCs w:val="24"/>
        </w:rPr>
        <w:t xml:space="preserve">; </w:t>
      </w:r>
      <w:proofErr w:type="spellStart"/>
      <w:r w:rsidR="00C04704" w:rsidRPr="00814621">
        <w:rPr>
          <w:rFonts w:asciiTheme="majorBidi" w:hAnsiTheme="majorBidi" w:cstheme="majorBidi"/>
          <w:sz w:val="24"/>
          <w:szCs w:val="24"/>
          <w:shd w:val="clear" w:color="auto" w:fill="FFFFFF"/>
        </w:rPr>
        <w:t>Vossaert</w:t>
      </w:r>
      <w:proofErr w:type="spellEnd"/>
      <w:r w:rsidR="00C04704" w:rsidRPr="00814621">
        <w:rPr>
          <w:rFonts w:asciiTheme="majorBidi" w:hAnsiTheme="majorBidi" w:cstheme="majorBidi"/>
          <w:sz w:val="24"/>
          <w:szCs w:val="24"/>
          <w:shd w:val="clear" w:color="auto" w:fill="FFFFFF"/>
        </w:rPr>
        <w:t xml:space="preserve"> et al., 2022</w:t>
      </w:r>
      <w:r w:rsidR="00104BC4" w:rsidRPr="00814621">
        <w:rPr>
          <w:rFonts w:asciiTheme="majorBidi" w:hAnsiTheme="majorBidi" w:cstheme="majorBidi"/>
          <w:sz w:val="24"/>
          <w:szCs w:val="24"/>
        </w:rPr>
        <w:t>).</w:t>
      </w:r>
      <w:r w:rsidR="0005434F" w:rsidRPr="00814621">
        <w:rPr>
          <w:rFonts w:asciiTheme="majorBidi" w:hAnsiTheme="majorBidi" w:cstheme="majorBidi"/>
          <w:sz w:val="24"/>
          <w:szCs w:val="24"/>
        </w:rPr>
        <w:t xml:space="preserve"> </w:t>
      </w:r>
    </w:p>
    <w:bookmarkEnd w:id="7"/>
    <w:p w14:paraId="4AA6A1F8" w14:textId="64171B4A" w:rsidR="00BB6E5C" w:rsidRPr="00814621" w:rsidRDefault="00CB6046" w:rsidP="00C94791">
      <w:pPr>
        <w:snapToGrid w:val="0"/>
        <w:spacing w:after="0" w:line="480" w:lineRule="auto"/>
        <w:ind w:firstLine="720"/>
        <w:jc w:val="both"/>
        <w:rPr>
          <w:rFonts w:asciiTheme="majorBidi" w:hAnsiTheme="majorBidi"/>
          <w:sz w:val="24"/>
        </w:rPr>
      </w:pPr>
      <w:r w:rsidRPr="00814621">
        <w:rPr>
          <w:rFonts w:asciiTheme="majorBidi" w:hAnsiTheme="majorBidi" w:cstheme="majorBidi" w:hint="eastAsia"/>
          <w:sz w:val="24"/>
          <w:szCs w:val="24"/>
          <w:lang w:eastAsia="zh-CN"/>
        </w:rPr>
        <w:t xml:space="preserve">In other words, </w:t>
      </w:r>
      <w:r w:rsidR="00B47FF1" w:rsidRPr="00814621">
        <w:rPr>
          <w:rFonts w:asciiTheme="majorBidi" w:hAnsiTheme="majorBidi" w:cstheme="majorBidi"/>
          <w:sz w:val="24"/>
          <w:szCs w:val="24"/>
        </w:rPr>
        <w:t>FLMs’ positive attitudes toward HR</w:t>
      </w:r>
      <w:r w:rsidR="00D2712D" w:rsidRPr="00814621">
        <w:rPr>
          <w:rFonts w:asciiTheme="majorBidi" w:hAnsiTheme="majorBidi" w:cstheme="majorBidi" w:hint="eastAsia"/>
          <w:sz w:val="24"/>
          <w:szCs w:val="24"/>
          <w:lang w:eastAsia="zh-CN"/>
        </w:rPr>
        <w:t xml:space="preserve"> responsibilities</w:t>
      </w:r>
      <w:r w:rsidR="00B47FF1" w:rsidRPr="00814621">
        <w:rPr>
          <w:rFonts w:asciiTheme="majorBidi" w:hAnsiTheme="majorBidi" w:cstheme="majorBidi"/>
          <w:sz w:val="24"/>
          <w:szCs w:val="24"/>
        </w:rPr>
        <w:t xml:space="preserve">, </w:t>
      </w:r>
      <w:r w:rsidR="00D2712D" w:rsidRPr="00814621">
        <w:rPr>
          <w:rFonts w:asciiTheme="majorBidi" w:hAnsiTheme="majorBidi" w:cstheme="majorBidi"/>
          <w:sz w:val="24"/>
          <w:szCs w:val="24"/>
          <w:lang w:eastAsia="zh-CN"/>
        </w:rPr>
        <w:t>perceived</w:t>
      </w:r>
      <w:r w:rsidR="00D2712D" w:rsidRPr="00814621">
        <w:rPr>
          <w:rFonts w:asciiTheme="majorBidi" w:hAnsiTheme="majorBidi" w:cstheme="majorBidi" w:hint="eastAsia"/>
          <w:sz w:val="24"/>
          <w:szCs w:val="24"/>
          <w:lang w:eastAsia="zh-CN"/>
        </w:rPr>
        <w:t xml:space="preserve"> </w:t>
      </w:r>
      <w:proofErr w:type="spellStart"/>
      <w:r w:rsidR="00B47FF1" w:rsidRPr="00814621">
        <w:rPr>
          <w:rFonts w:asciiTheme="majorBidi" w:hAnsiTheme="majorBidi" w:cstheme="majorBidi"/>
          <w:sz w:val="24"/>
          <w:szCs w:val="24"/>
        </w:rPr>
        <w:t>behavio</w:t>
      </w:r>
      <w:r w:rsidR="00195615" w:rsidRPr="00814621">
        <w:rPr>
          <w:rFonts w:asciiTheme="majorBidi" w:hAnsiTheme="majorBidi" w:cstheme="majorBidi"/>
          <w:sz w:val="24"/>
          <w:szCs w:val="24"/>
        </w:rPr>
        <w:t>u</w:t>
      </w:r>
      <w:r w:rsidR="00B47FF1" w:rsidRPr="00814621">
        <w:rPr>
          <w:rFonts w:asciiTheme="majorBidi" w:hAnsiTheme="majorBidi" w:cstheme="majorBidi"/>
          <w:sz w:val="24"/>
          <w:szCs w:val="24"/>
        </w:rPr>
        <w:t>ral</w:t>
      </w:r>
      <w:proofErr w:type="spellEnd"/>
      <w:r w:rsidR="00B47FF1" w:rsidRPr="00814621">
        <w:rPr>
          <w:rFonts w:asciiTheme="majorBidi" w:hAnsiTheme="majorBidi" w:cstheme="majorBidi"/>
          <w:sz w:val="24"/>
          <w:szCs w:val="24"/>
        </w:rPr>
        <w:t xml:space="preserve"> control over HR enactment, and socially desirable expectations </w:t>
      </w:r>
      <w:r w:rsidR="00D35956" w:rsidRPr="00814621">
        <w:rPr>
          <w:rFonts w:asciiTheme="majorBidi" w:hAnsiTheme="majorBidi" w:cstheme="majorBidi" w:hint="eastAsia"/>
          <w:sz w:val="24"/>
          <w:szCs w:val="24"/>
          <w:lang w:eastAsia="zh-CN"/>
        </w:rPr>
        <w:t xml:space="preserve">together </w:t>
      </w:r>
      <w:r w:rsidR="00B47FF1" w:rsidRPr="00814621">
        <w:rPr>
          <w:rFonts w:asciiTheme="majorBidi" w:hAnsiTheme="majorBidi" w:cstheme="majorBidi"/>
          <w:sz w:val="24"/>
          <w:szCs w:val="24"/>
        </w:rPr>
        <w:t xml:space="preserve">stimulate </w:t>
      </w:r>
      <w:r w:rsidR="00B47FF1" w:rsidRPr="00814621">
        <w:rPr>
          <w:rFonts w:asciiTheme="majorBidi" w:hAnsiTheme="majorBidi"/>
          <w:sz w:val="24"/>
        </w:rPr>
        <w:t xml:space="preserve">them to </w:t>
      </w:r>
      <w:r w:rsidR="00B96B0F" w:rsidRPr="00814621">
        <w:rPr>
          <w:rFonts w:asciiTheme="majorBidi" w:hAnsiTheme="majorBidi" w:cstheme="majorBidi" w:hint="eastAsia"/>
          <w:sz w:val="24"/>
          <w:szCs w:val="24"/>
          <w:lang w:eastAsia="zh-CN"/>
        </w:rPr>
        <w:t xml:space="preserve">willingly </w:t>
      </w:r>
      <w:r w:rsidR="00B47FF1" w:rsidRPr="00814621">
        <w:rPr>
          <w:rFonts w:asciiTheme="majorBidi" w:hAnsiTheme="majorBidi" w:cstheme="majorBidi"/>
          <w:sz w:val="24"/>
          <w:szCs w:val="24"/>
        </w:rPr>
        <w:t>embrace HR duties as part of their identity.</w:t>
      </w:r>
      <w:r w:rsidR="00B47FF1" w:rsidRPr="00814621">
        <w:rPr>
          <w:rFonts w:asciiTheme="majorBidi" w:hAnsiTheme="majorBidi"/>
          <w:sz w:val="24"/>
        </w:rPr>
        <w:t xml:space="preserve"> FLMs with high WTBF do not confine themselves to setting boundaries </w:t>
      </w:r>
      <w:r w:rsidR="00B47FF1" w:rsidRPr="00814621">
        <w:rPr>
          <w:rFonts w:asciiTheme="majorBidi" w:hAnsiTheme="majorBidi" w:cstheme="majorBidi"/>
          <w:sz w:val="24"/>
          <w:szCs w:val="24"/>
        </w:rPr>
        <w:t>for</w:t>
      </w:r>
      <w:r w:rsidR="00B47FF1" w:rsidRPr="00814621">
        <w:rPr>
          <w:rFonts w:asciiTheme="majorBidi" w:hAnsiTheme="majorBidi"/>
          <w:sz w:val="24"/>
        </w:rPr>
        <w:t xml:space="preserve"> their roles and responsibilities</w:t>
      </w:r>
      <w:r w:rsidR="00B47FF1" w:rsidRPr="00814621">
        <w:rPr>
          <w:rFonts w:asciiTheme="majorBidi" w:hAnsiTheme="majorBidi" w:cstheme="majorBidi"/>
          <w:sz w:val="24"/>
          <w:szCs w:val="24"/>
        </w:rPr>
        <w:t xml:space="preserve">. </w:t>
      </w:r>
      <w:r w:rsidR="00965C89" w:rsidRPr="00814621">
        <w:rPr>
          <w:rFonts w:asciiTheme="majorBidi" w:hAnsiTheme="majorBidi" w:cstheme="majorBidi" w:hint="eastAsia"/>
          <w:sz w:val="24"/>
          <w:szCs w:val="24"/>
          <w:lang w:eastAsia="zh-CN"/>
        </w:rPr>
        <w:t>Instead</w:t>
      </w:r>
      <w:r w:rsidR="00B47FF1" w:rsidRPr="00814621">
        <w:rPr>
          <w:rFonts w:asciiTheme="majorBidi" w:hAnsiTheme="majorBidi"/>
          <w:sz w:val="24"/>
        </w:rPr>
        <w:t xml:space="preserve">, they proactively engage in multiple HR tasks and display greater versatility (Beltrán-Martín et al., 2020; Parker </w:t>
      </w:r>
      <w:r w:rsidR="00B47FF1" w:rsidRPr="00814621">
        <w:rPr>
          <w:rFonts w:asciiTheme="majorBidi" w:hAnsiTheme="majorBidi" w:cstheme="majorBidi"/>
          <w:sz w:val="24"/>
          <w:szCs w:val="24"/>
        </w:rPr>
        <w:t>et al</w:t>
      </w:r>
      <w:r w:rsidR="00B47FF1" w:rsidRPr="00814621">
        <w:rPr>
          <w:rFonts w:asciiTheme="majorBidi" w:hAnsiTheme="majorBidi"/>
          <w:sz w:val="24"/>
        </w:rPr>
        <w:t xml:space="preserve">., 1997; Roca-Puig &amp; </w:t>
      </w:r>
      <w:proofErr w:type="spellStart"/>
      <w:r w:rsidR="00B47FF1" w:rsidRPr="00814621">
        <w:rPr>
          <w:rFonts w:asciiTheme="majorBidi" w:hAnsiTheme="majorBidi"/>
          <w:sz w:val="24"/>
        </w:rPr>
        <w:t>Escrig</w:t>
      </w:r>
      <w:proofErr w:type="spellEnd"/>
      <w:r w:rsidR="00B47FF1" w:rsidRPr="00814621">
        <w:rPr>
          <w:rFonts w:asciiTheme="majorBidi" w:hAnsiTheme="majorBidi"/>
          <w:sz w:val="24"/>
        </w:rPr>
        <w:t xml:space="preserve">-Tena, 2017; Solberg et al., 2021). While HPWS are </w:t>
      </w:r>
      <w:r w:rsidR="00B47FF1" w:rsidRPr="00814621">
        <w:rPr>
          <w:rFonts w:asciiTheme="majorBidi" w:hAnsiTheme="majorBidi" w:cstheme="majorBidi"/>
          <w:sz w:val="24"/>
          <w:szCs w:val="24"/>
        </w:rPr>
        <w:t>assumed</w:t>
      </w:r>
      <w:r w:rsidR="00B47FF1" w:rsidRPr="00814621">
        <w:rPr>
          <w:rFonts w:asciiTheme="majorBidi" w:hAnsiTheme="majorBidi"/>
          <w:sz w:val="24"/>
        </w:rPr>
        <w:t xml:space="preserve"> to support FLMs and further shape their positive perception, it is paramount to understand how this perception of enabling HR leads to implementation </w:t>
      </w:r>
      <w:proofErr w:type="spellStart"/>
      <w:r w:rsidR="00B47FF1" w:rsidRPr="00814621">
        <w:rPr>
          <w:rFonts w:asciiTheme="majorBidi" w:hAnsiTheme="majorBidi" w:cstheme="majorBidi"/>
          <w:sz w:val="24"/>
          <w:szCs w:val="24"/>
        </w:rPr>
        <w:t>behavio</w:t>
      </w:r>
      <w:r w:rsidR="00195615" w:rsidRPr="00814621">
        <w:rPr>
          <w:rFonts w:asciiTheme="majorBidi" w:hAnsiTheme="majorBidi" w:cstheme="majorBidi"/>
          <w:sz w:val="24"/>
          <w:szCs w:val="24"/>
        </w:rPr>
        <w:t>u</w:t>
      </w:r>
      <w:r w:rsidR="00B47FF1" w:rsidRPr="00814621">
        <w:rPr>
          <w:rFonts w:asciiTheme="majorBidi" w:hAnsiTheme="majorBidi" w:cstheme="majorBidi"/>
          <w:sz w:val="24"/>
          <w:szCs w:val="24"/>
        </w:rPr>
        <w:t>r</w:t>
      </w:r>
      <w:r w:rsidR="00C86BA2" w:rsidRPr="00814621">
        <w:rPr>
          <w:rFonts w:asciiTheme="majorBidi" w:hAnsiTheme="majorBidi" w:cstheme="majorBidi" w:hint="eastAsia"/>
          <w:sz w:val="24"/>
          <w:szCs w:val="24"/>
          <w:lang w:eastAsia="zh-CN"/>
        </w:rPr>
        <w:t>s</w:t>
      </w:r>
      <w:proofErr w:type="spellEnd"/>
      <w:r w:rsidR="00B47FF1" w:rsidRPr="00814621">
        <w:rPr>
          <w:rFonts w:asciiTheme="majorBidi" w:hAnsiTheme="majorBidi"/>
          <w:sz w:val="24"/>
        </w:rPr>
        <w:t xml:space="preserve">. In this light, </w:t>
      </w:r>
      <w:r w:rsidR="00B47FF1" w:rsidRPr="00814621">
        <w:rPr>
          <w:rFonts w:asciiTheme="majorBidi" w:hAnsiTheme="majorBidi" w:cstheme="majorBidi"/>
          <w:sz w:val="24"/>
          <w:szCs w:val="24"/>
        </w:rPr>
        <w:t>FLMs</w:t>
      </w:r>
      <w:r w:rsidR="00D551CA" w:rsidRPr="00814621">
        <w:rPr>
          <w:rFonts w:asciiTheme="majorBidi" w:hAnsiTheme="majorBidi" w:cstheme="majorBidi" w:hint="eastAsia"/>
          <w:sz w:val="24"/>
          <w:szCs w:val="24"/>
          <w:lang w:eastAsia="zh-CN"/>
        </w:rPr>
        <w:t xml:space="preserve"> with</w:t>
      </w:r>
      <w:r w:rsidR="00B47FF1" w:rsidRPr="00814621">
        <w:rPr>
          <w:rFonts w:asciiTheme="majorBidi" w:hAnsiTheme="majorBidi"/>
          <w:sz w:val="24"/>
        </w:rPr>
        <w:t xml:space="preserve"> WTBF</w:t>
      </w:r>
      <w:r w:rsidR="00ED041C" w:rsidRPr="00814621">
        <w:rPr>
          <w:rFonts w:asciiTheme="majorBidi" w:hAnsiTheme="majorBidi"/>
          <w:sz w:val="24"/>
        </w:rPr>
        <w:t xml:space="preserve"> caused by perceived enabling HR</w:t>
      </w:r>
      <w:r w:rsidR="00B47FF1" w:rsidRPr="00814621">
        <w:rPr>
          <w:rFonts w:asciiTheme="majorBidi" w:hAnsiTheme="majorBidi"/>
          <w:sz w:val="24"/>
        </w:rPr>
        <w:t xml:space="preserve">, on the one </w:t>
      </w:r>
      <w:r w:rsidR="00FB366D" w:rsidRPr="00814621">
        <w:rPr>
          <w:rFonts w:asciiTheme="majorBidi" w:hAnsiTheme="majorBidi" w:cstheme="majorBidi" w:hint="eastAsia"/>
          <w:sz w:val="24"/>
          <w:szCs w:val="24"/>
          <w:lang w:eastAsia="zh-CN"/>
        </w:rPr>
        <w:t>hand</w:t>
      </w:r>
      <w:r w:rsidR="00B47FF1" w:rsidRPr="00814621">
        <w:rPr>
          <w:rFonts w:asciiTheme="majorBidi" w:hAnsiTheme="majorBidi"/>
          <w:sz w:val="24"/>
        </w:rPr>
        <w:t xml:space="preserve">, </w:t>
      </w:r>
      <w:r w:rsidR="00ED041C" w:rsidRPr="00814621">
        <w:rPr>
          <w:rFonts w:asciiTheme="majorBidi" w:hAnsiTheme="majorBidi"/>
          <w:sz w:val="24"/>
        </w:rPr>
        <w:t>strive to meet</w:t>
      </w:r>
      <w:r w:rsidR="00B47FF1" w:rsidRPr="00814621">
        <w:rPr>
          <w:rFonts w:asciiTheme="majorBidi" w:hAnsiTheme="majorBidi"/>
          <w:sz w:val="24"/>
        </w:rPr>
        <w:t xml:space="preserve"> the expectations </w:t>
      </w:r>
      <w:r w:rsidR="00EA1CE4" w:rsidRPr="00814621">
        <w:rPr>
          <w:rFonts w:asciiTheme="majorBidi" w:hAnsiTheme="majorBidi"/>
          <w:sz w:val="24"/>
        </w:rPr>
        <w:t xml:space="preserve">over </w:t>
      </w:r>
      <w:r w:rsidR="00B47FF1" w:rsidRPr="00814621">
        <w:rPr>
          <w:rFonts w:asciiTheme="majorBidi" w:hAnsiTheme="majorBidi"/>
          <w:sz w:val="24"/>
        </w:rPr>
        <w:t>consistent</w:t>
      </w:r>
      <w:r w:rsidR="00EA1CE4" w:rsidRPr="00814621">
        <w:rPr>
          <w:rFonts w:asciiTheme="majorBidi" w:hAnsiTheme="majorBidi"/>
          <w:sz w:val="24"/>
        </w:rPr>
        <w:t xml:space="preserve"> HR enactment </w:t>
      </w:r>
      <w:r w:rsidR="00B47FF1" w:rsidRPr="00814621">
        <w:rPr>
          <w:rFonts w:asciiTheme="majorBidi" w:hAnsiTheme="majorBidi"/>
          <w:sz w:val="24"/>
        </w:rPr>
        <w:t>and</w:t>
      </w:r>
      <w:r w:rsidR="00B47FF1" w:rsidRPr="00814621">
        <w:rPr>
          <w:rFonts w:asciiTheme="majorBidi" w:hAnsiTheme="majorBidi" w:cstheme="majorBidi"/>
          <w:sz w:val="24"/>
          <w:szCs w:val="24"/>
        </w:rPr>
        <w:t>,</w:t>
      </w:r>
      <w:r w:rsidR="00B47FF1" w:rsidRPr="00814621">
        <w:rPr>
          <w:rFonts w:asciiTheme="majorBidi" w:hAnsiTheme="majorBidi"/>
          <w:sz w:val="24"/>
        </w:rPr>
        <w:t xml:space="preserve"> on the other</w:t>
      </w:r>
      <w:r w:rsidR="00FB366D" w:rsidRPr="00814621">
        <w:rPr>
          <w:rFonts w:asciiTheme="majorBidi" w:hAnsiTheme="majorBidi" w:cstheme="majorBidi" w:hint="eastAsia"/>
          <w:sz w:val="24"/>
          <w:szCs w:val="24"/>
          <w:lang w:eastAsia="zh-CN"/>
        </w:rPr>
        <w:t xml:space="preserve"> hand</w:t>
      </w:r>
      <w:r w:rsidR="00B47FF1" w:rsidRPr="00814621">
        <w:rPr>
          <w:rFonts w:asciiTheme="majorBidi" w:hAnsiTheme="majorBidi" w:cstheme="majorBidi"/>
          <w:sz w:val="24"/>
          <w:szCs w:val="24"/>
        </w:rPr>
        <w:t xml:space="preserve">, </w:t>
      </w:r>
      <w:r w:rsidR="001B651C" w:rsidRPr="00814621">
        <w:rPr>
          <w:rFonts w:asciiTheme="majorBidi" w:hAnsiTheme="majorBidi" w:cstheme="majorBidi" w:hint="eastAsia"/>
          <w:sz w:val="24"/>
          <w:szCs w:val="24"/>
          <w:lang w:eastAsia="zh-CN"/>
        </w:rPr>
        <w:t>provide</w:t>
      </w:r>
      <w:r w:rsidR="001B651C" w:rsidRPr="00814621">
        <w:rPr>
          <w:rFonts w:asciiTheme="majorBidi" w:hAnsiTheme="majorBidi"/>
          <w:sz w:val="24"/>
        </w:rPr>
        <w:t xml:space="preserve"> </w:t>
      </w:r>
      <w:r w:rsidR="00B47FF1" w:rsidRPr="00814621">
        <w:rPr>
          <w:rFonts w:asciiTheme="majorBidi" w:hAnsiTheme="majorBidi"/>
          <w:sz w:val="24"/>
        </w:rPr>
        <w:t xml:space="preserve">employees with individualized attention and support to show employees that </w:t>
      </w:r>
      <w:r w:rsidR="00B47FF1" w:rsidRPr="00814621">
        <w:rPr>
          <w:rFonts w:asciiTheme="majorBidi" w:hAnsiTheme="majorBidi" w:cstheme="majorBidi"/>
          <w:sz w:val="24"/>
          <w:szCs w:val="24"/>
        </w:rPr>
        <w:t>they are valued and unique (Baard et al., 2004)</w:t>
      </w:r>
      <w:r w:rsidR="00E12FCE" w:rsidRPr="00814621">
        <w:rPr>
          <w:rFonts w:asciiTheme="majorBidi" w:hAnsiTheme="majorBidi" w:cstheme="majorBidi"/>
          <w:sz w:val="24"/>
          <w:szCs w:val="24"/>
        </w:rPr>
        <w:t xml:space="preserve">. </w:t>
      </w:r>
      <w:r w:rsidR="00E12FCE" w:rsidRPr="00814621">
        <w:rPr>
          <w:rFonts w:asciiTheme="majorBidi" w:hAnsiTheme="majorBidi"/>
          <w:sz w:val="24"/>
          <w:shd w:val="clear" w:color="auto" w:fill="FFFFFF"/>
        </w:rPr>
        <w:t>Therefore, we propose that</w:t>
      </w:r>
      <w:r w:rsidR="00947B8F" w:rsidRPr="00814621">
        <w:rPr>
          <w:rFonts w:asciiTheme="majorBidi" w:hAnsiTheme="majorBidi" w:cstheme="majorBidi"/>
          <w:sz w:val="24"/>
          <w:szCs w:val="24"/>
          <w:shd w:val="clear" w:color="auto" w:fill="FFFFFF"/>
          <w:lang w:bidi="fa-IR"/>
        </w:rPr>
        <w:t xml:space="preserve"> (please </w:t>
      </w:r>
      <w:r w:rsidR="004540E2" w:rsidRPr="00814621">
        <w:rPr>
          <w:rFonts w:asciiTheme="majorBidi" w:hAnsiTheme="majorBidi" w:cstheme="majorBidi"/>
          <w:sz w:val="24"/>
          <w:szCs w:val="24"/>
          <w:shd w:val="clear" w:color="auto" w:fill="FFFFFF"/>
          <w:lang w:bidi="fa-IR"/>
        </w:rPr>
        <w:t xml:space="preserve">also </w:t>
      </w:r>
      <w:r w:rsidR="00947B8F" w:rsidRPr="00814621">
        <w:rPr>
          <w:rFonts w:asciiTheme="majorBidi" w:hAnsiTheme="majorBidi" w:cstheme="majorBidi"/>
          <w:sz w:val="24"/>
          <w:szCs w:val="24"/>
          <w:shd w:val="clear" w:color="auto" w:fill="FFFFFF"/>
          <w:lang w:bidi="fa-IR"/>
        </w:rPr>
        <w:t>see Figure 1</w:t>
      </w:r>
      <w:r w:rsidR="00F12C1E" w:rsidRPr="00814621">
        <w:rPr>
          <w:rFonts w:asciiTheme="majorBidi" w:hAnsiTheme="majorBidi" w:cstheme="majorBidi"/>
          <w:sz w:val="24"/>
          <w:szCs w:val="24"/>
          <w:shd w:val="clear" w:color="auto" w:fill="FFFFFF"/>
          <w:lang w:bidi="fa-IR"/>
        </w:rPr>
        <w:t>)</w:t>
      </w:r>
      <w:r w:rsidR="00E12FCE" w:rsidRPr="00814621">
        <w:rPr>
          <w:rFonts w:asciiTheme="majorBidi" w:hAnsiTheme="majorBidi" w:cstheme="majorBidi"/>
          <w:sz w:val="24"/>
          <w:szCs w:val="24"/>
          <w:shd w:val="clear" w:color="auto" w:fill="FFFFFF"/>
          <w:lang w:bidi="fa-IR"/>
        </w:rPr>
        <w:t>:</w:t>
      </w:r>
    </w:p>
    <w:p w14:paraId="6614BD18" w14:textId="00FAA081" w:rsidR="00E12FCE" w:rsidRPr="00814621" w:rsidRDefault="00E12FCE" w:rsidP="00495776">
      <w:pPr>
        <w:snapToGrid w:val="0"/>
        <w:spacing w:before="120" w:after="0" w:line="480" w:lineRule="auto"/>
        <w:ind w:left="720"/>
        <w:rPr>
          <w:rFonts w:asciiTheme="majorBidi" w:hAnsiTheme="majorBidi"/>
          <w:i/>
          <w:sz w:val="24"/>
        </w:rPr>
      </w:pPr>
      <w:r w:rsidRPr="00814621">
        <w:rPr>
          <w:rFonts w:asciiTheme="majorBidi" w:hAnsiTheme="majorBidi"/>
          <w:b/>
          <w:sz w:val="24"/>
        </w:rPr>
        <w:t>H2</w:t>
      </w:r>
      <w:r w:rsidR="00C92B5B" w:rsidRPr="00814621">
        <w:rPr>
          <w:rFonts w:asciiTheme="majorBidi" w:hAnsiTheme="majorBidi"/>
          <w:b/>
          <w:sz w:val="24"/>
        </w:rPr>
        <w:t>:</w:t>
      </w:r>
      <w:r w:rsidRPr="00814621">
        <w:rPr>
          <w:rFonts w:asciiTheme="majorBidi" w:hAnsiTheme="majorBidi"/>
          <w:i/>
          <w:sz w:val="24"/>
        </w:rPr>
        <w:t xml:space="preserve"> WTBF mediates the relationship between FLMs’ perceived enabling HR and </w:t>
      </w:r>
      <w:r w:rsidR="00343F8F" w:rsidRPr="00814621">
        <w:rPr>
          <w:rFonts w:asciiTheme="majorBidi" w:hAnsiTheme="majorBidi"/>
          <w:i/>
          <w:sz w:val="24"/>
        </w:rPr>
        <w:t xml:space="preserve">HR </w:t>
      </w:r>
      <w:r w:rsidRPr="00814621">
        <w:rPr>
          <w:rFonts w:asciiTheme="majorBidi" w:hAnsiTheme="majorBidi"/>
          <w:i/>
          <w:sz w:val="24"/>
        </w:rPr>
        <w:t>consisten</w:t>
      </w:r>
      <w:r w:rsidR="00343F8F" w:rsidRPr="00814621">
        <w:rPr>
          <w:rFonts w:asciiTheme="majorBidi" w:hAnsiTheme="majorBidi"/>
          <w:i/>
          <w:sz w:val="24"/>
        </w:rPr>
        <w:t xml:space="preserve">cy. </w:t>
      </w:r>
      <w:r w:rsidRPr="00814621">
        <w:rPr>
          <w:rFonts w:asciiTheme="majorBidi" w:hAnsiTheme="majorBidi"/>
          <w:i/>
          <w:sz w:val="24"/>
        </w:rPr>
        <w:t xml:space="preserve"> </w:t>
      </w:r>
    </w:p>
    <w:p w14:paraId="7902F9B0" w14:textId="7AFD2B66" w:rsidR="00E12FCE" w:rsidRPr="00814621" w:rsidRDefault="00E12FCE" w:rsidP="00495776">
      <w:pPr>
        <w:snapToGrid w:val="0"/>
        <w:spacing w:before="120" w:after="0" w:line="480" w:lineRule="auto"/>
        <w:ind w:left="720"/>
        <w:rPr>
          <w:rFonts w:asciiTheme="majorBidi" w:hAnsiTheme="majorBidi"/>
          <w:i/>
          <w:sz w:val="24"/>
        </w:rPr>
      </w:pPr>
      <w:r w:rsidRPr="00814621">
        <w:rPr>
          <w:rFonts w:asciiTheme="majorBidi" w:hAnsiTheme="majorBidi"/>
          <w:b/>
          <w:sz w:val="24"/>
        </w:rPr>
        <w:lastRenderedPageBreak/>
        <w:t>H3</w:t>
      </w:r>
      <w:r w:rsidR="00C92B5B" w:rsidRPr="00814621">
        <w:rPr>
          <w:rFonts w:asciiTheme="majorBidi" w:hAnsiTheme="majorBidi"/>
          <w:b/>
          <w:sz w:val="24"/>
        </w:rPr>
        <w:t>:</w:t>
      </w:r>
      <w:r w:rsidRPr="00814621">
        <w:rPr>
          <w:rFonts w:asciiTheme="majorBidi" w:hAnsiTheme="majorBidi"/>
          <w:i/>
          <w:sz w:val="24"/>
        </w:rPr>
        <w:t xml:space="preserve"> WTBF mediates the relationship between FLMs’ perceived enabling HR and </w:t>
      </w:r>
      <w:r w:rsidR="008F69A9" w:rsidRPr="00814621">
        <w:rPr>
          <w:rFonts w:asciiTheme="majorBidi" w:hAnsiTheme="majorBidi" w:cstheme="majorBidi"/>
          <w:i/>
          <w:iCs/>
          <w:sz w:val="24"/>
          <w:szCs w:val="24"/>
        </w:rPr>
        <w:t>individualized</w:t>
      </w:r>
      <w:r w:rsidRPr="00814621">
        <w:rPr>
          <w:rFonts w:asciiTheme="majorBidi" w:hAnsiTheme="majorBidi"/>
          <w:i/>
          <w:sz w:val="24"/>
        </w:rPr>
        <w:t xml:space="preserve"> support.   </w:t>
      </w:r>
    </w:p>
    <w:p w14:paraId="1FF7F50C" w14:textId="020D7690" w:rsidR="00EC3DBE" w:rsidRPr="00814621" w:rsidRDefault="00C24AD3" w:rsidP="00360F1A">
      <w:pPr>
        <w:spacing w:before="240" w:after="0"/>
        <w:jc w:val="center"/>
        <w:rPr>
          <w:rFonts w:asciiTheme="majorBidi" w:hAnsiTheme="majorBidi"/>
          <w:sz w:val="24"/>
          <w:shd w:val="clear" w:color="auto" w:fill="FFFFFF"/>
        </w:rPr>
      </w:pPr>
      <w:r w:rsidRPr="00814621">
        <w:rPr>
          <w:rFonts w:asciiTheme="majorBidi" w:hAnsiTheme="majorBidi"/>
          <w:sz w:val="24"/>
          <w:shd w:val="clear" w:color="auto" w:fill="FFFFFF"/>
        </w:rPr>
        <w:t>*****Insert Figure 1 about here*****</w:t>
      </w:r>
    </w:p>
    <w:p w14:paraId="29880555" w14:textId="77777777" w:rsidR="00C24AD3" w:rsidRPr="00814621" w:rsidRDefault="00C24AD3" w:rsidP="00A73DAD">
      <w:pPr>
        <w:jc w:val="center"/>
        <w:rPr>
          <w:rFonts w:asciiTheme="majorBidi" w:hAnsiTheme="majorBidi"/>
          <w:sz w:val="24"/>
          <w:shd w:val="clear" w:color="auto" w:fill="FFFFFF"/>
        </w:rPr>
      </w:pPr>
    </w:p>
    <w:p w14:paraId="0DE6605F" w14:textId="0F9F40B5" w:rsidR="00EC3DBE" w:rsidRPr="00814621" w:rsidRDefault="00597603" w:rsidP="00803DD9">
      <w:pPr>
        <w:spacing w:after="0"/>
        <w:jc w:val="center"/>
        <w:rPr>
          <w:rFonts w:asciiTheme="majorBidi" w:hAnsiTheme="majorBidi"/>
          <w:b/>
          <w:sz w:val="24"/>
          <w:shd w:val="clear" w:color="auto" w:fill="FFFFFF"/>
        </w:rPr>
      </w:pPr>
      <w:r w:rsidRPr="00814621">
        <w:rPr>
          <w:rFonts w:asciiTheme="majorBidi" w:hAnsiTheme="majorBidi"/>
          <w:b/>
          <w:sz w:val="24"/>
          <w:shd w:val="clear" w:color="auto" w:fill="FFFFFF"/>
        </w:rPr>
        <w:t>METHODS</w:t>
      </w:r>
    </w:p>
    <w:p w14:paraId="7E4D62D5" w14:textId="17560306" w:rsidR="003C07E3" w:rsidRPr="00814621" w:rsidRDefault="00760EA4" w:rsidP="00803DD9">
      <w:pPr>
        <w:snapToGrid w:val="0"/>
        <w:spacing w:before="240" w:after="0" w:line="480" w:lineRule="auto"/>
        <w:rPr>
          <w:rFonts w:asciiTheme="majorBidi" w:hAnsiTheme="majorBidi"/>
          <w:b/>
          <w:sz w:val="24"/>
        </w:rPr>
      </w:pPr>
      <w:bookmarkStart w:id="8" w:name="_Hlk144537182"/>
      <w:r w:rsidRPr="00814621">
        <w:rPr>
          <w:rFonts w:asciiTheme="majorBidi" w:hAnsiTheme="majorBidi"/>
          <w:b/>
          <w:sz w:val="24"/>
        </w:rPr>
        <w:t>Participants and procedure</w:t>
      </w:r>
    </w:p>
    <w:p w14:paraId="58726EFB" w14:textId="1C832270" w:rsidR="00F42925" w:rsidRPr="00814621" w:rsidRDefault="00510984" w:rsidP="004E47B5">
      <w:pPr>
        <w:snapToGrid w:val="0"/>
        <w:spacing w:after="0" w:line="480" w:lineRule="auto"/>
        <w:jc w:val="both"/>
        <w:rPr>
          <w:rFonts w:asciiTheme="majorBidi" w:hAnsiTheme="majorBidi"/>
          <w:sz w:val="24"/>
        </w:rPr>
      </w:pPr>
      <w:r w:rsidRPr="00814621">
        <w:rPr>
          <w:rFonts w:asciiTheme="majorBidi" w:hAnsiTheme="majorBidi"/>
          <w:sz w:val="24"/>
        </w:rPr>
        <w:t>T</w:t>
      </w:r>
      <w:r w:rsidR="00DF5EDE" w:rsidRPr="00814621">
        <w:rPr>
          <w:rFonts w:asciiTheme="majorBidi" w:hAnsiTheme="majorBidi"/>
          <w:sz w:val="24"/>
        </w:rPr>
        <w:t>he data for this study was collected</w:t>
      </w:r>
      <w:r w:rsidR="00DF5EDE" w:rsidRPr="00814621">
        <w:rPr>
          <w:rFonts w:asciiTheme="majorBidi" w:hAnsiTheme="majorBidi" w:cstheme="majorBidi"/>
          <w:sz w:val="24"/>
          <w:szCs w:val="24"/>
        </w:rPr>
        <w:t xml:space="preserve"> </w:t>
      </w:r>
      <w:r w:rsidR="003C0674" w:rsidRPr="00814621">
        <w:rPr>
          <w:rFonts w:asciiTheme="majorBidi" w:hAnsiTheme="majorBidi" w:cstheme="majorBidi"/>
          <w:sz w:val="24"/>
          <w:szCs w:val="24"/>
        </w:rPr>
        <w:t>with questionnaire</w:t>
      </w:r>
      <w:r w:rsidR="0067557F" w:rsidRPr="00814621">
        <w:rPr>
          <w:rFonts w:asciiTheme="majorBidi" w:hAnsiTheme="majorBidi" w:cstheme="majorBidi"/>
          <w:sz w:val="24"/>
          <w:szCs w:val="24"/>
        </w:rPr>
        <w:t>s</w:t>
      </w:r>
      <w:r w:rsidR="003C0674" w:rsidRPr="00814621">
        <w:rPr>
          <w:rFonts w:asciiTheme="majorBidi" w:hAnsiTheme="majorBidi"/>
          <w:sz w:val="24"/>
        </w:rPr>
        <w:t xml:space="preserve"> </w:t>
      </w:r>
      <w:r w:rsidR="00DF5EDE" w:rsidRPr="00814621">
        <w:rPr>
          <w:rFonts w:asciiTheme="majorBidi" w:hAnsiTheme="majorBidi"/>
          <w:sz w:val="24"/>
        </w:rPr>
        <w:t xml:space="preserve">from a well-established private bank that is listed in the central bank of Iran and has a workforce of over </w:t>
      </w:r>
      <w:r w:rsidR="00E27852" w:rsidRPr="00814621">
        <w:rPr>
          <w:rFonts w:asciiTheme="majorBidi" w:hAnsiTheme="majorBidi"/>
          <w:sz w:val="24"/>
        </w:rPr>
        <w:t>5000</w:t>
      </w:r>
      <w:r w:rsidR="00DF5EDE" w:rsidRPr="00814621">
        <w:rPr>
          <w:rFonts w:asciiTheme="majorBidi" w:hAnsiTheme="majorBidi"/>
          <w:sz w:val="24"/>
        </w:rPr>
        <w:t xml:space="preserve"> employees</w:t>
      </w:r>
      <w:r w:rsidR="00E27852" w:rsidRPr="00814621">
        <w:rPr>
          <w:rFonts w:asciiTheme="majorBidi" w:hAnsiTheme="majorBidi"/>
          <w:sz w:val="24"/>
        </w:rPr>
        <w:t xml:space="preserve"> in its payroll</w:t>
      </w:r>
      <w:r w:rsidR="00DF5EDE" w:rsidRPr="00814621">
        <w:rPr>
          <w:rFonts w:asciiTheme="majorBidi" w:hAnsiTheme="majorBidi"/>
          <w:sz w:val="24"/>
        </w:rPr>
        <w:t>. This bank was recognized as one of the top 500 most valuable bank</w:t>
      </w:r>
      <w:r w:rsidR="007F2232" w:rsidRPr="00814621">
        <w:rPr>
          <w:rFonts w:asciiTheme="majorBidi" w:hAnsiTheme="majorBidi"/>
          <w:sz w:val="24"/>
        </w:rPr>
        <w:t>s</w:t>
      </w:r>
      <w:r w:rsidR="00DF5EDE" w:rsidRPr="00814621">
        <w:rPr>
          <w:rFonts w:asciiTheme="majorBidi" w:hAnsiTheme="majorBidi"/>
          <w:sz w:val="24"/>
        </w:rPr>
        <w:t xml:space="preserve"> in the world by The Banker magazine. </w:t>
      </w:r>
      <w:r w:rsidR="00C429C8" w:rsidRPr="00814621">
        <w:rPr>
          <w:rFonts w:asciiTheme="majorBidi" w:hAnsiTheme="majorBidi" w:cstheme="majorBidi"/>
          <w:sz w:val="24"/>
          <w:szCs w:val="24"/>
        </w:rPr>
        <w:t xml:space="preserve">We deliberately </w:t>
      </w:r>
      <w:r w:rsidR="00E529DF" w:rsidRPr="00814621">
        <w:rPr>
          <w:rFonts w:asciiTheme="majorBidi" w:hAnsiTheme="majorBidi" w:cstheme="majorBidi"/>
          <w:sz w:val="24"/>
          <w:szCs w:val="24"/>
        </w:rPr>
        <w:t>chose</w:t>
      </w:r>
      <w:r w:rsidR="00C429C8" w:rsidRPr="00814621">
        <w:rPr>
          <w:rFonts w:asciiTheme="majorBidi" w:hAnsiTheme="majorBidi" w:cstheme="majorBidi"/>
          <w:sz w:val="24"/>
          <w:szCs w:val="24"/>
        </w:rPr>
        <w:t xml:space="preserve"> the banking sector </w:t>
      </w:r>
      <w:r w:rsidR="00E529DF" w:rsidRPr="00814621">
        <w:rPr>
          <w:rFonts w:asciiTheme="majorBidi" w:hAnsiTheme="majorBidi" w:cstheme="majorBidi"/>
          <w:sz w:val="24"/>
          <w:szCs w:val="24"/>
        </w:rPr>
        <w:t xml:space="preserve">for this study </w:t>
      </w:r>
      <w:r w:rsidR="00C429C8" w:rsidRPr="00814621">
        <w:rPr>
          <w:rFonts w:asciiTheme="majorBidi" w:hAnsiTheme="majorBidi" w:cstheme="majorBidi"/>
          <w:sz w:val="24"/>
          <w:szCs w:val="24"/>
        </w:rPr>
        <w:t xml:space="preserve">because this industry has a tall structure and a high level of formality, </w:t>
      </w:r>
      <w:r w:rsidR="00E529DF" w:rsidRPr="00814621">
        <w:rPr>
          <w:rFonts w:asciiTheme="majorBidi" w:hAnsiTheme="majorBidi" w:cstheme="majorBidi"/>
          <w:sz w:val="24"/>
          <w:szCs w:val="24"/>
        </w:rPr>
        <w:t>with</w:t>
      </w:r>
      <w:r w:rsidR="00C429C8" w:rsidRPr="00814621">
        <w:rPr>
          <w:rFonts w:asciiTheme="majorBidi" w:hAnsiTheme="majorBidi" w:cstheme="majorBidi"/>
          <w:sz w:val="24"/>
          <w:szCs w:val="24"/>
        </w:rPr>
        <w:t xml:space="preserve"> many </w:t>
      </w:r>
      <w:r w:rsidR="00E529DF" w:rsidRPr="00814621">
        <w:rPr>
          <w:rFonts w:asciiTheme="majorBidi" w:hAnsiTheme="majorBidi" w:cstheme="majorBidi"/>
          <w:sz w:val="24"/>
          <w:szCs w:val="24"/>
        </w:rPr>
        <w:t>FLMs</w:t>
      </w:r>
      <w:r w:rsidR="00C429C8" w:rsidRPr="00814621">
        <w:rPr>
          <w:rFonts w:asciiTheme="majorBidi" w:hAnsiTheme="majorBidi" w:cstheme="majorBidi"/>
          <w:sz w:val="24"/>
          <w:szCs w:val="24"/>
        </w:rPr>
        <w:t xml:space="preserve"> </w:t>
      </w:r>
      <w:r w:rsidR="00377386" w:rsidRPr="00814621">
        <w:rPr>
          <w:rFonts w:asciiTheme="majorBidi" w:hAnsiTheme="majorBidi" w:cstheme="majorBidi"/>
          <w:sz w:val="24"/>
          <w:szCs w:val="24"/>
        </w:rPr>
        <w:t xml:space="preserve">in the </w:t>
      </w:r>
      <w:r w:rsidR="00C429C8" w:rsidRPr="00814621">
        <w:rPr>
          <w:rFonts w:asciiTheme="majorBidi" w:hAnsiTheme="majorBidi" w:cstheme="majorBidi"/>
          <w:sz w:val="24"/>
          <w:szCs w:val="24"/>
        </w:rPr>
        <w:t xml:space="preserve">organization, </w:t>
      </w:r>
      <w:r w:rsidR="0023364C" w:rsidRPr="00814621">
        <w:rPr>
          <w:rFonts w:asciiTheme="majorBidi" w:hAnsiTheme="majorBidi" w:cstheme="majorBidi"/>
          <w:sz w:val="24"/>
          <w:szCs w:val="24"/>
        </w:rPr>
        <w:t xml:space="preserve">which is </w:t>
      </w:r>
      <w:r w:rsidR="00C429C8" w:rsidRPr="00814621">
        <w:rPr>
          <w:rFonts w:asciiTheme="majorBidi" w:hAnsiTheme="majorBidi" w:cstheme="majorBidi"/>
          <w:sz w:val="24"/>
          <w:szCs w:val="24"/>
        </w:rPr>
        <w:t xml:space="preserve">suitable for the study of the significance of FLMs' HR </w:t>
      </w:r>
      <w:r w:rsidR="00BC53AE" w:rsidRPr="00814621">
        <w:rPr>
          <w:rFonts w:asciiTheme="majorBidi" w:hAnsiTheme="majorBidi" w:cstheme="majorBidi"/>
          <w:sz w:val="24"/>
          <w:szCs w:val="24"/>
        </w:rPr>
        <w:t>involvement</w:t>
      </w:r>
      <w:r w:rsidR="00C429C8" w:rsidRPr="00814621">
        <w:rPr>
          <w:rFonts w:asciiTheme="majorBidi" w:hAnsiTheme="majorBidi" w:cstheme="majorBidi"/>
          <w:sz w:val="24"/>
          <w:szCs w:val="24"/>
        </w:rPr>
        <w:t xml:space="preserve">. </w:t>
      </w:r>
      <w:r w:rsidR="00DF5EDE" w:rsidRPr="00814621">
        <w:rPr>
          <w:rFonts w:asciiTheme="majorBidi" w:hAnsiTheme="majorBidi"/>
          <w:sz w:val="24"/>
        </w:rPr>
        <w:t xml:space="preserve">Before collecting the data, we held an in-depth interview with the company's HR director to ensure the consistency of their HR practices with the design principles of HPWS and to confirm that </w:t>
      </w:r>
      <w:r w:rsidR="004D2A2B" w:rsidRPr="00814621">
        <w:rPr>
          <w:rFonts w:asciiTheme="majorBidi" w:hAnsiTheme="majorBidi"/>
          <w:sz w:val="24"/>
        </w:rPr>
        <w:t>frontline</w:t>
      </w:r>
      <w:r w:rsidR="00DF5EDE" w:rsidRPr="00814621">
        <w:rPr>
          <w:rFonts w:asciiTheme="majorBidi" w:hAnsiTheme="majorBidi"/>
          <w:sz w:val="24"/>
        </w:rPr>
        <w:t xml:space="preserve"> managers understand their HR roles and responsibilities. Participants received a cover letter with each </w:t>
      </w:r>
      <w:r w:rsidR="00B54404" w:rsidRPr="00814621">
        <w:rPr>
          <w:rFonts w:asciiTheme="majorBidi" w:hAnsiTheme="majorBidi" w:cstheme="majorBidi"/>
          <w:sz w:val="24"/>
          <w:szCs w:val="24"/>
        </w:rPr>
        <w:t>questionnaire</w:t>
      </w:r>
      <w:r w:rsidR="00DF5EDE" w:rsidRPr="00814621">
        <w:rPr>
          <w:rFonts w:asciiTheme="majorBidi" w:hAnsiTheme="majorBidi"/>
          <w:sz w:val="24"/>
        </w:rPr>
        <w:t xml:space="preserve"> that explained the purpose of the study and ensured confidentiality. The completed questionnaires</w:t>
      </w:r>
      <w:r w:rsidR="002B2ED3" w:rsidRPr="00814621">
        <w:rPr>
          <w:rFonts w:asciiTheme="majorBidi" w:hAnsiTheme="majorBidi"/>
          <w:sz w:val="24"/>
        </w:rPr>
        <w:t xml:space="preserve"> </w:t>
      </w:r>
      <w:r w:rsidR="00DF5EDE" w:rsidRPr="00814621">
        <w:rPr>
          <w:rFonts w:asciiTheme="majorBidi" w:hAnsiTheme="majorBidi"/>
          <w:sz w:val="24"/>
        </w:rPr>
        <w:t xml:space="preserve">were returned </w:t>
      </w:r>
      <w:r w:rsidR="002B2ED3" w:rsidRPr="00814621">
        <w:rPr>
          <w:rFonts w:asciiTheme="majorBidi" w:hAnsiTheme="majorBidi"/>
          <w:sz w:val="24"/>
        </w:rPr>
        <w:t xml:space="preserve">in sealed envelopes provided by the researchers </w:t>
      </w:r>
      <w:r w:rsidR="00DF5EDE" w:rsidRPr="00814621">
        <w:rPr>
          <w:rFonts w:asciiTheme="majorBidi" w:hAnsiTheme="majorBidi"/>
          <w:sz w:val="24"/>
        </w:rPr>
        <w:t>through mail or collected on-site by the researchers</w:t>
      </w:r>
      <w:r w:rsidR="00F42925" w:rsidRPr="00814621">
        <w:rPr>
          <w:rFonts w:asciiTheme="majorBidi" w:hAnsiTheme="majorBidi"/>
          <w:sz w:val="24"/>
        </w:rPr>
        <w:t xml:space="preserve">. </w:t>
      </w:r>
    </w:p>
    <w:p w14:paraId="582C1840" w14:textId="657EDC6B" w:rsidR="005A0BE6" w:rsidRPr="00814621" w:rsidRDefault="00F42925" w:rsidP="009F7A01">
      <w:pPr>
        <w:snapToGrid w:val="0"/>
        <w:spacing w:after="0" w:line="480" w:lineRule="auto"/>
        <w:jc w:val="both"/>
        <w:rPr>
          <w:rFonts w:asciiTheme="majorBidi" w:hAnsiTheme="majorBidi" w:cstheme="majorBidi"/>
          <w:kern w:val="2"/>
          <w:sz w:val="24"/>
          <w:szCs w:val="24"/>
          <w:rtl/>
          <w:lang w:bidi="fa-IR"/>
        </w:rPr>
      </w:pPr>
      <w:r w:rsidRPr="00814621">
        <w:rPr>
          <w:rFonts w:asciiTheme="majorBidi" w:hAnsiTheme="majorBidi"/>
          <w:sz w:val="24"/>
        </w:rPr>
        <w:tab/>
      </w:r>
      <w:r w:rsidR="00E27852" w:rsidRPr="00814621">
        <w:rPr>
          <w:rFonts w:asciiTheme="majorBidi" w:hAnsiTheme="majorBidi"/>
          <w:kern w:val="2"/>
          <w:sz w:val="24"/>
        </w:rPr>
        <w:t xml:space="preserve">To alleviate common method bias, </w:t>
      </w:r>
      <w:r w:rsidR="002D21D8" w:rsidRPr="00814621">
        <w:rPr>
          <w:rFonts w:asciiTheme="majorBidi" w:hAnsiTheme="majorBidi"/>
          <w:kern w:val="2"/>
          <w:sz w:val="24"/>
        </w:rPr>
        <w:t>we</w:t>
      </w:r>
      <w:r w:rsidR="00E27852" w:rsidRPr="00814621">
        <w:rPr>
          <w:rFonts w:asciiTheme="majorBidi" w:hAnsiTheme="majorBidi"/>
          <w:kern w:val="2"/>
          <w:sz w:val="24"/>
        </w:rPr>
        <w:t xml:space="preserve"> attempted to separate the source of responses for each variable over two waves of time. </w:t>
      </w:r>
      <w:r w:rsidR="00044B0B" w:rsidRPr="00814621">
        <w:rPr>
          <w:rFonts w:asciiTheme="majorBidi" w:hAnsiTheme="majorBidi"/>
          <w:sz w:val="24"/>
        </w:rPr>
        <w:t xml:space="preserve">This involved surveying FLMs and employees. </w:t>
      </w:r>
      <w:r w:rsidR="009E77F9" w:rsidRPr="00814621">
        <w:rPr>
          <w:rFonts w:asciiTheme="majorBidi" w:hAnsiTheme="majorBidi"/>
          <w:sz w:val="24"/>
        </w:rPr>
        <w:t xml:space="preserve">In particular, FLMs are the recipient of </w:t>
      </w:r>
      <w:r w:rsidR="004F56FE" w:rsidRPr="00814621">
        <w:rPr>
          <w:rFonts w:asciiTheme="majorBidi" w:hAnsiTheme="majorBidi"/>
          <w:sz w:val="24"/>
        </w:rPr>
        <w:t>HPWS,</w:t>
      </w:r>
      <w:r w:rsidR="009E77F9" w:rsidRPr="00814621">
        <w:rPr>
          <w:rFonts w:asciiTheme="majorBidi" w:hAnsiTheme="majorBidi"/>
          <w:sz w:val="24"/>
        </w:rPr>
        <w:t xml:space="preserve"> and employees are the receiving end of HR practices implemented by their supervisors</w:t>
      </w:r>
      <w:r w:rsidR="00F139F4" w:rsidRPr="00814621">
        <w:rPr>
          <w:rFonts w:asciiTheme="majorBidi" w:hAnsiTheme="majorBidi"/>
          <w:sz w:val="24"/>
        </w:rPr>
        <w:t xml:space="preserve"> (i.e., FLMs)</w:t>
      </w:r>
      <w:r w:rsidR="009E77F9" w:rsidRPr="00814621">
        <w:rPr>
          <w:rFonts w:asciiTheme="majorBidi" w:hAnsiTheme="majorBidi"/>
          <w:sz w:val="24"/>
        </w:rPr>
        <w:t xml:space="preserve">. </w:t>
      </w:r>
      <w:r w:rsidR="00044B0B" w:rsidRPr="00814621">
        <w:rPr>
          <w:rFonts w:asciiTheme="majorBidi" w:hAnsiTheme="majorBidi"/>
          <w:sz w:val="24"/>
        </w:rPr>
        <w:t>To ensure the validity of our findings, the surveys were administered at two points in time, T1 and T2, with a 6-month interval. At T1, FLMs were asked to provide information regarding HPWS,</w:t>
      </w:r>
      <w:r w:rsidR="003B3D63" w:rsidRPr="00814621">
        <w:rPr>
          <w:rFonts w:asciiTheme="majorBidi" w:hAnsiTheme="majorBidi"/>
          <w:sz w:val="24"/>
        </w:rPr>
        <w:t xml:space="preserve"> perception of enabling HR,</w:t>
      </w:r>
      <w:r w:rsidR="00044B0B" w:rsidRPr="00814621">
        <w:rPr>
          <w:rFonts w:asciiTheme="majorBidi" w:hAnsiTheme="majorBidi"/>
          <w:sz w:val="24"/>
        </w:rPr>
        <w:t xml:space="preserve"> </w:t>
      </w:r>
      <w:r w:rsidR="003B3D63" w:rsidRPr="00814621">
        <w:rPr>
          <w:rFonts w:asciiTheme="majorBidi" w:hAnsiTheme="majorBidi"/>
          <w:sz w:val="24"/>
        </w:rPr>
        <w:t xml:space="preserve">and their </w:t>
      </w:r>
      <w:r w:rsidR="00044B0B" w:rsidRPr="00814621">
        <w:rPr>
          <w:rFonts w:asciiTheme="majorBidi" w:hAnsiTheme="majorBidi"/>
          <w:sz w:val="24"/>
        </w:rPr>
        <w:t xml:space="preserve">WTBF. At </w:t>
      </w:r>
      <w:r w:rsidR="00044B0B" w:rsidRPr="00814621">
        <w:rPr>
          <w:rFonts w:asciiTheme="majorBidi" w:hAnsiTheme="majorBidi"/>
          <w:sz w:val="24"/>
        </w:rPr>
        <w:lastRenderedPageBreak/>
        <w:t xml:space="preserve">T2, employees under their supervision rated HR consistency and perceived supervisor support. </w:t>
      </w:r>
      <w:r w:rsidR="00E27852" w:rsidRPr="00814621">
        <w:rPr>
          <w:rFonts w:asciiTheme="majorBidi" w:hAnsiTheme="majorBidi"/>
          <w:sz w:val="24"/>
        </w:rPr>
        <w:t>To match FLM and employees’ responses, we asked survey participants to provide the name (</w:t>
      </w:r>
      <w:r w:rsidR="00F20337" w:rsidRPr="00814621">
        <w:rPr>
          <w:rFonts w:asciiTheme="majorBidi" w:eastAsia="DengXian" w:hAnsiTheme="majorBidi" w:cstheme="majorBidi"/>
          <w:iCs/>
          <w:sz w:val="24"/>
        </w:rPr>
        <w:t>ID</w:t>
      </w:r>
      <w:r w:rsidR="0014205A" w:rsidRPr="00814621">
        <w:rPr>
          <w:rFonts w:asciiTheme="majorBidi" w:eastAsia="DengXian" w:hAnsiTheme="majorBidi" w:cstheme="majorBidi"/>
          <w:iCs/>
          <w:sz w:val="24"/>
        </w:rPr>
        <w:t xml:space="preserve"> c</w:t>
      </w:r>
      <w:r w:rsidR="00E27852" w:rsidRPr="00814621">
        <w:rPr>
          <w:rFonts w:asciiTheme="majorBidi" w:eastAsia="DengXian" w:hAnsiTheme="majorBidi" w:cstheme="majorBidi"/>
          <w:iCs/>
          <w:sz w:val="24"/>
        </w:rPr>
        <w:t>ode</w:t>
      </w:r>
      <w:r w:rsidR="00E27852" w:rsidRPr="00814621">
        <w:rPr>
          <w:rFonts w:asciiTheme="majorBidi" w:hAnsiTheme="majorBidi"/>
          <w:sz w:val="24"/>
        </w:rPr>
        <w:t>) of their respective teams. Every team in the bank of our study has a numerical ID code, labelled by the headquarter</w:t>
      </w:r>
      <w:r w:rsidR="00101B0A" w:rsidRPr="00814621">
        <w:rPr>
          <w:rFonts w:asciiTheme="majorBidi" w:hAnsiTheme="majorBidi"/>
          <w:sz w:val="24"/>
        </w:rPr>
        <w:t>s</w:t>
      </w:r>
      <w:r w:rsidR="00E27852" w:rsidRPr="00814621">
        <w:rPr>
          <w:rFonts w:asciiTheme="majorBidi" w:hAnsiTheme="majorBidi"/>
          <w:sz w:val="24"/>
        </w:rPr>
        <w:t xml:space="preserve">. </w:t>
      </w:r>
      <w:r w:rsidR="00044B0B" w:rsidRPr="00814621">
        <w:rPr>
          <w:rFonts w:asciiTheme="majorBidi" w:hAnsiTheme="majorBidi"/>
          <w:sz w:val="24"/>
        </w:rPr>
        <w:t xml:space="preserve">With the approval of the senior HR, </w:t>
      </w:r>
      <w:r w:rsidR="000C5CC3" w:rsidRPr="00814621">
        <w:rPr>
          <w:rFonts w:asciiTheme="majorBidi" w:hAnsiTheme="majorBidi"/>
          <w:sz w:val="24"/>
        </w:rPr>
        <w:t xml:space="preserve">all 181 </w:t>
      </w:r>
      <w:r w:rsidR="00F26866" w:rsidRPr="00814621">
        <w:rPr>
          <w:rFonts w:asciiTheme="majorBidi" w:hAnsiTheme="majorBidi"/>
          <w:sz w:val="24"/>
        </w:rPr>
        <w:t>FLM</w:t>
      </w:r>
      <w:r w:rsidR="00484B43" w:rsidRPr="00814621">
        <w:rPr>
          <w:rFonts w:asciiTheme="majorBidi" w:hAnsiTheme="majorBidi"/>
          <w:sz w:val="24"/>
        </w:rPr>
        <w:t xml:space="preserve">s </w:t>
      </w:r>
      <w:r w:rsidR="00E5099A" w:rsidRPr="00814621">
        <w:rPr>
          <w:rFonts w:asciiTheme="majorBidi" w:hAnsiTheme="majorBidi" w:cstheme="majorBidi"/>
          <w:sz w:val="24"/>
          <w:szCs w:val="24"/>
        </w:rPr>
        <w:t>have been</w:t>
      </w:r>
      <w:r w:rsidR="00E5099A" w:rsidRPr="00814621">
        <w:rPr>
          <w:rFonts w:asciiTheme="majorBidi" w:hAnsiTheme="majorBidi"/>
          <w:sz w:val="24"/>
        </w:rPr>
        <w:t xml:space="preserve"> invited to participate</w:t>
      </w:r>
      <w:r w:rsidR="00E5099A" w:rsidRPr="00814621">
        <w:rPr>
          <w:rFonts w:asciiTheme="majorBidi" w:hAnsiTheme="majorBidi" w:cstheme="majorBidi"/>
          <w:sz w:val="24"/>
          <w:szCs w:val="24"/>
        </w:rPr>
        <w:t xml:space="preserve"> in our study. As per every FLM, we invited </w:t>
      </w:r>
      <w:r w:rsidR="00C17BB8" w:rsidRPr="00814621">
        <w:rPr>
          <w:rFonts w:asciiTheme="majorBidi" w:hAnsiTheme="majorBidi" w:cstheme="majorBidi"/>
          <w:sz w:val="24"/>
          <w:szCs w:val="24"/>
        </w:rPr>
        <w:t>three</w:t>
      </w:r>
      <w:r w:rsidR="00E5099A" w:rsidRPr="00814621">
        <w:rPr>
          <w:rFonts w:asciiTheme="majorBidi" w:hAnsiTheme="majorBidi" w:cstheme="majorBidi"/>
          <w:sz w:val="24"/>
          <w:szCs w:val="24"/>
        </w:rPr>
        <w:t xml:space="preserve"> of their subordinates to rate their team managers’ HR implementation behavio</w:t>
      </w:r>
      <w:r w:rsidR="00195615" w:rsidRPr="00814621">
        <w:rPr>
          <w:rFonts w:asciiTheme="majorBidi" w:hAnsiTheme="majorBidi" w:cstheme="majorBidi"/>
          <w:sz w:val="24"/>
          <w:szCs w:val="24"/>
        </w:rPr>
        <w:t>u</w:t>
      </w:r>
      <w:r w:rsidR="00E5099A" w:rsidRPr="00814621">
        <w:rPr>
          <w:rFonts w:asciiTheme="majorBidi" w:hAnsiTheme="majorBidi" w:cstheme="majorBidi"/>
          <w:sz w:val="24"/>
          <w:szCs w:val="24"/>
        </w:rPr>
        <w:t xml:space="preserve">r (i.e., HR consistency and </w:t>
      </w:r>
      <w:r w:rsidR="00D86B04" w:rsidRPr="00814621">
        <w:rPr>
          <w:rFonts w:asciiTheme="majorBidi" w:hAnsiTheme="majorBidi" w:cstheme="majorBidi"/>
          <w:sz w:val="24"/>
          <w:szCs w:val="24"/>
        </w:rPr>
        <w:t>individualized support</w:t>
      </w:r>
      <w:r w:rsidR="00E5099A" w:rsidRPr="00814621">
        <w:rPr>
          <w:rFonts w:asciiTheme="majorBidi" w:hAnsiTheme="majorBidi" w:cstheme="majorBidi"/>
          <w:sz w:val="24"/>
          <w:szCs w:val="24"/>
        </w:rPr>
        <w:t>).</w:t>
      </w:r>
      <w:r w:rsidR="00E5099A" w:rsidRPr="00814621">
        <w:rPr>
          <w:rFonts w:asciiTheme="majorBidi" w:hAnsiTheme="majorBidi"/>
          <w:sz w:val="24"/>
        </w:rPr>
        <w:t xml:space="preserve"> </w:t>
      </w:r>
      <w:r w:rsidR="000C5CC3" w:rsidRPr="00814621">
        <w:rPr>
          <w:rFonts w:asciiTheme="majorBidi" w:hAnsiTheme="majorBidi"/>
          <w:sz w:val="24"/>
        </w:rPr>
        <w:t xml:space="preserve">Of the </w:t>
      </w:r>
      <w:r w:rsidR="002F056B" w:rsidRPr="00814621">
        <w:rPr>
          <w:rFonts w:asciiTheme="majorBidi" w:hAnsiTheme="majorBidi" w:cstheme="majorBidi"/>
          <w:sz w:val="24"/>
          <w:szCs w:val="24"/>
        </w:rPr>
        <w:t xml:space="preserve">overall </w:t>
      </w:r>
      <w:r w:rsidR="00C17BB8" w:rsidRPr="00814621">
        <w:rPr>
          <w:rFonts w:asciiTheme="majorBidi" w:hAnsiTheme="majorBidi" w:cstheme="majorBidi"/>
          <w:sz w:val="24"/>
          <w:szCs w:val="24"/>
        </w:rPr>
        <w:t xml:space="preserve">724 distributed </w:t>
      </w:r>
      <w:r w:rsidR="000C5CC3" w:rsidRPr="00814621">
        <w:rPr>
          <w:rFonts w:asciiTheme="majorBidi" w:hAnsiTheme="majorBidi"/>
          <w:sz w:val="24"/>
        </w:rPr>
        <w:t>questionnaires, 181</w:t>
      </w:r>
      <w:r w:rsidR="0051327C" w:rsidRPr="00814621">
        <w:rPr>
          <w:rFonts w:asciiTheme="majorBidi" w:hAnsiTheme="majorBidi"/>
          <w:sz w:val="24"/>
        </w:rPr>
        <w:t xml:space="preserve"> were</w:t>
      </w:r>
      <w:r w:rsidR="000C5CC3" w:rsidRPr="00814621">
        <w:rPr>
          <w:rFonts w:asciiTheme="majorBidi" w:hAnsiTheme="majorBidi"/>
          <w:sz w:val="24"/>
        </w:rPr>
        <w:t xml:space="preserve"> </w:t>
      </w:r>
      <w:r w:rsidR="00C17BB8" w:rsidRPr="00814621">
        <w:rPr>
          <w:rFonts w:asciiTheme="majorBidi" w:hAnsiTheme="majorBidi" w:cstheme="majorBidi"/>
          <w:sz w:val="24"/>
          <w:szCs w:val="24"/>
        </w:rPr>
        <w:t xml:space="preserve">returned </w:t>
      </w:r>
      <w:r w:rsidR="000C5CC3" w:rsidRPr="00814621">
        <w:rPr>
          <w:rFonts w:asciiTheme="majorBidi" w:hAnsiTheme="majorBidi"/>
          <w:sz w:val="24"/>
        </w:rPr>
        <w:t xml:space="preserve">from FLMs and </w:t>
      </w:r>
      <w:r w:rsidR="00C17BB8" w:rsidRPr="00814621">
        <w:rPr>
          <w:rFonts w:asciiTheme="majorBidi" w:hAnsiTheme="majorBidi" w:cstheme="majorBidi"/>
          <w:sz w:val="24"/>
          <w:szCs w:val="24"/>
        </w:rPr>
        <w:t>330</w:t>
      </w:r>
      <w:r w:rsidR="000C5CC3" w:rsidRPr="00814621">
        <w:rPr>
          <w:rFonts w:asciiTheme="majorBidi" w:hAnsiTheme="majorBidi"/>
          <w:sz w:val="24"/>
        </w:rPr>
        <w:t xml:space="preserve"> </w:t>
      </w:r>
      <w:r w:rsidR="0051327C" w:rsidRPr="00814621">
        <w:rPr>
          <w:rFonts w:asciiTheme="majorBidi" w:hAnsiTheme="majorBidi"/>
          <w:sz w:val="24"/>
        </w:rPr>
        <w:t xml:space="preserve">were </w:t>
      </w:r>
      <w:r w:rsidR="000C5CC3" w:rsidRPr="00814621">
        <w:rPr>
          <w:rFonts w:asciiTheme="majorBidi" w:hAnsiTheme="majorBidi"/>
          <w:sz w:val="24"/>
        </w:rPr>
        <w:t>from their employees</w:t>
      </w:r>
      <w:r w:rsidR="00C17BB8" w:rsidRPr="00814621">
        <w:rPr>
          <w:rFonts w:asciiTheme="majorBidi" w:hAnsiTheme="majorBidi" w:cstheme="majorBidi"/>
          <w:sz w:val="24"/>
          <w:szCs w:val="24"/>
        </w:rPr>
        <w:t>.</w:t>
      </w:r>
      <w:r w:rsidR="002F056B" w:rsidRPr="00814621">
        <w:rPr>
          <w:rFonts w:asciiTheme="majorBidi" w:hAnsiTheme="majorBidi" w:cstheme="majorBidi"/>
          <w:sz w:val="24"/>
          <w:szCs w:val="24"/>
        </w:rPr>
        <w:t xml:space="preserve"> However,</w:t>
      </w:r>
      <w:r w:rsidR="000C5CC3" w:rsidRPr="00814621">
        <w:rPr>
          <w:rFonts w:asciiTheme="majorBidi" w:hAnsiTheme="majorBidi"/>
          <w:sz w:val="24"/>
        </w:rPr>
        <w:t xml:space="preserve"> </w:t>
      </w:r>
      <w:r w:rsidR="002F056B" w:rsidRPr="00814621">
        <w:rPr>
          <w:rFonts w:asciiTheme="majorBidi" w:hAnsiTheme="majorBidi"/>
          <w:sz w:val="24"/>
        </w:rPr>
        <w:t>a</w:t>
      </w:r>
      <w:r w:rsidR="000C5CC3" w:rsidRPr="00814621">
        <w:rPr>
          <w:rFonts w:asciiTheme="majorBidi" w:hAnsiTheme="majorBidi"/>
          <w:sz w:val="24"/>
        </w:rPr>
        <w:t>fter matching and cleaning</w:t>
      </w:r>
      <w:r w:rsidR="00C17BB8" w:rsidRPr="00814621">
        <w:rPr>
          <w:rFonts w:asciiTheme="majorBidi" w:hAnsiTheme="majorBidi"/>
          <w:sz w:val="24"/>
        </w:rPr>
        <w:t>,</w:t>
      </w:r>
      <w:r w:rsidR="000C5CC3" w:rsidRPr="00814621">
        <w:rPr>
          <w:rFonts w:asciiTheme="majorBidi" w:hAnsiTheme="majorBidi"/>
          <w:sz w:val="24"/>
        </w:rPr>
        <w:t xml:space="preserve"> </w:t>
      </w:r>
      <w:r w:rsidR="00C17BB8" w:rsidRPr="00814621">
        <w:rPr>
          <w:rFonts w:asciiTheme="majorBidi" w:hAnsiTheme="majorBidi" w:cstheme="majorBidi"/>
          <w:sz w:val="24"/>
          <w:szCs w:val="24"/>
        </w:rPr>
        <w:t>19 returned</w:t>
      </w:r>
      <w:r w:rsidR="00C17BB8" w:rsidRPr="00814621">
        <w:rPr>
          <w:rFonts w:asciiTheme="majorBidi" w:hAnsiTheme="majorBidi"/>
          <w:sz w:val="24"/>
        </w:rPr>
        <w:t xml:space="preserve"> questionnaires </w:t>
      </w:r>
      <w:r w:rsidR="00C17BB8" w:rsidRPr="00814621">
        <w:rPr>
          <w:rFonts w:asciiTheme="majorBidi" w:hAnsiTheme="majorBidi" w:cstheme="majorBidi"/>
          <w:sz w:val="24"/>
          <w:szCs w:val="24"/>
        </w:rPr>
        <w:t xml:space="preserve">of employees </w:t>
      </w:r>
      <w:r w:rsidR="00EA5C12" w:rsidRPr="00814621">
        <w:rPr>
          <w:rFonts w:asciiTheme="majorBidi" w:hAnsiTheme="majorBidi" w:cstheme="majorBidi"/>
          <w:sz w:val="24"/>
          <w:szCs w:val="24"/>
        </w:rPr>
        <w:t>were</w:t>
      </w:r>
      <w:r w:rsidR="00C17BB8" w:rsidRPr="00814621">
        <w:rPr>
          <w:rFonts w:asciiTheme="majorBidi" w:hAnsiTheme="majorBidi" w:cstheme="majorBidi"/>
          <w:sz w:val="24"/>
          <w:szCs w:val="24"/>
        </w:rPr>
        <w:t xml:space="preserve"> </w:t>
      </w:r>
      <w:r w:rsidR="00C17BB8" w:rsidRPr="00814621">
        <w:rPr>
          <w:rFonts w:asciiTheme="majorBidi" w:hAnsiTheme="majorBidi"/>
          <w:sz w:val="24"/>
        </w:rPr>
        <w:t>discarded due</w:t>
      </w:r>
      <w:r w:rsidR="00C17BB8" w:rsidRPr="00814621">
        <w:rPr>
          <w:rFonts w:asciiTheme="majorBidi" w:hAnsiTheme="majorBidi"/>
          <w:kern w:val="2"/>
          <w:sz w:val="24"/>
        </w:rPr>
        <w:t xml:space="preserve"> to missing information</w:t>
      </w:r>
      <w:r w:rsidR="00EA5C12" w:rsidRPr="00814621">
        <w:rPr>
          <w:rFonts w:asciiTheme="majorBidi" w:hAnsiTheme="majorBidi"/>
          <w:kern w:val="2"/>
          <w:sz w:val="24"/>
        </w:rPr>
        <w:t xml:space="preserve">, </w:t>
      </w:r>
      <w:r w:rsidR="00EA5C12" w:rsidRPr="00814621">
        <w:rPr>
          <w:rFonts w:asciiTheme="majorBidi" w:eastAsia="Gulim" w:hAnsiTheme="majorBidi" w:cstheme="majorBidi"/>
          <w:kern w:val="2"/>
          <w:sz w:val="24"/>
          <w:szCs w:val="24"/>
          <w:lang w:eastAsia="ko-KR"/>
        </w:rPr>
        <w:t>ending with</w:t>
      </w:r>
      <w:r w:rsidR="002F056B" w:rsidRPr="00814621">
        <w:rPr>
          <w:rFonts w:asciiTheme="majorBidi" w:eastAsia="Gulim" w:hAnsiTheme="majorBidi" w:cstheme="majorBidi"/>
          <w:kern w:val="2"/>
          <w:sz w:val="24"/>
          <w:szCs w:val="24"/>
          <w:lang w:eastAsia="ko-KR"/>
        </w:rPr>
        <w:t xml:space="preserve"> 311 completed and valid questionnaires from employees</w:t>
      </w:r>
      <w:r w:rsidR="00B33B1F" w:rsidRPr="00814621">
        <w:rPr>
          <w:rFonts w:asciiTheme="majorBidi" w:eastAsia="Gulim" w:hAnsiTheme="majorBidi" w:cstheme="majorBidi"/>
          <w:kern w:val="2"/>
          <w:sz w:val="24"/>
          <w:szCs w:val="24"/>
          <w:lang w:eastAsia="ko-KR"/>
        </w:rPr>
        <w:t>,</w:t>
      </w:r>
      <w:r w:rsidR="002F056B" w:rsidRPr="00814621">
        <w:rPr>
          <w:rFonts w:asciiTheme="majorBidi" w:eastAsia="Gulim" w:hAnsiTheme="majorBidi" w:cstheme="majorBidi"/>
          <w:kern w:val="2"/>
          <w:sz w:val="24"/>
          <w:szCs w:val="24"/>
          <w:lang w:eastAsia="ko-KR"/>
        </w:rPr>
        <w:t xml:space="preserve"> </w:t>
      </w:r>
      <w:r w:rsidR="00B33B1F" w:rsidRPr="00814621">
        <w:rPr>
          <w:rFonts w:asciiTheme="majorBidi" w:eastAsia="Gulim" w:hAnsiTheme="majorBidi" w:cstheme="majorBidi"/>
          <w:kern w:val="2"/>
          <w:sz w:val="24"/>
          <w:szCs w:val="24"/>
          <w:lang w:eastAsia="ko-KR"/>
        </w:rPr>
        <w:t>y</w:t>
      </w:r>
      <w:r w:rsidR="005A0BE6" w:rsidRPr="00814621">
        <w:rPr>
          <w:rFonts w:asciiTheme="majorBidi" w:hAnsiTheme="majorBidi" w:cstheme="majorBidi"/>
          <w:sz w:val="24"/>
          <w:szCs w:val="24"/>
        </w:rPr>
        <w:t xml:space="preserve">ielding an overall </w:t>
      </w:r>
      <w:r w:rsidR="005A0BE6" w:rsidRPr="00814621">
        <w:rPr>
          <w:rFonts w:asciiTheme="majorBidi" w:hAnsiTheme="majorBidi"/>
          <w:sz w:val="24"/>
        </w:rPr>
        <w:t>response rate of</w:t>
      </w:r>
      <w:r w:rsidR="00C17BB8" w:rsidRPr="00814621">
        <w:rPr>
          <w:rFonts w:asciiTheme="majorBidi" w:hAnsiTheme="majorBidi"/>
          <w:kern w:val="2"/>
          <w:sz w:val="24"/>
        </w:rPr>
        <w:t xml:space="preserve"> 67.9%.</w:t>
      </w:r>
      <w:r w:rsidR="00C17BB8" w:rsidRPr="00814621">
        <w:rPr>
          <w:rFonts w:asciiTheme="majorBidi" w:eastAsia="Gulim" w:hAnsiTheme="majorBidi" w:cstheme="majorBidi"/>
          <w:kern w:val="2"/>
          <w:sz w:val="24"/>
          <w:szCs w:val="24"/>
          <w:lang w:eastAsia="ko-KR"/>
        </w:rPr>
        <w:t xml:space="preserve"> </w:t>
      </w:r>
      <w:r w:rsidR="009F7A01" w:rsidRPr="00814621">
        <w:rPr>
          <w:rFonts w:asciiTheme="majorBidi" w:eastAsia="Gulim" w:hAnsiTheme="majorBidi" w:cstheme="majorBidi"/>
          <w:kern w:val="2"/>
          <w:sz w:val="24"/>
          <w:szCs w:val="24"/>
          <w:lang w:eastAsia="ko-KR"/>
        </w:rPr>
        <w:t xml:space="preserve"> </w:t>
      </w:r>
      <w:r w:rsidR="005A0BE6" w:rsidRPr="00814621">
        <w:rPr>
          <w:rFonts w:asciiTheme="majorBidi" w:hAnsiTheme="majorBidi" w:cstheme="majorBidi"/>
          <w:sz w:val="24"/>
          <w:szCs w:val="24"/>
        </w:rPr>
        <w:t>As for the</w:t>
      </w:r>
      <w:r w:rsidR="00010BAC" w:rsidRPr="00814621">
        <w:rPr>
          <w:rFonts w:asciiTheme="majorBidi" w:hAnsiTheme="majorBidi" w:cstheme="majorBidi"/>
          <w:sz w:val="24"/>
          <w:szCs w:val="24"/>
        </w:rPr>
        <w:t xml:space="preserve"> FLMs</w:t>
      </w:r>
      <w:r w:rsidR="005A0BE6" w:rsidRPr="00814621">
        <w:rPr>
          <w:rFonts w:asciiTheme="majorBidi" w:hAnsiTheme="majorBidi" w:cstheme="majorBidi"/>
          <w:sz w:val="24"/>
          <w:szCs w:val="24"/>
        </w:rPr>
        <w:t xml:space="preserve"> composition, the average size of a team was 5.65. The FLM sample indicated an average age of </w:t>
      </w:r>
      <w:r w:rsidR="009F7A01" w:rsidRPr="00814621">
        <w:rPr>
          <w:rFonts w:asciiTheme="majorBidi" w:hAnsiTheme="majorBidi" w:cstheme="majorBidi"/>
          <w:sz w:val="24"/>
          <w:szCs w:val="24"/>
        </w:rPr>
        <w:t>40</w:t>
      </w:r>
      <w:r w:rsidR="005A0BE6" w:rsidRPr="00814621">
        <w:rPr>
          <w:rFonts w:asciiTheme="majorBidi" w:hAnsiTheme="majorBidi" w:cstheme="majorBidi"/>
          <w:sz w:val="24"/>
          <w:szCs w:val="24"/>
        </w:rPr>
        <w:t>.</w:t>
      </w:r>
      <w:r w:rsidR="009F7A01" w:rsidRPr="00814621">
        <w:rPr>
          <w:rFonts w:asciiTheme="majorBidi" w:hAnsiTheme="majorBidi" w:cstheme="majorBidi"/>
          <w:sz w:val="24"/>
          <w:szCs w:val="24"/>
        </w:rPr>
        <w:t>52</w:t>
      </w:r>
      <w:r w:rsidR="005A0BE6" w:rsidRPr="00814621">
        <w:rPr>
          <w:rFonts w:asciiTheme="majorBidi" w:hAnsiTheme="majorBidi" w:cstheme="majorBidi"/>
          <w:sz w:val="24"/>
          <w:szCs w:val="24"/>
        </w:rPr>
        <w:t xml:space="preserve"> </w:t>
      </w:r>
      <w:r w:rsidR="00010BAC" w:rsidRPr="00814621">
        <w:rPr>
          <w:rFonts w:asciiTheme="majorBidi" w:hAnsiTheme="majorBidi" w:cstheme="majorBidi"/>
          <w:sz w:val="24"/>
          <w:szCs w:val="24"/>
        </w:rPr>
        <w:t xml:space="preserve">years, </w:t>
      </w:r>
      <w:r w:rsidR="00010BAC" w:rsidRPr="00814621">
        <w:rPr>
          <w:rFonts w:asciiTheme="majorBidi" w:eastAsia="Gulim" w:hAnsiTheme="majorBidi" w:cstheme="majorBidi"/>
          <w:kern w:val="2"/>
          <w:sz w:val="24"/>
          <w:szCs w:val="24"/>
          <w:lang w:eastAsia="ko-KR"/>
        </w:rPr>
        <w:t>and</w:t>
      </w:r>
      <w:r w:rsidR="005A0BE6" w:rsidRPr="00814621">
        <w:rPr>
          <w:rFonts w:asciiTheme="majorBidi" w:eastAsia="Gulim" w:hAnsiTheme="majorBidi" w:cstheme="majorBidi"/>
          <w:kern w:val="2"/>
          <w:sz w:val="24"/>
          <w:szCs w:val="24"/>
          <w:lang w:eastAsia="ko-KR"/>
        </w:rPr>
        <w:t xml:space="preserve"> average tenure was </w:t>
      </w:r>
      <w:r w:rsidR="009F7A01" w:rsidRPr="00814621">
        <w:rPr>
          <w:rFonts w:asciiTheme="majorBidi" w:eastAsia="Gulim" w:hAnsiTheme="majorBidi" w:cstheme="majorBidi"/>
          <w:kern w:val="2"/>
          <w:sz w:val="24"/>
          <w:szCs w:val="24"/>
          <w:lang w:eastAsia="ko-KR"/>
        </w:rPr>
        <w:t>13.5</w:t>
      </w:r>
      <w:r w:rsidR="005A0BE6" w:rsidRPr="00814621">
        <w:rPr>
          <w:rFonts w:asciiTheme="majorBidi" w:eastAsia="Gulim" w:hAnsiTheme="majorBidi" w:cstheme="majorBidi"/>
          <w:kern w:val="2"/>
          <w:sz w:val="24"/>
          <w:szCs w:val="24"/>
          <w:lang w:eastAsia="ko-KR"/>
        </w:rPr>
        <w:t xml:space="preserve">. </w:t>
      </w:r>
      <w:r w:rsidR="005A0BE6" w:rsidRPr="00814621">
        <w:rPr>
          <w:rFonts w:asciiTheme="majorBidi" w:hAnsiTheme="majorBidi" w:cstheme="majorBidi"/>
          <w:sz w:val="24"/>
          <w:szCs w:val="24"/>
        </w:rPr>
        <w:t xml:space="preserve">Male respondents accounted for </w:t>
      </w:r>
      <w:r w:rsidR="009F7A01" w:rsidRPr="00814621">
        <w:rPr>
          <w:rFonts w:asciiTheme="majorBidi" w:hAnsiTheme="majorBidi" w:cstheme="majorBidi"/>
          <w:sz w:val="24"/>
          <w:szCs w:val="24"/>
        </w:rPr>
        <w:t>7</w:t>
      </w:r>
      <w:r w:rsidR="00010BAC" w:rsidRPr="00814621">
        <w:rPr>
          <w:rFonts w:asciiTheme="majorBidi" w:hAnsiTheme="majorBidi" w:cstheme="majorBidi"/>
          <w:sz w:val="24"/>
          <w:szCs w:val="24"/>
        </w:rPr>
        <w:t>1</w:t>
      </w:r>
      <w:r w:rsidR="005A0BE6" w:rsidRPr="00814621">
        <w:rPr>
          <w:rFonts w:asciiTheme="majorBidi" w:hAnsiTheme="majorBidi" w:cstheme="majorBidi"/>
          <w:sz w:val="24"/>
          <w:szCs w:val="24"/>
        </w:rPr>
        <w:t xml:space="preserve">.3% of the FLMs sample. </w:t>
      </w:r>
      <w:r w:rsidR="009F7A01" w:rsidRPr="00814621">
        <w:rPr>
          <w:rFonts w:asciiTheme="majorBidi" w:hAnsiTheme="majorBidi" w:cstheme="majorBidi"/>
          <w:sz w:val="24"/>
          <w:szCs w:val="24"/>
        </w:rPr>
        <w:t>65</w:t>
      </w:r>
      <w:r w:rsidR="005A0BE6" w:rsidRPr="00814621">
        <w:rPr>
          <w:rFonts w:asciiTheme="majorBidi" w:hAnsiTheme="majorBidi" w:cstheme="majorBidi"/>
          <w:sz w:val="24"/>
          <w:szCs w:val="24"/>
        </w:rPr>
        <w:t>.2% of FLMs had a master’s</w:t>
      </w:r>
      <w:r w:rsidR="009F7A01" w:rsidRPr="00814621">
        <w:rPr>
          <w:rFonts w:asciiTheme="majorBidi" w:hAnsiTheme="majorBidi" w:cstheme="majorBidi"/>
          <w:sz w:val="24"/>
          <w:szCs w:val="24"/>
        </w:rPr>
        <w:t xml:space="preserve"> degree, 2% Ph.D.</w:t>
      </w:r>
      <w:r w:rsidR="00F23EA5" w:rsidRPr="00814621">
        <w:rPr>
          <w:rFonts w:asciiTheme="majorBidi" w:hAnsiTheme="majorBidi" w:cstheme="majorBidi"/>
          <w:sz w:val="24"/>
          <w:szCs w:val="24"/>
        </w:rPr>
        <w:t>,</w:t>
      </w:r>
      <w:r w:rsidR="009F7A01" w:rsidRPr="00814621">
        <w:rPr>
          <w:rFonts w:asciiTheme="majorBidi" w:hAnsiTheme="majorBidi" w:cstheme="majorBidi"/>
          <w:sz w:val="24"/>
          <w:szCs w:val="24"/>
        </w:rPr>
        <w:t xml:space="preserve"> and the rest have Bachelor’s</w:t>
      </w:r>
      <w:r w:rsidR="005A0BE6" w:rsidRPr="00814621">
        <w:rPr>
          <w:rFonts w:asciiTheme="majorBidi" w:hAnsiTheme="majorBidi" w:cstheme="majorBidi"/>
          <w:sz w:val="24"/>
          <w:szCs w:val="24"/>
        </w:rPr>
        <w:t xml:space="preserve">. As for the employees, Male respondents accounted for </w:t>
      </w:r>
      <w:r w:rsidR="009F7A01" w:rsidRPr="00814621">
        <w:rPr>
          <w:rFonts w:asciiTheme="majorBidi" w:hAnsiTheme="majorBidi" w:cstheme="majorBidi"/>
          <w:sz w:val="24"/>
          <w:szCs w:val="24"/>
        </w:rPr>
        <w:t>5</w:t>
      </w:r>
      <w:r w:rsidR="005A0BE6" w:rsidRPr="00814621">
        <w:rPr>
          <w:rFonts w:asciiTheme="majorBidi" w:hAnsiTheme="majorBidi" w:cstheme="majorBidi"/>
          <w:sz w:val="24"/>
          <w:szCs w:val="24"/>
        </w:rPr>
        <w:t>1.3% of the employee sample. Employees had an average age of 3</w:t>
      </w:r>
      <w:r w:rsidR="009F7A01" w:rsidRPr="00814621">
        <w:rPr>
          <w:rFonts w:asciiTheme="majorBidi" w:hAnsiTheme="majorBidi" w:cstheme="majorBidi"/>
          <w:sz w:val="24"/>
          <w:szCs w:val="24"/>
        </w:rPr>
        <w:t>0</w:t>
      </w:r>
      <w:r w:rsidR="005A0BE6" w:rsidRPr="00814621">
        <w:rPr>
          <w:rFonts w:asciiTheme="majorBidi" w:hAnsiTheme="majorBidi" w:cstheme="majorBidi"/>
          <w:sz w:val="24"/>
          <w:szCs w:val="24"/>
        </w:rPr>
        <w:t xml:space="preserve">.03 years and an average organizational tenure of </w:t>
      </w:r>
      <w:r w:rsidR="009F7A01" w:rsidRPr="00814621">
        <w:rPr>
          <w:rFonts w:asciiTheme="majorBidi" w:hAnsiTheme="majorBidi" w:cstheme="majorBidi"/>
          <w:sz w:val="24"/>
          <w:szCs w:val="24"/>
        </w:rPr>
        <w:t>4</w:t>
      </w:r>
      <w:r w:rsidR="005A0BE6" w:rsidRPr="00814621">
        <w:rPr>
          <w:rFonts w:asciiTheme="majorBidi" w:hAnsiTheme="majorBidi" w:cstheme="majorBidi"/>
          <w:sz w:val="24"/>
          <w:szCs w:val="24"/>
        </w:rPr>
        <w:t>.</w:t>
      </w:r>
      <w:r w:rsidR="009F7A01" w:rsidRPr="00814621">
        <w:rPr>
          <w:rFonts w:asciiTheme="majorBidi" w:hAnsiTheme="majorBidi" w:cstheme="majorBidi"/>
          <w:sz w:val="24"/>
          <w:szCs w:val="24"/>
        </w:rPr>
        <w:t>36</w:t>
      </w:r>
      <w:r w:rsidR="005A0BE6" w:rsidRPr="00814621">
        <w:rPr>
          <w:rFonts w:asciiTheme="majorBidi" w:hAnsiTheme="majorBidi" w:cstheme="majorBidi"/>
          <w:sz w:val="24"/>
          <w:szCs w:val="24"/>
        </w:rPr>
        <w:t xml:space="preserve"> years. Employees with a </w:t>
      </w:r>
      <w:r w:rsidR="005E438D" w:rsidRPr="00814621">
        <w:rPr>
          <w:rFonts w:asciiTheme="majorBidi" w:hAnsiTheme="majorBidi" w:cstheme="majorBidi"/>
          <w:sz w:val="24"/>
          <w:szCs w:val="24"/>
        </w:rPr>
        <w:t>bachelor’s</w:t>
      </w:r>
      <w:r w:rsidR="005A0BE6" w:rsidRPr="00814621">
        <w:rPr>
          <w:rFonts w:asciiTheme="majorBidi" w:hAnsiTheme="majorBidi" w:cstheme="majorBidi"/>
          <w:sz w:val="24"/>
          <w:szCs w:val="24"/>
        </w:rPr>
        <w:t xml:space="preserve"> degree </w:t>
      </w:r>
      <w:r w:rsidR="009F7A01" w:rsidRPr="00814621">
        <w:rPr>
          <w:rFonts w:asciiTheme="majorBidi" w:hAnsiTheme="majorBidi" w:cstheme="majorBidi"/>
          <w:sz w:val="24"/>
          <w:szCs w:val="24"/>
        </w:rPr>
        <w:t>compose</w:t>
      </w:r>
      <w:r w:rsidR="005A0BE6" w:rsidRPr="00814621">
        <w:rPr>
          <w:rFonts w:asciiTheme="majorBidi" w:hAnsiTheme="majorBidi" w:cstheme="majorBidi"/>
          <w:sz w:val="24"/>
          <w:szCs w:val="24"/>
        </w:rPr>
        <w:t xml:space="preserve"> the largest proportion </w:t>
      </w:r>
      <w:r w:rsidR="009F7A01" w:rsidRPr="00814621">
        <w:rPr>
          <w:rFonts w:asciiTheme="majorBidi" w:hAnsiTheme="majorBidi" w:cstheme="majorBidi"/>
          <w:sz w:val="24"/>
          <w:szCs w:val="24"/>
        </w:rPr>
        <w:t xml:space="preserve">of the sample </w:t>
      </w:r>
      <w:r w:rsidR="005A0BE6" w:rsidRPr="00814621">
        <w:rPr>
          <w:rFonts w:asciiTheme="majorBidi" w:hAnsiTheme="majorBidi" w:cstheme="majorBidi"/>
          <w:sz w:val="24"/>
          <w:szCs w:val="24"/>
        </w:rPr>
        <w:t>(</w:t>
      </w:r>
      <w:r w:rsidR="009F7A01" w:rsidRPr="00814621">
        <w:rPr>
          <w:rFonts w:asciiTheme="majorBidi" w:hAnsiTheme="majorBidi" w:cstheme="majorBidi"/>
          <w:sz w:val="24"/>
          <w:szCs w:val="24"/>
        </w:rPr>
        <w:t>8</w:t>
      </w:r>
      <w:r w:rsidR="005A0BE6" w:rsidRPr="00814621">
        <w:rPr>
          <w:rFonts w:asciiTheme="majorBidi" w:hAnsiTheme="majorBidi" w:cstheme="majorBidi"/>
          <w:sz w:val="24"/>
          <w:szCs w:val="24"/>
        </w:rPr>
        <w:t>2.5%)</w:t>
      </w:r>
      <w:r w:rsidR="002A37EF" w:rsidRPr="00814621">
        <w:rPr>
          <w:rFonts w:asciiTheme="majorBidi" w:hAnsiTheme="majorBidi" w:cstheme="majorBidi"/>
          <w:sz w:val="24"/>
          <w:szCs w:val="24"/>
        </w:rPr>
        <w:t>, a</w:t>
      </w:r>
      <w:proofErr w:type="spellStart"/>
      <w:r w:rsidR="005E438D" w:rsidRPr="00814621">
        <w:rPr>
          <w:rFonts w:asciiTheme="majorBidi" w:hAnsiTheme="majorBidi" w:cstheme="majorBidi"/>
          <w:sz w:val="24"/>
          <w:szCs w:val="24"/>
          <w:shd w:val="clear" w:color="auto" w:fill="FFFFFF"/>
          <w:lang w:val="en-GB"/>
        </w:rPr>
        <w:t>nd</w:t>
      </w:r>
      <w:proofErr w:type="spellEnd"/>
      <w:r w:rsidR="005E438D" w:rsidRPr="00814621">
        <w:rPr>
          <w:rFonts w:asciiTheme="majorBidi" w:hAnsiTheme="majorBidi" w:cstheme="majorBidi"/>
          <w:sz w:val="24"/>
          <w:szCs w:val="24"/>
          <w:shd w:val="clear" w:color="auto" w:fill="FFFFFF"/>
          <w:lang w:val="en-GB"/>
        </w:rPr>
        <w:t xml:space="preserve"> the average team size was 6.3.</w:t>
      </w:r>
      <w:r w:rsidR="005E438D" w:rsidRPr="00814621">
        <w:rPr>
          <w:rFonts w:asciiTheme="majorBidi" w:hAnsiTheme="majorBidi"/>
          <w:sz w:val="24"/>
          <w:shd w:val="clear" w:color="auto" w:fill="FFFFFF"/>
          <w:lang w:val="en-GB"/>
        </w:rPr>
        <w:t xml:space="preserve"> </w:t>
      </w:r>
    </w:p>
    <w:bookmarkEnd w:id="8"/>
    <w:p w14:paraId="54CAA6BE" w14:textId="3A64C477" w:rsidR="00EC3DBE" w:rsidRPr="00814621" w:rsidRDefault="00EC3DBE" w:rsidP="002F05B4">
      <w:pPr>
        <w:snapToGrid w:val="0"/>
        <w:spacing w:after="0" w:line="480" w:lineRule="auto"/>
        <w:jc w:val="both"/>
        <w:rPr>
          <w:rFonts w:asciiTheme="majorBidi" w:hAnsiTheme="majorBidi"/>
          <w:b/>
          <w:sz w:val="24"/>
          <w:shd w:val="clear" w:color="auto" w:fill="FFFFFF"/>
        </w:rPr>
      </w:pPr>
      <w:r w:rsidRPr="00814621">
        <w:rPr>
          <w:rFonts w:asciiTheme="majorBidi" w:hAnsiTheme="majorBidi"/>
          <w:b/>
          <w:sz w:val="24"/>
          <w:shd w:val="clear" w:color="auto" w:fill="FFFFFF"/>
        </w:rPr>
        <w:t xml:space="preserve">Measures </w:t>
      </w:r>
    </w:p>
    <w:p w14:paraId="30B4FA82" w14:textId="4D517456" w:rsidR="005B367F" w:rsidRPr="00814621" w:rsidRDefault="00B42BDC" w:rsidP="004E47B5">
      <w:pPr>
        <w:snapToGrid w:val="0"/>
        <w:spacing w:after="0" w:line="480" w:lineRule="auto"/>
        <w:ind w:firstLine="720"/>
        <w:jc w:val="both"/>
        <w:rPr>
          <w:rFonts w:asciiTheme="majorBidi" w:hAnsiTheme="majorBidi"/>
          <w:sz w:val="24"/>
        </w:rPr>
      </w:pPr>
      <w:r w:rsidRPr="00814621">
        <w:rPr>
          <w:rFonts w:asciiTheme="majorBidi" w:hAnsiTheme="majorBidi"/>
          <w:i/>
          <w:sz w:val="24"/>
        </w:rPr>
        <w:t>High</w:t>
      </w:r>
      <w:r w:rsidR="00507825" w:rsidRPr="00814621">
        <w:rPr>
          <w:rFonts w:asciiTheme="majorBidi" w:hAnsiTheme="majorBidi" w:cstheme="majorBidi"/>
          <w:i/>
          <w:iCs/>
          <w:sz w:val="24"/>
          <w:szCs w:val="24"/>
        </w:rPr>
        <w:t>-</w:t>
      </w:r>
      <w:r w:rsidR="008D2770" w:rsidRPr="00814621">
        <w:rPr>
          <w:rFonts w:asciiTheme="majorBidi" w:hAnsiTheme="majorBidi"/>
          <w:i/>
          <w:sz w:val="24"/>
        </w:rPr>
        <w:t>p</w:t>
      </w:r>
      <w:r w:rsidRPr="00814621">
        <w:rPr>
          <w:rFonts w:asciiTheme="majorBidi" w:hAnsiTheme="majorBidi"/>
          <w:i/>
          <w:sz w:val="24"/>
        </w:rPr>
        <w:t xml:space="preserve">erformance </w:t>
      </w:r>
      <w:r w:rsidR="008D2770" w:rsidRPr="00814621">
        <w:rPr>
          <w:rFonts w:asciiTheme="majorBidi" w:hAnsiTheme="majorBidi"/>
          <w:i/>
          <w:sz w:val="24"/>
        </w:rPr>
        <w:t>w</w:t>
      </w:r>
      <w:r w:rsidRPr="00814621">
        <w:rPr>
          <w:rFonts w:asciiTheme="majorBidi" w:hAnsiTheme="majorBidi"/>
          <w:i/>
          <w:sz w:val="24"/>
        </w:rPr>
        <w:t xml:space="preserve">ork </w:t>
      </w:r>
      <w:r w:rsidR="008D2770" w:rsidRPr="00814621">
        <w:rPr>
          <w:rFonts w:asciiTheme="majorBidi" w:hAnsiTheme="majorBidi"/>
          <w:i/>
          <w:sz w:val="24"/>
        </w:rPr>
        <w:t>s</w:t>
      </w:r>
      <w:r w:rsidRPr="00814621">
        <w:rPr>
          <w:rFonts w:asciiTheme="majorBidi" w:hAnsiTheme="majorBidi"/>
          <w:i/>
          <w:sz w:val="24"/>
        </w:rPr>
        <w:t>ystem</w:t>
      </w:r>
      <w:r w:rsidR="00C31971" w:rsidRPr="00814621">
        <w:rPr>
          <w:rFonts w:asciiTheme="majorBidi" w:hAnsiTheme="majorBidi"/>
          <w:i/>
          <w:sz w:val="24"/>
        </w:rPr>
        <w:t>s</w:t>
      </w:r>
      <w:r w:rsidR="005B367F" w:rsidRPr="00814621">
        <w:rPr>
          <w:rFonts w:asciiTheme="majorBidi" w:hAnsiTheme="majorBidi"/>
          <w:sz w:val="24"/>
        </w:rPr>
        <w:t xml:space="preserve">. </w:t>
      </w:r>
      <w:r w:rsidR="003F1C65" w:rsidRPr="00814621">
        <w:rPr>
          <w:rFonts w:asciiTheme="majorBidi" w:hAnsiTheme="majorBidi"/>
          <w:sz w:val="24"/>
        </w:rPr>
        <w:t>To measure HPWS, a 27-item scale was utilized, which was developed by Sun</w:t>
      </w:r>
      <w:r w:rsidR="00766E8F" w:rsidRPr="00814621">
        <w:rPr>
          <w:rFonts w:asciiTheme="majorBidi" w:hAnsiTheme="majorBidi"/>
          <w:sz w:val="24"/>
        </w:rPr>
        <w:t xml:space="preserve"> et al.</w:t>
      </w:r>
      <w:r w:rsidR="003F1C65" w:rsidRPr="00814621">
        <w:rPr>
          <w:rFonts w:asciiTheme="majorBidi" w:hAnsiTheme="majorBidi"/>
          <w:sz w:val="24"/>
        </w:rPr>
        <w:t xml:space="preserve"> (2007). The scale consists of 8 dimensions, including selective staffing, extensive training, internal mobility, employment security, clear job description, results-oriented appraisal, incentive reward, and participation. </w:t>
      </w:r>
      <w:r w:rsidR="000E2EEB" w:rsidRPr="00814621">
        <w:rPr>
          <w:rFonts w:asciiTheme="majorBidi" w:hAnsiTheme="majorBidi"/>
          <w:sz w:val="24"/>
        </w:rPr>
        <w:t>Respondents were asked to answer the survey questions</w:t>
      </w:r>
      <w:r w:rsidR="00B05AA6" w:rsidRPr="00814621">
        <w:rPr>
          <w:rFonts w:asciiTheme="majorBidi" w:hAnsiTheme="majorBidi"/>
          <w:sz w:val="24"/>
        </w:rPr>
        <w:t xml:space="preserve"> on</w:t>
      </w:r>
      <w:r w:rsidR="000E2EEB" w:rsidRPr="00814621">
        <w:rPr>
          <w:rFonts w:asciiTheme="majorBidi" w:hAnsiTheme="majorBidi"/>
          <w:sz w:val="24"/>
        </w:rPr>
        <w:t xml:space="preserve"> a 5-point Likert scale, ranging from 1 (strongly disagree) to 5 (strongly agree). </w:t>
      </w:r>
      <w:r w:rsidR="003F1C65" w:rsidRPr="00814621">
        <w:rPr>
          <w:rFonts w:asciiTheme="majorBidi" w:hAnsiTheme="majorBidi"/>
          <w:sz w:val="24"/>
        </w:rPr>
        <w:lastRenderedPageBreak/>
        <w:t xml:space="preserve">The reliability of the scale was assessed using Cronbach's alpha, which was </w:t>
      </w:r>
      <w:r w:rsidR="0045284B" w:rsidRPr="00814621">
        <w:rPr>
          <w:rFonts w:asciiTheme="majorBidi" w:hAnsiTheme="majorBidi"/>
          <w:sz w:val="24"/>
        </w:rPr>
        <w:t>0</w:t>
      </w:r>
      <w:r w:rsidR="003F1C65" w:rsidRPr="00814621">
        <w:rPr>
          <w:rFonts w:asciiTheme="majorBidi" w:hAnsiTheme="majorBidi"/>
          <w:sz w:val="24"/>
        </w:rPr>
        <w:t>.94, indicating high reliability</w:t>
      </w:r>
      <w:r w:rsidR="00EF25A1" w:rsidRPr="00814621">
        <w:rPr>
          <w:rFonts w:asciiTheme="majorBidi" w:hAnsiTheme="majorBidi"/>
          <w:sz w:val="24"/>
        </w:rPr>
        <w:t xml:space="preserve">. </w:t>
      </w:r>
    </w:p>
    <w:p w14:paraId="598DBEA7" w14:textId="69F0D813" w:rsidR="00F66D77" w:rsidRPr="00814621" w:rsidRDefault="00F66D77" w:rsidP="004E47B5">
      <w:pPr>
        <w:snapToGrid w:val="0"/>
        <w:spacing w:after="0" w:line="480" w:lineRule="auto"/>
        <w:ind w:firstLine="720"/>
        <w:jc w:val="both"/>
        <w:rPr>
          <w:rFonts w:asciiTheme="majorBidi" w:hAnsiTheme="majorBidi"/>
          <w:sz w:val="24"/>
        </w:rPr>
      </w:pPr>
      <w:r w:rsidRPr="00814621">
        <w:rPr>
          <w:rFonts w:asciiTheme="majorBidi" w:hAnsiTheme="majorBidi"/>
          <w:i/>
          <w:sz w:val="24"/>
        </w:rPr>
        <w:t>Willingness to be flexible</w:t>
      </w:r>
      <w:r w:rsidRPr="00814621">
        <w:rPr>
          <w:rFonts w:asciiTheme="majorBidi" w:hAnsiTheme="majorBidi"/>
          <w:sz w:val="24"/>
        </w:rPr>
        <w:t>.</w:t>
      </w:r>
      <w:r w:rsidR="00EE7051" w:rsidRPr="00814621">
        <w:rPr>
          <w:rFonts w:asciiTheme="majorBidi" w:hAnsiTheme="majorBidi"/>
          <w:sz w:val="24"/>
        </w:rPr>
        <w:t xml:space="preserve"> </w:t>
      </w:r>
      <w:r w:rsidR="00C86189" w:rsidRPr="00814621">
        <w:rPr>
          <w:rFonts w:asciiTheme="majorBidi" w:hAnsiTheme="majorBidi"/>
          <w:sz w:val="24"/>
        </w:rPr>
        <w:t xml:space="preserve">was assessed using a 5-item scale developed by Solberg et al. (2021). Participants were asked to rate their level of agreement with statements regarding their willingness </w:t>
      </w:r>
      <w:r w:rsidR="00237C46" w:rsidRPr="00814621">
        <w:rPr>
          <w:rFonts w:asciiTheme="majorBidi" w:hAnsiTheme="majorBidi"/>
          <w:sz w:val="24"/>
        </w:rPr>
        <w:t>to be</w:t>
      </w:r>
      <w:r w:rsidR="00C86189" w:rsidRPr="00814621">
        <w:rPr>
          <w:rFonts w:asciiTheme="majorBidi" w:hAnsiTheme="majorBidi"/>
          <w:sz w:val="24"/>
        </w:rPr>
        <w:t xml:space="preserve"> flexibl</w:t>
      </w:r>
      <w:r w:rsidR="00237C46" w:rsidRPr="00814621">
        <w:rPr>
          <w:rFonts w:asciiTheme="majorBidi" w:hAnsiTheme="majorBidi"/>
          <w:sz w:val="24"/>
        </w:rPr>
        <w:t>e</w:t>
      </w:r>
      <w:r w:rsidR="00C86189" w:rsidRPr="00814621">
        <w:rPr>
          <w:rFonts w:asciiTheme="majorBidi" w:hAnsiTheme="majorBidi"/>
          <w:sz w:val="24"/>
        </w:rPr>
        <w:t xml:space="preserve"> to undertake multiple responsibilities on a 5-point Likert scale, ranging from 1 (strongly disagree) to 5 (strongly agree). For example, "I am willing to accept new tasks or responsibility areas if circumstances require it." The reliability of the scale was established with a high Cronbach's alpha score of </w:t>
      </w:r>
      <w:r w:rsidR="0045284B" w:rsidRPr="00814621">
        <w:rPr>
          <w:rFonts w:asciiTheme="majorBidi" w:hAnsiTheme="majorBidi"/>
          <w:sz w:val="24"/>
        </w:rPr>
        <w:t>0</w:t>
      </w:r>
      <w:r w:rsidR="00C86189" w:rsidRPr="00814621">
        <w:rPr>
          <w:rFonts w:asciiTheme="majorBidi" w:hAnsiTheme="majorBidi"/>
          <w:sz w:val="24"/>
        </w:rPr>
        <w:t>.86.</w:t>
      </w:r>
    </w:p>
    <w:p w14:paraId="1181D6BC" w14:textId="6E277B29" w:rsidR="00EC3DBE" w:rsidRPr="00814621" w:rsidRDefault="00346681" w:rsidP="005930E1">
      <w:pPr>
        <w:spacing w:after="0" w:line="480" w:lineRule="auto"/>
        <w:ind w:firstLine="720"/>
        <w:rPr>
          <w:rFonts w:asciiTheme="majorBidi" w:hAnsiTheme="majorBidi"/>
          <w:sz w:val="24"/>
          <w:shd w:val="clear" w:color="auto" w:fill="FFFFFF"/>
        </w:rPr>
      </w:pPr>
      <w:r w:rsidRPr="00814621">
        <w:rPr>
          <w:rFonts w:asciiTheme="majorBidi" w:hAnsiTheme="majorBidi"/>
          <w:i/>
          <w:sz w:val="24"/>
          <w:shd w:val="clear" w:color="auto" w:fill="FFFFFF"/>
        </w:rPr>
        <w:t xml:space="preserve">Perceived </w:t>
      </w:r>
      <w:r w:rsidR="00EC4E02" w:rsidRPr="00814621">
        <w:rPr>
          <w:rFonts w:asciiTheme="majorBidi" w:hAnsiTheme="majorBidi"/>
          <w:i/>
          <w:sz w:val="24"/>
          <w:shd w:val="clear" w:color="auto" w:fill="FFFFFF"/>
        </w:rPr>
        <w:t>e</w:t>
      </w:r>
      <w:r w:rsidRPr="00814621">
        <w:rPr>
          <w:rFonts w:asciiTheme="majorBidi" w:hAnsiTheme="majorBidi"/>
          <w:i/>
          <w:sz w:val="24"/>
          <w:shd w:val="clear" w:color="auto" w:fill="FFFFFF"/>
        </w:rPr>
        <w:t xml:space="preserve">nabling HR. </w:t>
      </w:r>
      <w:r w:rsidR="00BA79C2" w:rsidRPr="00814621">
        <w:rPr>
          <w:rFonts w:asciiTheme="majorBidi" w:hAnsiTheme="majorBidi"/>
          <w:sz w:val="24"/>
          <w:shd w:val="clear" w:color="auto" w:fill="FFFFFF"/>
        </w:rPr>
        <w:t xml:space="preserve">Perceived enabling HR was measured using a 5-item scale developed by </w:t>
      </w:r>
      <w:proofErr w:type="spellStart"/>
      <w:r w:rsidR="00BA79C2" w:rsidRPr="00814621">
        <w:rPr>
          <w:rFonts w:asciiTheme="majorBidi" w:hAnsiTheme="majorBidi"/>
          <w:sz w:val="24"/>
          <w:shd w:val="clear" w:color="auto" w:fill="FFFFFF"/>
        </w:rPr>
        <w:t>Kuvaas</w:t>
      </w:r>
      <w:proofErr w:type="spellEnd"/>
      <w:r w:rsidR="00E40D5D" w:rsidRPr="00814621">
        <w:rPr>
          <w:rFonts w:asciiTheme="majorBidi" w:hAnsiTheme="majorBidi" w:cstheme="majorBidi"/>
          <w:sz w:val="24"/>
          <w:szCs w:val="24"/>
          <w:shd w:val="clear" w:color="auto" w:fill="FFFFFF"/>
        </w:rPr>
        <w:t xml:space="preserve"> et al</w:t>
      </w:r>
      <w:r w:rsidR="00BA79C2" w:rsidRPr="00814621">
        <w:rPr>
          <w:rFonts w:asciiTheme="majorBidi" w:hAnsiTheme="majorBidi"/>
          <w:sz w:val="24"/>
          <w:shd w:val="clear" w:color="auto" w:fill="FFFFFF"/>
        </w:rPr>
        <w:t xml:space="preserve"> (2014). FLMs were asked to rate their agreement with statements such as "All in all, various HR tools and HR systems in my organization have increased my satisfaction with my managerial responsibilities." on a 5-point Likert scale ranging from 1 (strongly disagree) to 5 (strongly agree). The internal consistency of this measurement was assessed using Cronbach's alpha</w:t>
      </w:r>
      <w:r w:rsidR="00AC647F" w:rsidRPr="00814621">
        <w:rPr>
          <w:rFonts w:asciiTheme="majorBidi" w:hAnsiTheme="majorBidi"/>
          <w:sz w:val="24"/>
          <w:shd w:val="clear" w:color="auto" w:fill="FFFFFF"/>
        </w:rPr>
        <w:t>, which was</w:t>
      </w:r>
      <w:r w:rsidR="00BA79C2" w:rsidRPr="00814621">
        <w:rPr>
          <w:rFonts w:asciiTheme="majorBidi" w:hAnsiTheme="majorBidi"/>
          <w:sz w:val="24"/>
          <w:shd w:val="clear" w:color="auto" w:fill="FFFFFF"/>
        </w:rPr>
        <w:t xml:space="preserve"> </w:t>
      </w:r>
      <w:r w:rsidR="0045284B" w:rsidRPr="00814621">
        <w:rPr>
          <w:rFonts w:asciiTheme="majorBidi" w:hAnsiTheme="majorBidi"/>
          <w:sz w:val="24"/>
          <w:shd w:val="clear" w:color="auto" w:fill="FFFFFF"/>
        </w:rPr>
        <w:t>0</w:t>
      </w:r>
      <w:r w:rsidR="00BA79C2" w:rsidRPr="00814621">
        <w:rPr>
          <w:rFonts w:asciiTheme="majorBidi" w:hAnsiTheme="majorBidi"/>
          <w:sz w:val="24"/>
          <w:shd w:val="clear" w:color="auto" w:fill="FFFFFF"/>
        </w:rPr>
        <w:t>.84</w:t>
      </w:r>
      <w:r w:rsidR="00AC647F" w:rsidRPr="00814621">
        <w:rPr>
          <w:rFonts w:asciiTheme="majorBidi" w:hAnsiTheme="majorBidi"/>
          <w:sz w:val="24"/>
          <w:shd w:val="clear" w:color="auto" w:fill="FFFFFF"/>
        </w:rPr>
        <w:t xml:space="preserve"> in this study</w:t>
      </w:r>
      <w:r w:rsidR="00EF25A1" w:rsidRPr="00814621">
        <w:rPr>
          <w:rFonts w:asciiTheme="majorBidi" w:hAnsiTheme="majorBidi"/>
          <w:sz w:val="24"/>
        </w:rPr>
        <w:t xml:space="preserve">. </w:t>
      </w:r>
    </w:p>
    <w:p w14:paraId="16AEDD95" w14:textId="64054114" w:rsidR="00F66D77" w:rsidRPr="00814621" w:rsidRDefault="00F66D77" w:rsidP="005930E1">
      <w:pPr>
        <w:spacing w:after="0" w:line="480" w:lineRule="auto"/>
        <w:ind w:firstLine="720"/>
        <w:rPr>
          <w:rFonts w:asciiTheme="majorBidi" w:hAnsiTheme="majorBidi"/>
          <w:sz w:val="24"/>
          <w:shd w:val="clear" w:color="auto" w:fill="FFFFFF"/>
        </w:rPr>
      </w:pPr>
      <w:r w:rsidRPr="00814621">
        <w:rPr>
          <w:rFonts w:asciiTheme="majorBidi" w:hAnsiTheme="majorBidi"/>
          <w:i/>
          <w:sz w:val="24"/>
          <w:shd w:val="clear" w:color="auto" w:fill="FFFFFF"/>
        </w:rPr>
        <w:t>R consistency.</w:t>
      </w:r>
      <w:r w:rsidR="00855D41" w:rsidRPr="00814621">
        <w:rPr>
          <w:rFonts w:asciiTheme="majorBidi" w:hAnsiTheme="majorBidi"/>
          <w:i/>
          <w:sz w:val="24"/>
          <w:shd w:val="clear" w:color="auto" w:fill="FFFFFF"/>
        </w:rPr>
        <w:t xml:space="preserve"> </w:t>
      </w:r>
      <w:r w:rsidR="00201A36" w:rsidRPr="00814621">
        <w:rPr>
          <w:rFonts w:asciiTheme="majorBidi" w:hAnsiTheme="majorBidi"/>
          <w:sz w:val="24"/>
          <w:shd w:val="clear" w:color="auto" w:fill="FFFFFF"/>
        </w:rPr>
        <w:t xml:space="preserve">To measure HR consistency, a 15-item scale developed by Chen et al. (2016) was utilized. The employees were asked to rate their agreement on a 5-point Likert scale, ranging from "strongly disagree" (1) to "strongly agree" (5). </w:t>
      </w:r>
      <w:r w:rsidR="00915659" w:rsidRPr="00814621">
        <w:rPr>
          <w:rFonts w:asciiTheme="majorBidi" w:hAnsiTheme="majorBidi"/>
          <w:sz w:val="24"/>
          <w:shd w:val="clear" w:color="auto" w:fill="FFFFFF"/>
        </w:rPr>
        <w:t>O</w:t>
      </w:r>
      <w:r w:rsidR="00201A36" w:rsidRPr="00814621">
        <w:rPr>
          <w:rFonts w:asciiTheme="majorBidi" w:hAnsiTheme="majorBidi"/>
          <w:sz w:val="24"/>
          <w:shd w:val="clear" w:color="auto" w:fill="FFFFFF"/>
        </w:rPr>
        <w:t xml:space="preserve">ne </w:t>
      </w:r>
      <w:r w:rsidR="00915659" w:rsidRPr="00814621">
        <w:rPr>
          <w:rFonts w:asciiTheme="majorBidi" w:hAnsiTheme="majorBidi"/>
          <w:sz w:val="24"/>
          <w:shd w:val="clear" w:color="auto" w:fill="FFFFFF"/>
        </w:rPr>
        <w:t xml:space="preserve">example </w:t>
      </w:r>
      <w:r w:rsidR="00201A36" w:rsidRPr="00814621">
        <w:rPr>
          <w:rFonts w:asciiTheme="majorBidi" w:hAnsiTheme="majorBidi"/>
          <w:sz w:val="24"/>
          <w:shd w:val="clear" w:color="auto" w:fill="FFFFFF"/>
        </w:rPr>
        <w:t xml:space="preserve">item </w:t>
      </w:r>
      <w:r w:rsidR="00594C33" w:rsidRPr="00814621">
        <w:rPr>
          <w:rFonts w:asciiTheme="majorBidi" w:hAnsiTheme="majorBidi" w:cstheme="majorBidi"/>
          <w:sz w:val="24"/>
          <w:szCs w:val="24"/>
          <w:shd w:val="clear" w:color="auto" w:fill="FFFFFF"/>
        </w:rPr>
        <w:t>i</w:t>
      </w:r>
      <w:r w:rsidR="00201A36" w:rsidRPr="00814621">
        <w:rPr>
          <w:rFonts w:asciiTheme="majorBidi" w:hAnsiTheme="majorBidi" w:cstheme="majorBidi"/>
          <w:sz w:val="24"/>
          <w:szCs w:val="24"/>
          <w:shd w:val="clear" w:color="auto" w:fill="FFFFFF"/>
        </w:rPr>
        <w:t>s</w:t>
      </w:r>
      <w:r w:rsidR="00201A36" w:rsidRPr="00814621">
        <w:rPr>
          <w:rFonts w:asciiTheme="majorBidi" w:hAnsiTheme="majorBidi"/>
          <w:sz w:val="24"/>
          <w:shd w:val="clear" w:color="auto" w:fill="FFFFFF"/>
        </w:rPr>
        <w:t xml:space="preserve"> "The same management practices are applied to all employees with the same job positions."</w:t>
      </w:r>
      <w:r w:rsidR="00EF25A1" w:rsidRPr="00814621">
        <w:rPr>
          <w:rFonts w:asciiTheme="majorBidi" w:hAnsiTheme="majorBidi"/>
          <w:sz w:val="24"/>
        </w:rPr>
        <w:t xml:space="preserve"> The Cronbach’s alpha reliability was </w:t>
      </w:r>
      <w:r w:rsidR="00201A36" w:rsidRPr="00814621">
        <w:rPr>
          <w:rFonts w:asciiTheme="majorBidi" w:hAnsiTheme="majorBidi"/>
          <w:sz w:val="24"/>
        </w:rPr>
        <w:t>0</w:t>
      </w:r>
      <w:r w:rsidR="00EF25A1" w:rsidRPr="00814621">
        <w:rPr>
          <w:rFonts w:asciiTheme="majorBidi" w:hAnsiTheme="majorBidi"/>
          <w:sz w:val="24"/>
        </w:rPr>
        <w:t xml:space="preserve">.96. </w:t>
      </w:r>
    </w:p>
    <w:p w14:paraId="2414D675" w14:textId="2E276D06" w:rsidR="008125E4" w:rsidRPr="00814621" w:rsidRDefault="00D86B04" w:rsidP="008125E4">
      <w:pPr>
        <w:snapToGrid w:val="0"/>
        <w:spacing w:after="0" w:line="480" w:lineRule="auto"/>
        <w:ind w:firstLine="720"/>
        <w:jc w:val="both"/>
        <w:rPr>
          <w:rFonts w:asciiTheme="majorBidi" w:hAnsiTheme="majorBidi"/>
          <w:sz w:val="24"/>
        </w:rPr>
      </w:pPr>
      <w:r w:rsidRPr="00814621">
        <w:rPr>
          <w:rFonts w:asciiTheme="majorBidi" w:hAnsiTheme="majorBidi"/>
          <w:i/>
          <w:sz w:val="24"/>
          <w:shd w:val="clear" w:color="auto" w:fill="FFFFFF"/>
        </w:rPr>
        <w:t>Individualized</w:t>
      </w:r>
      <w:r w:rsidR="00F66D77" w:rsidRPr="00814621">
        <w:rPr>
          <w:rFonts w:asciiTheme="majorBidi" w:hAnsiTheme="majorBidi"/>
          <w:i/>
          <w:sz w:val="24"/>
          <w:shd w:val="clear" w:color="auto" w:fill="FFFFFF"/>
        </w:rPr>
        <w:t xml:space="preserve"> </w:t>
      </w:r>
      <w:r w:rsidRPr="00814621">
        <w:rPr>
          <w:rFonts w:asciiTheme="majorBidi" w:hAnsiTheme="majorBidi"/>
          <w:i/>
          <w:sz w:val="24"/>
          <w:shd w:val="clear" w:color="auto" w:fill="FFFFFF"/>
        </w:rPr>
        <w:t>support.</w:t>
      </w:r>
      <w:r w:rsidR="002D5486" w:rsidRPr="00814621">
        <w:rPr>
          <w:rFonts w:asciiTheme="majorBidi" w:hAnsiTheme="majorBidi"/>
          <w:sz w:val="24"/>
        </w:rPr>
        <w:t xml:space="preserve"> </w:t>
      </w:r>
      <w:r w:rsidRPr="00814621">
        <w:rPr>
          <w:rFonts w:asciiTheme="majorBidi" w:hAnsiTheme="majorBidi"/>
          <w:sz w:val="24"/>
        </w:rPr>
        <w:t>W</w:t>
      </w:r>
      <w:r w:rsidR="008125E4" w:rsidRPr="00814621">
        <w:rPr>
          <w:rFonts w:asciiTheme="majorBidi" w:hAnsiTheme="majorBidi"/>
          <w:sz w:val="24"/>
        </w:rPr>
        <w:t>as measured using four items from a scale developed by Rhoades</w:t>
      </w:r>
      <w:r w:rsidR="00F33347" w:rsidRPr="00814621">
        <w:rPr>
          <w:rFonts w:asciiTheme="majorBidi" w:hAnsiTheme="majorBidi" w:cstheme="majorBidi"/>
          <w:sz w:val="24"/>
          <w:szCs w:val="24"/>
        </w:rPr>
        <w:t xml:space="preserve"> et al</w:t>
      </w:r>
      <w:r w:rsidR="00F33347" w:rsidRPr="00814621">
        <w:rPr>
          <w:rFonts w:asciiTheme="majorBidi" w:hAnsiTheme="majorBidi"/>
          <w:sz w:val="24"/>
        </w:rPr>
        <w:t xml:space="preserve"> </w:t>
      </w:r>
      <w:r w:rsidR="008125E4" w:rsidRPr="00814621">
        <w:rPr>
          <w:rFonts w:asciiTheme="majorBidi" w:hAnsiTheme="majorBidi"/>
          <w:sz w:val="24"/>
        </w:rPr>
        <w:t xml:space="preserve">(2001). </w:t>
      </w:r>
      <w:r w:rsidR="00964171" w:rsidRPr="00814621">
        <w:rPr>
          <w:rFonts w:asciiTheme="majorBidi" w:hAnsiTheme="majorBidi"/>
          <w:sz w:val="24"/>
        </w:rPr>
        <w:t>S</w:t>
      </w:r>
      <w:r w:rsidR="00915659" w:rsidRPr="00814621">
        <w:rPr>
          <w:rFonts w:asciiTheme="majorBidi" w:hAnsiTheme="majorBidi"/>
          <w:sz w:val="24"/>
        </w:rPr>
        <w:t xml:space="preserve">ample </w:t>
      </w:r>
      <w:r w:rsidR="008125E4" w:rsidRPr="00814621">
        <w:rPr>
          <w:rFonts w:asciiTheme="majorBidi" w:hAnsiTheme="majorBidi"/>
          <w:sz w:val="24"/>
        </w:rPr>
        <w:t xml:space="preserve">items </w:t>
      </w:r>
      <w:r w:rsidR="00F33347" w:rsidRPr="00814621">
        <w:rPr>
          <w:rFonts w:asciiTheme="majorBidi" w:hAnsiTheme="majorBidi" w:cstheme="majorBidi"/>
          <w:sz w:val="24"/>
          <w:szCs w:val="24"/>
        </w:rPr>
        <w:t>are</w:t>
      </w:r>
      <w:r w:rsidR="008125E4" w:rsidRPr="00814621">
        <w:rPr>
          <w:rFonts w:asciiTheme="majorBidi" w:hAnsiTheme="majorBidi"/>
          <w:sz w:val="24"/>
        </w:rPr>
        <w:t xml:space="preserve"> "My supervisor cares about my opinions," "My supervisor cares about my well-being," "My supervisor strongly considers my goals and values"</w:t>
      </w:r>
      <w:r w:rsidR="00964171" w:rsidRPr="00814621">
        <w:rPr>
          <w:rFonts w:asciiTheme="majorBidi" w:hAnsiTheme="majorBidi"/>
          <w:sz w:val="24"/>
        </w:rPr>
        <w:t>, and</w:t>
      </w:r>
      <w:r w:rsidR="008125E4" w:rsidRPr="00814621">
        <w:rPr>
          <w:rFonts w:asciiTheme="majorBidi" w:hAnsiTheme="majorBidi"/>
          <w:sz w:val="24"/>
        </w:rPr>
        <w:t xml:space="preserve"> "My </w:t>
      </w:r>
      <w:r w:rsidR="008125E4" w:rsidRPr="00814621">
        <w:rPr>
          <w:rFonts w:asciiTheme="majorBidi" w:hAnsiTheme="majorBidi"/>
          <w:sz w:val="24"/>
        </w:rPr>
        <w:lastRenderedPageBreak/>
        <w:t xml:space="preserve">supervisor shows very little concern for me." The response format used a </w:t>
      </w:r>
      <w:r w:rsidR="00D64079" w:rsidRPr="00814621">
        <w:rPr>
          <w:rFonts w:asciiTheme="majorBidi" w:hAnsiTheme="majorBidi"/>
          <w:sz w:val="24"/>
        </w:rPr>
        <w:t>five</w:t>
      </w:r>
      <w:r w:rsidR="008125E4" w:rsidRPr="00814621">
        <w:rPr>
          <w:rFonts w:asciiTheme="majorBidi" w:hAnsiTheme="majorBidi"/>
          <w:sz w:val="24"/>
        </w:rPr>
        <w:t xml:space="preserve">-point scale, ranging from 1 (strongly disagree) to </w:t>
      </w:r>
      <w:r w:rsidR="00D64079" w:rsidRPr="00814621">
        <w:rPr>
          <w:rFonts w:asciiTheme="majorBidi" w:hAnsiTheme="majorBidi"/>
          <w:sz w:val="24"/>
        </w:rPr>
        <w:t>5</w:t>
      </w:r>
      <w:r w:rsidR="008125E4" w:rsidRPr="00814621">
        <w:rPr>
          <w:rFonts w:asciiTheme="majorBidi" w:hAnsiTheme="majorBidi"/>
          <w:sz w:val="24"/>
        </w:rPr>
        <w:t xml:space="preserve"> (strongly agree)</w:t>
      </w:r>
      <w:r w:rsidR="002157E5" w:rsidRPr="00814621">
        <w:rPr>
          <w:rFonts w:asciiTheme="majorBidi" w:hAnsiTheme="majorBidi"/>
          <w:sz w:val="24"/>
        </w:rPr>
        <w:t xml:space="preserve">, with a </w:t>
      </w:r>
      <w:r w:rsidR="00216017" w:rsidRPr="00814621">
        <w:rPr>
          <w:rFonts w:asciiTheme="majorBidi" w:hAnsiTheme="majorBidi"/>
          <w:sz w:val="24"/>
        </w:rPr>
        <w:t xml:space="preserve">Cronbach’s </w:t>
      </w:r>
      <w:r w:rsidR="002157E5" w:rsidRPr="00814621">
        <w:rPr>
          <w:rFonts w:asciiTheme="majorBidi" w:hAnsiTheme="majorBidi"/>
          <w:sz w:val="24"/>
        </w:rPr>
        <w:t xml:space="preserve">alpha of 0.88. </w:t>
      </w:r>
    </w:p>
    <w:p w14:paraId="54B43537" w14:textId="5E91F812" w:rsidR="00E10C22" w:rsidRPr="00814621" w:rsidRDefault="008361D7" w:rsidP="00514F16">
      <w:pPr>
        <w:snapToGrid w:val="0"/>
        <w:spacing w:after="0" w:line="480" w:lineRule="auto"/>
        <w:ind w:firstLine="720"/>
        <w:jc w:val="both"/>
        <w:rPr>
          <w:rFonts w:asciiTheme="majorBidi" w:hAnsiTheme="majorBidi"/>
          <w:sz w:val="24"/>
          <w:shd w:val="clear" w:color="auto" w:fill="FFFFFF"/>
        </w:rPr>
      </w:pPr>
      <w:r w:rsidRPr="00814621">
        <w:rPr>
          <w:rFonts w:asciiTheme="majorBidi" w:hAnsiTheme="majorBidi"/>
          <w:i/>
          <w:sz w:val="24"/>
          <w:shd w:val="clear" w:color="auto" w:fill="FFFFFF"/>
        </w:rPr>
        <w:t>Control variables</w:t>
      </w:r>
      <w:r w:rsidRPr="00814621">
        <w:rPr>
          <w:rFonts w:asciiTheme="majorBidi" w:hAnsiTheme="majorBidi"/>
          <w:sz w:val="24"/>
          <w:shd w:val="clear" w:color="auto" w:fill="FFFFFF"/>
        </w:rPr>
        <w:t>.</w:t>
      </w:r>
      <w:r w:rsidR="00A306AE" w:rsidRPr="00814621">
        <w:rPr>
          <w:rFonts w:asciiTheme="majorBidi" w:hAnsiTheme="majorBidi"/>
          <w:sz w:val="24"/>
          <w:shd w:val="clear" w:color="auto" w:fill="FFFFFF"/>
        </w:rPr>
        <w:t xml:space="preserve"> </w:t>
      </w:r>
      <w:r w:rsidR="009A6D65" w:rsidRPr="00814621">
        <w:rPr>
          <w:rFonts w:asciiTheme="majorBidi" w:hAnsiTheme="majorBidi"/>
          <w:sz w:val="24"/>
          <w:shd w:val="clear" w:color="auto" w:fill="FFFFFF"/>
        </w:rPr>
        <w:t>To control for potential confounding effects, we included several control variables in our analysis, including FLMs' tenure, age, and gender. FLMs' tenure was considered as it has been shown that those with more years of experience are more familiar with their HR responsibilities and better trained to perform them (Bos-</w:t>
      </w:r>
      <w:proofErr w:type="spellStart"/>
      <w:r w:rsidR="009A6D65" w:rsidRPr="00814621">
        <w:rPr>
          <w:rFonts w:asciiTheme="majorBidi" w:hAnsiTheme="majorBidi"/>
          <w:sz w:val="24"/>
          <w:shd w:val="clear" w:color="auto" w:fill="FFFFFF"/>
        </w:rPr>
        <w:t>Nehles</w:t>
      </w:r>
      <w:proofErr w:type="spellEnd"/>
      <w:r w:rsidR="009A6D65" w:rsidRPr="00814621">
        <w:rPr>
          <w:rFonts w:asciiTheme="majorBidi" w:hAnsiTheme="majorBidi"/>
          <w:sz w:val="24"/>
          <w:shd w:val="clear" w:color="auto" w:fill="FFFFFF"/>
        </w:rPr>
        <w:t xml:space="preserve"> et al., 2013). Gender was recorded as a binary variable, where 1 represented male and 2 represented female. Tenure was categorized into five groups, ranging from 2 years or less to more than 11 years. As the correlation between age and tenure is </w:t>
      </w:r>
      <w:r w:rsidR="00A52A5A" w:rsidRPr="00814621">
        <w:rPr>
          <w:rFonts w:asciiTheme="majorBidi" w:hAnsiTheme="majorBidi"/>
          <w:sz w:val="24"/>
          <w:shd w:val="clear" w:color="auto" w:fill="FFFFFF"/>
        </w:rPr>
        <w:t xml:space="preserve">very </w:t>
      </w:r>
      <w:r w:rsidR="009A6D65" w:rsidRPr="00814621">
        <w:rPr>
          <w:rFonts w:asciiTheme="majorBidi" w:hAnsiTheme="majorBidi"/>
          <w:sz w:val="24"/>
          <w:shd w:val="clear" w:color="auto" w:fill="FFFFFF"/>
        </w:rPr>
        <w:t>strong, we decided to exclude age from the current study.</w:t>
      </w:r>
      <w:r w:rsidR="00EA3F59" w:rsidRPr="00814621">
        <w:rPr>
          <w:rFonts w:asciiTheme="majorBidi" w:hAnsiTheme="majorBidi"/>
          <w:sz w:val="24"/>
        </w:rPr>
        <w:t xml:space="preserve"> </w:t>
      </w:r>
    </w:p>
    <w:p w14:paraId="31CD95C4" w14:textId="445E940C" w:rsidR="00990F41" w:rsidRPr="00814621" w:rsidRDefault="00990F41" w:rsidP="009247C7">
      <w:pPr>
        <w:snapToGrid w:val="0"/>
        <w:spacing w:before="120" w:after="0" w:line="480" w:lineRule="auto"/>
        <w:jc w:val="center"/>
        <w:rPr>
          <w:rFonts w:asciiTheme="majorBidi" w:hAnsiTheme="majorBidi"/>
          <w:b/>
          <w:sz w:val="24"/>
        </w:rPr>
      </w:pPr>
      <w:r w:rsidRPr="00814621">
        <w:rPr>
          <w:rFonts w:asciiTheme="majorBidi" w:hAnsiTheme="majorBidi"/>
          <w:b/>
          <w:sz w:val="24"/>
        </w:rPr>
        <w:t>RESULTS</w:t>
      </w:r>
    </w:p>
    <w:p w14:paraId="69BE77E3" w14:textId="75FC1AF3" w:rsidR="007E1596" w:rsidRPr="00814621" w:rsidRDefault="007E1596" w:rsidP="00514F16">
      <w:pPr>
        <w:snapToGrid w:val="0"/>
        <w:spacing w:before="120" w:after="0" w:line="480" w:lineRule="auto"/>
        <w:rPr>
          <w:rFonts w:asciiTheme="majorBidi" w:hAnsiTheme="majorBidi" w:cstheme="majorBidi"/>
          <w:b/>
          <w:bCs/>
          <w:i/>
          <w:iCs/>
          <w:sz w:val="24"/>
          <w:szCs w:val="24"/>
        </w:rPr>
      </w:pPr>
      <w:r w:rsidRPr="00814621">
        <w:rPr>
          <w:rFonts w:asciiTheme="majorBidi" w:hAnsiTheme="majorBidi"/>
          <w:b/>
          <w:i/>
          <w:sz w:val="24"/>
        </w:rPr>
        <w:t xml:space="preserve">Data </w:t>
      </w:r>
      <w:r w:rsidRPr="00814621">
        <w:rPr>
          <w:rFonts w:asciiTheme="majorBidi" w:hAnsiTheme="majorBidi" w:cstheme="majorBidi"/>
          <w:b/>
          <w:bCs/>
          <w:i/>
          <w:iCs/>
          <w:sz w:val="24"/>
          <w:szCs w:val="24"/>
        </w:rPr>
        <w:t>aggregation</w:t>
      </w:r>
    </w:p>
    <w:p w14:paraId="2171B47C" w14:textId="1BD0D8AB" w:rsidR="007E1596" w:rsidRPr="00814621" w:rsidRDefault="002D5E1A" w:rsidP="009247C7">
      <w:pPr>
        <w:snapToGrid w:val="0"/>
        <w:spacing w:before="120" w:after="0" w:line="480" w:lineRule="auto"/>
        <w:jc w:val="both"/>
        <w:rPr>
          <w:rFonts w:asciiTheme="majorBidi" w:hAnsiTheme="majorBidi" w:cstheme="majorBidi"/>
          <w:sz w:val="24"/>
          <w:szCs w:val="24"/>
        </w:rPr>
      </w:pPr>
      <w:r w:rsidRPr="00814621">
        <w:rPr>
          <w:rFonts w:asciiTheme="majorBidi" w:hAnsiTheme="majorBidi" w:cstheme="majorBidi"/>
          <w:sz w:val="24"/>
          <w:szCs w:val="24"/>
        </w:rPr>
        <w:t xml:space="preserve">We aggregated the data </w:t>
      </w:r>
      <w:r w:rsidR="00BB430B" w:rsidRPr="00814621">
        <w:rPr>
          <w:rFonts w:asciiTheme="majorBidi" w:hAnsiTheme="majorBidi" w:cstheme="majorBidi"/>
          <w:sz w:val="24"/>
          <w:szCs w:val="24"/>
        </w:rPr>
        <w:t>on HR consistency</w:t>
      </w:r>
      <w:r w:rsidR="00BB430B" w:rsidRPr="00814621">
        <w:rPr>
          <w:rFonts w:asciiTheme="majorBidi" w:hAnsiTheme="majorBidi"/>
          <w:sz w:val="24"/>
        </w:rPr>
        <w:t xml:space="preserve"> and </w:t>
      </w:r>
      <w:r w:rsidR="00D86B04" w:rsidRPr="00814621">
        <w:rPr>
          <w:rFonts w:asciiTheme="majorBidi" w:hAnsiTheme="majorBidi" w:cstheme="majorBidi"/>
          <w:sz w:val="24"/>
          <w:szCs w:val="24"/>
        </w:rPr>
        <w:t>individualized support</w:t>
      </w:r>
      <w:r w:rsidR="00BB430B" w:rsidRPr="00814621">
        <w:rPr>
          <w:rFonts w:asciiTheme="majorBidi" w:hAnsiTheme="majorBidi" w:cstheme="majorBidi"/>
          <w:sz w:val="24"/>
          <w:szCs w:val="24"/>
        </w:rPr>
        <w:t xml:space="preserve"> </w:t>
      </w:r>
      <w:r w:rsidRPr="00814621">
        <w:rPr>
          <w:rFonts w:asciiTheme="majorBidi" w:hAnsiTheme="majorBidi" w:cstheme="majorBidi"/>
          <w:sz w:val="24"/>
          <w:szCs w:val="24"/>
        </w:rPr>
        <w:t xml:space="preserve">collected from individual employees (i.e., subordinates) to the team level. To ensure the appropriateness of the aggregated data, we calculated </w:t>
      </w:r>
      <w:proofErr w:type="spellStart"/>
      <w:r w:rsidR="00CA2763" w:rsidRPr="00814621">
        <w:rPr>
          <w:rFonts w:asciiTheme="majorBidi" w:hAnsiTheme="majorBidi" w:cstheme="majorBidi"/>
          <w:sz w:val="24"/>
          <w:szCs w:val="24"/>
        </w:rPr>
        <w:t>rwg</w:t>
      </w:r>
      <w:proofErr w:type="spellEnd"/>
      <w:r w:rsidRPr="00814621">
        <w:rPr>
          <w:rFonts w:asciiTheme="majorBidi" w:hAnsiTheme="majorBidi" w:cstheme="majorBidi"/>
          <w:sz w:val="24"/>
          <w:szCs w:val="24"/>
        </w:rPr>
        <w:t xml:space="preserve"> values using a uniform distribution as the null distribution (James et al., 1984) and intra-class correlation coefficients (ICCs) (Bliese, 2000). </w:t>
      </w:r>
      <w:r w:rsidR="005A2ADA" w:rsidRPr="00814621">
        <w:rPr>
          <w:rFonts w:asciiTheme="majorBidi" w:hAnsiTheme="majorBidi" w:cstheme="majorBidi"/>
          <w:sz w:val="24"/>
          <w:szCs w:val="24"/>
        </w:rPr>
        <w:t xml:space="preserve">The </w:t>
      </w:r>
      <w:proofErr w:type="gramStart"/>
      <w:r w:rsidR="005A2ADA" w:rsidRPr="00814621">
        <w:rPr>
          <w:rFonts w:asciiTheme="majorBidi" w:hAnsiTheme="majorBidi" w:cstheme="majorBidi"/>
          <w:sz w:val="24"/>
          <w:szCs w:val="24"/>
        </w:rPr>
        <w:t>ICC(</w:t>
      </w:r>
      <w:proofErr w:type="gramEnd"/>
      <w:r w:rsidR="005A2ADA" w:rsidRPr="00814621">
        <w:rPr>
          <w:rFonts w:asciiTheme="majorBidi" w:hAnsiTheme="majorBidi" w:cstheme="majorBidi"/>
          <w:sz w:val="24"/>
          <w:szCs w:val="24"/>
        </w:rPr>
        <w:t xml:space="preserve">1) and ICC(2) values for the HR consistency are </w:t>
      </w:r>
      <w:r w:rsidR="00CA2763" w:rsidRPr="00814621">
        <w:rPr>
          <w:rFonts w:asciiTheme="majorBidi" w:hAnsiTheme="majorBidi" w:cstheme="majorBidi"/>
          <w:sz w:val="24"/>
          <w:szCs w:val="24"/>
        </w:rPr>
        <w:t>0</w:t>
      </w:r>
      <w:r w:rsidR="005A2ADA" w:rsidRPr="00814621">
        <w:rPr>
          <w:rFonts w:asciiTheme="majorBidi" w:hAnsiTheme="majorBidi" w:cstheme="majorBidi"/>
          <w:sz w:val="24"/>
          <w:szCs w:val="24"/>
        </w:rPr>
        <w:t xml:space="preserve">.23 and </w:t>
      </w:r>
      <w:r w:rsidR="00CA2763" w:rsidRPr="00814621">
        <w:rPr>
          <w:rFonts w:asciiTheme="majorBidi" w:hAnsiTheme="majorBidi" w:cstheme="majorBidi"/>
          <w:sz w:val="24"/>
          <w:szCs w:val="24"/>
        </w:rPr>
        <w:t>0</w:t>
      </w:r>
      <w:r w:rsidR="005A2ADA" w:rsidRPr="00814621">
        <w:rPr>
          <w:rFonts w:asciiTheme="majorBidi" w:hAnsiTheme="majorBidi" w:cstheme="majorBidi"/>
          <w:sz w:val="24"/>
          <w:szCs w:val="24"/>
        </w:rPr>
        <w:t xml:space="preserve">.61 respectively (F = 6.55, </w:t>
      </w:r>
      <w:r w:rsidR="005A2ADA" w:rsidRPr="00814621">
        <w:rPr>
          <w:rFonts w:asciiTheme="majorBidi" w:hAnsiTheme="majorBidi" w:cstheme="majorBidi"/>
          <w:i/>
          <w:iCs/>
          <w:sz w:val="24"/>
          <w:szCs w:val="24"/>
        </w:rPr>
        <w:t>p</w:t>
      </w:r>
      <w:r w:rsidR="005A2ADA" w:rsidRPr="00814621">
        <w:rPr>
          <w:rFonts w:asciiTheme="majorBidi" w:hAnsiTheme="majorBidi" w:cstheme="majorBidi"/>
          <w:sz w:val="24"/>
          <w:szCs w:val="24"/>
        </w:rPr>
        <w:t xml:space="preserve"> &lt; 0.001).</w:t>
      </w:r>
      <w:r w:rsidR="00236646" w:rsidRPr="00814621">
        <w:rPr>
          <w:rFonts w:asciiTheme="majorBidi" w:hAnsiTheme="majorBidi" w:cstheme="majorBidi"/>
          <w:sz w:val="24"/>
          <w:szCs w:val="24"/>
        </w:rPr>
        <w:t xml:space="preserve"> </w:t>
      </w:r>
      <w:r w:rsidR="005A2ADA" w:rsidRPr="00814621">
        <w:rPr>
          <w:rFonts w:asciiTheme="majorBidi" w:hAnsiTheme="majorBidi" w:cstheme="majorBidi"/>
          <w:sz w:val="24"/>
          <w:szCs w:val="24"/>
        </w:rPr>
        <w:t xml:space="preserve"> The </w:t>
      </w:r>
      <w:proofErr w:type="gramStart"/>
      <w:r w:rsidR="005A2ADA" w:rsidRPr="00814621">
        <w:rPr>
          <w:rFonts w:asciiTheme="majorBidi" w:hAnsiTheme="majorBidi" w:cstheme="majorBidi"/>
          <w:sz w:val="24"/>
          <w:szCs w:val="24"/>
        </w:rPr>
        <w:t>ICC(</w:t>
      </w:r>
      <w:proofErr w:type="gramEnd"/>
      <w:r w:rsidR="005A2ADA" w:rsidRPr="00814621">
        <w:rPr>
          <w:rFonts w:asciiTheme="majorBidi" w:hAnsiTheme="majorBidi" w:cstheme="majorBidi"/>
          <w:sz w:val="24"/>
          <w:szCs w:val="24"/>
        </w:rPr>
        <w:t xml:space="preserve">1) value of 0.23 is equivalent to a large effect (LeBreton &amp; Senter, 2008). In addition, the </w:t>
      </w:r>
      <w:proofErr w:type="gramStart"/>
      <w:r w:rsidR="005A2ADA" w:rsidRPr="00814621">
        <w:rPr>
          <w:rFonts w:asciiTheme="majorBidi" w:hAnsiTheme="majorBidi" w:cstheme="majorBidi"/>
          <w:sz w:val="24"/>
          <w:szCs w:val="24"/>
        </w:rPr>
        <w:t>ICC(</w:t>
      </w:r>
      <w:proofErr w:type="gramEnd"/>
      <w:r w:rsidR="005A2ADA" w:rsidRPr="00814621">
        <w:rPr>
          <w:rFonts w:asciiTheme="majorBidi" w:hAnsiTheme="majorBidi" w:cstheme="majorBidi"/>
          <w:sz w:val="24"/>
          <w:szCs w:val="24"/>
        </w:rPr>
        <w:t xml:space="preserve">2) value of 0.61 was above the cutoff value of 0.60 (Klein &amp; Kozlowski, 2000) or falls into fair to good (Fleiss, 1986). Plus, The </w:t>
      </w:r>
      <w:proofErr w:type="gramStart"/>
      <w:r w:rsidR="005A2ADA" w:rsidRPr="00814621">
        <w:rPr>
          <w:rFonts w:asciiTheme="majorBidi" w:hAnsiTheme="majorBidi" w:cstheme="majorBidi"/>
          <w:sz w:val="24"/>
          <w:szCs w:val="24"/>
        </w:rPr>
        <w:t>ICC(</w:t>
      </w:r>
      <w:proofErr w:type="gramEnd"/>
      <w:r w:rsidR="005A2ADA" w:rsidRPr="00814621">
        <w:rPr>
          <w:rFonts w:asciiTheme="majorBidi" w:hAnsiTheme="majorBidi" w:cstheme="majorBidi"/>
          <w:sz w:val="24"/>
          <w:szCs w:val="24"/>
        </w:rPr>
        <w:t xml:space="preserve">1) and ICC(2) values for the </w:t>
      </w:r>
      <w:r w:rsidR="00D86B04" w:rsidRPr="00814621">
        <w:rPr>
          <w:rFonts w:asciiTheme="majorBidi" w:hAnsiTheme="majorBidi" w:cstheme="majorBidi"/>
          <w:sz w:val="24"/>
          <w:szCs w:val="24"/>
        </w:rPr>
        <w:t>individualized support</w:t>
      </w:r>
      <w:r w:rsidR="005A2ADA" w:rsidRPr="00814621">
        <w:rPr>
          <w:rFonts w:asciiTheme="majorBidi" w:hAnsiTheme="majorBidi" w:cstheme="majorBidi"/>
          <w:sz w:val="24"/>
          <w:szCs w:val="24"/>
        </w:rPr>
        <w:t xml:space="preserve"> are </w:t>
      </w:r>
      <w:r w:rsidR="00B83D95" w:rsidRPr="00814621">
        <w:rPr>
          <w:rFonts w:asciiTheme="majorBidi" w:hAnsiTheme="majorBidi" w:cstheme="majorBidi" w:hint="eastAsia"/>
          <w:sz w:val="24"/>
          <w:szCs w:val="24"/>
          <w:lang w:eastAsia="zh-CN"/>
        </w:rPr>
        <w:t>0</w:t>
      </w:r>
      <w:r w:rsidR="005A2ADA" w:rsidRPr="00814621">
        <w:rPr>
          <w:rFonts w:asciiTheme="majorBidi" w:hAnsiTheme="majorBidi" w:cstheme="majorBidi"/>
          <w:sz w:val="24"/>
          <w:szCs w:val="24"/>
        </w:rPr>
        <w:t xml:space="preserve">.69 and </w:t>
      </w:r>
      <w:r w:rsidR="00B83D95" w:rsidRPr="00814621">
        <w:rPr>
          <w:rFonts w:asciiTheme="majorBidi" w:hAnsiTheme="majorBidi" w:cstheme="majorBidi" w:hint="eastAsia"/>
          <w:sz w:val="24"/>
          <w:szCs w:val="24"/>
          <w:lang w:eastAsia="zh-CN"/>
        </w:rPr>
        <w:t>0</w:t>
      </w:r>
      <w:r w:rsidR="005A2ADA" w:rsidRPr="00814621">
        <w:rPr>
          <w:rFonts w:asciiTheme="majorBidi" w:hAnsiTheme="majorBidi" w:cstheme="majorBidi"/>
          <w:sz w:val="24"/>
          <w:szCs w:val="24"/>
        </w:rPr>
        <w:t>.79 respectively (F = 10.</w:t>
      </w:r>
      <w:r w:rsidR="00C82327" w:rsidRPr="00814621">
        <w:rPr>
          <w:rFonts w:asciiTheme="majorBidi" w:hAnsiTheme="majorBidi" w:cstheme="majorBidi"/>
          <w:sz w:val="24"/>
          <w:szCs w:val="24"/>
        </w:rPr>
        <w:t>47</w:t>
      </w:r>
      <w:r w:rsidR="005A2ADA" w:rsidRPr="00814621">
        <w:rPr>
          <w:rFonts w:asciiTheme="majorBidi" w:hAnsiTheme="majorBidi" w:cstheme="majorBidi"/>
          <w:sz w:val="24"/>
          <w:szCs w:val="24"/>
        </w:rPr>
        <w:t xml:space="preserve">, </w:t>
      </w:r>
      <w:r w:rsidR="005A2ADA" w:rsidRPr="00814621">
        <w:rPr>
          <w:rFonts w:asciiTheme="majorBidi" w:hAnsiTheme="majorBidi" w:cstheme="majorBidi"/>
          <w:i/>
          <w:iCs/>
          <w:sz w:val="24"/>
          <w:szCs w:val="24"/>
        </w:rPr>
        <w:t>p</w:t>
      </w:r>
      <w:r w:rsidR="005A2ADA" w:rsidRPr="00814621">
        <w:rPr>
          <w:rFonts w:asciiTheme="majorBidi" w:hAnsiTheme="majorBidi" w:cstheme="majorBidi"/>
          <w:sz w:val="24"/>
          <w:szCs w:val="24"/>
        </w:rPr>
        <w:t xml:space="preserve"> &lt; 0.001)</w:t>
      </w:r>
      <w:r w:rsidR="00C82327" w:rsidRPr="00814621">
        <w:rPr>
          <w:rFonts w:asciiTheme="majorBidi" w:hAnsiTheme="majorBidi" w:cstheme="majorBidi"/>
          <w:sz w:val="24"/>
          <w:szCs w:val="24"/>
        </w:rPr>
        <w:t xml:space="preserve">. </w:t>
      </w:r>
      <w:r w:rsidR="00236646" w:rsidRPr="00814621">
        <w:rPr>
          <w:rFonts w:asciiTheme="majorBidi" w:hAnsiTheme="majorBidi" w:cstheme="majorBidi"/>
          <w:sz w:val="24"/>
          <w:szCs w:val="24"/>
        </w:rPr>
        <w:t xml:space="preserve">The </w:t>
      </w:r>
      <w:proofErr w:type="spellStart"/>
      <w:r w:rsidR="00236646" w:rsidRPr="00814621">
        <w:rPr>
          <w:rFonts w:asciiTheme="majorBidi" w:hAnsiTheme="majorBidi" w:cstheme="majorBidi"/>
          <w:sz w:val="24"/>
          <w:szCs w:val="24"/>
        </w:rPr>
        <w:t>rwg</w:t>
      </w:r>
      <w:proofErr w:type="spellEnd"/>
      <w:r w:rsidR="00236646" w:rsidRPr="00814621">
        <w:rPr>
          <w:rFonts w:asciiTheme="majorBidi" w:hAnsiTheme="majorBidi" w:cstheme="majorBidi"/>
          <w:sz w:val="24"/>
          <w:szCs w:val="24"/>
        </w:rPr>
        <w:t xml:space="preserve"> value for HR consistency and </w:t>
      </w:r>
      <w:r w:rsidR="00D86B04" w:rsidRPr="00814621">
        <w:rPr>
          <w:rFonts w:asciiTheme="majorBidi" w:hAnsiTheme="majorBidi" w:cstheme="majorBidi"/>
          <w:sz w:val="24"/>
          <w:szCs w:val="24"/>
        </w:rPr>
        <w:t xml:space="preserve">individualized support </w:t>
      </w:r>
      <w:r w:rsidR="00236646" w:rsidRPr="00814621">
        <w:rPr>
          <w:rFonts w:asciiTheme="majorBidi" w:hAnsiTheme="majorBidi" w:cstheme="majorBidi"/>
          <w:sz w:val="24"/>
          <w:szCs w:val="24"/>
        </w:rPr>
        <w:t xml:space="preserve">was </w:t>
      </w:r>
      <w:r w:rsidR="00C5794E" w:rsidRPr="00814621">
        <w:rPr>
          <w:rFonts w:asciiTheme="majorBidi" w:hAnsiTheme="majorBidi" w:cstheme="majorBidi" w:hint="eastAsia"/>
          <w:sz w:val="24"/>
          <w:szCs w:val="24"/>
          <w:lang w:eastAsia="zh-CN"/>
        </w:rPr>
        <w:t>0</w:t>
      </w:r>
      <w:r w:rsidR="00236646" w:rsidRPr="00814621">
        <w:rPr>
          <w:rFonts w:asciiTheme="majorBidi" w:hAnsiTheme="majorBidi" w:cstheme="majorBidi"/>
          <w:sz w:val="24"/>
          <w:szCs w:val="24"/>
        </w:rPr>
        <w:t xml:space="preserve">.89 and </w:t>
      </w:r>
      <w:r w:rsidR="00C5794E" w:rsidRPr="00814621">
        <w:rPr>
          <w:rFonts w:asciiTheme="majorBidi" w:hAnsiTheme="majorBidi" w:cstheme="majorBidi" w:hint="eastAsia"/>
          <w:sz w:val="24"/>
          <w:szCs w:val="24"/>
          <w:lang w:eastAsia="zh-CN"/>
        </w:rPr>
        <w:t>0</w:t>
      </w:r>
      <w:r w:rsidR="00236646" w:rsidRPr="00814621">
        <w:rPr>
          <w:rFonts w:asciiTheme="majorBidi" w:hAnsiTheme="majorBidi" w:cstheme="majorBidi"/>
          <w:sz w:val="24"/>
          <w:szCs w:val="24"/>
        </w:rPr>
        <w:t>.83 respectively, which fall into the level of strong agreement (LeBreton &amp; Senter, 2008).</w:t>
      </w:r>
    </w:p>
    <w:p w14:paraId="7A261F79" w14:textId="54234FEF" w:rsidR="00990F41" w:rsidRPr="00814621" w:rsidRDefault="00990F41" w:rsidP="00514F16">
      <w:pPr>
        <w:snapToGrid w:val="0"/>
        <w:spacing w:before="120" w:after="0" w:line="480" w:lineRule="auto"/>
        <w:rPr>
          <w:rFonts w:asciiTheme="majorBidi" w:hAnsiTheme="majorBidi" w:cstheme="majorBidi"/>
          <w:b/>
          <w:bCs/>
          <w:i/>
          <w:iCs/>
          <w:sz w:val="24"/>
          <w:szCs w:val="24"/>
          <w:lang w:bidi="fa-IR"/>
        </w:rPr>
      </w:pPr>
      <w:r w:rsidRPr="00814621">
        <w:rPr>
          <w:rFonts w:asciiTheme="majorBidi" w:hAnsiTheme="majorBidi" w:cstheme="majorBidi"/>
          <w:b/>
          <w:bCs/>
          <w:i/>
          <w:iCs/>
          <w:sz w:val="24"/>
          <w:szCs w:val="24"/>
          <w:lang w:bidi="fa-IR"/>
        </w:rPr>
        <w:t>Primary analysis</w:t>
      </w:r>
    </w:p>
    <w:p w14:paraId="2AC78175" w14:textId="1ABD5818" w:rsidR="007E7037" w:rsidRPr="00814621" w:rsidRDefault="009B0C87" w:rsidP="002B7A8C">
      <w:pPr>
        <w:snapToGrid w:val="0"/>
        <w:spacing w:after="0" w:line="480" w:lineRule="auto"/>
        <w:jc w:val="both"/>
        <w:rPr>
          <w:rFonts w:asciiTheme="majorBidi" w:hAnsiTheme="majorBidi" w:cstheme="majorBidi"/>
          <w:sz w:val="24"/>
          <w:szCs w:val="24"/>
        </w:rPr>
      </w:pPr>
      <w:r w:rsidRPr="00814621">
        <w:rPr>
          <w:rFonts w:asciiTheme="majorBidi" w:hAnsiTheme="majorBidi" w:cstheme="majorBidi"/>
          <w:sz w:val="24"/>
          <w:szCs w:val="24"/>
          <w:shd w:val="clear" w:color="auto" w:fill="FFFFFF"/>
        </w:rPr>
        <w:lastRenderedPageBreak/>
        <w:t xml:space="preserve">First, </w:t>
      </w:r>
      <w:r w:rsidRPr="00814621">
        <w:rPr>
          <w:rFonts w:asciiTheme="majorBidi" w:hAnsiTheme="majorBidi" w:cstheme="majorBidi"/>
          <w:sz w:val="24"/>
          <w:szCs w:val="24"/>
        </w:rPr>
        <w:t xml:space="preserve">a series of </w:t>
      </w:r>
      <w:r w:rsidRPr="00814621">
        <w:rPr>
          <w:rFonts w:asciiTheme="majorBidi" w:hAnsiTheme="majorBidi" w:cstheme="majorBidi"/>
          <w:sz w:val="24"/>
          <w:szCs w:val="24"/>
          <w:shd w:val="clear" w:color="auto" w:fill="FFFFFF"/>
        </w:rPr>
        <w:t>confirmatory factor analys</w:t>
      </w:r>
      <w:r w:rsidR="009951AE" w:rsidRPr="00814621">
        <w:rPr>
          <w:rFonts w:asciiTheme="majorBidi" w:hAnsiTheme="majorBidi" w:cstheme="majorBidi"/>
          <w:sz w:val="24"/>
          <w:szCs w:val="24"/>
          <w:shd w:val="clear" w:color="auto" w:fill="FFFFFF"/>
        </w:rPr>
        <w:t>e</w:t>
      </w:r>
      <w:r w:rsidRPr="00814621">
        <w:rPr>
          <w:rFonts w:asciiTheme="majorBidi" w:hAnsiTheme="majorBidi" w:cstheme="majorBidi"/>
          <w:sz w:val="24"/>
          <w:szCs w:val="24"/>
          <w:shd w:val="clear" w:color="auto" w:fill="FFFFFF"/>
        </w:rPr>
        <w:t>s (CFA</w:t>
      </w:r>
      <w:r w:rsidR="009951AE" w:rsidRPr="00814621">
        <w:rPr>
          <w:rFonts w:asciiTheme="majorBidi" w:hAnsiTheme="majorBidi" w:cstheme="majorBidi"/>
          <w:sz w:val="24"/>
          <w:szCs w:val="24"/>
          <w:shd w:val="clear" w:color="auto" w:fill="FFFFFF"/>
        </w:rPr>
        <w:t>s</w:t>
      </w:r>
      <w:r w:rsidRPr="00814621">
        <w:rPr>
          <w:rFonts w:asciiTheme="majorBidi" w:hAnsiTheme="majorBidi" w:cstheme="majorBidi"/>
          <w:sz w:val="24"/>
          <w:szCs w:val="24"/>
          <w:shd w:val="clear" w:color="auto" w:fill="FFFFFF"/>
        </w:rPr>
        <w:t xml:space="preserve">) was conducted in Smart-PLS to ensure the convergent and discriminant validity of variables. </w:t>
      </w:r>
      <w:r w:rsidRPr="00814621">
        <w:rPr>
          <w:rFonts w:asciiTheme="majorBidi" w:hAnsiTheme="majorBidi" w:cstheme="majorBidi"/>
          <w:sz w:val="24"/>
          <w:szCs w:val="24"/>
        </w:rPr>
        <w:t xml:space="preserve">We assessed the empirics of multiple indicators for model comparison (Hu &amp; Bentler, 1999): the root-mean square error of approximation (RMSEA), the comparative fit index (CFI), and the standardized root-mean-square residual (SRMR). We used cut-off values as proposed by Hu and Bentler (1999) for good fit (RMSEA ≤ 0.06, CFI ≥ 0.95, SRMR ≤ 0.08) and acceptable fit (RMSEA ≤ 0.08, CFI ≥ 0.90, SRMR ≤ 0.10).  </w:t>
      </w:r>
      <w:r w:rsidR="00E6475E" w:rsidRPr="00814621">
        <w:rPr>
          <w:rFonts w:asciiTheme="majorBidi" w:hAnsiTheme="majorBidi" w:cstheme="majorBidi"/>
          <w:sz w:val="24"/>
          <w:szCs w:val="24"/>
        </w:rPr>
        <w:t xml:space="preserve">As table 1 presents, our proposed model is acceptable and </w:t>
      </w:r>
      <w:r w:rsidR="006753F4" w:rsidRPr="00814621">
        <w:rPr>
          <w:rFonts w:asciiTheme="majorBidi" w:hAnsiTheme="majorBidi" w:cstheme="majorBidi"/>
          <w:sz w:val="24"/>
          <w:szCs w:val="24"/>
        </w:rPr>
        <w:t xml:space="preserve">a </w:t>
      </w:r>
      <w:r w:rsidR="00E6475E" w:rsidRPr="00814621">
        <w:rPr>
          <w:rFonts w:asciiTheme="majorBidi" w:hAnsiTheme="majorBidi" w:cstheme="majorBidi"/>
          <w:sz w:val="24"/>
          <w:szCs w:val="24"/>
        </w:rPr>
        <w:t xml:space="preserve">better fit to the data compared to alternative models. </w:t>
      </w:r>
    </w:p>
    <w:p w14:paraId="538A3E4B" w14:textId="63E92A84" w:rsidR="009B0C87" w:rsidRPr="00814621" w:rsidRDefault="00E6475E" w:rsidP="002B7A8C">
      <w:pPr>
        <w:snapToGrid w:val="0"/>
        <w:spacing w:after="0" w:line="480" w:lineRule="auto"/>
        <w:jc w:val="center"/>
        <w:rPr>
          <w:rFonts w:asciiTheme="majorBidi" w:hAnsiTheme="majorBidi"/>
          <w:sz w:val="24"/>
        </w:rPr>
      </w:pPr>
      <w:r w:rsidRPr="00814621">
        <w:rPr>
          <w:rFonts w:asciiTheme="majorBidi" w:hAnsiTheme="majorBidi"/>
          <w:sz w:val="24"/>
        </w:rPr>
        <w:t>*****Please Insert Table 1 About Here *****</w:t>
      </w:r>
    </w:p>
    <w:p w14:paraId="5D28F048" w14:textId="47BD73F6" w:rsidR="009B0C87" w:rsidRPr="00814621" w:rsidRDefault="007E7037" w:rsidP="007E7037">
      <w:pPr>
        <w:snapToGrid w:val="0"/>
        <w:spacing w:after="0" w:line="480" w:lineRule="auto"/>
        <w:jc w:val="both"/>
        <w:rPr>
          <w:rFonts w:asciiTheme="majorBidi" w:hAnsiTheme="majorBidi"/>
          <w:sz w:val="24"/>
        </w:rPr>
      </w:pPr>
      <w:r w:rsidRPr="00814621">
        <w:rPr>
          <w:rFonts w:asciiTheme="majorBidi" w:hAnsiTheme="majorBidi" w:cstheme="majorBidi"/>
          <w:sz w:val="24"/>
          <w:szCs w:val="24"/>
        </w:rPr>
        <w:t>Further, t</w:t>
      </w:r>
      <w:r w:rsidR="0061250F" w:rsidRPr="00814621">
        <w:rPr>
          <w:rFonts w:asciiTheme="majorBidi" w:hAnsiTheme="majorBidi" w:cstheme="majorBidi"/>
          <w:sz w:val="24"/>
          <w:szCs w:val="24"/>
          <w:shd w:val="clear" w:color="auto" w:fill="FFFFFF"/>
        </w:rPr>
        <w:t>he</w:t>
      </w:r>
      <w:r w:rsidR="0061250F" w:rsidRPr="00814621">
        <w:rPr>
          <w:rFonts w:asciiTheme="majorBidi" w:hAnsiTheme="majorBidi"/>
          <w:sz w:val="24"/>
          <w:shd w:val="clear" w:color="auto" w:fill="FFFFFF"/>
        </w:rPr>
        <w:t xml:space="preserve"> reliability and validity of the variables used in the study were carefully assessed to ensure robust results. As indicated in Appendix A (please refer to Appendix A for detailed scale items), all the variables showed a Cronbach's alpha coefficient higher than the minimum acceptable level of 0.7, </w:t>
      </w:r>
      <w:r w:rsidR="00FE7F7D" w:rsidRPr="00814621">
        <w:rPr>
          <w:rFonts w:asciiTheme="majorBidi" w:hAnsiTheme="majorBidi"/>
          <w:sz w:val="24"/>
          <w:shd w:val="clear" w:color="auto" w:fill="FFFFFF"/>
        </w:rPr>
        <w:t>indicating</w:t>
      </w:r>
      <w:r w:rsidR="0061250F" w:rsidRPr="00814621">
        <w:rPr>
          <w:rFonts w:asciiTheme="majorBidi" w:hAnsiTheme="majorBidi"/>
          <w:sz w:val="24"/>
          <w:shd w:val="clear" w:color="auto" w:fill="FFFFFF"/>
        </w:rPr>
        <w:t xml:space="preserve"> high reliability</w:t>
      </w:r>
      <w:r w:rsidR="00FE7F7D" w:rsidRPr="00814621">
        <w:rPr>
          <w:rFonts w:asciiTheme="majorBidi" w:hAnsiTheme="majorBidi"/>
          <w:sz w:val="24"/>
          <w:shd w:val="clear" w:color="auto" w:fill="FFFFFF"/>
        </w:rPr>
        <w:t xml:space="preserve"> for the variables used in this study</w:t>
      </w:r>
      <w:r w:rsidR="0061250F" w:rsidRPr="00814621">
        <w:rPr>
          <w:rFonts w:asciiTheme="majorBidi" w:hAnsiTheme="majorBidi"/>
          <w:sz w:val="24"/>
          <w:shd w:val="clear" w:color="auto" w:fill="FFFFFF"/>
        </w:rPr>
        <w:t xml:space="preserve"> (</w:t>
      </w:r>
      <w:proofErr w:type="spellStart"/>
      <w:r w:rsidR="0061250F" w:rsidRPr="00814621">
        <w:rPr>
          <w:rFonts w:asciiTheme="majorBidi" w:hAnsiTheme="majorBidi"/>
          <w:sz w:val="24"/>
          <w:shd w:val="clear" w:color="auto" w:fill="FFFFFF"/>
        </w:rPr>
        <w:t>Cavana</w:t>
      </w:r>
      <w:proofErr w:type="spellEnd"/>
      <w:r w:rsidR="00FE7F7D" w:rsidRPr="00814621">
        <w:rPr>
          <w:rFonts w:asciiTheme="majorBidi" w:hAnsiTheme="majorBidi"/>
          <w:sz w:val="24"/>
          <w:shd w:val="clear" w:color="auto" w:fill="FFFFFF"/>
        </w:rPr>
        <w:t xml:space="preserve"> et al.</w:t>
      </w:r>
      <w:r w:rsidR="0061250F" w:rsidRPr="00814621">
        <w:rPr>
          <w:rFonts w:asciiTheme="majorBidi" w:hAnsiTheme="majorBidi"/>
          <w:sz w:val="24"/>
          <w:shd w:val="clear" w:color="auto" w:fill="FFFFFF"/>
        </w:rPr>
        <w:t xml:space="preserve">, 2001). In addition, high factor loadings and average variance extracted (AVE) supported the convergent validity of the model (Fornell &amp; Larcker, 1981). </w:t>
      </w:r>
      <w:r w:rsidR="009951AE" w:rsidRPr="00814621">
        <w:rPr>
          <w:rFonts w:asciiTheme="majorBidi" w:hAnsiTheme="majorBidi" w:cstheme="majorBidi"/>
          <w:sz w:val="24"/>
          <w:szCs w:val="24"/>
        </w:rPr>
        <w:t xml:space="preserve">The mean, standard deviation, and correlations are </w:t>
      </w:r>
      <w:r w:rsidR="009951AE" w:rsidRPr="00814621">
        <w:rPr>
          <w:rFonts w:asciiTheme="majorBidi" w:hAnsiTheme="majorBidi" w:cstheme="majorBidi"/>
          <w:sz w:val="24"/>
          <w:szCs w:val="24"/>
          <w:lang w:eastAsia="zh-CN"/>
        </w:rPr>
        <w:t>repo</w:t>
      </w:r>
      <w:r w:rsidR="009951AE" w:rsidRPr="00814621">
        <w:rPr>
          <w:rFonts w:asciiTheme="majorBidi" w:hAnsiTheme="majorBidi" w:cstheme="majorBidi"/>
          <w:sz w:val="24"/>
          <w:szCs w:val="24"/>
        </w:rPr>
        <w:t>rted in Table 2.</w:t>
      </w:r>
      <w:r w:rsidR="009951AE" w:rsidRPr="00814621">
        <w:rPr>
          <w:rFonts w:asciiTheme="majorBidi" w:hAnsiTheme="majorBidi"/>
          <w:sz w:val="24"/>
        </w:rPr>
        <w:t xml:space="preserve"> </w:t>
      </w:r>
    </w:p>
    <w:p w14:paraId="460C8F98" w14:textId="734AC9FC" w:rsidR="009951AE" w:rsidRPr="00814621" w:rsidRDefault="009951AE" w:rsidP="009951AE">
      <w:pPr>
        <w:snapToGrid w:val="0"/>
        <w:spacing w:after="0" w:line="480" w:lineRule="auto"/>
        <w:jc w:val="center"/>
        <w:rPr>
          <w:rFonts w:asciiTheme="majorBidi" w:eastAsia="Gulim" w:hAnsiTheme="majorBidi" w:cstheme="majorBidi"/>
          <w:bCs/>
          <w:sz w:val="24"/>
        </w:rPr>
      </w:pPr>
      <w:r w:rsidRPr="00814621">
        <w:rPr>
          <w:rFonts w:asciiTheme="majorBidi" w:eastAsia="Gulim" w:hAnsiTheme="majorBidi" w:cstheme="majorBidi"/>
          <w:bCs/>
          <w:sz w:val="24"/>
        </w:rPr>
        <w:t>*****Please Insert Table 2 About Here *****</w:t>
      </w:r>
    </w:p>
    <w:p w14:paraId="49CB0656" w14:textId="5782B81D" w:rsidR="00062E3E" w:rsidRPr="00814621" w:rsidRDefault="00062E3E" w:rsidP="00D2629B">
      <w:pPr>
        <w:autoSpaceDE w:val="0"/>
        <w:autoSpaceDN w:val="0"/>
        <w:adjustRightInd w:val="0"/>
        <w:snapToGrid w:val="0"/>
        <w:spacing w:after="0" w:line="480" w:lineRule="auto"/>
        <w:jc w:val="both"/>
        <w:rPr>
          <w:rFonts w:asciiTheme="majorBidi" w:hAnsiTheme="majorBidi" w:cstheme="majorBidi"/>
          <w:b/>
          <w:bCs/>
          <w:sz w:val="24"/>
          <w:szCs w:val="24"/>
        </w:rPr>
      </w:pPr>
      <w:bookmarkStart w:id="9" w:name="_Hlk170776897"/>
      <w:bookmarkStart w:id="10" w:name="_Hlk170776783"/>
      <w:r w:rsidRPr="00814621">
        <w:rPr>
          <w:rFonts w:asciiTheme="majorBidi" w:hAnsiTheme="majorBidi" w:cstheme="majorBidi"/>
          <w:b/>
          <w:bCs/>
          <w:sz w:val="24"/>
          <w:szCs w:val="24"/>
        </w:rPr>
        <w:t xml:space="preserve">Hypothesis testing </w:t>
      </w:r>
    </w:p>
    <w:p w14:paraId="0CBEFB1F" w14:textId="34CD8CDC" w:rsidR="00062E3E" w:rsidRPr="00814621" w:rsidRDefault="009C00C2" w:rsidP="005C79D9">
      <w:pPr>
        <w:autoSpaceDE w:val="0"/>
        <w:autoSpaceDN w:val="0"/>
        <w:adjustRightInd w:val="0"/>
        <w:snapToGrid w:val="0"/>
        <w:spacing w:after="0" w:line="480" w:lineRule="auto"/>
        <w:jc w:val="both"/>
        <w:rPr>
          <w:rFonts w:asciiTheme="majorBidi" w:hAnsiTheme="majorBidi" w:cstheme="majorBidi"/>
          <w:sz w:val="24"/>
          <w:szCs w:val="24"/>
        </w:rPr>
      </w:pPr>
      <w:bookmarkStart w:id="11" w:name="_Hlk170776837"/>
      <w:bookmarkEnd w:id="9"/>
      <w:r w:rsidRPr="00814621">
        <w:rPr>
          <w:rFonts w:asciiTheme="majorBidi" w:hAnsiTheme="majorBidi" w:cstheme="majorBidi"/>
          <w:sz w:val="24"/>
          <w:szCs w:val="24"/>
        </w:rPr>
        <w:t>H1</w:t>
      </w:r>
      <w:r w:rsidR="00062E3E" w:rsidRPr="00814621">
        <w:rPr>
          <w:rFonts w:asciiTheme="majorBidi" w:hAnsiTheme="majorBidi" w:cstheme="majorBidi"/>
          <w:sz w:val="24"/>
          <w:szCs w:val="24"/>
        </w:rPr>
        <w:t xml:space="preserve"> predicts that FLMs’ perceived enabling HR mediates the relationship between HPWS and WTBF. H</w:t>
      </w:r>
      <w:r w:rsidRPr="00814621">
        <w:rPr>
          <w:rFonts w:asciiTheme="majorBidi" w:hAnsiTheme="majorBidi" w:cstheme="majorBidi"/>
          <w:sz w:val="24"/>
          <w:szCs w:val="24"/>
        </w:rPr>
        <w:t>2 and H3</w:t>
      </w:r>
      <w:r w:rsidR="00062E3E" w:rsidRPr="00814621">
        <w:rPr>
          <w:rFonts w:asciiTheme="majorBidi" w:hAnsiTheme="majorBidi" w:cstheme="majorBidi"/>
          <w:sz w:val="24"/>
          <w:szCs w:val="24"/>
        </w:rPr>
        <w:t xml:space="preserve"> predict that WTBF mediates the relationship between FLMs’ perceived enabling HR and outcomes variables including HR consistency and </w:t>
      </w:r>
      <w:r w:rsidR="00BC2FF9" w:rsidRPr="00814621">
        <w:rPr>
          <w:rFonts w:asciiTheme="majorBidi" w:hAnsiTheme="majorBidi" w:cstheme="majorBidi"/>
          <w:sz w:val="24"/>
          <w:szCs w:val="24"/>
        </w:rPr>
        <w:t>individualized support</w:t>
      </w:r>
      <w:r w:rsidR="00062E3E" w:rsidRPr="00814621">
        <w:rPr>
          <w:rFonts w:asciiTheme="majorBidi" w:hAnsiTheme="majorBidi" w:cstheme="majorBidi"/>
          <w:sz w:val="24"/>
          <w:szCs w:val="24"/>
        </w:rPr>
        <w:t xml:space="preserve">. As appendix A </w:t>
      </w:r>
      <w:r w:rsidR="00FE3ACC" w:rsidRPr="00814621">
        <w:rPr>
          <w:rFonts w:asciiTheme="majorBidi" w:hAnsiTheme="majorBidi" w:cstheme="majorBidi"/>
          <w:sz w:val="24"/>
          <w:szCs w:val="24"/>
        </w:rPr>
        <w:t>shows</w:t>
      </w:r>
      <w:r w:rsidR="00425A60" w:rsidRPr="00814621">
        <w:rPr>
          <w:rFonts w:asciiTheme="majorBidi" w:hAnsiTheme="majorBidi" w:cstheme="majorBidi"/>
          <w:sz w:val="24"/>
          <w:szCs w:val="24"/>
        </w:rPr>
        <w:t>,</w:t>
      </w:r>
      <w:r w:rsidR="00062E3E" w:rsidRPr="00814621">
        <w:rPr>
          <w:rFonts w:asciiTheme="majorBidi" w:hAnsiTheme="majorBidi" w:cstheme="majorBidi"/>
          <w:sz w:val="24"/>
          <w:szCs w:val="24"/>
        </w:rPr>
        <w:t xml:space="preserve"> our measurement </w:t>
      </w:r>
      <w:r w:rsidR="006F141A" w:rsidRPr="00814621">
        <w:rPr>
          <w:rFonts w:asciiTheme="majorBidi" w:hAnsiTheme="majorBidi" w:cstheme="majorBidi"/>
          <w:sz w:val="24"/>
          <w:szCs w:val="24"/>
        </w:rPr>
        <w:t>of all variables</w:t>
      </w:r>
      <w:r w:rsidR="00062E3E" w:rsidRPr="00814621">
        <w:rPr>
          <w:rFonts w:asciiTheme="majorBidi" w:hAnsiTheme="majorBidi" w:cstheme="majorBidi"/>
          <w:sz w:val="24"/>
          <w:szCs w:val="24"/>
        </w:rPr>
        <w:t xml:space="preserve"> </w:t>
      </w:r>
      <w:r w:rsidR="00913A34" w:rsidRPr="00814621">
        <w:rPr>
          <w:rFonts w:asciiTheme="majorBidi" w:hAnsiTheme="majorBidi" w:cstheme="majorBidi"/>
          <w:sz w:val="24"/>
          <w:szCs w:val="24"/>
        </w:rPr>
        <w:t>satisf</w:t>
      </w:r>
      <w:r w:rsidR="004724A9" w:rsidRPr="00814621">
        <w:rPr>
          <w:rFonts w:asciiTheme="majorBidi" w:hAnsiTheme="majorBidi" w:cstheme="majorBidi"/>
          <w:sz w:val="24"/>
          <w:szCs w:val="24"/>
        </w:rPr>
        <w:t>ies</w:t>
      </w:r>
      <w:r w:rsidR="00062E3E" w:rsidRPr="00814621">
        <w:rPr>
          <w:rFonts w:asciiTheme="majorBidi" w:hAnsiTheme="majorBidi" w:cstheme="majorBidi"/>
          <w:sz w:val="24"/>
          <w:szCs w:val="24"/>
        </w:rPr>
        <w:t xml:space="preserve"> </w:t>
      </w:r>
      <w:r w:rsidR="006F141A" w:rsidRPr="00814621">
        <w:rPr>
          <w:rFonts w:asciiTheme="majorBidi" w:hAnsiTheme="majorBidi" w:cstheme="majorBidi"/>
          <w:sz w:val="24"/>
          <w:szCs w:val="24"/>
        </w:rPr>
        <w:t xml:space="preserve">required </w:t>
      </w:r>
      <w:r w:rsidR="00062E3E" w:rsidRPr="00814621">
        <w:rPr>
          <w:rFonts w:asciiTheme="majorBidi" w:hAnsiTheme="majorBidi" w:cstheme="majorBidi"/>
          <w:sz w:val="24"/>
          <w:szCs w:val="24"/>
        </w:rPr>
        <w:t>psychometric properties. Then, we employed the</w:t>
      </w:r>
      <w:r w:rsidR="00FE3ACC" w:rsidRPr="00814621">
        <w:rPr>
          <w:rFonts w:asciiTheme="majorBidi" w:hAnsiTheme="majorBidi" w:cstheme="majorBidi"/>
          <w:sz w:val="24"/>
          <w:szCs w:val="24"/>
        </w:rPr>
        <w:t xml:space="preserve"> </w:t>
      </w:r>
      <w:proofErr w:type="spellStart"/>
      <w:r w:rsidR="00A21AD1" w:rsidRPr="00814621">
        <w:rPr>
          <w:rFonts w:asciiTheme="majorBidi" w:hAnsiTheme="majorBidi" w:cstheme="majorBidi"/>
          <w:sz w:val="24"/>
          <w:szCs w:val="24"/>
        </w:rPr>
        <w:t>SmartPLS</w:t>
      </w:r>
      <w:proofErr w:type="spellEnd"/>
      <w:r w:rsidR="00A21AD1" w:rsidRPr="00814621">
        <w:rPr>
          <w:rFonts w:asciiTheme="majorBidi" w:hAnsiTheme="majorBidi" w:cstheme="majorBidi"/>
          <w:sz w:val="24"/>
          <w:szCs w:val="24"/>
        </w:rPr>
        <w:t xml:space="preserve"> 3 software for PLS</w:t>
      </w:r>
      <w:r w:rsidR="00062E3E" w:rsidRPr="00814621">
        <w:rPr>
          <w:rFonts w:asciiTheme="majorBidi" w:hAnsiTheme="majorBidi" w:cstheme="majorBidi"/>
          <w:sz w:val="24"/>
          <w:szCs w:val="24"/>
        </w:rPr>
        <w:t xml:space="preserve">-SEM to analyze the model because we have </w:t>
      </w:r>
      <w:r w:rsidR="00062E3E" w:rsidRPr="00814621">
        <w:rPr>
          <w:rFonts w:asciiTheme="majorBidi" w:hAnsiTheme="majorBidi" w:cstheme="majorBidi"/>
          <w:sz w:val="24"/>
          <w:szCs w:val="24"/>
        </w:rPr>
        <w:lastRenderedPageBreak/>
        <w:t xml:space="preserve">a complex </w:t>
      </w:r>
      <w:r w:rsidR="006579BF" w:rsidRPr="00814621">
        <w:rPr>
          <w:rFonts w:asciiTheme="majorBidi" w:hAnsiTheme="majorBidi" w:cstheme="majorBidi"/>
          <w:sz w:val="24"/>
          <w:szCs w:val="24"/>
        </w:rPr>
        <w:t xml:space="preserve">mediated </w:t>
      </w:r>
      <w:r w:rsidR="00062E3E" w:rsidRPr="00814621">
        <w:rPr>
          <w:rFonts w:asciiTheme="majorBidi" w:hAnsiTheme="majorBidi" w:cstheme="majorBidi"/>
          <w:sz w:val="24"/>
          <w:szCs w:val="24"/>
        </w:rPr>
        <w:t>model (i.e., two serial mediators</w:t>
      </w:r>
      <w:r w:rsidR="0044719D" w:rsidRPr="00814621">
        <w:rPr>
          <w:rFonts w:asciiTheme="majorBidi" w:hAnsiTheme="majorBidi" w:cstheme="majorBidi"/>
          <w:sz w:val="24"/>
          <w:szCs w:val="24"/>
        </w:rPr>
        <w:t>) in this study</w:t>
      </w:r>
      <w:r w:rsidR="00263F69" w:rsidRPr="00814621">
        <w:rPr>
          <w:rFonts w:asciiTheme="majorBidi" w:hAnsiTheme="majorBidi" w:cstheme="majorBidi"/>
          <w:sz w:val="24"/>
          <w:szCs w:val="24"/>
        </w:rPr>
        <w:t>.</w:t>
      </w:r>
      <w:r w:rsidR="00062E3E" w:rsidRPr="00814621">
        <w:rPr>
          <w:rFonts w:asciiTheme="majorBidi" w:hAnsiTheme="majorBidi" w:cstheme="majorBidi"/>
          <w:sz w:val="24"/>
          <w:szCs w:val="24"/>
        </w:rPr>
        <w:t xml:space="preserve"> PLS-SEM facilitates the robust prediction of dependent variables (Hair et al., 2017)</w:t>
      </w:r>
      <w:r w:rsidR="00425A60" w:rsidRPr="00814621">
        <w:rPr>
          <w:rFonts w:asciiTheme="majorBidi" w:hAnsiTheme="majorBidi" w:cstheme="majorBidi"/>
          <w:sz w:val="24"/>
          <w:szCs w:val="24"/>
        </w:rPr>
        <w:t>, which makes PLS-SEM a suitable method</w:t>
      </w:r>
      <w:r w:rsidR="00FE3ACC" w:rsidRPr="00814621">
        <w:rPr>
          <w:rFonts w:asciiTheme="majorBidi" w:hAnsiTheme="majorBidi" w:cstheme="majorBidi"/>
          <w:sz w:val="24"/>
          <w:szCs w:val="24"/>
        </w:rPr>
        <w:t xml:space="preserve"> for </w:t>
      </w:r>
      <w:r w:rsidR="004834FC" w:rsidRPr="00814621">
        <w:rPr>
          <w:rFonts w:asciiTheme="majorBidi" w:hAnsiTheme="majorBidi" w:cstheme="majorBidi"/>
          <w:sz w:val="24"/>
          <w:szCs w:val="24"/>
        </w:rPr>
        <w:t xml:space="preserve">our </w:t>
      </w:r>
      <w:r w:rsidR="00FE3ACC" w:rsidRPr="00814621">
        <w:rPr>
          <w:rFonts w:asciiTheme="majorBidi" w:hAnsiTheme="majorBidi" w:cstheme="majorBidi"/>
          <w:sz w:val="24"/>
          <w:szCs w:val="24"/>
        </w:rPr>
        <w:t>analysis</w:t>
      </w:r>
      <w:r w:rsidR="00062E3E" w:rsidRPr="00814621">
        <w:rPr>
          <w:rFonts w:asciiTheme="majorBidi" w:hAnsiTheme="majorBidi" w:cstheme="majorBidi"/>
          <w:sz w:val="24"/>
          <w:szCs w:val="24"/>
        </w:rPr>
        <w:t>.</w:t>
      </w:r>
      <w:r w:rsidR="005B32BE" w:rsidRPr="00814621">
        <w:rPr>
          <w:rFonts w:asciiTheme="majorBidi" w:hAnsiTheme="majorBidi" w:cstheme="majorBidi"/>
          <w:sz w:val="24"/>
          <w:szCs w:val="24"/>
        </w:rPr>
        <w:t xml:space="preserve"> </w:t>
      </w:r>
      <w:r w:rsidR="00062E3E" w:rsidRPr="00814621">
        <w:rPr>
          <w:rFonts w:asciiTheme="majorBidi" w:hAnsiTheme="majorBidi" w:cstheme="majorBidi"/>
          <w:sz w:val="24"/>
          <w:szCs w:val="24"/>
        </w:rPr>
        <w:t xml:space="preserve">The magnitude and significance of the path coefficients were used to assess the structural model. 5,000 resamples were used for the bootstrapping procedure. </w:t>
      </w:r>
      <w:r w:rsidR="005D4487" w:rsidRPr="00814621">
        <w:rPr>
          <w:rFonts w:asciiTheme="majorBidi" w:hAnsiTheme="majorBidi" w:cstheme="majorBidi"/>
          <w:sz w:val="24"/>
          <w:szCs w:val="24"/>
        </w:rPr>
        <w:t>As presented in table 3, t</w:t>
      </w:r>
      <w:r w:rsidR="001D089B" w:rsidRPr="00814621">
        <w:rPr>
          <w:rFonts w:asciiTheme="majorBidi" w:hAnsiTheme="majorBidi" w:cstheme="majorBidi"/>
          <w:sz w:val="24"/>
          <w:szCs w:val="24"/>
        </w:rPr>
        <w:t xml:space="preserve">he </w:t>
      </w:r>
      <w:r w:rsidR="00062E3E" w:rsidRPr="00814621">
        <w:rPr>
          <w:rFonts w:asciiTheme="majorBidi" w:hAnsiTheme="majorBidi" w:cstheme="majorBidi"/>
          <w:sz w:val="24"/>
          <w:szCs w:val="24"/>
        </w:rPr>
        <w:t xml:space="preserve">results </w:t>
      </w:r>
      <w:r w:rsidR="005D4487" w:rsidRPr="00814621">
        <w:rPr>
          <w:rFonts w:asciiTheme="majorBidi" w:hAnsiTheme="majorBidi" w:cstheme="majorBidi"/>
          <w:sz w:val="24"/>
          <w:szCs w:val="24"/>
        </w:rPr>
        <w:t>demonstrate</w:t>
      </w:r>
      <w:r w:rsidR="001D089B" w:rsidRPr="00814621">
        <w:rPr>
          <w:rFonts w:asciiTheme="majorBidi" w:hAnsiTheme="majorBidi" w:cstheme="majorBidi"/>
          <w:sz w:val="24"/>
          <w:szCs w:val="24"/>
        </w:rPr>
        <w:t xml:space="preserve"> </w:t>
      </w:r>
      <w:r w:rsidR="00062E3E" w:rsidRPr="00814621">
        <w:rPr>
          <w:rFonts w:asciiTheme="majorBidi" w:hAnsiTheme="majorBidi" w:cstheme="majorBidi"/>
          <w:sz w:val="24"/>
          <w:szCs w:val="24"/>
        </w:rPr>
        <w:t xml:space="preserve">that HPWS is positively </w:t>
      </w:r>
      <w:r w:rsidR="005A3011" w:rsidRPr="00814621">
        <w:rPr>
          <w:rFonts w:asciiTheme="majorBidi" w:hAnsiTheme="majorBidi" w:cstheme="majorBidi"/>
          <w:sz w:val="24"/>
          <w:szCs w:val="24"/>
        </w:rPr>
        <w:t xml:space="preserve">and significantly </w:t>
      </w:r>
      <w:r w:rsidR="00062E3E" w:rsidRPr="00814621">
        <w:rPr>
          <w:rFonts w:asciiTheme="majorBidi" w:hAnsiTheme="majorBidi" w:cstheme="majorBidi"/>
          <w:sz w:val="24"/>
          <w:szCs w:val="24"/>
        </w:rPr>
        <w:t>related to WTBF through the FLMs’ perceived enabling HR (β = 0.</w:t>
      </w:r>
      <w:r w:rsidR="00CC55BA" w:rsidRPr="00814621">
        <w:rPr>
          <w:rFonts w:asciiTheme="majorBidi" w:hAnsiTheme="majorBidi" w:cstheme="majorBidi"/>
          <w:sz w:val="24"/>
          <w:szCs w:val="24"/>
        </w:rPr>
        <w:t>292</w:t>
      </w:r>
      <w:r w:rsidR="00062E3E" w:rsidRPr="00814621">
        <w:rPr>
          <w:rFonts w:asciiTheme="majorBidi" w:hAnsiTheme="majorBidi" w:cstheme="majorBidi"/>
          <w:sz w:val="24"/>
          <w:szCs w:val="24"/>
        </w:rPr>
        <w:t>,</w:t>
      </w:r>
      <w:r w:rsidR="00CC55BA" w:rsidRPr="00814621">
        <w:rPr>
          <w:rFonts w:asciiTheme="majorBidi" w:hAnsiTheme="majorBidi" w:cstheme="majorBidi"/>
          <w:sz w:val="24"/>
          <w:szCs w:val="24"/>
        </w:rPr>
        <w:t xml:space="preserve"> t=6.58,</w:t>
      </w:r>
      <w:r w:rsidR="00062E3E" w:rsidRPr="00814621">
        <w:rPr>
          <w:rFonts w:asciiTheme="majorBidi" w:hAnsiTheme="majorBidi" w:cstheme="majorBidi"/>
          <w:sz w:val="24"/>
          <w:szCs w:val="24"/>
        </w:rPr>
        <w:t xml:space="preserve"> p </w:t>
      </w:r>
      <w:r w:rsidR="00CC55BA" w:rsidRPr="00814621">
        <w:rPr>
          <w:rFonts w:asciiTheme="majorBidi" w:hAnsiTheme="majorBidi" w:cstheme="majorBidi"/>
          <w:sz w:val="24"/>
          <w:szCs w:val="24"/>
        </w:rPr>
        <w:t>=</w:t>
      </w:r>
      <w:r w:rsidR="00062E3E" w:rsidRPr="00814621">
        <w:rPr>
          <w:rFonts w:asciiTheme="majorBidi" w:hAnsiTheme="majorBidi" w:cstheme="majorBidi"/>
          <w:sz w:val="24"/>
          <w:szCs w:val="24"/>
        </w:rPr>
        <w:t xml:space="preserve"> 0.00</w:t>
      </w:r>
      <w:r w:rsidR="00CC55BA" w:rsidRPr="00814621">
        <w:rPr>
          <w:rFonts w:asciiTheme="majorBidi" w:hAnsiTheme="majorBidi" w:cstheme="majorBidi"/>
          <w:sz w:val="24"/>
          <w:szCs w:val="24"/>
        </w:rPr>
        <w:t>0</w:t>
      </w:r>
      <w:r w:rsidR="00062E3E" w:rsidRPr="00814621">
        <w:rPr>
          <w:rFonts w:asciiTheme="majorBidi" w:hAnsiTheme="majorBidi" w:cstheme="majorBidi"/>
          <w:sz w:val="24"/>
          <w:szCs w:val="24"/>
        </w:rPr>
        <w:t xml:space="preserve">), thus </w:t>
      </w:r>
      <w:r w:rsidR="00CC1C91" w:rsidRPr="00814621">
        <w:rPr>
          <w:rFonts w:asciiTheme="majorBidi" w:hAnsiTheme="majorBidi" w:cstheme="majorBidi"/>
          <w:sz w:val="24"/>
          <w:szCs w:val="24"/>
        </w:rPr>
        <w:t>providing support for</w:t>
      </w:r>
      <w:r w:rsidR="00062E3E" w:rsidRPr="00814621">
        <w:rPr>
          <w:rFonts w:asciiTheme="majorBidi" w:hAnsiTheme="majorBidi" w:cstheme="majorBidi"/>
          <w:sz w:val="24"/>
          <w:szCs w:val="24"/>
        </w:rPr>
        <w:t xml:space="preserve"> </w:t>
      </w:r>
      <w:r w:rsidR="00CC1C91" w:rsidRPr="00814621">
        <w:rPr>
          <w:rFonts w:asciiTheme="majorBidi" w:hAnsiTheme="majorBidi" w:cstheme="majorBidi"/>
          <w:sz w:val="24"/>
          <w:szCs w:val="24"/>
        </w:rPr>
        <w:t>H1</w:t>
      </w:r>
      <w:r w:rsidR="00062E3E" w:rsidRPr="00814621">
        <w:rPr>
          <w:rFonts w:asciiTheme="majorBidi" w:hAnsiTheme="majorBidi" w:cstheme="majorBidi"/>
          <w:sz w:val="24"/>
          <w:szCs w:val="24"/>
        </w:rPr>
        <w:t xml:space="preserve">. In addition, </w:t>
      </w:r>
      <w:r w:rsidR="00CC1C91" w:rsidRPr="00814621">
        <w:rPr>
          <w:rFonts w:asciiTheme="majorBidi" w:hAnsiTheme="majorBidi" w:cstheme="majorBidi"/>
          <w:sz w:val="24"/>
          <w:szCs w:val="24"/>
        </w:rPr>
        <w:t xml:space="preserve">the </w:t>
      </w:r>
      <w:r w:rsidR="00062E3E" w:rsidRPr="00814621">
        <w:rPr>
          <w:rFonts w:asciiTheme="majorBidi" w:hAnsiTheme="majorBidi" w:cstheme="majorBidi"/>
          <w:sz w:val="24"/>
          <w:szCs w:val="24"/>
        </w:rPr>
        <w:t xml:space="preserve">results </w:t>
      </w:r>
      <w:r w:rsidR="00CC1C91" w:rsidRPr="00814621">
        <w:rPr>
          <w:rFonts w:asciiTheme="majorBidi" w:hAnsiTheme="majorBidi" w:cstheme="majorBidi"/>
          <w:sz w:val="24"/>
          <w:szCs w:val="24"/>
        </w:rPr>
        <w:t>show</w:t>
      </w:r>
      <w:r w:rsidR="00062E3E" w:rsidRPr="00814621">
        <w:rPr>
          <w:rFonts w:asciiTheme="majorBidi" w:hAnsiTheme="majorBidi" w:cstheme="majorBidi"/>
          <w:sz w:val="24"/>
          <w:szCs w:val="24"/>
        </w:rPr>
        <w:t xml:space="preserve"> that WTBF mediates the relationship between FLMs’ perceived enabling HR and </w:t>
      </w:r>
      <w:r w:rsidR="00BC2FF9" w:rsidRPr="00814621">
        <w:rPr>
          <w:rFonts w:asciiTheme="majorBidi" w:hAnsiTheme="majorBidi" w:cstheme="majorBidi"/>
          <w:sz w:val="24"/>
          <w:szCs w:val="24"/>
        </w:rPr>
        <w:t>HR consistency</w:t>
      </w:r>
      <w:r w:rsidR="00062E3E" w:rsidRPr="00814621">
        <w:rPr>
          <w:rFonts w:asciiTheme="majorBidi" w:hAnsiTheme="majorBidi" w:cstheme="majorBidi"/>
          <w:sz w:val="24"/>
          <w:szCs w:val="24"/>
        </w:rPr>
        <w:t xml:space="preserve"> (β = 0.</w:t>
      </w:r>
      <w:r w:rsidR="00CC55BA" w:rsidRPr="00814621">
        <w:rPr>
          <w:rFonts w:asciiTheme="majorBidi" w:hAnsiTheme="majorBidi" w:cstheme="majorBidi"/>
          <w:sz w:val="24"/>
          <w:szCs w:val="24"/>
        </w:rPr>
        <w:t>117</w:t>
      </w:r>
      <w:r w:rsidR="00062E3E" w:rsidRPr="00814621">
        <w:rPr>
          <w:rFonts w:asciiTheme="majorBidi" w:hAnsiTheme="majorBidi" w:cstheme="majorBidi"/>
          <w:sz w:val="24"/>
          <w:szCs w:val="24"/>
        </w:rPr>
        <w:t xml:space="preserve">, </w:t>
      </w:r>
      <w:r w:rsidR="00CC55BA" w:rsidRPr="00814621">
        <w:rPr>
          <w:rFonts w:asciiTheme="majorBidi" w:hAnsiTheme="majorBidi" w:cstheme="majorBidi"/>
          <w:sz w:val="24"/>
          <w:szCs w:val="24"/>
        </w:rPr>
        <w:t>t=2.82, p=</w:t>
      </w:r>
      <w:r w:rsidR="0042192F" w:rsidRPr="00814621">
        <w:rPr>
          <w:rFonts w:asciiTheme="majorBidi" w:hAnsiTheme="majorBidi" w:cstheme="majorBidi"/>
          <w:sz w:val="24"/>
          <w:szCs w:val="24"/>
        </w:rPr>
        <w:t>0</w:t>
      </w:r>
      <w:r w:rsidR="00CC55BA" w:rsidRPr="00814621">
        <w:rPr>
          <w:rFonts w:asciiTheme="majorBidi" w:hAnsiTheme="majorBidi" w:cstheme="majorBidi"/>
          <w:sz w:val="24"/>
          <w:szCs w:val="24"/>
        </w:rPr>
        <w:t>.005</w:t>
      </w:r>
      <w:r w:rsidR="00062E3E" w:rsidRPr="00814621">
        <w:rPr>
          <w:rFonts w:asciiTheme="majorBidi" w:hAnsiTheme="majorBidi" w:cstheme="majorBidi"/>
          <w:sz w:val="24"/>
          <w:szCs w:val="24"/>
        </w:rPr>
        <w:t xml:space="preserve">). WTBF </w:t>
      </w:r>
      <w:r w:rsidR="00CC1C91" w:rsidRPr="00814621">
        <w:rPr>
          <w:rFonts w:asciiTheme="majorBidi" w:hAnsiTheme="majorBidi" w:cstheme="majorBidi"/>
          <w:sz w:val="24"/>
          <w:szCs w:val="24"/>
        </w:rPr>
        <w:t xml:space="preserve">also </w:t>
      </w:r>
      <w:r w:rsidR="00062E3E" w:rsidRPr="00814621">
        <w:rPr>
          <w:rFonts w:asciiTheme="majorBidi" w:hAnsiTheme="majorBidi" w:cstheme="majorBidi"/>
          <w:sz w:val="24"/>
          <w:szCs w:val="24"/>
        </w:rPr>
        <w:t xml:space="preserve">mediates the relationship between FLMs’ perceived enabling HR and </w:t>
      </w:r>
      <w:r w:rsidR="00BC2FF9" w:rsidRPr="00814621">
        <w:rPr>
          <w:rFonts w:asciiTheme="majorBidi" w:hAnsiTheme="majorBidi" w:cstheme="majorBidi"/>
          <w:sz w:val="24"/>
          <w:szCs w:val="24"/>
        </w:rPr>
        <w:t>individualized support to employees</w:t>
      </w:r>
      <w:r w:rsidR="00062E3E" w:rsidRPr="00814621">
        <w:rPr>
          <w:rFonts w:asciiTheme="majorBidi" w:hAnsiTheme="majorBidi" w:cstheme="majorBidi"/>
          <w:sz w:val="24"/>
          <w:szCs w:val="24"/>
        </w:rPr>
        <w:t xml:space="preserve"> (β = 0.153, </w:t>
      </w:r>
      <w:r w:rsidR="00CC55BA" w:rsidRPr="00814621">
        <w:rPr>
          <w:rFonts w:asciiTheme="majorBidi" w:hAnsiTheme="majorBidi" w:cstheme="majorBidi"/>
          <w:sz w:val="24"/>
          <w:szCs w:val="24"/>
        </w:rPr>
        <w:t>t=8.03</w:t>
      </w:r>
      <w:r w:rsidR="00062E3E" w:rsidRPr="00814621">
        <w:rPr>
          <w:rFonts w:asciiTheme="majorBidi" w:hAnsiTheme="majorBidi" w:cstheme="majorBidi"/>
          <w:sz w:val="24"/>
          <w:szCs w:val="24"/>
        </w:rPr>
        <w:t xml:space="preserve"> </w:t>
      </w:r>
      <w:r w:rsidR="00CC55BA" w:rsidRPr="00814621">
        <w:rPr>
          <w:rFonts w:asciiTheme="majorBidi" w:hAnsiTheme="majorBidi" w:cstheme="majorBidi"/>
          <w:sz w:val="24"/>
          <w:szCs w:val="24"/>
        </w:rPr>
        <w:t>p=0.000</w:t>
      </w:r>
      <w:r w:rsidR="00062E3E" w:rsidRPr="00814621">
        <w:rPr>
          <w:rFonts w:asciiTheme="majorBidi" w:hAnsiTheme="majorBidi" w:cstheme="majorBidi"/>
          <w:sz w:val="24"/>
          <w:szCs w:val="24"/>
        </w:rPr>
        <w:t>). Th</w:t>
      </w:r>
      <w:r w:rsidR="00566EE5" w:rsidRPr="00814621">
        <w:rPr>
          <w:rFonts w:asciiTheme="majorBidi" w:hAnsiTheme="majorBidi" w:cstheme="majorBidi"/>
          <w:sz w:val="24"/>
          <w:szCs w:val="24"/>
        </w:rPr>
        <w:t>erefore</w:t>
      </w:r>
      <w:r w:rsidR="00062E3E" w:rsidRPr="00814621">
        <w:rPr>
          <w:rFonts w:asciiTheme="majorBidi" w:hAnsiTheme="majorBidi" w:cstheme="majorBidi"/>
          <w:sz w:val="24"/>
          <w:szCs w:val="24"/>
        </w:rPr>
        <w:t xml:space="preserve">, </w:t>
      </w:r>
      <w:r w:rsidR="00CC1C91" w:rsidRPr="00814621">
        <w:rPr>
          <w:rFonts w:asciiTheme="majorBidi" w:hAnsiTheme="majorBidi" w:cstheme="majorBidi"/>
          <w:sz w:val="24"/>
          <w:szCs w:val="24"/>
        </w:rPr>
        <w:t>H2</w:t>
      </w:r>
      <w:r w:rsidR="00062E3E" w:rsidRPr="00814621">
        <w:rPr>
          <w:rFonts w:asciiTheme="majorBidi" w:hAnsiTheme="majorBidi" w:cstheme="majorBidi"/>
          <w:sz w:val="24"/>
          <w:szCs w:val="24"/>
        </w:rPr>
        <w:t xml:space="preserve"> and</w:t>
      </w:r>
      <w:r w:rsidR="00CC1C91" w:rsidRPr="00814621">
        <w:rPr>
          <w:rFonts w:asciiTheme="majorBidi" w:hAnsiTheme="majorBidi" w:cstheme="majorBidi"/>
          <w:sz w:val="24"/>
          <w:szCs w:val="24"/>
        </w:rPr>
        <w:t xml:space="preserve"> H3 </w:t>
      </w:r>
      <w:r w:rsidR="00062E3E" w:rsidRPr="00814621">
        <w:rPr>
          <w:rFonts w:asciiTheme="majorBidi" w:hAnsiTheme="majorBidi" w:cstheme="majorBidi"/>
          <w:sz w:val="24"/>
          <w:szCs w:val="24"/>
        </w:rPr>
        <w:t xml:space="preserve">are </w:t>
      </w:r>
      <w:r w:rsidR="0042192F" w:rsidRPr="00814621">
        <w:rPr>
          <w:rFonts w:asciiTheme="majorBidi" w:hAnsiTheme="majorBidi" w:cstheme="majorBidi"/>
          <w:sz w:val="24"/>
          <w:szCs w:val="24"/>
        </w:rPr>
        <w:t xml:space="preserve">both </w:t>
      </w:r>
      <w:r w:rsidR="00CC1C91" w:rsidRPr="00814621">
        <w:rPr>
          <w:rFonts w:asciiTheme="majorBidi" w:hAnsiTheme="majorBidi" w:cstheme="majorBidi"/>
          <w:sz w:val="24"/>
          <w:szCs w:val="24"/>
        </w:rPr>
        <w:t xml:space="preserve">empirically </w:t>
      </w:r>
      <w:r w:rsidR="00062E3E" w:rsidRPr="00814621">
        <w:rPr>
          <w:rFonts w:asciiTheme="majorBidi" w:hAnsiTheme="majorBidi" w:cstheme="majorBidi"/>
          <w:sz w:val="24"/>
          <w:szCs w:val="24"/>
        </w:rPr>
        <w:t>supported</w:t>
      </w:r>
      <w:r w:rsidR="00CC55BA" w:rsidRPr="00814621">
        <w:rPr>
          <w:rFonts w:asciiTheme="majorBidi" w:hAnsiTheme="majorBidi" w:cstheme="majorBidi"/>
          <w:sz w:val="24"/>
          <w:szCs w:val="24"/>
        </w:rPr>
        <w:t xml:space="preserve">. </w:t>
      </w:r>
    </w:p>
    <w:p w14:paraId="7A45CEBB" w14:textId="77777777" w:rsidR="000B58F2" w:rsidRPr="00814621" w:rsidRDefault="00062E3E" w:rsidP="000B58F2">
      <w:pPr>
        <w:autoSpaceDE w:val="0"/>
        <w:autoSpaceDN w:val="0"/>
        <w:adjustRightInd w:val="0"/>
        <w:snapToGrid w:val="0"/>
        <w:spacing w:after="0" w:line="480" w:lineRule="auto"/>
        <w:ind w:firstLine="720"/>
        <w:jc w:val="both"/>
        <w:rPr>
          <w:rFonts w:asciiTheme="majorBidi" w:hAnsiTheme="majorBidi" w:cstheme="majorBidi"/>
          <w:sz w:val="24"/>
          <w:szCs w:val="24"/>
          <w:lang w:eastAsia="zh-CN" w:bidi="fa-IR"/>
        </w:rPr>
      </w:pPr>
      <w:r w:rsidRPr="00814621">
        <w:rPr>
          <w:rFonts w:asciiTheme="majorBidi" w:hAnsiTheme="majorBidi" w:cstheme="majorBidi"/>
          <w:sz w:val="24"/>
          <w:szCs w:val="24"/>
        </w:rPr>
        <w:t xml:space="preserve">To check the robustness of our findings, we also performed a mediation analysis test with a bootstrapped 95% confidence interval (CI) to </w:t>
      </w:r>
      <w:r w:rsidR="00CC1C91" w:rsidRPr="00814621">
        <w:rPr>
          <w:rFonts w:asciiTheme="majorBidi" w:hAnsiTheme="majorBidi" w:cstheme="majorBidi"/>
          <w:sz w:val="24"/>
          <w:szCs w:val="24"/>
        </w:rPr>
        <w:t>test</w:t>
      </w:r>
      <w:r w:rsidRPr="00814621">
        <w:rPr>
          <w:rFonts w:asciiTheme="majorBidi" w:hAnsiTheme="majorBidi" w:cstheme="majorBidi"/>
          <w:sz w:val="24"/>
          <w:szCs w:val="24"/>
        </w:rPr>
        <w:t xml:space="preserve"> our hypotheses</w:t>
      </w:r>
      <w:r w:rsidR="00DD1B69" w:rsidRPr="00814621">
        <w:rPr>
          <w:rFonts w:asciiTheme="majorBidi" w:hAnsiTheme="majorBidi" w:cstheme="majorBidi"/>
          <w:sz w:val="24"/>
          <w:szCs w:val="24"/>
        </w:rPr>
        <w:t xml:space="preserve"> on the mediation effects</w:t>
      </w:r>
      <w:r w:rsidRPr="00814621">
        <w:rPr>
          <w:rFonts w:asciiTheme="majorBidi" w:hAnsiTheme="majorBidi" w:cstheme="majorBidi"/>
          <w:sz w:val="24"/>
          <w:szCs w:val="24"/>
        </w:rPr>
        <w:t xml:space="preserve">. The </w:t>
      </w:r>
      <w:r w:rsidR="00D94770" w:rsidRPr="00814621">
        <w:rPr>
          <w:rFonts w:asciiTheme="majorBidi" w:hAnsiTheme="majorBidi" w:cstheme="majorBidi"/>
          <w:sz w:val="24"/>
          <w:szCs w:val="24"/>
        </w:rPr>
        <w:t xml:space="preserve">HPWS’s </w:t>
      </w:r>
      <w:r w:rsidRPr="00814621">
        <w:rPr>
          <w:rFonts w:asciiTheme="majorBidi" w:hAnsiTheme="majorBidi" w:cstheme="majorBidi"/>
          <w:sz w:val="24"/>
          <w:szCs w:val="24"/>
        </w:rPr>
        <w:t xml:space="preserve">indirect effect on FLMs’ WTBF through FLMs’ perceived enabling </w:t>
      </w:r>
      <w:r w:rsidR="00A42C3C" w:rsidRPr="00814621">
        <w:rPr>
          <w:rFonts w:asciiTheme="majorBidi" w:hAnsiTheme="majorBidi" w:cstheme="majorBidi"/>
          <w:sz w:val="24"/>
          <w:szCs w:val="24"/>
        </w:rPr>
        <w:t xml:space="preserve">HR </w:t>
      </w:r>
      <w:r w:rsidR="00D94770" w:rsidRPr="00814621">
        <w:rPr>
          <w:rFonts w:asciiTheme="majorBidi" w:hAnsiTheme="majorBidi" w:cstheme="majorBidi"/>
          <w:sz w:val="24"/>
          <w:szCs w:val="24"/>
        </w:rPr>
        <w:t>was</w:t>
      </w:r>
      <w:r w:rsidRPr="00814621">
        <w:rPr>
          <w:rFonts w:asciiTheme="majorBidi" w:hAnsiTheme="majorBidi" w:cstheme="majorBidi"/>
          <w:sz w:val="24"/>
          <w:szCs w:val="24"/>
        </w:rPr>
        <w:t xml:space="preserve"> found significant (E</w:t>
      </w:r>
      <w:r w:rsidR="001E26F3" w:rsidRPr="00814621">
        <w:rPr>
          <w:rFonts w:asciiTheme="majorBidi" w:hAnsiTheme="majorBidi" w:cstheme="majorBidi"/>
          <w:sz w:val="24"/>
          <w:szCs w:val="24"/>
        </w:rPr>
        <w:t>ffect size</w:t>
      </w:r>
      <w:r w:rsidRPr="00814621">
        <w:rPr>
          <w:rFonts w:asciiTheme="majorBidi" w:hAnsiTheme="majorBidi" w:cstheme="majorBidi"/>
          <w:sz w:val="24"/>
          <w:szCs w:val="24"/>
        </w:rPr>
        <w:t>=0</w:t>
      </w:r>
      <w:r w:rsidR="001E26F3" w:rsidRPr="00814621">
        <w:rPr>
          <w:rFonts w:asciiTheme="majorBidi" w:hAnsiTheme="majorBidi" w:cstheme="majorBidi"/>
          <w:sz w:val="24"/>
          <w:szCs w:val="24"/>
        </w:rPr>
        <w:t>.630</w:t>
      </w:r>
      <w:r w:rsidRPr="00814621">
        <w:rPr>
          <w:rFonts w:asciiTheme="majorBidi" w:hAnsiTheme="majorBidi" w:cstheme="majorBidi"/>
          <w:sz w:val="24"/>
          <w:szCs w:val="24"/>
        </w:rPr>
        <w:t xml:space="preserve">, </w:t>
      </w:r>
      <w:r w:rsidR="001E26F3" w:rsidRPr="00814621">
        <w:rPr>
          <w:rFonts w:asciiTheme="majorBidi" w:hAnsiTheme="majorBidi" w:cstheme="majorBidi"/>
          <w:sz w:val="24"/>
          <w:szCs w:val="24"/>
        </w:rPr>
        <w:t>β = 0.292</w:t>
      </w:r>
      <w:r w:rsidRPr="00814621">
        <w:rPr>
          <w:rFonts w:asciiTheme="majorBidi" w:hAnsiTheme="majorBidi" w:cstheme="majorBidi"/>
          <w:sz w:val="24"/>
          <w:szCs w:val="24"/>
        </w:rPr>
        <w:t>, 95% bootstrap CIs= [0.</w:t>
      </w:r>
      <w:r w:rsidR="004834FC" w:rsidRPr="00814621">
        <w:rPr>
          <w:rFonts w:asciiTheme="majorBidi" w:hAnsiTheme="majorBidi" w:cstheme="majorBidi"/>
          <w:sz w:val="24"/>
          <w:szCs w:val="24"/>
        </w:rPr>
        <w:t>197</w:t>
      </w:r>
      <w:r w:rsidRPr="00814621">
        <w:rPr>
          <w:rFonts w:asciiTheme="majorBidi" w:hAnsiTheme="majorBidi" w:cstheme="majorBidi"/>
          <w:sz w:val="24"/>
          <w:szCs w:val="24"/>
        </w:rPr>
        <w:t>, 0.</w:t>
      </w:r>
      <w:r w:rsidR="004834FC" w:rsidRPr="00814621">
        <w:rPr>
          <w:rFonts w:asciiTheme="majorBidi" w:hAnsiTheme="majorBidi" w:cstheme="majorBidi"/>
          <w:sz w:val="24"/>
          <w:szCs w:val="24"/>
        </w:rPr>
        <w:t>385</w:t>
      </w:r>
      <w:r w:rsidRPr="00814621">
        <w:rPr>
          <w:rFonts w:asciiTheme="majorBidi" w:hAnsiTheme="majorBidi" w:cstheme="majorBidi"/>
          <w:sz w:val="24"/>
          <w:szCs w:val="24"/>
        </w:rPr>
        <w:t xml:space="preserve">], not including zero). </w:t>
      </w:r>
      <w:r w:rsidRPr="00814621">
        <w:rPr>
          <w:rFonts w:asciiTheme="majorBidi" w:hAnsiTheme="majorBidi" w:cstheme="majorBidi"/>
          <w:sz w:val="24"/>
          <w:szCs w:val="24"/>
          <w:lang w:bidi="fa-IR"/>
        </w:rPr>
        <w:t xml:space="preserve"> The indirect effect of FLMs’ perceived enabling HR on HR consistency through WTBF was also significant (</w:t>
      </w:r>
      <w:r w:rsidRPr="00814621">
        <w:rPr>
          <w:rFonts w:asciiTheme="majorBidi" w:hAnsiTheme="majorBidi" w:cstheme="majorBidi"/>
          <w:sz w:val="24"/>
          <w:szCs w:val="24"/>
        </w:rPr>
        <w:t>E</w:t>
      </w:r>
      <w:r w:rsidR="001E26F3" w:rsidRPr="00814621">
        <w:rPr>
          <w:rFonts w:asciiTheme="majorBidi" w:hAnsiTheme="majorBidi" w:cstheme="majorBidi"/>
          <w:sz w:val="24"/>
          <w:szCs w:val="24"/>
        </w:rPr>
        <w:t>ffect size</w:t>
      </w:r>
      <w:r w:rsidRPr="00814621">
        <w:rPr>
          <w:rFonts w:asciiTheme="majorBidi" w:hAnsiTheme="majorBidi" w:cstheme="majorBidi"/>
          <w:sz w:val="24"/>
          <w:szCs w:val="24"/>
        </w:rPr>
        <w:t>=0.</w:t>
      </w:r>
      <w:r w:rsidR="001E26F3" w:rsidRPr="00814621">
        <w:rPr>
          <w:rFonts w:asciiTheme="majorBidi" w:hAnsiTheme="majorBidi" w:cstheme="majorBidi"/>
          <w:sz w:val="24"/>
          <w:szCs w:val="24"/>
        </w:rPr>
        <w:t>056</w:t>
      </w:r>
      <w:r w:rsidRPr="00814621">
        <w:rPr>
          <w:rFonts w:asciiTheme="majorBidi" w:hAnsiTheme="majorBidi" w:cstheme="majorBidi"/>
          <w:sz w:val="24"/>
          <w:szCs w:val="24"/>
        </w:rPr>
        <w:t xml:space="preserve">, </w:t>
      </w:r>
      <w:r w:rsidR="001E26F3" w:rsidRPr="00814621">
        <w:rPr>
          <w:rFonts w:asciiTheme="majorBidi" w:hAnsiTheme="majorBidi" w:cstheme="majorBidi"/>
          <w:sz w:val="24"/>
          <w:szCs w:val="24"/>
        </w:rPr>
        <w:t>β = 0.117</w:t>
      </w:r>
      <w:r w:rsidRPr="00814621">
        <w:rPr>
          <w:rFonts w:asciiTheme="majorBidi" w:hAnsiTheme="majorBidi" w:cstheme="majorBidi"/>
          <w:sz w:val="24"/>
          <w:szCs w:val="24"/>
        </w:rPr>
        <w:t>, 95% bootstrap CIs= [0.</w:t>
      </w:r>
      <w:r w:rsidR="001E26F3" w:rsidRPr="00814621">
        <w:rPr>
          <w:rFonts w:asciiTheme="majorBidi" w:hAnsiTheme="majorBidi" w:cstheme="majorBidi"/>
          <w:sz w:val="24"/>
          <w:szCs w:val="24"/>
        </w:rPr>
        <w:t>046</w:t>
      </w:r>
      <w:r w:rsidRPr="00814621">
        <w:rPr>
          <w:rFonts w:asciiTheme="majorBidi" w:hAnsiTheme="majorBidi" w:cstheme="majorBidi"/>
          <w:sz w:val="24"/>
          <w:szCs w:val="24"/>
        </w:rPr>
        <w:t>, 0.</w:t>
      </w:r>
      <w:r w:rsidR="001E26F3" w:rsidRPr="00814621">
        <w:rPr>
          <w:rFonts w:asciiTheme="majorBidi" w:hAnsiTheme="majorBidi" w:cstheme="majorBidi"/>
          <w:sz w:val="24"/>
          <w:szCs w:val="24"/>
        </w:rPr>
        <w:t>194</w:t>
      </w:r>
      <w:r w:rsidRPr="00814621">
        <w:rPr>
          <w:rFonts w:asciiTheme="majorBidi" w:hAnsiTheme="majorBidi" w:cstheme="majorBidi"/>
          <w:sz w:val="24"/>
          <w:szCs w:val="24"/>
        </w:rPr>
        <w:t>], not including zero</w:t>
      </w:r>
      <w:r w:rsidRPr="00814621">
        <w:rPr>
          <w:rFonts w:asciiTheme="majorBidi" w:hAnsiTheme="majorBidi" w:cstheme="majorBidi"/>
          <w:sz w:val="24"/>
          <w:szCs w:val="24"/>
          <w:lang w:bidi="fa-IR"/>
        </w:rPr>
        <w:t xml:space="preserve">). The indirect effect of FLMs’ perceived enabling HR on </w:t>
      </w:r>
      <w:r w:rsidR="00D86B04" w:rsidRPr="00814621">
        <w:rPr>
          <w:rFonts w:asciiTheme="majorBidi" w:hAnsiTheme="majorBidi" w:cstheme="majorBidi"/>
          <w:sz w:val="24"/>
          <w:szCs w:val="24"/>
        </w:rPr>
        <w:t xml:space="preserve">individualized support to subordinates </w:t>
      </w:r>
      <w:r w:rsidRPr="00814621">
        <w:rPr>
          <w:rFonts w:asciiTheme="majorBidi" w:hAnsiTheme="majorBidi" w:cstheme="majorBidi"/>
          <w:sz w:val="24"/>
          <w:szCs w:val="24"/>
          <w:lang w:bidi="fa-IR"/>
        </w:rPr>
        <w:t>through WTBF was a</w:t>
      </w:r>
      <w:r w:rsidR="0038670E" w:rsidRPr="00814621">
        <w:rPr>
          <w:rFonts w:asciiTheme="majorBidi" w:hAnsiTheme="majorBidi" w:cstheme="majorBidi"/>
          <w:sz w:val="24"/>
          <w:szCs w:val="24"/>
          <w:lang w:bidi="fa-IR"/>
        </w:rPr>
        <w:t>gain</w:t>
      </w:r>
      <w:r w:rsidRPr="00814621">
        <w:rPr>
          <w:rFonts w:asciiTheme="majorBidi" w:hAnsiTheme="majorBidi" w:cstheme="majorBidi"/>
          <w:sz w:val="24"/>
          <w:szCs w:val="24"/>
          <w:lang w:bidi="fa-IR"/>
        </w:rPr>
        <w:t xml:space="preserve"> significant</w:t>
      </w:r>
      <w:r w:rsidR="00C41993" w:rsidRPr="00814621">
        <w:rPr>
          <w:rFonts w:asciiTheme="majorBidi" w:hAnsiTheme="majorBidi" w:cstheme="majorBidi"/>
          <w:sz w:val="24"/>
          <w:szCs w:val="24"/>
          <w:lang w:bidi="fa-IR"/>
        </w:rPr>
        <w:t xml:space="preserve"> and positive</w:t>
      </w:r>
      <w:r w:rsidRPr="00814621">
        <w:rPr>
          <w:rFonts w:asciiTheme="majorBidi" w:hAnsiTheme="majorBidi" w:cstheme="majorBidi"/>
          <w:sz w:val="24"/>
          <w:szCs w:val="24"/>
          <w:lang w:bidi="fa-IR"/>
        </w:rPr>
        <w:t xml:space="preserve"> (</w:t>
      </w:r>
      <w:r w:rsidRPr="00814621">
        <w:rPr>
          <w:rFonts w:asciiTheme="majorBidi" w:hAnsiTheme="majorBidi" w:cstheme="majorBidi"/>
          <w:sz w:val="24"/>
          <w:szCs w:val="24"/>
        </w:rPr>
        <w:t>E</w:t>
      </w:r>
      <w:r w:rsidR="001E26F3" w:rsidRPr="00814621">
        <w:rPr>
          <w:rFonts w:asciiTheme="majorBidi" w:hAnsiTheme="majorBidi" w:cstheme="majorBidi"/>
          <w:sz w:val="24"/>
          <w:szCs w:val="24"/>
        </w:rPr>
        <w:t>ffect size</w:t>
      </w:r>
      <w:r w:rsidRPr="00814621">
        <w:rPr>
          <w:rFonts w:asciiTheme="majorBidi" w:hAnsiTheme="majorBidi" w:cstheme="majorBidi"/>
          <w:sz w:val="24"/>
          <w:szCs w:val="24"/>
        </w:rPr>
        <w:t>=0.</w:t>
      </w:r>
      <w:r w:rsidR="006E782D" w:rsidRPr="00814621">
        <w:rPr>
          <w:rFonts w:asciiTheme="majorBidi" w:hAnsiTheme="majorBidi" w:cstheme="majorBidi"/>
          <w:sz w:val="24"/>
          <w:szCs w:val="24"/>
        </w:rPr>
        <w:t>683</w:t>
      </w:r>
      <w:r w:rsidRPr="00814621">
        <w:rPr>
          <w:rFonts w:asciiTheme="majorBidi" w:hAnsiTheme="majorBidi" w:cstheme="majorBidi"/>
          <w:sz w:val="24"/>
          <w:szCs w:val="24"/>
        </w:rPr>
        <w:t>,</w:t>
      </w:r>
      <w:r w:rsidR="001E26F3" w:rsidRPr="00814621">
        <w:rPr>
          <w:rFonts w:asciiTheme="majorBidi" w:hAnsiTheme="majorBidi" w:cstheme="majorBidi"/>
          <w:sz w:val="24"/>
          <w:szCs w:val="24"/>
        </w:rPr>
        <w:t xml:space="preserve"> β = 0.402</w:t>
      </w:r>
      <w:r w:rsidRPr="00814621">
        <w:rPr>
          <w:rFonts w:asciiTheme="majorBidi" w:hAnsiTheme="majorBidi" w:cstheme="majorBidi"/>
          <w:sz w:val="24"/>
          <w:szCs w:val="24"/>
        </w:rPr>
        <w:t>, 95% bootstrap CIs= [0.</w:t>
      </w:r>
      <w:r w:rsidR="001E26F3" w:rsidRPr="00814621">
        <w:rPr>
          <w:rFonts w:asciiTheme="majorBidi" w:hAnsiTheme="majorBidi" w:cstheme="majorBidi"/>
          <w:sz w:val="24"/>
          <w:szCs w:val="24"/>
        </w:rPr>
        <w:t>287</w:t>
      </w:r>
      <w:r w:rsidRPr="00814621">
        <w:rPr>
          <w:rFonts w:asciiTheme="majorBidi" w:hAnsiTheme="majorBidi" w:cstheme="majorBidi"/>
          <w:sz w:val="24"/>
          <w:szCs w:val="24"/>
        </w:rPr>
        <w:t>, 0.</w:t>
      </w:r>
      <w:r w:rsidR="006E782D" w:rsidRPr="00814621">
        <w:rPr>
          <w:rFonts w:asciiTheme="majorBidi" w:hAnsiTheme="majorBidi" w:cstheme="majorBidi"/>
          <w:sz w:val="24"/>
          <w:szCs w:val="24"/>
        </w:rPr>
        <w:t>497</w:t>
      </w:r>
      <w:r w:rsidRPr="00814621">
        <w:rPr>
          <w:rFonts w:asciiTheme="majorBidi" w:hAnsiTheme="majorBidi" w:cstheme="majorBidi"/>
          <w:sz w:val="24"/>
          <w:szCs w:val="24"/>
        </w:rPr>
        <w:t>], not including zero</w:t>
      </w:r>
      <w:r w:rsidRPr="00814621">
        <w:rPr>
          <w:rFonts w:asciiTheme="majorBidi" w:hAnsiTheme="majorBidi" w:cstheme="majorBidi"/>
          <w:sz w:val="24"/>
          <w:szCs w:val="24"/>
          <w:lang w:bidi="fa-IR"/>
        </w:rPr>
        <w:t>)</w:t>
      </w:r>
      <w:r w:rsidR="00C41993" w:rsidRPr="00814621">
        <w:rPr>
          <w:rFonts w:asciiTheme="majorBidi" w:hAnsiTheme="majorBidi" w:cstheme="majorBidi"/>
          <w:sz w:val="24"/>
          <w:szCs w:val="24"/>
          <w:lang w:bidi="fa-IR"/>
        </w:rPr>
        <w:t xml:space="preserve">, which provides </w:t>
      </w:r>
      <w:r w:rsidR="0038670E" w:rsidRPr="00814621">
        <w:rPr>
          <w:rFonts w:asciiTheme="majorBidi" w:hAnsiTheme="majorBidi" w:cstheme="majorBidi"/>
          <w:sz w:val="24"/>
          <w:szCs w:val="24"/>
          <w:lang w:bidi="fa-IR"/>
        </w:rPr>
        <w:t xml:space="preserve">additional </w:t>
      </w:r>
      <w:r w:rsidR="00C41993" w:rsidRPr="00814621">
        <w:rPr>
          <w:rFonts w:asciiTheme="majorBidi" w:hAnsiTheme="majorBidi" w:cstheme="majorBidi"/>
          <w:sz w:val="24"/>
          <w:szCs w:val="24"/>
          <w:lang w:bidi="fa-IR"/>
        </w:rPr>
        <w:t>support for all the</w:t>
      </w:r>
      <w:r w:rsidRPr="00814621">
        <w:rPr>
          <w:rFonts w:asciiTheme="majorBidi" w:hAnsiTheme="majorBidi" w:cstheme="majorBidi"/>
          <w:sz w:val="24"/>
          <w:szCs w:val="24"/>
          <w:lang w:bidi="fa-IR"/>
        </w:rPr>
        <w:t xml:space="preserve"> hypotheses </w:t>
      </w:r>
      <w:r w:rsidR="00C41993" w:rsidRPr="00814621">
        <w:rPr>
          <w:rFonts w:asciiTheme="majorBidi" w:hAnsiTheme="majorBidi" w:cstheme="majorBidi"/>
          <w:sz w:val="24"/>
          <w:szCs w:val="24"/>
          <w:lang w:eastAsia="zh-CN" w:bidi="fa-IR"/>
        </w:rPr>
        <w:t>proposed in this study</w:t>
      </w:r>
      <w:r w:rsidR="00BC2FF9" w:rsidRPr="00814621">
        <w:rPr>
          <w:rFonts w:asciiTheme="majorBidi" w:hAnsiTheme="majorBidi" w:cstheme="majorBidi"/>
          <w:sz w:val="24"/>
          <w:szCs w:val="24"/>
          <w:lang w:eastAsia="zh-CN" w:bidi="fa-IR"/>
        </w:rPr>
        <w:t xml:space="preserve">. </w:t>
      </w:r>
    </w:p>
    <w:p w14:paraId="15B47AA1" w14:textId="2A43EEC5" w:rsidR="00062E3E" w:rsidRPr="00814621" w:rsidRDefault="00BC2FF9" w:rsidP="000B58F2">
      <w:pPr>
        <w:autoSpaceDE w:val="0"/>
        <w:autoSpaceDN w:val="0"/>
        <w:adjustRightInd w:val="0"/>
        <w:snapToGrid w:val="0"/>
        <w:spacing w:after="0" w:line="480" w:lineRule="auto"/>
        <w:ind w:firstLine="720"/>
        <w:jc w:val="both"/>
        <w:rPr>
          <w:rFonts w:asciiTheme="majorBidi" w:hAnsiTheme="majorBidi" w:cstheme="majorBidi"/>
          <w:sz w:val="24"/>
          <w:szCs w:val="24"/>
          <w:lang w:eastAsia="zh-CN" w:bidi="fa-IR"/>
        </w:rPr>
      </w:pPr>
      <w:r w:rsidRPr="00814621">
        <w:rPr>
          <w:rFonts w:asciiTheme="majorBidi" w:hAnsiTheme="majorBidi" w:cstheme="majorBidi"/>
          <w:sz w:val="24"/>
          <w:szCs w:val="24"/>
        </w:rPr>
        <w:t xml:space="preserve">Next, we examined the serial mediating effects of perceived enabling HR and WTBF between HPWS and our outcome variables (i.e., HR consistency and individualized support). The result of bootstrapping test indicates significant indirect effect of HPWS on HR consistency </w:t>
      </w:r>
      <w:r w:rsidRPr="00814621">
        <w:rPr>
          <w:rFonts w:asciiTheme="majorBidi" w:hAnsiTheme="majorBidi" w:cstheme="majorBidi"/>
          <w:sz w:val="24"/>
          <w:szCs w:val="24"/>
        </w:rPr>
        <w:lastRenderedPageBreak/>
        <w:t xml:space="preserve">through two mediators (Effect size=0.066, β = 0.072, 95% bootstrap CIs= [0.027, 0.126], not including zero). Moreover, </w:t>
      </w:r>
      <w:r w:rsidR="005D4487" w:rsidRPr="00814621">
        <w:rPr>
          <w:rFonts w:asciiTheme="majorBidi" w:hAnsiTheme="majorBidi" w:cstheme="majorBidi"/>
          <w:sz w:val="24"/>
          <w:szCs w:val="24"/>
        </w:rPr>
        <w:t xml:space="preserve">our results also reveal significant indirect effect of HPWS on individualized support to employees through the sequential mediation of perceived enabling HR and </w:t>
      </w:r>
      <w:r w:rsidR="000B58F2" w:rsidRPr="00814621">
        <w:rPr>
          <w:rFonts w:asciiTheme="majorBidi" w:hAnsiTheme="majorBidi" w:cstheme="majorBidi"/>
          <w:sz w:val="24"/>
          <w:szCs w:val="24"/>
        </w:rPr>
        <w:t>WTBF (</w:t>
      </w:r>
      <w:r w:rsidR="005D4487" w:rsidRPr="00814621">
        <w:rPr>
          <w:rFonts w:asciiTheme="majorBidi" w:hAnsiTheme="majorBidi" w:cstheme="majorBidi"/>
          <w:sz w:val="24"/>
          <w:szCs w:val="24"/>
        </w:rPr>
        <w:t xml:space="preserve">Effect size=2.352, β = 0.245, 95% bootstrap CIs= [0.172, 0.318], not including zero). </w:t>
      </w:r>
      <w:r w:rsidR="00062E3E" w:rsidRPr="00814621">
        <w:rPr>
          <w:rFonts w:asciiTheme="majorBidi" w:hAnsiTheme="majorBidi" w:cstheme="majorBidi"/>
          <w:sz w:val="24"/>
          <w:szCs w:val="24"/>
          <w:lang w:bidi="fa-IR"/>
        </w:rPr>
        <w:t xml:space="preserve">  </w:t>
      </w:r>
    </w:p>
    <w:bookmarkEnd w:id="10"/>
    <w:bookmarkEnd w:id="11"/>
    <w:p w14:paraId="0AFD4097" w14:textId="788F7C71" w:rsidR="00C92658" w:rsidRPr="00814621" w:rsidRDefault="004E47B5" w:rsidP="0092646F">
      <w:pPr>
        <w:snapToGrid w:val="0"/>
        <w:spacing w:before="120" w:after="0" w:line="480" w:lineRule="auto"/>
        <w:jc w:val="center"/>
        <w:rPr>
          <w:rFonts w:asciiTheme="majorBidi" w:hAnsiTheme="majorBidi"/>
          <w:sz w:val="24"/>
        </w:rPr>
      </w:pPr>
      <w:r w:rsidRPr="00814621">
        <w:rPr>
          <w:rFonts w:asciiTheme="majorBidi" w:hAnsiTheme="majorBidi"/>
          <w:sz w:val="24"/>
        </w:rPr>
        <w:t>*****</w:t>
      </w:r>
      <w:r w:rsidR="00E60693" w:rsidRPr="00814621">
        <w:rPr>
          <w:rFonts w:asciiTheme="majorBidi" w:hAnsiTheme="majorBidi"/>
          <w:sz w:val="24"/>
        </w:rPr>
        <w:t xml:space="preserve">Please Insert </w:t>
      </w:r>
      <w:r w:rsidR="00E60693" w:rsidRPr="00814621">
        <w:rPr>
          <w:rFonts w:asciiTheme="majorBidi" w:eastAsia="Gulim" w:hAnsiTheme="majorBidi" w:cstheme="majorBidi"/>
          <w:bCs/>
          <w:sz w:val="24"/>
        </w:rPr>
        <w:t xml:space="preserve">Table </w:t>
      </w:r>
      <w:r w:rsidR="004834FC" w:rsidRPr="00814621">
        <w:rPr>
          <w:rFonts w:asciiTheme="majorBidi" w:eastAsia="Gulim" w:hAnsiTheme="majorBidi" w:cstheme="majorBidi"/>
          <w:bCs/>
          <w:sz w:val="24"/>
        </w:rPr>
        <w:t>3</w:t>
      </w:r>
      <w:r w:rsidRPr="00814621">
        <w:rPr>
          <w:rFonts w:asciiTheme="majorBidi" w:hAnsiTheme="majorBidi"/>
          <w:sz w:val="24"/>
        </w:rPr>
        <w:t xml:space="preserve"> </w:t>
      </w:r>
      <w:r w:rsidR="00492668" w:rsidRPr="00814621">
        <w:rPr>
          <w:rFonts w:asciiTheme="majorBidi" w:hAnsiTheme="majorBidi"/>
          <w:sz w:val="24"/>
        </w:rPr>
        <w:t>a</w:t>
      </w:r>
      <w:r w:rsidR="00E60693" w:rsidRPr="00814621">
        <w:rPr>
          <w:rFonts w:asciiTheme="majorBidi" w:hAnsiTheme="majorBidi"/>
          <w:sz w:val="24"/>
        </w:rPr>
        <w:t>bout Here</w:t>
      </w:r>
      <w:r w:rsidRPr="00814621">
        <w:rPr>
          <w:rFonts w:asciiTheme="majorBidi" w:hAnsiTheme="majorBidi"/>
          <w:sz w:val="24"/>
        </w:rPr>
        <w:t>*****</w:t>
      </w:r>
    </w:p>
    <w:p w14:paraId="432B852B" w14:textId="4A20224A" w:rsidR="00B50809" w:rsidRPr="00814621" w:rsidRDefault="009B3004" w:rsidP="006B1E1C">
      <w:pPr>
        <w:snapToGrid w:val="0"/>
        <w:spacing w:before="120" w:after="0" w:line="480" w:lineRule="auto"/>
        <w:jc w:val="center"/>
        <w:rPr>
          <w:rFonts w:asciiTheme="majorBidi" w:hAnsiTheme="majorBidi"/>
          <w:b/>
          <w:sz w:val="24"/>
        </w:rPr>
      </w:pPr>
      <w:r w:rsidRPr="00814621">
        <w:rPr>
          <w:rFonts w:asciiTheme="majorBidi" w:hAnsiTheme="majorBidi"/>
          <w:b/>
          <w:sz w:val="24"/>
        </w:rPr>
        <w:t>DISCUSSION AND CONCLUSION</w:t>
      </w:r>
    </w:p>
    <w:p w14:paraId="4C178A78" w14:textId="4CA19A47" w:rsidR="008E123C" w:rsidRPr="00814621" w:rsidRDefault="00804F9B" w:rsidP="008E123C">
      <w:pPr>
        <w:pStyle w:val="NormalWeb"/>
        <w:spacing w:before="0" w:beforeAutospacing="0" w:after="0" w:afterAutospacing="0" w:line="480" w:lineRule="auto"/>
        <w:jc w:val="both"/>
        <w:rPr>
          <w:rFonts w:asciiTheme="majorBidi" w:hAnsiTheme="majorBidi" w:cstheme="majorBidi"/>
        </w:rPr>
      </w:pPr>
      <w:r w:rsidRPr="00814621">
        <w:rPr>
          <w:rFonts w:asciiTheme="majorBidi" w:hAnsiTheme="majorBidi" w:cstheme="majorBidi"/>
        </w:rPr>
        <w:t>Receiving competing pressures for consistent and personalized implementation</w:t>
      </w:r>
      <w:r w:rsidR="004F6C06" w:rsidRPr="00814621">
        <w:rPr>
          <w:rFonts w:asciiTheme="majorBidi" w:hAnsiTheme="majorBidi" w:cstheme="majorBidi"/>
        </w:rPr>
        <w:t xml:space="preserve"> of HR</w:t>
      </w:r>
      <w:r w:rsidRPr="00814621">
        <w:rPr>
          <w:rFonts w:asciiTheme="majorBidi" w:hAnsiTheme="majorBidi" w:cstheme="majorBidi"/>
        </w:rPr>
        <w:t xml:space="preserve"> is part of FLMs’ </w:t>
      </w:r>
      <w:r w:rsidR="00F71632" w:rsidRPr="00814621">
        <w:rPr>
          <w:rFonts w:asciiTheme="majorBidi" w:hAnsiTheme="majorBidi" w:cstheme="majorBidi"/>
        </w:rPr>
        <w:t xml:space="preserve">normal </w:t>
      </w:r>
      <w:r w:rsidRPr="00814621">
        <w:rPr>
          <w:rFonts w:asciiTheme="majorBidi" w:hAnsiTheme="majorBidi" w:cstheme="majorBidi"/>
        </w:rPr>
        <w:t>working day</w:t>
      </w:r>
      <w:r w:rsidR="0089229C" w:rsidRPr="00814621">
        <w:rPr>
          <w:rFonts w:asciiTheme="majorBidi" w:hAnsiTheme="majorBidi" w:cstheme="majorBidi"/>
        </w:rPr>
        <w:t xml:space="preserve"> (</w:t>
      </w:r>
      <w:r w:rsidR="0089229C" w:rsidRPr="00814621">
        <w:rPr>
          <w:rFonts w:asciiTheme="majorBidi" w:hAnsiTheme="majorBidi" w:cstheme="majorBidi"/>
          <w:shd w:val="clear" w:color="auto" w:fill="FFFFFF"/>
        </w:rPr>
        <w:t>Fu et al., 2020; Kehoe &amp; Han, 2020; Kou et al., 2022</w:t>
      </w:r>
      <w:r w:rsidR="0089229C" w:rsidRPr="00814621">
        <w:rPr>
          <w:rFonts w:asciiTheme="majorBidi" w:hAnsiTheme="majorBidi" w:cstheme="majorBidi"/>
        </w:rPr>
        <w:t>)</w:t>
      </w:r>
      <w:r w:rsidRPr="00814621">
        <w:rPr>
          <w:rFonts w:asciiTheme="majorBidi" w:hAnsiTheme="majorBidi" w:cstheme="majorBidi"/>
        </w:rPr>
        <w:t xml:space="preserve">. Past research acknowledges that </w:t>
      </w:r>
      <w:r w:rsidRPr="00814621">
        <w:rPr>
          <w:rFonts w:asciiTheme="majorBidi" w:hAnsiTheme="majorBidi" w:cstheme="majorBidi"/>
          <w:shd w:val="clear" w:color="auto" w:fill="FFFFFF"/>
        </w:rPr>
        <w:t>navigating paradoxical HR enactment</w:t>
      </w:r>
      <w:r w:rsidR="00A9750A" w:rsidRPr="00814621">
        <w:rPr>
          <w:rFonts w:asciiTheme="majorBidi" w:eastAsiaTheme="minorEastAsia" w:hAnsiTheme="majorBidi" w:cstheme="majorBidi" w:hint="eastAsia"/>
          <w:shd w:val="clear" w:color="auto" w:fill="FFFFFF"/>
          <w:lang w:eastAsia="zh-CN"/>
        </w:rPr>
        <w:t xml:space="preserve"> </w:t>
      </w:r>
      <w:r w:rsidR="00A9750A" w:rsidRPr="00814621">
        <w:rPr>
          <w:rFonts w:asciiTheme="majorBidi" w:eastAsiaTheme="minorEastAsia" w:hAnsiTheme="majorBidi" w:cstheme="majorBidi"/>
          <w:shd w:val="clear" w:color="auto" w:fill="FFFFFF"/>
          <w:lang w:eastAsia="zh-CN"/>
        </w:rPr>
        <w:t>–</w:t>
      </w:r>
      <w:r w:rsidR="00A9750A" w:rsidRPr="00814621">
        <w:rPr>
          <w:rFonts w:asciiTheme="majorBidi" w:eastAsiaTheme="minorEastAsia" w:hAnsiTheme="majorBidi" w:cstheme="majorBidi" w:hint="eastAsia"/>
          <w:shd w:val="clear" w:color="auto" w:fill="FFFFFF"/>
          <w:lang w:eastAsia="zh-CN"/>
        </w:rPr>
        <w:t xml:space="preserve"> </w:t>
      </w:r>
      <w:r w:rsidRPr="00814621">
        <w:rPr>
          <w:rFonts w:asciiTheme="majorBidi" w:hAnsiTheme="majorBidi" w:cstheme="majorBidi"/>
          <w:shd w:val="clear" w:color="auto" w:fill="FFFFFF"/>
        </w:rPr>
        <w:t>that</w:t>
      </w:r>
      <w:r w:rsidR="00A9750A" w:rsidRPr="00814621">
        <w:rPr>
          <w:rFonts w:asciiTheme="majorBidi" w:eastAsiaTheme="minorEastAsia" w:hAnsiTheme="majorBidi" w:cstheme="majorBidi" w:hint="eastAsia"/>
          <w:shd w:val="clear" w:color="auto" w:fill="FFFFFF"/>
          <w:lang w:eastAsia="zh-CN"/>
        </w:rPr>
        <w:t xml:space="preserve"> </w:t>
      </w:r>
      <w:r w:rsidRPr="00814621">
        <w:rPr>
          <w:rFonts w:asciiTheme="majorBidi" w:hAnsiTheme="majorBidi" w:cstheme="majorBidi"/>
          <w:shd w:val="clear" w:color="auto" w:fill="FFFFFF"/>
        </w:rPr>
        <w:t xml:space="preserve">is, </w:t>
      </w:r>
      <w:r w:rsidR="00E541B4" w:rsidRPr="00814621">
        <w:rPr>
          <w:rFonts w:asciiTheme="majorBidi" w:hAnsiTheme="majorBidi" w:cstheme="majorBidi"/>
          <w:shd w:val="clear" w:color="auto" w:fill="FFFFFF"/>
        </w:rPr>
        <w:t>conflicting</w:t>
      </w:r>
      <w:r w:rsidRPr="00814621">
        <w:rPr>
          <w:rFonts w:asciiTheme="majorBidi" w:hAnsiTheme="majorBidi" w:cstheme="majorBidi"/>
          <w:shd w:val="clear" w:color="auto" w:fill="FFFFFF"/>
        </w:rPr>
        <w:t>, interrelated, and enduring</w:t>
      </w:r>
      <w:r w:rsidR="00352238" w:rsidRPr="00814621">
        <w:rPr>
          <w:rFonts w:asciiTheme="majorBidi" w:hAnsiTheme="majorBidi" w:cstheme="majorBidi"/>
          <w:shd w:val="clear" w:color="auto" w:fill="FFFFFF"/>
        </w:rPr>
        <w:t xml:space="preserve">, is vitally important for having </w:t>
      </w:r>
      <w:r w:rsidR="008E123C" w:rsidRPr="00814621">
        <w:rPr>
          <w:rFonts w:asciiTheme="majorBidi" w:hAnsiTheme="majorBidi" w:cstheme="majorBidi"/>
          <w:shd w:val="clear" w:color="auto" w:fill="FFFFFF"/>
        </w:rPr>
        <w:t>an effective</w:t>
      </w:r>
      <w:r w:rsidR="00352238" w:rsidRPr="00814621">
        <w:rPr>
          <w:rFonts w:asciiTheme="majorBidi" w:hAnsiTheme="majorBidi" w:cstheme="majorBidi"/>
          <w:shd w:val="clear" w:color="auto" w:fill="FFFFFF"/>
        </w:rPr>
        <w:t xml:space="preserve"> HR system in practice, </w:t>
      </w:r>
      <w:r w:rsidR="008E123C" w:rsidRPr="00814621">
        <w:rPr>
          <w:rFonts w:asciiTheme="majorBidi" w:hAnsiTheme="majorBidi" w:cstheme="majorBidi"/>
          <w:shd w:val="clear" w:color="auto" w:fill="FFFFFF"/>
        </w:rPr>
        <w:t>which</w:t>
      </w:r>
      <w:r w:rsidR="00352238" w:rsidRPr="00814621">
        <w:rPr>
          <w:rFonts w:asciiTheme="majorBidi" w:hAnsiTheme="majorBidi" w:cstheme="majorBidi"/>
          <w:shd w:val="clear" w:color="auto" w:fill="FFFFFF"/>
        </w:rPr>
        <w:t xml:space="preserve"> largely depends on FLMs</w:t>
      </w:r>
      <w:r w:rsidR="0089229C" w:rsidRPr="00814621">
        <w:rPr>
          <w:rFonts w:asciiTheme="majorBidi" w:hAnsiTheme="majorBidi" w:cstheme="majorBidi"/>
          <w:shd w:val="clear" w:color="auto" w:fill="FFFFFF"/>
        </w:rPr>
        <w:t xml:space="preserve"> (Liao et al., 2016</w:t>
      </w:r>
      <w:r w:rsidR="0020523E" w:rsidRPr="00814621">
        <w:rPr>
          <w:rFonts w:asciiTheme="majorBidi" w:hAnsiTheme="majorBidi" w:cstheme="majorBidi"/>
          <w:shd w:val="clear" w:color="auto" w:fill="FFFFFF"/>
        </w:rPr>
        <w:t xml:space="preserve">; </w:t>
      </w:r>
      <w:proofErr w:type="spellStart"/>
      <w:r w:rsidR="0020523E" w:rsidRPr="00814621">
        <w:rPr>
          <w:rFonts w:asciiTheme="majorBidi" w:hAnsiTheme="majorBidi" w:cstheme="majorBidi"/>
          <w:shd w:val="clear" w:color="auto" w:fill="FFFFFF"/>
        </w:rPr>
        <w:t>Vossaert</w:t>
      </w:r>
      <w:proofErr w:type="spellEnd"/>
      <w:r w:rsidR="0020523E" w:rsidRPr="00814621">
        <w:rPr>
          <w:rFonts w:asciiTheme="majorBidi" w:hAnsiTheme="majorBidi" w:cstheme="majorBidi"/>
          <w:shd w:val="clear" w:color="auto" w:fill="FFFFFF"/>
        </w:rPr>
        <w:t xml:space="preserve"> et al., 2022</w:t>
      </w:r>
      <w:r w:rsidR="0089229C" w:rsidRPr="00814621">
        <w:rPr>
          <w:rFonts w:asciiTheme="majorBidi" w:hAnsiTheme="majorBidi" w:cstheme="majorBidi"/>
          <w:shd w:val="clear" w:color="auto" w:fill="FFFFFF"/>
        </w:rPr>
        <w:t>)</w:t>
      </w:r>
      <w:r w:rsidR="00352238" w:rsidRPr="00814621">
        <w:rPr>
          <w:rFonts w:asciiTheme="majorBidi" w:hAnsiTheme="majorBidi" w:cstheme="majorBidi"/>
          <w:shd w:val="clear" w:color="auto" w:fill="FFFFFF"/>
        </w:rPr>
        <w:t xml:space="preserve">. Yet, how </w:t>
      </w:r>
      <w:r w:rsidR="004F6C06" w:rsidRPr="00814621">
        <w:rPr>
          <w:rFonts w:asciiTheme="majorBidi" w:hAnsiTheme="majorBidi" w:cstheme="majorBidi"/>
          <w:shd w:val="clear" w:color="auto" w:fill="FFFFFF"/>
        </w:rPr>
        <w:t>FLMs</w:t>
      </w:r>
      <w:r w:rsidR="00352238" w:rsidRPr="00814621">
        <w:rPr>
          <w:rFonts w:asciiTheme="majorBidi" w:hAnsiTheme="majorBidi" w:cstheme="majorBidi"/>
          <w:shd w:val="clear" w:color="auto" w:fill="FFFFFF"/>
        </w:rPr>
        <w:t xml:space="preserve"> might be able to </w:t>
      </w:r>
      <w:r w:rsidR="00352238" w:rsidRPr="00814621">
        <w:rPr>
          <w:rFonts w:asciiTheme="majorBidi" w:hAnsiTheme="majorBidi" w:cstheme="majorBidi"/>
        </w:rPr>
        <w:t xml:space="preserve">reconcile the tension between HR consistency and </w:t>
      </w:r>
      <w:r w:rsidR="00D86B04" w:rsidRPr="00814621">
        <w:rPr>
          <w:rFonts w:asciiTheme="majorBidi" w:hAnsiTheme="majorBidi" w:cstheme="majorBidi"/>
        </w:rPr>
        <w:t>offering individualized support to subordinates</w:t>
      </w:r>
      <w:r w:rsidR="0089229C" w:rsidRPr="00814621">
        <w:rPr>
          <w:rFonts w:asciiTheme="majorBidi" w:hAnsiTheme="majorBidi" w:cstheme="majorBidi"/>
        </w:rPr>
        <w:t xml:space="preserve"> remained unclear</w:t>
      </w:r>
      <w:r w:rsidR="00352238" w:rsidRPr="00814621">
        <w:rPr>
          <w:rFonts w:asciiTheme="majorBidi" w:hAnsiTheme="majorBidi" w:cstheme="majorBidi"/>
          <w:shd w:val="clear" w:color="auto" w:fill="FFFFFF"/>
        </w:rPr>
        <w:t xml:space="preserve">. In </w:t>
      </w:r>
      <w:r w:rsidR="00AD5EEA" w:rsidRPr="00814621">
        <w:rPr>
          <w:rFonts w:asciiTheme="majorBidi" w:hAnsiTheme="majorBidi" w:cstheme="majorBidi"/>
          <w:shd w:val="clear" w:color="auto" w:fill="FFFFFF"/>
        </w:rPr>
        <w:t>this study</w:t>
      </w:r>
      <w:r w:rsidR="00352238" w:rsidRPr="00814621">
        <w:rPr>
          <w:rFonts w:asciiTheme="majorBidi" w:hAnsiTheme="majorBidi" w:cstheme="majorBidi"/>
          <w:shd w:val="clear" w:color="auto" w:fill="FFFFFF"/>
        </w:rPr>
        <w:t>, draw</w:t>
      </w:r>
      <w:r w:rsidR="003D3981" w:rsidRPr="00814621">
        <w:rPr>
          <w:rFonts w:asciiTheme="majorBidi" w:hAnsiTheme="majorBidi" w:cstheme="majorBidi"/>
          <w:shd w:val="clear" w:color="auto" w:fill="FFFFFF"/>
        </w:rPr>
        <w:t>ing</w:t>
      </w:r>
      <w:r w:rsidR="00352238" w:rsidRPr="00814621">
        <w:rPr>
          <w:rFonts w:asciiTheme="majorBidi" w:hAnsiTheme="majorBidi" w:cstheme="majorBidi"/>
          <w:shd w:val="clear" w:color="auto" w:fill="FFFFFF"/>
        </w:rPr>
        <w:t xml:space="preserve"> upon </w:t>
      </w:r>
      <w:r w:rsidR="00127BFD" w:rsidRPr="00814621">
        <w:rPr>
          <w:rFonts w:asciiTheme="majorBidi" w:hAnsiTheme="majorBidi" w:cstheme="majorBidi"/>
          <w:shd w:val="clear" w:color="auto" w:fill="FFFFFF"/>
        </w:rPr>
        <w:t>SET</w:t>
      </w:r>
      <w:r w:rsidR="0089229C" w:rsidRPr="00814621">
        <w:rPr>
          <w:rFonts w:asciiTheme="majorBidi" w:hAnsiTheme="majorBidi" w:cstheme="majorBidi"/>
          <w:shd w:val="clear" w:color="auto" w:fill="FFFFFF"/>
        </w:rPr>
        <w:t xml:space="preserve"> (</w:t>
      </w:r>
      <w:r w:rsidR="00127BFD" w:rsidRPr="00814621">
        <w:rPr>
          <w:rFonts w:asciiTheme="majorBidi" w:hAnsiTheme="majorBidi" w:cstheme="majorBidi"/>
          <w:shd w:val="clear" w:color="auto" w:fill="FFFFFF"/>
        </w:rPr>
        <w:t>Blau</w:t>
      </w:r>
      <w:r w:rsidR="0089229C" w:rsidRPr="00814621">
        <w:rPr>
          <w:rFonts w:asciiTheme="majorBidi" w:hAnsiTheme="majorBidi" w:cstheme="majorBidi"/>
          <w:shd w:val="clear" w:color="auto" w:fill="FFFFFF"/>
        </w:rPr>
        <w:t xml:space="preserve">, </w:t>
      </w:r>
      <w:r w:rsidR="00127BFD" w:rsidRPr="00814621">
        <w:rPr>
          <w:rFonts w:asciiTheme="majorBidi" w:hAnsiTheme="majorBidi" w:cstheme="majorBidi"/>
          <w:shd w:val="clear" w:color="auto" w:fill="FFFFFF"/>
        </w:rPr>
        <w:t>1964, Flynn, 2005</w:t>
      </w:r>
      <w:r w:rsidR="0089229C" w:rsidRPr="00814621">
        <w:rPr>
          <w:rFonts w:asciiTheme="majorBidi" w:hAnsiTheme="majorBidi" w:cstheme="majorBidi"/>
          <w:shd w:val="clear" w:color="auto" w:fill="FFFFFF"/>
        </w:rPr>
        <w:t>)</w:t>
      </w:r>
      <w:r w:rsidR="00352238" w:rsidRPr="00814621">
        <w:rPr>
          <w:rFonts w:asciiTheme="majorBidi" w:hAnsiTheme="majorBidi" w:cstheme="majorBidi"/>
          <w:shd w:val="clear" w:color="auto" w:fill="FFFFFF"/>
        </w:rPr>
        <w:t xml:space="preserve"> </w:t>
      </w:r>
      <w:r w:rsidR="008E123C" w:rsidRPr="00814621">
        <w:rPr>
          <w:rFonts w:asciiTheme="majorBidi" w:hAnsiTheme="majorBidi" w:cstheme="majorBidi"/>
          <w:shd w:val="clear" w:color="auto" w:fill="FFFFFF"/>
        </w:rPr>
        <w:t xml:space="preserve">as the theoretical underpinning of our study, </w:t>
      </w:r>
      <w:r w:rsidR="008E123C" w:rsidRPr="00814621">
        <w:rPr>
          <w:rFonts w:asciiTheme="majorBidi" w:hAnsiTheme="majorBidi" w:cstheme="majorBidi"/>
        </w:rPr>
        <w:t xml:space="preserve">we proposed and </w:t>
      </w:r>
      <w:r w:rsidR="00387603" w:rsidRPr="00814621">
        <w:rPr>
          <w:rFonts w:asciiTheme="majorBidi" w:hAnsiTheme="majorBidi" w:cstheme="majorBidi"/>
        </w:rPr>
        <w:t xml:space="preserve">empirically </w:t>
      </w:r>
      <w:r w:rsidR="008E123C" w:rsidRPr="00814621">
        <w:rPr>
          <w:rFonts w:asciiTheme="majorBidi" w:hAnsiTheme="majorBidi" w:cstheme="majorBidi"/>
        </w:rPr>
        <w:t xml:space="preserve">tested a model to </w:t>
      </w:r>
      <w:r w:rsidR="003D3981" w:rsidRPr="00814621">
        <w:rPr>
          <w:rFonts w:asciiTheme="majorBidi" w:hAnsiTheme="majorBidi" w:cstheme="majorBidi"/>
        </w:rPr>
        <w:t>explore</w:t>
      </w:r>
      <w:r w:rsidR="008E123C" w:rsidRPr="00814621">
        <w:rPr>
          <w:rFonts w:asciiTheme="majorBidi" w:hAnsiTheme="majorBidi" w:cstheme="majorBidi"/>
        </w:rPr>
        <w:t xml:space="preserve"> how FLMs' perceived enabling HR and FLMs' WTBF link HPWS to the outcomes of interest: HR consistency and </w:t>
      </w:r>
      <w:r w:rsidR="00D86B04" w:rsidRPr="00814621">
        <w:rPr>
          <w:rFonts w:asciiTheme="majorBidi" w:hAnsiTheme="majorBidi" w:cstheme="majorBidi"/>
        </w:rPr>
        <w:t>individualized support to employees</w:t>
      </w:r>
      <w:r w:rsidR="008E123C" w:rsidRPr="00814621">
        <w:rPr>
          <w:rFonts w:asciiTheme="majorBidi" w:hAnsiTheme="majorBidi" w:cstheme="majorBidi"/>
        </w:rPr>
        <w:t xml:space="preserve">. </w:t>
      </w:r>
    </w:p>
    <w:p w14:paraId="7BC0278C" w14:textId="77777777" w:rsidR="00F0462E" w:rsidRPr="00814621" w:rsidRDefault="00F0462E" w:rsidP="00F0462E">
      <w:pPr>
        <w:pStyle w:val="NormalWeb"/>
        <w:spacing w:before="0" w:beforeAutospacing="0" w:after="0" w:afterAutospacing="0" w:line="480" w:lineRule="auto"/>
        <w:jc w:val="both"/>
        <w:rPr>
          <w:rFonts w:asciiTheme="majorBidi" w:hAnsiTheme="majorBidi"/>
        </w:rPr>
      </w:pPr>
      <w:r w:rsidRPr="00814621">
        <w:rPr>
          <w:rStyle w:val="Strong"/>
          <w:rFonts w:asciiTheme="majorBidi" w:hAnsiTheme="majorBidi"/>
        </w:rPr>
        <w:t>Theoretical Implications</w:t>
      </w:r>
    </w:p>
    <w:p w14:paraId="14195DD6" w14:textId="7D633AC2" w:rsidR="00D91E2F" w:rsidRPr="00814621" w:rsidRDefault="00D91E2F" w:rsidP="00D91E2F">
      <w:pPr>
        <w:pStyle w:val="NormalWeb"/>
        <w:spacing w:before="0" w:beforeAutospacing="0" w:after="0" w:afterAutospacing="0" w:line="480" w:lineRule="auto"/>
        <w:jc w:val="both"/>
      </w:pPr>
      <w:r w:rsidRPr="00814621">
        <w:t>Our findings contribute to the literature on strategic human resource management and FLMs’ HR implementation in several important ways. To begin with, looking at FLMs’ HR role via the paradox perspective, we have revealed that for FLMs’ to exhibit effective HR enactment, more than HR ability and dexterity is required. Past research has frequently introduced HPWS (i.e., AMO framework) as the core determinant of FLMs’ HR implementation (Bos-</w:t>
      </w:r>
      <w:proofErr w:type="spellStart"/>
      <w:r w:rsidRPr="00814621">
        <w:t>Nehles</w:t>
      </w:r>
      <w:proofErr w:type="spellEnd"/>
      <w:r w:rsidRPr="00814621">
        <w:t>, 2013; Kurdi-</w:t>
      </w:r>
      <w:proofErr w:type="spellStart"/>
      <w:r w:rsidR="009C6A4A" w:rsidRPr="00814621">
        <w:t>N</w:t>
      </w:r>
      <w:r w:rsidRPr="00814621">
        <w:t>akra</w:t>
      </w:r>
      <w:proofErr w:type="spellEnd"/>
      <w:r w:rsidRPr="00814621">
        <w:t xml:space="preserve"> et al., 2022; </w:t>
      </w:r>
      <w:proofErr w:type="spellStart"/>
      <w:r w:rsidRPr="00814621">
        <w:t>Trullen</w:t>
      </w:r>
      <w:proofErr w:type="spellEnd"/>
      <w:r w:rsidRPr="00814621">
        <w:t xml:space="preserve"> et al., 2016)</w:t>
      </w:r>
      <w:r w:rsidRPr="00814621">
        <w:rPr>
          <w:rStyle w:val="Emphasis"/>
        </w:rPr>
        <w:t>, </w:t>
      </w:r>
      <w:r w:rsidRPr="00814621">
        <w:t xml:space="preserve">assuming that training and rewarding FLMs will </w:t>
      </w:r>
      <w:r w:rsidRPr="00814621">
        <w:lastRenderedPageBreak/>
        <w:t xml:space="preserve">guarantee HR consistency at the bottom line of the organization. However, this research stream only portrays half of the picture. We argue that </w:t>
      </w:r>
      <w:r w:rsidR="00A76DDD" w:rsidRPr="00814621">
        <w:t xml:space="preserve">examining </w:t>
      </w:r>
      <w:r w:rsidRPr="00814621">
        <w:t xml:space="preserve">FLMs’ HR implementation </w:t>
      </w:r>
      <w:r w:rsidR="008A4674" w:rsidRPr="00814621">
        <w:t xml:space="preserve">to </w:t>
      </w:r>
      <w:r w:rsidRPr="00814621">
        <w:t>solely enhanc</w:t>
      </w:r>
      <w:r w:rsidR="008A4674" w:rsidRPr="00814621">
        <w:t>e</w:t>
      </w:r>
      <w:r w:rsidRPr="00814621">
        <w:t xml:space="preserve"> consistency misleads us in preparing and capturing FLMs’ HR involvement. In this </w:t>
      </w:r>
      <w:r w:rsidR="00722485" w:rsidRPr="00814621">
        <w:t>study</w:t>
      </w:r>
      <w:r w:rsidRPr="00814621">
        <w:t xml:space="preserve">, we bring FLMs’ paradoxical HR tasks to the surface of the devolution literature, which not only mirrors the reality and intricacy of FLMs’ HR duties but also deepens our understanding of how to prepare FLMs for paradoxical HR implementation. Our shift in attention is a straightforward answer to very recent calls (Fu et al., 2020; 2018; Kehoe &amp; Han, 2020; </w:t>
      </w:r>
      <w:proofErr w:type="spellStart"/>
      <w:r w:rsidRPr="00814621">
        <w:t>Vossaert</w:t>
      </w:r>
      <w:proofErr w:type="spellEnd"/>
      <w:r w:rsidRPr="00814621">
        <w:t xml:space="preserve"> et al., 2022), encouraging scholars to further </w:t>
      </w:r>
      <w:r w:rsidR="00C0362D" w:rsidRPr="00814621">
        <w:t>explore</w:t>
      </w:r>
      <w:r w:rsidRPr="00814621">
        <w:t xml:space="preserve"> how FLMs balance HR consistency and distinctiveness. Despite the valuable insights these scholars provided, </w:t>
      </w:r>
      <w:r w:rsidR="00392311" w:rsidRPr="00814621">
        <w:t>current</w:t>
      </w:r>
      <w:r w:rsidRPr="00814621">
        <w:t xml:space="preserve"> understanding of what comes before FLMs’ paradoxical implementation behavio</w:t>
      </w:r>
      <w:r w:rsidR="00195615" w:rsidRPr="00814621">
        <w:t>u</w:t>
      </w:r>
      <w:r w:rsidRPr="00814621">
        <w:t>r is far from complete.</w:t>
      </w:r>
    </w:p>
    <w:p w14:paraId="52C3C562" w14:textId="3001998D" w:rsidR="001135FA" w:rsidRPr="00814621" w:rsidRDefault="004312C9" w:rsidP="009B36D9">
      <w:pPr>
        <w:pStyle w:val="NormalWeb"/>
        <w:spacing w:before="0" w:beforeAutospacing="0" w:after="0" w:afterAutospacing="0" w:line="480" w:lineRule="auto"/>
        <w:ind w:firstLine="720"/>
        <w:jc w:val="both"/>
      </w:pPr>
      <w:r w:rsidRPr="00814621">
        <w:t>While</w:t>
      </w:r>
      <w:r w:rsidR="00D91E2F" w:rsidRPr="00814621">
        <w:t xml:space="preserve"> we do not downplay prior </w:t>
      </w:r>
      <w:r w:rsidR="0080024C" w:rsidRPr="00814621">
        <w:t>studies</w:t>
      </w:r>
      <w:r w:rsidR="00D91E2F" w:rsidRPr="00814621">
        <w:t xml:space="preserve"> that utiliz</w:t>
      </w:r>
      <w:r w:rsidRPr="00814621">
        <w:t>e</w:t>
      </w:r>
      <w:r w:rsidR="00D91E2F" w:rsidRPr="00814621">
        <w:t xml:space="preserve"> HPWS (e.g., training and rewarding) </w:t>
      </w:r>
      <w:r w:rsidRPr="00814621">
        <w:t xml:space="preserve">to </w:t>
      </w:r>
      <w:r w:rsidR="00D91E2F" w:rsidRPr="00814621">
        <w:t xml:space="preserve">assist FLMs with their implementation tasks, their conclusions, which disproportionately emphasize the technical preparation of FLMs for HR responsibilities, are subject to important criticisms. Against this backdrop, we argue that HPWS should make changes in FLMs’ perceptions </w:t>
      </w:r>
      <w:r w:rsidR="009B36D9" w:rsidRPr="00814621">
        <w:t xml:space="preserve">of HR </w:t>
      </w:r>
      <w:r w:rsidR="00D91E2F" w:rsidRPr="00814621">
        <w:t xml:space="preserve">and intentions to </w:t>
      </w:r>
      <w:r w:rsidR="0044167C" w:rsidRPr="00814621">
        <w:t>improve</w:t>
      </w:r>
      <w:r w:rsidR="00D91E2F" w:rsidRPr="00814621">
        <w:t xml:space="preserve"> their involvement in </w:t>
      </w:r>
      <w:r w:rsidR="009B36D9" w:rsidRPr="00814621">
        <w:t>personnel</w:t>
      </w:r>
      <w:r w:rsidR="00D91E2F" w:rsidRPr="00814621">
        <w:t xml:space="preserve"> </w:t>
      </w:r>
      <w:r w:rsidR="009B36D9" w:rsidRPr="00814621">
        <w:t>responsibilities</w:t>
      </w:r>
      <w:r w:rsidR="00D91E2F" w:rsidRPr="00814621">
        <w:t xml:space="preserve">. </w:t>
      </w:r>
      <w:r w:rsidR="00054209" w:rsidRPr="00814621">
        <w:t>The construct</w:t>
      </w:r>
      <w:r w:rsidR="00D91E2F" w:rsidRPr="00814621">
        <w:t xml:space="preserve"> of perceived enabling HR, triggered by HPWS, is different from FLMs’ generic perception toward HR system. FLMs’ perceived enabling HR implies that for FLMs, it is important to ensure that HR system has eyes on </w:t>
      </w:r>
      <w:r w:rsidR="004356E9" w:rsidRPr="00814621">
        <w:t>receiving</w:t>
      </w:r>
      <w:r w:rsidR="00D91E2F" w:rsidRPr="00814621">
        <w:t xml:space="preserve"> employees’ needs and values FLMs’ managerial insight and leadership style in enacting HR.  This is of significance because while some scholars argue that FLMs’ have favorable perceptions regarding HR practices (i.e., HPWS), some others have shown that FLMs refrain from undertaking their </w:t>
      </w:r>
      <w:r w:rsidR="00BD11C3" w:rsidRPr="00814621">
        <w:t xml:space="preserve">HR </w:t>
      </w:r>
      <w:r w:rsidR="00D91E2F" w:rsidRPr="00814621">
        <w:t xml:space="preserve">responsibilities and believe that </w:t>
      </w:r>
      <w:r w:rsidR="00D91E2F" w:rsidRPr="00814621">
        <w:rPr>
          <w:i/>
          <w:iCs/>
        </w:rPr>
        <w:t>HR is not my job</w:t>
      </w:r>
      <w:r w:rsidR="00D91E2F" w:rsidRPr="00814621">
        <w:t xml:space="preserve"> (Hall &amp; Torrington, 1998; Harris et al., 2002; Renwick, 2000; Kurdi-</w:t>
      </w:r>
      <w:r w:rsidR="009C6A4A" w:rsidRPr="00814621">
        <w:t>N</w:t>
      </w:r>
      <w:r w:rsidR="00D91E2F" w:rsidRPr="00814621">
        <w:t xml:space="preserve">akra et al., 2022). Against this background, our study goes beyond merely investigating FLMs’ general perception of HPWS; </w:t>
      </w:r>
      <w:r w:rsidR="00D91E2F" w:rsidRPr="00814621">
        <w:lastRenderedPageBreak/>
        <w:t xml:space="preserve">FLMs need to ensure that embracing HR is not in conflict with their own managerial discreetness </w:t>
      </w:r>
      <w:r w:rsidR="007E2F03" w:rsidRPr="00814621">
        <w:t xml:space="preserve">to </w:t>
      </w:r>
      <w:r w:rsidR="00BD11C3" w:rsidRPr="00814621">
        <w:t xml:space="preserve">care about </w:t>
      </w:r>
      <w:r w:rsidR="00D91E2F" w:rsidRPr="00814621">
        <w:t xml:space="preserve">employees’ unique needs. Contrary to the view that FLMs are reluctant toward people management responsibilities, we posit that FLMs’ are very sensitive to the people they oversee. However, before </w:t>
      </w:r>
      <w:r w:rsidR="0040247A" w:rsidRPr="00814621">
        <w:t>being involved</w:t>
      </w:r>
      <w:r w:rsidR="00D91E2F" w:rsidRPr="00814621">
        <w:t xml:space="preserve"> in HR enactment, FLMs would evaluate the degree </w:t>
      </w:r>
      <w:r w:rsidR="00E6704F" w:rsidRPr="00814621">
        <w:t xml:space="preserve">to which </w:t>
      </w:r>
      <w:r w:rsidR="00D91E2F" w:rsidRPr="00814621">
        <w:t>HR system is enabling, not limiting, and allowing them to factor in their subordinates’ demands into their implementation behavio</w:t>
      </w:r>
      <w:r w:rsidR="00195615" w:rsidRPr="00814621">
        <w:t>u</w:t>
      </w:r>
      <w:r w:rsidR="00D91E2F" w:rsidRPr="00814621">
        <w:t>r. Thus, our investigation of the mediating mechanisms of FLMs’ perceived enabling HR between HPWS and FLMs’ WTBF is a nuanced depiction of how HPWS should specifically change FLMs’ perception regarding their enactment behavio</w:t>
      </w:r>
      <w:r w:rsidR="00195615" w:rsidRPr="00814621">
        <w:t>u</w:t>
      </w:r>
      <w:r w:rsidR="00D91E2F" w:rsidRPr="00814621">
        <w:t xml:space="preserve">r. This is in line with the tenet of </w:t>
      </w:r>
      <w:r w:rsidR="009B36D9" w:rsidRPr="00814621">
        <w:t>SET</w:t>
      </w:r>
      <w:r w:rsidR="00D91E2F" w:rsidRPr="00814621">
        <w:t xml:space="preserve">, arguing that individuals’ </w:t>
      </w:r>
      <w:r w:rsidR="009B36D9" w:rsidRPr="00814621">
        <w:t>received support and facilitation, make them feel indebted to compensate with favor in kind (</w:t>
      </w:r>
      <w:r w:rsidR="00B22C7F" w:rsidRPr="00814621">
        <w:t>Blau, 1962; Flynn, 2005</w:t>
      </w:r>
      <w:r w:rsidR="009B36D9" w:rsidRPr="00814621">
        <w:t>).</w:t>
      </w:r>
      <w:r w:rsidR="00D91E2F" w:rsidRPr="00814621">
        <w:t xml:space="preserve"> The insight we draw from this </w:t>
      </w:r>
      <w:r w:rsidR="009D49E8" w:rsidRPr="00814621">
        <w:t xml:space="preserve">study </w:t>
      </w:r>
      <w:r w:rsidR="00D91E2F" w:rsidRPr="00814621">
        <w:t xml:space="preserve">is that when FLMs perceive HR as </w:t>
      </w:r>
      <w:r w:rsidR="009D49E8" w:rsidRPr="00814621">
        <w:t xml:space="preserve">enabling </w:t>
      </w:r>
      <w:r w:rsidR="00D91E2F" w:rsidRPr="00814621">
        <w:t>and endorsing their personal leadership insight</w:t>
      </w:r>
      <w:r w:rsidR="00F65023" w:rsidRPr="00814621">
        <w:t>s</w:t>
      </w:r>
      <w:r w:rsidR="00D91E2F" w:rsidRPr="00814621">
        <w:t xml:space="preserve">, they </w:t>
      </w:r>
      <w:r w:rsidR="001135FA" w:rsidRPr="00814621">
        <w:t xml:space="preserve">shape a positive cognitive evaluation toward the HR department intentions. </w:t>
      </w:r>
    </w:p>
    <w:p w14:paraId="2E23F5C3" w14:textId="023B6898" w:rsidR="007B64FC" w:rsidRPr="00814621" w:rsidRDefault="00D91E2F" w:rsidP="00B22C7F">
      <w:pPr>
        <w:pStyle w:val="NormalWeb"/>
        <w:snapToGrid w:val="0"/>
        <w:spacing w:before="0" w:beforeAutospacing="0" w:after="0" w:afterAutospacing="0" w:line="480" w:lineRule="auto"/>
        <w:jc w:val="both"/>
      </w:pPr>
      <w:r w:rsidRPr="00814621">
        <w:t> </w:t>
      </w:r>
      <w:r w:rsidR="00B22C7F" w:rsidRPr="00814621">
        <w:t> </w:t>
      </w:r>
      <w:r w:rsidR="00B22C7F" w:rsidRPr="00814621">
        <w:tab/>
        <w:t>Moreover, our findings highlight that FLMs’ WTBF links FLMs’ perceived enabling HR to consistent implementation of HR and serving subordinates with personalized support. WTBF, if shaped and developed properly, aids FLMs in understanding different aspects of their HR role, finding meaning and values behind their HR tasks, and thus contributing to HR implementation at a broader level. Our findings unveil that if the HR system triggers FLMs’ WTBF, not only do FLMs not resist their HR responsibilities, but they also go above and beyond their call of duty and enact HR paradoxically. Our investigation of FLMs’ WTBF as the linking path between FLMs’ perceived enabling HR and their dual HR enactment behavio</w:t>
      </w:r>
      <w:r w:rsidR="00195615" w:rsidRPr="00814621">
        <w:t>u</w:t>
      </w:r>
      <w:r w:rsidR="00B22C7F" w:rsidRPr="00814621">
        <w:t xml:space="preserve">r answers the recent call by Townsend et al. (2022), who propose that FLMs squeeze between the aspirations of an HR system and the reality of frontline workers’ demands, encouraging further investigation in this direction. At this juncture, we found that if FLMs’ perception of HR triggers their WTBF, they would enact </w:t>
      </w:r>
      <w:r w:rsidR="00B22C7F" w:rsidRPr="00814621">
        <w:lastRenderedPageBreak/>
        <w:t xml:space="preserve">HR equally while making exceptions and supporting their employees. Though we didn’t test it explicitly, the opposite might be true: if FLMs do not develop WTBF, they may polarize either toward consistency or toward serving employees with individualized support, which is far from our expectations of effective HR implementation </w:t>
      </w:r>
      <w:proofErr w:type="spellStart"/>
      <w:r w:rsidR="00B22C7F" w:rsidRPr="00814621">
        <w:t>behavio</w:t>
      </w:r>
      <w:r w:rsidR="00195615" w:rsidRPr="00814621">
        <w:t>u</w:t>
      </w:r>
      <w:r w:rsidR="00B22C7F" w:rsidRPr="00814621">
        <w:t>rs</w:t>
      </w:r>
      <w:proofErr w:type="spellEnd"/>
      <w:r w:rsidR="00B22C7F" w:rsidRPr="00814621">
        <w:t>. Within Flynn’s generalized exchange theory (2005), one is likely to return favors received from their organizations (i.e., HR departments) to other people within those organizations (i.e., subordinates). In other words, FLMs display attention and support to subordinates in return for what they have received from the organization (Chang et al., 2020). This is because serving subordinates with individualized attention is believed to contribute to achieving the objectives of the organization. In this sense, WTBF, which measures FLMs’ willingness to accept seemingly competing roles, allows FLMs to reciprocate the HR department support and attention by consistent HR enactment while paying idiosyncratic attention to subordinates, who are significant to their immediate managers and can collectively improve the organization performance.  </w:t>
      </w:r>
      <w:r w:rsidR="007B64FC" w:rsidRPr="00814621">
        <w:t xml:space="preserve"> </w:t>
      </w:r>
    </w:p>
    <w:p w14:paraId="6148609A" w14:textId="1EE773C1" w:rsidR="003C4D58" w:rsidRPr="00814621" w:rsidRDefault="00B50809" w:rsidP="002E15A1">
      <w:pPr>
        <w:spacing w:before="120" w:after="0" w:line="480" w:lineRule="auto"/>
        <w:jc w:val="both"/>
        <w:rPr>
          <w:rFonts w:asciiTheme="majorBidi" w:hAnsiTheme="majorBidi"/>
          <w:b/>
          <w:sz w:val="24"/>
        </w:rPr>
      </w:pPr>
      <w:r w:rsidRPr="00814621">
        <w:rPr>
          <w:rFonts w:asciiTheme="majorBidi" w:hAnsiTheme="majorBidi"/>
          <w:b/>
          <w:sz w:val="24"/>
        </w:rPr>
        <w:t xml:space="preserve">Practical implications </w:t>
      </w:r>
    </w:p>
    <w:p w14:paraId="3963F81D" w14:textId="491ED50F" w:rsidR="00FD7E8C" w:rsidRPr="00814621" w:rsidRDefault="00FD7E8C" w:rsidP="00FD7E8C">
      <w:pPr>
        <w:snapToGrid w:val="0"/>
        <w:spacing w:after="0" w:line="480" w:lineRule="auto"/>
        <w:jc w:val="both"/>
        <w:rPr>
          <w:rFonts w:asciiTheme="majorBidi" w:hAnsiTheme="majorBidi"/>
          <w:sz w:val="24"/>
        </w:rPr>
      </w:pPr>
      <w:r w:rsidRPr="00814621">
        <w:rPr>
          <w:rFonts w:asciiTheme="majorBidi" w:hAnsiTheme="majorBidi"/>
          <w:sz w:val="24"/>
        </w:rPr>
        <w:t xml:space="preserve">The findings of this study can have </w:t>
      </w:r>
      <w:r w:rsidR="00CE4169" w:rsidRPr="00814621">
        <w:rPr>
          <w:rFonts w:asciiTheme="majorBidi" w:hAnsiTheme="majorBidi"/>
          <w:sz w:val="24"/>
        </w:rPr>
        <w:t xml:space="preserve">important </w:t>
      </w:r>
      <w:r w:rsidRPr="00814621">
        <w:rPr>
          <w:rFonts w:asciiTheme="majorBidi" w:hAnsiTheme="majorBidi"/>
          <w:sz w:val="24"/>
        </w:rPr>
        <w:t xml:space="preserve">implications for practitioners. Firms, in general, and HR professionals, in </w:t>
      </w:r>
      <w:r w:rsidR="00C771EC" w:rsidRPr="00814621">
        <w:rPr>
          <w:rFonts w:asciiTheme="majorBidi" w:hAnsiTheme="majorBidi"/>
          <w:sz w:val="24"/>
        </w:rPr>
        <w:t>particular</w:t>
      </w:r>
      <w:r w:rsidRPr="00814621">
        <w:rPr>
          <w:rFonts w:asciiTheme="majorBidi" w:hAnsiTheme="majorBidi"/>
          <w:sz w:val="24"/>
        </w:rPr>
        <w:t xml:space="preserve">, should be careful about delivering HR policies </w:t>
      </w:r>
      <w:r w:rsidR="00C771EC" w:rsidRPr="00814621">
        <w:rPr>
          <w:rFonts w:asciiTheme="majorBidi" w:hAnsiTheme="majorBidi"/>
          <w:sz w:val="24"/>
        </w:rPr>
        <w:t xml:space="preserve">and practices such as HPWS </w:t>
      </w:r>
      <w:r w:rsidRPr="00814621">
        <w:rPr>
          <w:rFonts w:asciiTheme="majorBidi" w:hAnsiTheme="majorBidi"/>
          <w:sz w:val="24"/>
        </w:rPr>
        <w:t xml:space="preserve">to FLMs. HR practitioners should enhance FLMs' HR knowledge and dexterity while ensuring they are not overwhelmed with the pressure for consistency and performance. Upper-echelon HR practitioners should be cautious that FLMs are also recipients of HR services, and any false signal might negatively influence FLMs' perception of HR system. We also remind HR managers and experts that flexibility does not lie in </w:t>
      </w:r>
      <w:r w:rsidR="00DD6A4C" w:rsidRPr="00814621">
        <w:rPr>
          <w:rFonts w:asciiTheme="majorBidi" w:hAnsiTheme="majorBidi" w:cstheme="majorBidi"/>
          <w:sz w:val="24"/>
          <w:szCs w:val="24"/>
        </w:rPr>
        <w:t xml:space="preserve">the </w:t>
      </w:r>
      <w:r w:rsidR="00DD6A4C" w:rsidRPr="00814621">
        <w:rPr>
          <w:rFonts w:asciiTheme="majorBidi" w:hAnsiTheme="majorBidi"/>
          <w:sz w:val="24"/>
        </w:rPr>
        <w:t>HR</w:t>
      </w:r>
      <w:r w:rsidRPr="00814621">
        <w:rPr>
          <w:rFonts w:asciiTheme="majorBidi" w:hAnsiTheme="majorBidi"/>
          <w:sz w:val="24"/>
        </w:rPr>
        <w:t xml:space="preserve"> system by </w:t>
      </w:r>
      <w:r w:rsidR="00297B43" w:rsidRPr="00814621">
        <w:rPr>
          <w:rFonts w:asciiTheme="majorBidi" w:hAnsiTheme="majorBidi"/>
          <w:sz w:val="24"/>
        </w:rPr>
        <w:t>itself. F</w:t>
      </w:r>
      <w:r w:rsidRPr="00814621">
        <w:rPr>
          <w:rFonts w:asciiTheme="majorBidi" w:hAnsiTheme="majorBidi"/>
          <w:sz w:val="24"/>
        </w:rPr>
        <w:t xml:space="preserve">lexible HR implementation, to a large extent, hinges on FLMs' choices. FLMs, as micro and meso-level HR actors, may withdraw or elude from their </w:t>
      </w:r>
      <w:r w:rsidR="00861BC5" w:rsidRPr="00814621">
        <w:rPr>
          <w:rFonts w:asciiTheme="majorBidi" w:hAnsiTheme="majorBidi"/>
          <w:sz w:val="24"/>
        </w:rPr>
        <w:t>HR</w:t>
      </w:r>
      <w:r w:rsidRPr="00814621">
        <w:rPr>
          <w:rFonts w:asciiTheme="majorBidi" w:hAnsiTheme="majorBidi"/>
          <w:sz w:val="24"/>
        </w:rPr>
        <w:t xml:space="preserve"> responsibilities if they perceive HR systems </w:t>
      </w:r>
      <w:r w:rsidR="00861BC5" w:rsidRPr="00814621">
        <w:rPr>
          <w:rFonts w:asciiTheme="majorBidi" w:hAnsiTheme="majorBidi"/>
          <w:sz w:val="24"/>
        </w:rPr>
        <w:t xml:space="preserve">as </w:t>
      </w:r>
      <w:r w:rsidRPr="00814621">
        <w:rPr>
          <w:rFonts w:asciiTheme="majorBidi" w:hAnsiTheme="majorBidi"/>
          <w:sz w:val="24"/>
        </w:rPr>
        <w:lastRenderedPageBreak/>
        <w:t xml:space="preserve">exploitative or limiting. </w:t>
      </w:r>
      <w:r w:rsidR="00861BC5" w:rsidRPr="00814621">
        <w:rPr>
          <w:rFonts w:asciiTheme="majorBidi" w:hAnsiTheme="majorBidi"/>
          <w:sz w:val="24"/>
        </w:rPr>
        <w:t>Further</w:t>
      </w:r>
      <w:r w:rsidRPr="00814621">
        <w:rPr>
          <w:rFonts w:asciiTheme="majorBidi" w:hAnsiTheme="majorBidi"/>
          <w:sz w:val="24"/>
        </w:rPr>
        <w:t>, HR professionals should also be aware that excessive emphasis on high</w:t>
      </w:r>
      <w:r w:rsidR="00507825" w:rsidRPr="00814621">
        <w:rPr>
          <w:rFonts w:asciiTheme="majorBidi" w:hAnsiTheme="majorBidi"/>
          <w:sz w:val="24"/>
        </w:rPr>
        <w:t>-</w:t>
      </w:r>
      <w:r w:rsidRPr="00814621">
        <w:rPr>
          <w:rFonts w:asciiTheme="majorBidi" w:hAnsiTheme="majorBidi"/>
          <w:sz w:val="24"/>
        </w:rPr>
        <w:t xml:space="preserve">performance work systems (HPWS) to empower FLMs may not always be practical. HPWS </w:t>
      </w:r>
      <w:r w:rsidR="007D0364" w:rsidRPr="00814621">
        <w:rPr>
          <w:rFonts w:asciiTheme="majorBidi" w:hAnsiTheme="majorBidi"/>
          <w:sz w:val="24"/>
        </w:rPr>
        <w:t>are</w:t>
      </w:r>
      <w:r w:rsidRPr="00814621">
        <w:rPr>
          <w:rFonts w:asciiTheme="majorBidi" w:hAnsiTheme="majorBidi"/>
          <w:sz w:val="24"/>
        </w:rPr>
        <w:t xml:space="preserve"> goal-oriented and focus on </w:t>
      </w:r>
      <w:r w:rsidR="007D0364" w:rsidRPr="00814621">
        <w:rPr>
          <w:rFonts w:asciiTheme="majorBidi" w:hAnsiTheme="majorBidi"/>
          <w:sz w:val="24"/>
        </w:rPr>
        <w:t>different</w:t>
      </w:r>
      <w:r w:rsidRPr="00814621">
        <w:rPr>
          <w:rFonts w:asciiTheme="majorBidi" w:hAnsiTheme="majorBidi"/>
          <w:sz w:val="24"/>
        </w:rPr>
        <w:t xml:space="preserve"> motivators, which can limit FLMs' ability to provide individualized support</w:t>
      </w:r>
      <w:r w:rsidR="000D3361" w:rsidRPr="00814621">
        <w:rPr>
          <w:rFonts w:asciiTheme="majorBidi" w:hAnsiTheme="majorBidi" w:cstheme="majorBidi"/>
          <w:sz w:val="24"/>
          <w:szCs w:val="24"/>
        </w:rPr>
        <w:t xml:space="preserve"> to employees</w:t>
      </w:r>
      <w:r w:rsidRPr="00814621">
        <w:rPr>
          <w:rFonts w:asciiTheme="majorBidi" w:hAnsiTheme="majorBidi" w:cstheme="majorBidi"/>
          <w:sz w:val="24"/>
          <w:szCs w:val="24"/>
        </w:rPr>
        <w:t>.</w:t>
      </w:r>
      <w:r w:rsidRPr="00814621">
        <w:rPr>
          <w:rFonts w:asciiTheme="majorBidi" w:hAnsiTheme="majorBidi"/>
          <w:sz w:val="24"/>
        </w:rPr>
        <w:t xml:space="preserve"> FLMs' willingness and flexibility in their HR role should be cultivated and valued </w:t>
      </w:r>
      <w:r w:rsidR="00C86FAE" w:rsidRPr="00814621">
        <w:rPr>
          <w:rFonts w:asciiTheme="majorBidi" w:hAnsiTheme="majorBidi" w:cstheme="majorBidi"/>
          <w:sz w:val="24"/>
          <w:szCs w:val="24"/>
        </w:rPr>
        <w:t xml:space="preserve">by enabling HR </w:t>
      </w:r>
      <w:r w:rsidRPr="00814621">
        <w:rPr>
          <w:rFonts w:asciiTheme="majorBidi" w:hAnsiTheme="majorBidi"/>
          <w:sz w:val="24"/>
        </w:rPr>
        <w:t xml:space="preserve">to address this issue.  </w:t>
      </w:r>
    </w:p>
    <w:p w14:paraId="230DF0D2" w14:textId="04EB0C36" w:rsidR="00DC3E98" w:rsidRPr="00814621" w:rsidRDefault="00FD7E8C" w:rsidP="00FD7E8C">
      <w:pPr>
        <w:snapToGrid w:val="0"/>
        <w:spacing w:after="0" w:line="480" w:lineRule="auto"/>
        <w:jc w:val="both"/>
        <w:rPr>
          <w:rFonts w:asciiTheme="majorBidi" w:hAnsiTheme="majorBidi"/>
          <w:sz w:val="24"/>
        </w:rPr>
      </w:pPr>
      <w:r w:rsidRPr="00814621">
        <w:rPr>
          <w:rFonts w:asciiTheme="majorBidi" w:hAnsiTheme="majorBidi"/>
          <w:sz w:val="24"/>
        </w:rPr>
        <w:t xml:space="preserve">           </w:t>
      </w:r>
      <w:r w:rsidR="006B4FEF" w:rsidRPr="00814621">
        <w:rPr>
          <w:rFonts w:asciiTheme="majorBidi" w:hAnsiTheme="majorBidi"/>
          <w:sz w:val="24"/>
        </w:rPr>
        <w:t>Moreover</w:t>
      </w:r>
      <w:r w:rsidRPr="00814621">
        <w:rPr>
          <w:rFonts w:asciiTheme="majorBidi" w:hAnsiTheme="majorBidi"/>
          <w:sz w:val="24"/>
        </w:rPr>
        <w:t>, FLMs should be encouraged to respect individual</w:t>
      </w:r>
      <w:r w:rsidR="000448A3" w:rsidRPr="00814621">
        <w:rPr>
          <w:rFonts w:asciiTheme="majorBidi" w:hAnsiTheme="majorBidi"/>
          <w:sz w:val="24"/>
        </w:rPr>
        <w:t xml:space="preserve"> employee</w:t>
      </w:r>
      <w:r w:rsidRPr="00814621">
        <w:rPr>
          <w:rFonts w:asciiTheme="majorBidi" w:hAnsiTheme="majorBidi"/>
          <w:sz w:val="24"/>
        </w:rPr>
        <w:t xml:space="preserve">s' needs while consistently implementing HR practices. </w:t>
      </w:r>
      <w:r w:rsidR="000448A3" w:rsidRPr="00814621">
        <w:rPr>
          <w:rFonts w:asciiTheme="majorBidi" w:hAnsiTheme="majorBidi"/>
          <w:sz w:val="24"/>
        </w:rPr>
        <w:t>Over-</w:t>
      </w:r>
      <w:r w:rsidRPr="00814621">
        <w:rPr>
          <w:rFonts w:asciiTheme="majorBidi" w:hAnsiTheme="majorBidi"/>
          <w:sz w:val="24"/>
        </w:rPr>
        <w:t xml:space="preserve">relying on either aspect of </w:t>
      </w:r>
      <w:r w:rsidRPr="00814621">
        <w:rPr>
          <w:rFonts w:asciiTheme="majorBidi" w:hAnsiTheme="majorBidi" w:cstheme="majorBidi"/>
          <w:sz w:val="24"/>
          <w:szCs w:val="24"/>
        </w:rPr>
        <w:t>the</w:t>
      </w:r>
      <w:r w:rsidR="001E4A66" w:rsidRPr="00814621">
        <w:rPr>
          <w:rFonts w:asciiTheme="majorBidi" w:hAnsiTheme="majorBidi" w:cstheme="majorBidi"/>
          <w:sz w:val="24"/>
          <w:szCs w:val="24"/>
        </w:rPr>
        <w:t>ir</w:t>
      </w:r>
      <w:r w:rsidRPr="00814621">
        <w:rPr>
          <w:rFonts w:asciiTheme="majorBidi" w:hAnsiTheme="majorBidi"/>
          <w:sz w:val="24"/>
        </w:rPr>
        <w:t xml:space="preserve"> paradoxical roles will lead to less effective HR </w:t>
      </w:r>
      <w:r w:rsidR="001E4A66" w:rsidRPr="00814621">
        <w:rPr>
          <w:rFonts w:asciiTheme="majorBidi" w:hAnsiTheme="majorBidi" w:cstheme="majorBidi"/>
          <w:sz w:val="24"/>
          <w:szCs w:val="24"/>
        </w:rPr>
        <w:t>implementation</w:t>
      </w:r>
      <w:r w:rsidRPr="00814621">
        <w:rPr>
          <w:rFonts w:asciiTheme="majorBidi" w:hAnsiTheme="majorBidi"/>
          <w:sz w:val="24"/>
        </w:rPr>
        <w:t>. FLM</w:t>
      </w:r>
      <w:r w:rsidR="00E636FF" w:rsidRPr="00814621">
        <w:rPr>
          <w:rFonts w:asciiTheme="majorBidi" w:hAnsiTheme="majorBidi"/>
          <w:sz w:val="24"/>
        </w:rPr>
        <w:t>s</w:t>
      </w:r>
      <w:r w:rsidRPr="00814621">
        <w:rPr>
          <w:rFonts w:asciiTheme="majorBidi" w:hAnsiTheme="majorBidi"/>
          <w:sz w:val="24"/>
        </w:rPr>
        <w:t xml:space="preserve"> need to understand the philosophy behind HR </w:t>
      </w:r>
      <w:r w:rsidR="00E636FF" w:rsidRPr="00814621">
        <w:rPr>
          <w:rFonts w:asciiTheme="majorBidi" w:hAnsiTheme="majorBidi"/>
          <w:sz w:val="24"/>
        </w:rPr>
        <w:t>policies</w:t>
      </w:r>
      <w:r w:rsidRPr="00814621">
        <w:rPr>
          <w:rFonts w:asciiTheme="majorBidi" w:hAnsiTheme="majorBidi"/>
          <w:sz w:val="24"/>
        </w:rPr>
        <w:t xml:space="preserve"> and be</w:t>
      </w:r>
      <w:r w:rsidR="00E636FF" w:rsidRPr="00814621">
        <w:rPr>
          <w:rFonts w:asciiTheme="majorBidi" w:hAnsiTheme="majorBidi"/>
          <w:sz w:val="24"/>
        </w:rPr>
        <w:t>come</w:t>
      </w:r>
      <w:r w:rsidRPr="00814621">
        <w:rPr>
          <w:rFonts w:asciiTheme="majorBidi" w:hAnsiTheme="majorBidi"/>
          <w:sz w:val="24"/>
        </w:rPr>
        <w:t xml:space="preserve"> aware of the organization's expectations for consistency and responsiveness toward employees. Despite the recognition of the importance of FLMs' HR responsibilities, there has been a lack of focus on how to align their HR role with business objectives and address the paradoxical demands of HR consistency and individual responsiveness (Lepak &amp; Snell, 1999; McGovern et al., 1997). FLMs are in particular prone to experience role pressure and stress in dealing with HR tasks along with their operational unit goals. This stress and role ambiguity might be coupled when they face paradoxical HR tasks. Nevertheless, an FLM equipped with sufficient HR competency, flexibility, willingness, and a high responsibility toward subordinates can alternate between various conflicting tasks and meet dual expectations from subordinates and upper-level management.</w:t>
      </w:r>
      <w:r w:rsidR="00CA503A" w:rsidRPr="00814621">
        <w:rPr>
          <w:rFonts w:asciiTheme="majorBidi" w:hAnsiTheme="majorBidi"/>
          <w:sz w:val="24"/>
        </w:rPr>
        <w:t xml:space="preserve"> T</w:t>
      </w:r>
      <w:r w:rsidRPr="00814621">
        <w:rPr>
          <w:rFonts w:asciiTheme="majorBidi" w:hAnsiTheme="majorBidi"/>
          <w:sz w:val="24"/>
        </w:rPr>
        <w:t xml:space="preserve">he HR department should convince FLMs that they </w:t>
      </w:r>
      <w:r w:rsidR="00DF3DE7" w:rsidRPr="00814621">
        <w:rPr>
          <w:rFonts w:asciiTheme="majorBidi" w:hAnsiTheme="majorBidi" w:cstheme="majorBidi"/>
          <w:sz w:val="24"/>
          <w:szCs w:val="24"/>
        </w:rPr>
        <w:t xml:space="preserve">both </w:t>
      </w:r>
      <w:r w:rsidR="0085207D" w:rsidRPr="00814621">
        <w:rPr>
          <w:rFonts w:asciiTheme="majorBidi" w:hAnsiTheme="majorBidi"/>
          <w:sz w:val="24"/>
        </w:rPr>
        <w:t xml:space="preserve">care about </w:t>
      </w:r>
      <w:r w:rsidRPr="00814621">
        <w:rPr>
          <w:rFonts w:asciiTheme="majorBidi" w:hAnsiTheme="majorBidi"/>
          <w:sz w:val="24"/>
        </w:rPr>
        <w:t xml:space="preserve">HR consistency in general and value and encourage FLMs' particular attention to their subordinates. Otherwise, FLMs would not execute HR tasks wholeheartedly, or their HR </w:t>
      </w:r>
      <w:r w:rsidR="008E560D" w:rsidRPr="00814621">
        <w:rPr>
          <w:rFonts w:asciiTheme="majorBidi" w:hAnsiTheme="majorBidi"/>
          <w:sz w:val="24"/>
        </w:rPr>
        <w:t>involvement</w:t>
      </w:r>
      <w:r w:rsidRPr="00814621">
        <w:rPr>
          <w:rFonts w:asciiTheme="majorBidi" w:hAnsiTheme="majorBidi"/>
          <w:sz w:val="24"/>
        </w:rPr>
        <w:t xml:space="preserve"> might backfire. </w:t>
      </w:r>
      <w:r w:rsidR="00B50809" w:rsidRPr="00814621">
        <w:rPr>
          <w:rFonts w:asciiTheme="majorBidi" w:hAnsiTheme="majorBidi"/>
          <w:sz w:val="24"/>
        </w:rPr>
        <w:t xml:space="preserve"> </w:t>
      </w:r>
    </w:p>
    <w:p w14:paraId="5F21C9FC" w14:textId="77777777" w:rsidR="00B50809" w:rsidRPr="00814621" w:rsidRDefault="00B50809" w:rsidP="007F5EA1">
      <w:pPr>
        <w:snapToGrid w:val="0"/>
        <w:spacing w:before="120" w:after="0" w:line="480" w:lineRule="auto"/>
        <w:jc w:val="both"/>
        <w:rPr>
          <w:rFonts w:asciiTheme="majorBidi" w:hAnsiTheme="majorBidi"/>
          <w:b/>
          <w:sz w:val="24"/>
        </w:rPr>
      </w:pPr>
      <w:bookmarkStart w:id="12" w:name="_Hlk144538556"/>
      <w:r w:rsidRPr="00814621">
        <w:rPr>
          <w:rFonts w:asciiTheme="majorBidi" w:hAnsiTheme="majorBidi"/>
          <w:b/>
          <w:sz w:val="24"/>
        </w:rPr>
        <w:t xml:space="preserve">Limitations and future research </w:t>
      </w:r>
    </w:p>
    <w:p w14:paraId="2F5D4E03" w14:textId="2ADC8E82" w:rsidR="00E51DF9" w:rsidRPr="00814621" w:rsidRDefault="00E51DF9" w:rsidP="00E51DF9">
      <w:pPr>
        <w:snapToGrid w:val="0"/>
        <w:spacing w:after="0" w:line="480" w:lineRule="auto"/>
        <w:jc w:val="both"/>
        <w:rPr>
          <w:rFonts w:asciiTheme="majorBidi" w:hAnsiTheme="majorBidi" w:cstheme="majorBidi"/>
          <w:sz w:val="24"/>
          <w:szCs w:val="24"/>
        </w:rPr>
      </w:pPr>
      <w:r w:rsidRPr="00814621">
        <w:rPr>
          <w:rFonts w:asciiTheme="majorBidi" w:hAnsiTheme="majorBidi" w:cstheme="majorBidi"/>
          <w:sz w:val="24"/>
          <w:szCs w:val="24"/>
        </w:rPr>
        <w:lastRenderedPageBreak/>
        <w:t xml:space="preserve">This study provides valuable insights for practitioners but should be viewed with several limitations in mind. We deliberately focused on the banking sector because this industry has a tall structure and a high level of formality, as well as many managers at the bottom levels of their organization, suitable for the study of the significance of FLMs' HR contribution. However, the results may not be generalizable to other sectors and should be interpreted with caution. We should </w:t>
      </w:r>
      <w:r w:rsidR="003D17B9" w:rsidRPr="00814621">
        <w:rPr>
          <w:rFonts w:asciiTheme="majorBidi" w:hAnsiTheme="majorBidi" w:cstheme="majorBidi"/>
          <w:sz w:val="24"/>
          <w:szCs w:val="24"/>
        </w:rPr>
        <w:t xml:space="preserve">also </w:t>
      </w:r>
      <w:r w:rsidRPr="00814621">
        <w:rPr>
          <w:rFonts w:asciiTheme="majorBidi" w:hAnsiTheme="majorBidi" w:cstheme="majorBidi"/>
          <w:sz w:val="24"/>
          <w:szCs w:val="24"/>
        </w:rPr>
        <w:t xml:space="preserve">note that in this study, we collected </w:t>
      </w:r>
      <w:r w:rsidR="009307F5" w:rsidRPr="00814621">
        <w:rPr>
          <w:rFonts w:asciiTheme="majorBidi" w:hAnsiTheme="majorBidi" w:cstheme="majorBidi"/>
          <w:sz w:val="24"/>
          <w:szCs w:val="24"/>
        </w:rPr>
        <w:t>T</w:t>
      </w:r>
      <w:r w:rsidRPr="00814621">
        <w:rPr>
          <w:rFonts w:asciiTheme="majorBidi" w:hAnsiTheme="majorBidi" w:cstheme="majorBidi"/>
          <w:sz w:val="24"/>
          <w:szCs w:val="24"/>
        </w:rPr>
        <w:t xml:space="preserve">ime 2 data after a six-month interval. The main reason behind this is that in the bank of our study, middle and branch managers were assigned to evaluate employees under their supervision every three months in specific tasks and again rate employees' contribution to teams' goal achievements every six months </w:t>
      </w:r>
      <w:r w:rsidR="003D17B9" w:rsidRPr="00814621">
        <w:rPr>
          <w:rFonts w:asciiTheme="majorBidi" w:hAnsiTheme="majorBidi" w:cstheme="majorBidi"/>
          <w:sz w:val="24"/>
          <w:szCs w:val="24"/>
        </w:rPr>
        <w:t>to</w:t>
      </w:r>
      <w:r w:rsidRPr="00814621">
        <w:rPr>
          <w:rFonts w:asciiTheme="majorBidi" w:hAnsiTheme="majorBidi" w:cstheme="majorBidi"/>
          <w:sz w:val="24"/>
          <w:szCs w:val="24"/>
        </w:rPr>
        <w:t xml:space="preserve"> distribute rewards and performance-based bonuses. In addition, branch managers were responsible for training and coaching employees in delegat</w:t>
      </w:r>
      <w:r w:rsidR="000A32AD" w:rsidRPr="00814621">
        <w:rPr>
          <w:rFonts w:asciiTheme="majorBidi" w:hAnsiTheme="majorBidi" w:cstheme="majorBidi"/>
          <w:sz w:val="24"/>
          <w:szCs w:val="24"/>
        </w:rPr>
        <w:t>ing</w:t>
      </w:r>
      <w:r w:rsidRPr="00814621">
        <w:rPr>
          <w:rFonts w:asciiTheme="majorBidi" w:hAnsiTheme="majorBidi" w:cstheme="majorBidi"/>
          <w:sz w:val="24"/>
          <w:szCs w:val="24"/>
        </w:rPr>
        <w:t xml:space="preserve"> tasks and then rotating them to new positions every six months. In this sense, a six-month period was the most suitable time</w:t>
      </w:r>
      <w:r w:rsidR="000A32AD" w:rsidRPr="00814621">
        <w:rPr>
          <w:rFonts w:asciiTheme="majorBidi" w:hAnsiTheme="majorBidi" w:cstheme="majorBidi"/>
          <w:sz w:val="24"/>
          <w:szCs w:val="24"/>
        </w:rPr>
        <w:t xml:space="preserve"> </w:t>
      </w:r>
      <w:r w:rsidRPr="00814621">
        <w:rPr>
          <w:rFonts w:asciiTheme="majorBidi" w:hAnsiTheme="majorBidi" w:cstheme="majorBidi"/>
          <w:sz w:val="24"/>
          <w:szCs w:val="24"/>
        </w:rPr>
        <w:t xml:space="preserve">span for employees to have a realistic appraisal of their FLMs. However, other contingency factors might intervene during the six months </w:t>
      </w:r>
      <w:r w:rsidR="00C40911" w:rsidRPr="00814621">
        <w:rPr>
          <w:rFonts w:asciiTheme="majorBidi" w:hAnsiTheme="majorBidi" w:cstheme="majorBidi"/>
          <w:sz w:val="24"/>
          <w:szCs w:val="24"/>
        </w:rPr>
        <w:t xml:space="preserve">which merit further investigation in </w:t>
      </w:r>
      <w:r w:rsidR="006B1959" w:rsidRPr="00814621">
        <w:rPr>
          <w:rFonts w:asciiTheme="majorBidi" w:hAnsiTheme="majorBidi" w:cstheme="majorBidi"/>
          <w:sz w:val="24"/>
          <w:szCs w:val="24"/>
        </w:rPr>
        <w:t>future research</w:t>
      </w:r>
      <w:r w:rsidRPr="00814621">
        <w:rPr>
          <w:rFonts w:asciiTheme="majorBidi" w:hAnsiTheme="majorBidi" w:cstheme="majorBidi"/>
          <w:sz w:val="24"/>
          <w:szCs w:val="24"/>
        </w:rPr>
        <w:t>.</w:t>
      </w:r>
    </w:p>
    <w:p w14:paraId="7D79A4A5" w14:textId="6E15DB33" w:rsidR="008D2605" w:rsidRPr="00814621" w:rsidRDefault="00E51DF9" w:rsidP="00E51DF9">
      <w:pPr>
        <w:snapToGrid w:val="0"/>
        <w:spacing w:after="0" w:line="480" w:lineRule="auto"/>
        <w:ind w:firstLine="720"/>
        <w:jc w:val="both"/>
        <w:rPr>
          <w:rFonts w:asciiTheme="majorBidi" w:hAnsiTheme="majorBidi"/>
          <w:sz w:val="24"/>
          <w:shd w:val="clear" w:color="auto" w:fill="FFFFFF"/>
        </w:rPr>
      </w:pPr>
      <w:r w:rsidRPr="00814621">
        <w:rPr>
          <w:rFonts w:asciiTheme="majorBidi" w:hAnsiTheme="majorBidi" w:cstheme="majorBidi"/>
          <w:sz w:val="24"/>
          <w:szCs w:val="24"/>
        </w:rPr>
        <w:t xml:space="preserve">Additionally, while the study attempted to draw on FLMs' perception and flexibility, capturing FLMs' inner motivation and identity for HR tasks still matters. Hence, exploring </w:t>
      </w:r>
      <w:r w:rsidR="00767F2B" w:rsidRPr="00814621">
        <w:rPr>
          <w:rFonts w:asciiTheme="majorBidi" w:hAnsiTheme="majorBidi" w:cstheme="majorBidi"/>
          <w:sz w:val="24"/>
          <w:szCs w:val="24"/>
        </w:rPr>
        <w:t>more</w:t>
      </w:r>
      <w:r w:rsidRPr="00814621">
        <w:rPr>
          <w:rFonts w:asciiTheme="majorBidi" w:hAnsiTheme="majorBidi" w:cstheme="majorBidi"/>
          <w:sz w:val="24"/>
          <w:szCs w:val="24"/>
        </w:rPr>
        <w:t xml:space="preserve"> intrinsic variables that guarantee FLMs' HR involvement and effective implementation </w:t>
      </w:r>
      <w:proofErr w:type="spellStart"/>
      <w:r w:rsidRPr="00814621">
        <w:rPr>
          <w:rFonts w:asciiTheme="majorBidi" w:hAnsiTheme="majorBidi" w:cstheme="majorBidi"/>
          <w:sz w:val="24"/>
          <w:szCs w:val="24"/>
        </w:rPr>
        <w:t>behavio</w:t>
      </w:r>
      <w:r w:rsidR="00195615" w:rsidRPr="00814621">
        <w:rPr>
          <w:rFonts w:asciiTheme="majorBidi" w:hAnsiTheme="majorBidi" w:cstheme="majorBidi"/>
          <w:sz w:val="24"/>
          <w:szCs w:val="24"/>
        </w:rPr>
        <w:t>u</w:t>
      </w:r>
      <w:r w:rsidRPr="00814621">
        <w:rPr>
          <w:rFonts w:asciiTheme="majorBidi" w:hAnsiTheme="majorBidi" w:cstheme="majorBidi"/>
          <w:sz w:val="24"/>
          <w:szCs w:val="24"/>
        </w:rPr>
        <w:t>r</w:t>
      </w:r>
      <w:r w:rsidR="00767F2B" w:rsidRPr="00814621">
        <w:rPr>
          <w:rFonts w:asciiTheme="majorBidi" w:hAnsiTheme="majorBidi" w:cstheme="majorBidi"/>
          <w:sz w:val="24"/>
          <w:szCs w:val="24"/>
        </w:rPr>
        <w:t>s</w:t>
      </w:r>
      <w:proofErr w:type="spellEnd"/>
      <w:r w:rsidRPr="00814621">
        <w:rPr>
          <w:rFonts w:asciiTheme="majorBidi" w:hAnsiTheme="majorBidi" w:cstheme="majorBidi"/>
          <w:sz w:val="24"/>
          <w:szCs w:val="24"/>
        </w:rPr>
        <w:t xml:space="preserve"> is a fruitful avenue. Next, </w:t>
      </w:r>
      <w:r w:rsidR="00943838" w:rsidRPr="00814621">
        <w:rPr>
          <w:rFonts w:asciiTheme="majorBidi" w:hAnsiTheme="majorBidi" w:cstheme="majorBidi"/>
          <w:sz w:val="24"/>
          <w:szCs w:val="24"/>
        </w:rPr>
        <w:t xml:space="preserve">while </w:t>
      </w:r>
      <w:r w:rsidRPr="00814621">
        <w:rPr>
          <w:rFonts w:asciiTheme="majorBidi" w:hAnsiTheme="majorBidi" w:cstheme="majorBidi"/>
          <w:sz w:val="24"/>
          <w:szCs w:val="24"/>
        </w:rPr>
        <w:t xml:space="preserve">we found evidence for the influence of </w:t>
      </w:r>
      <w:r w:rsidR="00943838" w:rsidRPr="00814621">
        <w:rPr>
          <w:rFonts w:asciiTheme="majorBidi" w:hAnsiTheme="majorBidi" w:cstheme="majorBidi"/>
          <w:sz w:val="24"/>
          <w:szCs w:val="24"/>
        </w:rPr>
        <w:t>HPWS</w:t>
      </w:r>
      <w:r w:rsidRPr="00814621">
        <w:rPr>
          <w:rFonts w:asciiTheme="majorBidi" w:hAnsiTheme="majorBidi" w:cstheme="majorBidi"/>
          <w:sz w:val="24"/>
          <w:szCs w:val="24"/>
        </w:rPr>
        <w:t xml:space="preserve"> on FLMs' perception</w:t>
      </w:r>
      <w:r w:rsidR="00A2469F" w:rsidRPr="00814621">
        <w:rPr>
          <w:rFonts w:asciiTheme="majorBidi" w:hAnsiTheme="majorBidi" w:cstheme="majorBidi"/>
          <w:sz w:val="24"/>
          <w:szCs w:val="24"/>
        </w:rPr>
        <w:t xml:space="preserve"> of enabling HR</w:t>
      </w:r>
      <w:r w:rsidRPr="00814621">
        <w:rPr>
          <w:rFonts w:asciiTheme="majorBidi" w:hAnsiTheme="majorBidi" w:cstheme="majorBidi"/>
          <w:sz w:val="24"/>
          <w:szCs w:val="24"/>
        </w:rPr>
        <w:t>, sense of flexibility, and their subsequent HR behavio</w:t>
      </w:r>
      <w:r w:rsidR="00195615" w:rsidRPr="00814621">
        <w:rPr>
          <w:rFonts w:asciiTheme="majorBidi" w:hAnsiTheme="majorBidi" w:cstheme="majorBidi"/>
          <w:sz w:val="24"/>
          <w:szCs w:val="24"/>
        </w:rPr>
        <w:t>u</w:t>
      </w:r>
      <w:r w:rsidRPr="00814621">
        <w:rPr>
          <w:rFonts w:asciiTheme="majorBidi" w:hAnsiTheme="majorBidi" w:cstheme="majorBidi"/>
          <w:sz w:val="24"/>
          <w:szCs w:val="24"/>
        </w:rPr>
        <w:t xml:space="preserve">r, </w:t>
      </w:r>
      <w:r w:rsidR="00A4021F" w:rsidRPr="00814621">
        <w:rPr>
          <w:rFonts w:asciiTheme="majorBidi" w:hAnsiTheme="majorBidi" w:cstheme="majorBidi"/>
          <w:sz w:val="24"/>
          <w:szCs w:val="24"/>
        </w:rPr>
        <w:t xml:space="preserve">future research can </w:t>
      </w:r>
      <w:r w:rsidR="00D23124" w:rsidRPr="00814621">
        <w:rPr>
          <w:rFonts w:asciiTheme="majorBidi" w:hAnsiTheme="majorBidi" w:cstheme="majorBidi"/>
          <w:sz w:val="24"/>
          <w:szCs w:val="24"/>
        </w:rPr>
        <w:t>examine</w:t>
      </w:r>
      <w:r w:rsidR="00A4021F" w:rsidRPr="00814621">
        <w:rPr>
          <w:rFonts w:asciiTheme="majorBidi" w:hAnsiTheme="majorBidi" w:cstheme="majorBidi"/>
          <w:sz w:val="24"/>
          <w:szCs w:val="24"/>
        </w:rPr>
        <w:t xml:space="preserve"> the HR system with team climate and social influences from the subordinates </w:t>
      </w:r>
      <w:r w:rsidR="00D23124" w:rsidRPr="00814621">
        <w:rPr>
          <w:rFonts w:asciiTheme="majorBidi" w:hAnsiTheme="majorBidi" w:cstheme="majorBidi"/>
          <w:sz w:val="24"/>
          <w:szCs w:val="24"/>
        </w:rPr>
        <w:t xml:space="preserve">as other contingency factors </w:t>
      </w:r>
      <w:r w:rsidRPr="00814621">
        <w:rPr>
          <w:rFonts w:asciiTheme="majorBidi" w:hAnsiTheme="majorBidi" w:cstheme="majorBidi"/>
          <w:sz w:val="24"/>
          <w:szCs w:val="24"/>
        </w:rPr>
        <w:t xml:space="preserve">to strengthen our research model. In other words, empirically exploring the concurrent effect of top-down influences from the HR department and bottom-up signals from subordinates on FLMs' implementation </w:t>
      </w:r>
      <w:proofErr w:type="spellStart"/>
      <w:r w:rsidRPr="00814621">
        <w:rPr>
          <w:rFonts w:asciiTheme="majorBidi" w:hAnsiTheme="majorBidi" w:cstheme="majorBidi"/>
          <w:sz w:val="24"/>
          <w:szCs w:val="24"/>
        </w:rPr>
        <w:t>behavio</w:t>
      </w:r>
      <w:r w:rsidR="00195615" w:rsidRPr="00814621">
        <w:rPr>
          <w:rFonts w:asciiTheme="majorBidi" w:hAnsiTheme="majorBidi" w:cstheme="majorBidi"/>
          <w:sz w:val="24"/>
          <w:szCs w:val="24"/>
        </w:rPr>
        <w:t>u</w:t>
      </w:r>
      <w:r w:rsidRPr="00814621">
        <w:rPr>
          <w:rFonts w:asciiTheme="majorBidi" w:hAnsiTheme="majorBidi" w:cstheme="majorBidi"/>
          <w:sz w:val="24"/>
          <w:szCs w:val="24"/>
        </w:rPr>
        <w:t>rs</w:t>
      </w:r>
      <w:proofErr w:type="spellEnd"/>
      <w:r w:rsidRPr="00814621">
        <w:rPr>
          <w:rFonts w:asciiTheme="majorBidi" w:hAnsiTheme="majorBidi" w:cstheme="majorBidi"/>
          <w:sz w:val="24"/>
          <w:szCs w:val="24"/>
        </w:rPr>
        <w:t xml:space="preserve"> can be a valuable extension. </w:t>
      </w:r>
      <w:r w:rsidR="00807A23" w:rsidRPr="00814621">
        <w:rPr>
          <w:rFonts w:asciiTheme="majorBidi" w:hAnsiTheme="majorBidi" w:cstheme="majorBidi"/>
          <w:sz w:val="24"/>
          <w:szCs w:val="24"/>
        </w:rPr>
        <w:t xml:space="preserve">Moreover, </w:t>
      </w:r>
      <w:r w:rsidR="00D75A09" w:rsidRPr="00814621">
        <w:rPr>
          <w:rFonts w:asciiTheme="majorBidi" w:hAnsiTheme="majorBidi"/>
          <w:sz w:val="24"/>
        </w:rPr>
        <w:t xml:space="preserve">HR </w:t>
      </w:r>
      <w:r w:rsidR="00D75A09" w:rsidRPr="00814621">
        <w:rPr>
          <w:rFonts w:asciiTheme="majorBidi" w:hAnsiTheme="majorBidi"/>
          <w:sz w:val="24"/>
        </w:rPr>
        <w:lastRenderedPageBreak/>
        <w:t xml:space="preserve">practices constitute a consistent system that includes additive and interactive effects. </w:t>
      </w:r>
      <w:r w:rsidR="00D75A09" w:rsidRPr="00814621">
        <w:rPr>
          <w:rFonts w:asciiTheme="majorBidi" w:hAnsiTheme="majorBidi"/>
          <w:sz w:val="24"/>
          <w:shd w:val="clear" w:color="auto" w:fill="FFFFFF"/>
        </w:rPr>
        <w:t>When different HR practices are used in combination, they can be mutually reinforcing and able to generate superior organizational performance (Huang et al., 2018; Sun et al., 2007</w:t>
      </w:r>
      <w:r w:rsidR="00D75A09" w:rsidRPr="00814621">
        <w:rPr>
          <w:rFonts w:asciiTheme="majorBidi" w:hAnsiTheme="majorBidi" w:cstheme="majorBidi"/>
          <w:sz w:val="24"/>
          <w:szCs w:val="24"/>
          <w:shd w:val="clear" w:color="auto" w:fill="FFFFFF"/>
          <w:lang w:bidi="fa-IR"/>
        </w:rPr>
        <w:t>).</w:t>
      </w:r>
      <w:r w:rsidR="00D75A09" w:rsidRPr="00814621">
        <w:rPr>
          <w:rFonts w:asciiTheme="majorBidi" w:hAnsiTheme="majorBidi"/>
          <w:sz w:val="24"/>
          <w:shd w:val="clear" w:color="auto" w:fill="FFFFFF"/>
        </w:rPr>
        <w:t xml:space="preserve"> I</w:t>
      </w:r>
      <w:r w:rsidR="00D75A09" w:rsidRPr="00814621">
        <w:rPr>
          <w:rFonts w:asciiTheme="majorBidi" w:hAnsiTheme="majorBidi"/>
          <w:sz w:val="24"/>
        </w:rPr>
        <w:t xml:space="preserve">n measuring HPWS in this study, we followed previous research </w:t>
      </w:r>
      <w:r w:rsidR="00221C5C" w:rsidRPr="00814621">
        <w:rPr>
          <w:rFonts w:asciiTheme="majorBidi" w:hAnsiTheme="majorBidi"/>
          <w:sz w:val="24"/>
        </w:rPr>
        <w:t xml:space="preserve">practice </w:t>
      </w:r>
      <w:r w:rsidR="00D75A09" w:rsidRPr="00814621">
        <w:rPr>
          <w:rFonts w:asciiTheme="majorBidi" w:hAnsiTheme="majorBidi"/>
          <w:sz w:val="24"/>
        </w:rPr>
        <w:t xml:space="preserve">to assess HPWS as a bundled of HR practices but only for their additive effects, not </w:t>
      </w:r>
      <w:r w:rsidR="00221C5C" w:rsidRPr="00814621">
        <w:rPr>
          <w:rFonts w:asciiTheme="majorBidi" w:hAnsiTheme="majorBidi"/>
          <w:sz w:val="24"/>
        </w:rPr>
        <w:t xml:space="preserve">considering their </w:t>
      </w:r>
      <w:r w:rsidR="00D75A09" w:rsidRPr="00814621">
        <w:rPr>
          <w:rFonts w:asciiTheme="majorBidi" w:hAnsiTheme="majorBidi"/>
          <w:sz w:val="24"/>
        </w:rPr>
        <w:t xml:space="preserve">interactive effects, in order to stay focused on the main mechanism from HPWS to </w:t>
      </w:r>
      <w:r w:rsidR="002638A1" w:rsidRPr="00814621">
        <w:rPr>
          <w:rFonts w:asciiTheme="majorBidi" w:hAnsiTheme="majorBidi" w:cstheme="majorBidi"/>
          <w:iCs/>
          <w:sz w:val="24"/>
        </w:rPr>
        <w:t>e</w:t>
      </w:r>
      <w:r w:rsidR="00D75A09" w:rsidRPr="00814621">
        <w:rPr>
          <w:rFonts w:asciiTheme="majorBidi" w:hAnsiTheme="majorBidi" w:cstheme="majorBidi"/>
          <w:iCs/>
          <w:sz w:val="24"/>
        </w:rPr>
        <w:t>nabling</w:t>
      </w:r>
      <w:r w:rsidR="00D75A09" w:rsidRPr="00814621">
        <w:rPr>
          <w:rFonts w:asciiTheme="majorBidi" w:hAnsiTheme="majorBidi"/>
          <w:sz w:val="24"/>
        </w:rPr>
        <w:t xml:space="preserve"> HR to WBTF, and to employee outcomes (i.e., Consistency and </w:t>
      </w:r>
      <w:r w:rsidR="00D86B04" w:rsidRPr="00814621">
        <w:rPr>
          <w:rFonts w:asciiTheme="majorBidi" w:hAnsiTheme="majorBidi" w:cstheme="majorBidi"/>
          <w:sz w:val="24"/>
          <w:szCs w:val="24"/>
        </w:rPr>
        <w:t>individualized support</w:t>
      </w:r>
      <w:r w:rsidR="00D75A09" w:rsidRPr="00814621">
        <w:rPr>
          <w:rFonts w:asciiTheme="majorBidi" w:hAnsiTheme="majorBidi"/>
          <w:sz w:val="24"/>
        </w:rPr>
        <w:t xml:space="preserve">). It is urged that future research on HPWS and other HR policies should explore </w:t>
      </w:r>
      <w:r w:rsidR="00221C5C" w:rsidRPr="00814621">
        <w:rPr>
          <w:rFonts w:asciiTheme="majorBidi" w:hAnsiTheme="majorBidi"/>
          <w:sz w:val="24"/>
        </w:rPr>
        <w:t>their</w:t>
      </w:r>
      <w:r w:rsidR="00D75A09" w:rsidRPr="00814621">
        <w:rPr>
          <w:rFonts w:asciiTheme="majorBidi" w:hAnsiTheme="majorBidi"/>
          <w:sz w:val="24"/>
        </w:rPr>
        <w:t xml:space="preserve"> two-way or even three-way interactions among different HR practices to see if different combinations have different impact on employee </w:t>
      </w:r>
      <w:proofErr w:type="spellStart"/>
      <w:r w:rsidR="00D75A09" w:rsidRPr="00814621">
        <w:rPr>
          <w:rFonts w:asciiTheme="majorBidi" w:hAnsiTheme="majorBidi"/>
          <w:sz w:val="24"/>
        </w:rPr>
        <w:t>behavio</w:t>
      </w:r>
      <w:r w:rsidR="00195615" w:rsidRPr="00814621">
        <w:rPr>
          <w:rFonts w:asciiTheme="majorBidi" w:hAnsiTheme="majorBidi"/>
          <w:sz w:val="24"/>
        </w:rPr>
        <w:t>u</w:t>
      </w:r>
      <w:r w:rsidR="00D75A09" w:rsidRPr="00814621">
        <w:rPr>
          <w:rFonts w:asciiTheme="majorBidi" w:hAnsiTheme="majorBidi"/>
          <w:sz w:val="24"/>
        </w:rPr>
        <w:t>rs</w:t>
      </w:r>
      <w:proofErr w:type="spellEnd"/>
      <w:r w:rsidR="00D75A09" w:rsidRPr="00814621">
        <w:rPr>
          <w:rFonts w:asciiTheme="majorBidi" w:hAnsiTheme="majorBidi"/>
          <w:sz w:val="24"/>
        </w:rPr>
        <w:t xml:space="preserve"> and performance, which is </w:t>
      </w:r>
      <w:r w:rsidR="005E72BB" w:rsidRPr="00814621">
        <w:rPr>
          <w:rFonts w:asciiTheme="majorBidi" w:hAnsiTheme="majorBidi" w:cstheme="majorBidi"/>
          <w:iCs/>
          <w:sz w:val="24"/>
        </w:rPr>
        <w:t xml:space="preserve">also </w:t>
      </w:r>
      <w:r w:rsidR="00D75A09" w:rsidRPr="00814621">
        <w:rPr>
          <w:rFonts w:asciiTheme="majorBidi" w:hAnsiTheme="majorBidi"/>
          <w:sz w:val="24"/>
        </w:rPr>
        <w:t xml:space="preserve">a fruitful research avenue. </w:t>
      </w:r>
      <w:r w:rsidR="0062203B" w:rsidRPr="00814621">
        <w:rPr>
          <w:rFonts w:asciiTheme="majorBidi" w:hAnsiTheme="majorBidi" w:cstheme="majorBidi"/>
          <w:iCs/>
          <w:sz w:val="24"/>
        </w:rPr>
        <w:t>In addition</w:t>
      </w:r>
      <w:r w:rsidR="0062203B" w:rsidRPr="00814621">
        <w:rPr>
          <w:rFonts w:asciiTheme="majorBidi" w:hAnsiTheme="majorBidi"/>
          <w:sz w:val="24"/>
        </w:rPr>
        <w:t>, i</w:t>
      </w:r>
      <w:r w:rsidR="006C0134" w:rsidRPr="00814621">
        <w:rPr>
          <w:rFonts w:asciiTheme="majorBidi" w:hAnsiTheme="majorBidi" w:cstheme="majorBidi"/>
          <w:sz w:val="24"/>
          <w:szCs w:val="24"/>
        </w:rPr>
        <w:t>t is also possible to adopt the fit theory to explore how a fit between</w:t>
      </w:r>
      <w:r w:rsidR="00E8606D" w:rsidRPr="00814621">
        <w:rPr>
          <w:rFonts w:asciiTheme="majorBidi" w:hAnsiTheme="majorBidi" w:cstheme="majorBidi"/>
          <w:sz w:val="24"/>
          <w:szCs w:val="24"/>
        </w:rPr>
        <w:t xml:space="preserve"> delivering consistent HR practice</w:t>
      </w:r>
      <w:r w:rsidR="00D75A09" w:rsidRPr="00814621">
        <w:rPr>
          <w:rFonts w:asciiTheme="majorBidi" w:hAnsiTheme="majorBidi" w:cstheme="majorBidi"/>
          <w:sz w:val="24"/>
          <w:szCs w:val="24"/>
        </w:rPr>
        <w:t>s</w:t>
      </w:r>
      <w:r w:rsidR="00E8606D" w:rsidRPr="00814621">
        <w:rPr>
          <w:rFonts w:asciiTheme="majorBidi" w:hAnsiTheme="majorBidi" w:cstheme="majorBidi"/>
          <w:sz w:val="24"/>
          <w:szCs w:val="24"/>
        </w:rPr>
        <w:t xml:space="preserve"> across the organization and providing individualized supervisor support can</w:t>
      </w:r>
      <w:r w:rsidR="006C0134" w:rsidRPr="00814621">
        <w:rPr>
          <w:rFonts w:asciiTheme="majorBidi" w:hAnsiTheme="majorBidi" w:cstheme="majorBidi"/>
          <w:sz w:val="24"/>
          <w:szCs w:val="24"/>
        </w:rPr>
        <w:t xml:space="preserve"> maximize FLMs’ HR performance, a potential fruitful research area (Yao &amp; Ma, 2022). </w:t>
      </w:r>
      <w:r w:rsidRPr="00814621">
        <w:rPr>
          <w:rFonts w:asciiTheme="majorBidi" w:hAnsiTheme="majorBidi" w:cstheme="majorBidi"/>
          <w:sz w:val="24"/>
          <w:szCs w:val="24"/>
        </w:rPr>
        <w:t xml:space="preserve">As a final thought, we only shed light on the paradoxes of consistency and </w:t>
      </w:r>
      <w:r w:rsidR="00D86B04" w:rsidRPr="00814621">
        <w:rPr>
          <w:rFonts w:asciiTheme="majorBidi" w:hAnsiTheme="majorBidi" w:cstheme="majorBidi"/>
          <w:sz w:val="24"/>
          <w:szCs w:val="24"/>
        </w:rPr>
        <w:t xml:space="preserve">individualized support </w:t>
      </w:r>
      <w:r w:rsidR="00693C5B" w:rsidRPr="00814621">
        <w:rPr>
          <w:rFonts w:asciiTheme="majorBidi" w:hAnsiTheme="majorBidi" w:cstheme="majorBidi"/>
          <w:sz w:val="24"/>
          <w:szCs w:val="24"/>
        </w:rPr>
        <w:t>in this study</w:t>
      </w:r>
      <w:r w:rsidR="00E8606D" w:rsidRPr="00814621">
        <w:rPr>
          <w:rFonts w:asciiTheme="majorBidi" w:hAnsiTheme="majorBidi" w:cstheme="majorBidi"/>
          <w:sz w:val="24"/>
          <w:szCs w:val="24"/>
        </w:rPr>
        <w:t>. F</w:t>
      </w:r>
      <w:r w:rsidRPr="00814621">
        <w:rPr>
          <w:rFonts w:asciiTheme="majorBidi" w:hAnsiTheme="majorBidi" w:cstheme="majorBidi"/>
          <w:sz w:val="24"/>
          <w:szCs w:val="24"/>
        </w:rPr>
        <w:t xml:space="preserve">uture endeavors can identify other critical paradoxes in FLMs' HR role that might influence their HR performance because studies in this field </w:t>
      </w:r>
      <w:r w:rsidR="00362167" w:rsidRPr="00814621">
        <w:rPr>
          <w:rFonts w:asciiTheme="majorBidi" w:hAnsiTheme="majorBidi" w:cstheme="majorBidi"/>
          <w:sz w:val="24"/>
          <w:szCs w:val="24"/>
        </w:rPr>
        <w:t>require more</w:t>
      </w:r>
      <w:r w:rsidRPr="00814621">
        <w:rPr>
          <w:rFonts w:asciiTheme="majorBidi" w:hAnsiTheme="majorBidi" w:cstheme="majorBidi"/>
          <w:sz w:val="24"/>
          <w:szCs w:val="24"/>
        </w:rPr>
        <w:t xml:space="preserve"> empirical substantiations. </w:t>
      </w:r>
      <w:bookmarkEnd w:id="12"/>
      <w:r w:rsidR="008D2605" w:rsidRPr="00814621">
        <w:rPr>
          <w:rFonts w:asciiTheme="majorBidi" w:hAnsiTheme="majorBidi" w:cstheme="majorBidi"/>
          <w:b/>
          <w:bCs/>
          <w:sz w:val="24"/>
          <w:szCs w:val="24"/>
        </w:rPr>
        <w:br w:type="page"/>
      </w:r>
    </w:p>
    <w:p w14:paraId="06B557E6" w14:textId="7267A655" w:rsidR="00F87A41" w:rsidRPr="00814621" w:rsidRDefault="008D2605" w:rsidP="008A24E6">
      <w:pPr>
        <w:snapToGrid w:val="0"/>
        <w:spacing w:after="0" w:line="480" w:lineRule="auto"/>
        <w:jc w:val="center"/>
        <w:rPr>
          <w:rFonts w:asciiTheme="majorBidi" w:hAnsiTheme="majorBidi"/>
          <w:sz w:val="24"/>
        </w:rPr>
      </w:pPr>
      <w:r w:rsidRPr="00814621">
        <w:rPr>
          <w:rFonts w:asciiTheme="majorBidi" w:hAnsiTheme="majorBidi"/>
          <w:b/>
          <w:sz w:val="24"/>
        </w:rPr>
        <w:lastRenderedPageBreak/>
        <w:t>REFERENCES</w:t>
      </w:r>
    </w:p>
    <w:p w14:paraId="2DBE11AD" w14:textId="77777777" w:rsidR="00D247EA" w:rsidRPr="00814621" w:rsidRDefault="00D247EA" w:rsidP="00B5076A">
      <w:pPr>
        <w:snapToGrid w:val="0"/>
        <w:spacing w:after="0" w:line="480" w:lineRule="auto"/>
        <w:ind w:left="720" w:hanging="720"/>
        <w:jc w:val="both"/>
        <w:rPr>
          <w:rFonts w:asciiTheme="majorBidi" w:hAnsiTheme="majorBidi" w:cstheme="majorBidi"/>
          <w:sz w:val="24"/>
          <w:szCs w:val="24"/>
          <w:shd w:val="clear" w:color="auto" w:fill="FFFFFF"/>
        </w:rPr>
      </w:pPr>
      <w:r w:rsidRPr="00814621">
        <w:rPr>
          <w:rFonts w:asciiTheme="majorBidi" w:hAnsiTheme="majorBidi" w:cstheme="majorBidi"/>
          <w:sz w:val="24"/>
          <w:szCs w:val="24"/>
          <w:shd w:val="clear" w:color="auto" w:fill="FFFFFF"/>
        </w:rPr>
        <w:t>Alfes, K., Shantz, A. D., Bailey, C., Conway, E., Monks, K., &amp; Fu, N. (2019). Perceived human resource system strength and employee reactions toward change: Revisiting human resource's remit as change agent. </w:t>
      </w:r>
      <w:r w:rsidRPr="00814621">
        <w:rPr>
          <w:rFonts w:asciiTheme="majorBidi" w:hAnsiTheme="majorBidi" w:cstheme="majorBidi"/>
          <w:i/>
          <w:iCs/>
          <w:sz w:val="24"/>
          <w:szCs w:val="24"/>
          <w:shd w:val="clear" w:color="auto" w:fill="FFFFFF"/>
        </w:rPr>
        <w:t>Human Resource Management</w:t>
      </w:r>
      <w:r w:rsidRPr="00814621">
        <w:rPr>
          <w:rFonts w:asciiTheme="majorBidi" w:hAnsiTheme="majorBidi" w:cstheme="majorBidi"/>
          <w:sz w:val="24"/>
          <w:szCs w:val="24"/>
          <w:shd w:val="clear" w:color="auto" w:fill="FFFFFF"/>
        </w:rPr>
        <w:t>, </w:t>
      </w:r>
      <w:r w:rsidRPr="00814621">
        <w:rPr>
          <w:rFonts w:asciiTheme="majorBidi" w:hAnsiTheme="majorBidi" w:cstheme="majorBidi"/>
          <w:i/>
          <w:iCs/>
          <w:sz w:val="24"/>
          <w:szCs w:val="24"/>
          <w:shd w:val="clear" w:color="auto" w:fill="FFFFFF"/>
        </w:rPr>
        <w:t>58</w:t>
      </w:r>
      <w:r w:rsidRPr="00814621">
        <w:rPr>
          <w:rFonts w:asciiTheme="majorBidi" w:hAnsiTheme="majorBidi" w:cstheme="majorBidi"/>
          <w:sz w:val="24"/>
          <w:szCs w:val="24"/>
          <w:shd w:val="clear" w:color="auto" w:fill="FFFFFF"/>
        </w:rPr>
        <w:t>, 239-252.</w:t>
      </w:r>
    </w:p>
    <w:p w14:paraId="6FB8F7BB" w14:textId="77777777" w:rsidR="00D247EA" w:rsidRPr="00814621" w:rsidRDefault="00D247EA" w:rsidP="00B5076A">
      <w:pPr>
        <w:snapToGrid w:val="0"/>
        <w:spacing w:after="0" w:line="480" w:lineRule="auto"/>
        <w:ind w:left="720" w:hanging="720"/>
        <w:jc w:val="both"/>
        <w:rPr>
          <w:rFonts w:asciiTheme="majorBidi" w:hAnsiTheme="majorBidi" w:cstheme="majorBidi"/>
          <w:sz w:val="24"/>
          <w:szCs w:val="24"/>
          <w:shd w:val="clear" w:color="auto" w:fill="FFFFFF"/>
        </w:rPr>
      </w:pPr>
      <w:r w:rsidRPr="00814621">
        <w:rPr>
          <w:rFonts w:asciiTheme="majorBidi" w:hAnsiTheme="majorBidi" w:cstheme="majorBidi"/>
          <w:sz w:val="24"/>
          <w:szCs w:val="24"/>
          <w:shd w:val="clear" w:color="auto" w:fill="FFFFFF"/>
        </w:rPr>
        <w:t>Alfes, K., Truss, C., Soane, E. C., Rees, C., &amp; Gatenby, M. (2013). The relationship between line manager behavior, perceived HRM practices, and individual performance: Examining the mediating role of engagement. </w:t>
      </w:r>
      <w:r w:rsidRPr="00814621">
        <w:rPr>
          <w:rFonts w:asciiTheme="majorBidi" w:hAnsiTheme="majorBidi" w:cstheme="majorBidi"/>
          <w:i/>
          <w:iCs/>
          <w:sz w:val="24"/>
          <w:szCs w:val="24"/>
          <w:shd w:val="clear" w:color="auto" w:fill="FFFFFF"/>
        </w:rPr>
        <w:t>Human Resource Management</w:t>
      </w:r>
      <w:r w:rsidRPr="00814621">
        <w:rPr>
          <w:rFonts w:asciiTheme="majorBidi" w:hAnsiTheme="majorBidi" w:cstheme="majorBidi"/>
          <w:sz w:val="24"/>
          <w:szCs w:val="24"/>
          <w:shd w:val="clear" w:color="auto" w:fill="FFFFFF"/>
        </w:rPr>
        <w:t>, </w:t>
      </w:r>
      <w:r w:rsidRPr="00814621">
        <w:rPr>
          <w:rFonts w:asciiTheme="majorBidi" w:hAnsiTheme="majorBidi" w:cstheme="majorBidi"/>
          <w:i/>
          <w:iCs/>
          <w:sz w:val="24"/>
          <w:szCs w:val="24"/>
          <w:shd w:val="clear" w:color="auto" w:fill="FFFFFF"/>
        </w:rPr>
        <w:t>52</w:t>
      </w:r>
      <w:r w:rsidRPr="00814621">
        <w:rPr>
          <w:rFonts w:asciiTheme="majorBidi" w:hAnsiTheme="majorBidi" w:cstheme="majorBidi"/>
          <w:sz w:val="24"/>
          <w:szCs w:val="24"/>
          <w:shd w:val="clear" w:color="auto" w:fill="FFFFFF"/>
        </w:rPr>
        <w:t>, 839-859.</w:t>
      </w:r>
    </w:p>
    <w:p w14:paraId="2604B1A1" w14:textId="77777777" w:rsidR="00D247EA" w:rsidRPr="00814621" w:rsidRDefault="00D247EA" w:rsidP="00B5076A">
      <w:pPr>
        <w:snapToGrid w:val="0"/>
        <w:spacing w:after="0" w:line="480" w:lineRule="auto"/>
        <w:ind w:left="720" w:hanging="720"/>
        <w:jc w:val="both"/>
        <w:rPr>
          <w:rFonts w:asciiTheme="majorBidi" w:hAnsiTheme="majorBidi" w:cstheme="majorBidi"/>
          <w:sz w:val="24"/>
          <w:szCs w:val="24"/>
          <w:shd w:val="clear" w:color="auto" w:fill="FFFFFF"/>
        </w:rPr>
      </w:pPr>
      <w:r w:rsidRPr="00814621">
        <w:rPr>
          <w:rFonts w:asciiTheme="majorBidi" w:hAnsiTheme="majorBidi" w:cstheme="majorBidi"/>
          <w:sz w:val="24"/>
          <w:szCs w:val="24"/>
          <w:shd w:val="clear" w:color="auto" w:fill="FFFFFF"/>
        </w:rPr>
        <w:t xml:space="preserve">Alfes, K., Veld, M., &amp; </w:t>
      </w:r>
      <w:proofErr w:type="spellStart"/>
      <w:r w:rsidRPr="00814621">
        <w:rPr>
          <w:rFonts w:asciiTheme="majorBidi" w:hAnsiTheme="majorBidi" w:cstheme="majorBidi"/>
          <w:sz w:val="24"/>
          <w:szCs w:val="24"/>
          <w:shd w:val="clear" w:color="auto" w:fill="FFFFFF"/>
        </w:rPr>
        <w:t>Fürstenberg</w:t>
      </w:r>
      <w:proofErr w:type="spellEnd"/>
      <w:r w:rsidRPr="00814621">
        <w:rPr>
          <w:rFonts w:asciiTheme="majorBidi" w:hAnsiTheme="majorBidi" w:cstheme="majorBidi"/>
          <w:sz w:val="24"/>
          <w:szCs w:val="24"/>
          <w:shd w:val="clear" w:color="auto" w:fill="FFFFFF"/>
        </w:rPr>
        <w:t>, N. (2021). The relationship between perceived high‐performance work systems, combinations of human resource well‐being and human resource performance attributions and engagement. </w:t>
      </w:r>
      <w:r w:rsidRPr="00814621">
        <w:rPr>
          <w:rFonts w:asciiTheme="majorBidi" w:hAnsiTheme="majorBidi" w:cstheme="majorBidi"/>
          <w:i/>
          <w:iCs/>
          <w:sz w:val="24"/>
          <w:szCs w:val="24"/>
          <w:shd w:val="clear" w:color="auto" w:fill="FFFFFF"/>
        </w:rPr>
        <w:t>Human Resource Management Journal</w:t>
      </w:r>
      <w:r w:rsidRPr="00814621">
        <w:rPr>
          <w:rFonts w:asciiTheme="majorBidi" w:hAnsiTheme="majorBidi" w:cstheme="majorBidi"/>
          <w:sz w:val="24"/>
          <w:szCs w:val="24"/>
          <w:shd w:val="clear" w:color="auto" w:fill="FFFFFF"/>
        </w:rPr>
        <w:t>, </w:t>
      </w:r>
      <w:r w:rsidRPr="00814621">
        <w:rPr>
          <w:rFonts w:asciiTheme="majorBidi" w:hAnsiTheme="majorBidi" w:cstheme="majorBidi"/>
          <w:i/>
          <w:iCs/>
          <w:sz w:val="24"/>
          <w:szCs w:val="24"/>
          <w:shd w:val="clear" w:color="auto" w:fill="FFFFFF"/>
        </w:rPr>
        <w:t>31</w:t>
      </w:r>
      <w:r w:rsidRPr="00814621">
        <w:rPr>
          <w:rFonts w:asciiTheme="majorBidi" w:hAnsiTheme="majorBidi" w:cstheme="majorBidi"/>
          <w:sz w:val="24"/>
          <w:szCs w:val="24"/>
          <w:shd w:val="clear" w:color="auto" w:fill="FFFFFF"/>
        </w:rPr>
        <w:t>, 729-752.</w:t>
      </w:r>
    </w:p>
    <w:p w14:paraId="1D1F2829" w14:textId="77777777" w:rsidR="00D247EA" w:rsidRPr="00814621" w:rsidRDefault="00D247EA" w:rsidP="00B5076A">
      <w:pPr>
        <w:snapToGrid w:val="0"/>
        <w:spacing w:after="0" w:line="480" w:lineRule="auto"/>
        <w:ind w:left="720" w:hanging="720"/>
        <w:jc w:val="both"/>
        <w:rPr>
          <w:rFonts w:asciiTheme="majorBidi" w:hAnsiTheme="majorBidi" w:cstheme="majorBidi"/>
          <w:sz w:val="24"/>
          <w:szCs w:val="24"/>
          <w:shd w:val="clear" w:color="auto" w:fill="FFFFFF"/>
        </w:rPr>
      </w:pPr>
      <w:r w:rsidRPr="00814621">
        <w:rPr>
          <w:rFonts w:asciiTheme="majorBidi" w:hAnsiTheme="majorBidi" w:cstheme="majorBidi"/>
          <w:sz w:val="24"/>
          <w:szCs w:val="24"/>
          <w:shd w:val="clear" w:color="auto" w:fill="FFFFFF"/>
        </w:rPr>
        <w:t>Appelbaum, E., Bailey, T., Berg, P., &amp; Kalleberg, A. L. (2000). </w:t>
      </w:r>
      <w:r w:rsidRPr="00814621">
        <w:rPr>
          <w:rFonts w:asciiTheme="majorBidi" w:hAnsiTheme="majorBidi" w:cstheme="majorBidi"/>
          <w:i/>
          <w:iCs/>
          <w:sz w:val="24"/>
          <w:szCs w:val="24"/>
          <w:shd w:val="clear" w:color="auto" w:fill="FFFFFF"/>
        </w:rPr>
        <w:t>Manufacturing advantage: Why high-performance work systems pay off</w:t>
      </w:r>
      <w:r w:rsidRPr="00814621">
        <w:rPr>
          <w:rFonts w:asciiTheme="majorBidi" w:hAnsiTheme="majorBidi" w:cstheme="majorBidi"/>
          <w:sz w:val="24"/>
          <w:szCs w:val="24"/>
          <w:shd w:val="clear" w:color="auto" w:fill="FFFFFF"/>
        </w:rPr>
        <w:t xml:space="preserve">. </w:t>
      </w:r>
      <w:r w:rsidRPr="00814621">
        <w:rPr>
          <w:rFonts w:asciiTheme="majorBidi" w:hAnsiTheme="majorBidi" w:cstheme="majorBidi"/>
          <w:i/>
          <w:iCs/>
          <w:sz w:val="24"/>
          <w:szCs w:val="24"/>
          <w:shd w:val="clear" w:color="auto" w:fill="FFFFFF"/>
        </w:rPr>
        <w:t>Cornell University Press</w:t>
      </w:r>
      <w:r w:rsidRPr="00814621">
        <w:rPr>
          <w:rFonts w:asciiTheme="majorBidi" w:hAnsiTheme="majorBidi" w:cstheme="majorBidi"/>
          <w:sz w:val="24"/>
          <w:szCs w:val="24"/>
          <w:shd w:val="clear" w:color="auto" w:fill="FFFFFF"/>
        </w:rPr>
        <w:t>.</w:t>
      </w:r>
    </w:p>
    <w:p w14:paraId="4F5468FD" w14:textId="77777777" w:rsidR="00D247EA" w:rsidRPr="00814621" w:rsidRDefault="00D247EA" w:rsidP="009B6FA3">
      <w:pPr>
        <w:snapToGrid w:val="0"/>
        <w:spacing w:after="0" w:line="480" w:lineRule="auto"/>
        <w:ind w:left="720" w:hanging="720"/>
        <w:jc w:val="both"/>
        <w:rPr>
          <w:rFonts w:asciiTheme="majorBidi" w:hAnsiTheme="majorBidi" w:cstheme="majorBidi"/>
          <w:sz w:val="24"/>
          <w:szCs w:val="24"/>
          <w:shd w:val="clear" w:color="auto" w:fill="FFFFFF"/>
        </w:rPr>
      </w:pPr>
      <w:r w:rsidRPr="00814621">
        <w:rPr>
          <w:rFonts w:asciiTheme="majorBidi" w:hAnsiTheme="majorBidi" w:cstheme="majorBidi"/>
          <w:sz w:val="24"/>
          <w:szCs w:val="24"/>
          <w:shd w:val="clear" w:color="auto" w:fill="FFFFFF"/>
        </w:rPr>
        <w:t>Aryee, S., Walumbwa, F. O., Mondejar, R., &amp; Chu, C. W. (2015). Accounting for the influence of overall justice on job performance: Integrating self‐determination and social exchange theories. </w:t>
      </w:r>
      <w:r w:rsidRPr="00814621">
        <w:rPr>
          <w:rFonts w:asciiTheme="majorBidi" w:hAnsiTheme="majorBidi" w:cstheme="majorBidi"/>
          <w:i/>
          <w:iCs/>
          <w:sz w:val="24"/>
          <w:szCs w:val="24"/>
          <w:shd w:val="clear" w:color="auto" w:fill="FFFFFF"/>
        </w:rPr>
        <w:t>Journal of Management Studies</w:t>
      </w:r>
      <w:r w:rsidRPr="00814621">
        <w:rPr>
          <w:rFonts w:asciiTheme="majorBidi" w:hAnsiTheme="majorBidi" w:cstheme="majorBidi"/>
          <w:sz w:val="24"/>
          <w:szCs w:val="24"/>
          <w:shd w:val="clear" w:color="auto" w:fill="FFFFFF"/>
        </w:rPr>
        <w:t>, </w:t>
      </w:r>
      <w:r w:rsidRPr="00814621">
        <w:rPr>
          <w:rFonts w:asciiTheme="majorBidi" w:hAnsiTheme="majorBidi" w:cstheme="majorBidi"/>
          <w:i/>
          <w:iCs/>
          <w:sz w:val="24"/>
          <w:szCs w:val="24"/>
          <w:shd w:val="clear" w:color="auto" w:fill="FFFFFF"/>
        </w:rPr>
        <w:t>52</w:t>
      </w:r>
      <w:r w:rsidRPr="00814621">
        <w:rPr>
          <w:rFonts w:asciiTheme="majorBidi" w:hAnsiTheme="majorBidi" w:cstheme="majorBidi"/>
          <w:sz w:val="24"/>
          <w:szCs w:val="24"/>
          <w:shd w:val="clear" w:color="auto" w:fill="FFFFFF"/>
        </w:rPr>
        <w:t xml:space="preserve">(2), 231-252. </w:t>
      </w:r>
    </w:p>
    <w:p w14:paraId="744C7F4F" w14:textId="3E55236C" w:rsidR="00D247EA" w:rsidRPr="00814621" w:rsidRDefault="00D247EA" w:rsidP="00B243D3">
      <w:pPr>
        <w:spacing w:line="480" w:lineRule="auto"/>
        <w:ind w:left="720" w:hanging="720"/>
        <w:jc w:val="both"/>
        <w:rPr>
          <w:rFonts w:asciiTheme="majorBidi" w:hAnsiTheme="majorBidi" w:cstheme="majorBidi"/>
          <w:sz w:val="24"/>
          <w:szCs w:val="24"/>
          <w:shd w:val="clear" w:color="auto" w:fill="FFFFFF"/>
        </w:rPr>
      </w:pPr>
      <w:r w:rsidRPr="00814621">
        <w:rPr>
          <w:rFonts w:asciiTheme="majorBidi" w:hAnsiTheme="majorBidi" w:cstheme="majorBidi"/>
          <w:sz w:val="24"/>
          <w:szCs w:val="24"/>
          <w:shd w:val="clear" w:color="auto" w:fill="FFFFFF"/>
        </w:rPr>
        <w:t>Baard, P. P., Deci, E. L., &amp; Ryan, R. M. (2004). Intrinsic need satisfaction: a motivational basis of performance and we</w:t>
      </w:r>
      <w:r w:rsidR="00FF6F6E" w:rsidRPr="00814621">
        <w:rPr>
          <w:rFonts w:asciiTheme="majorBidi" w:hAnsiTheme="majorBidi" w:cstheme="majorBidi"/>
          <w:sz w:val="24"/>
          <w:szCs w:val="24"/>
          <w:shd w:val="clear" w:color="auto" w:fill="FFFFFF"/>
        </w:rPr>
        <w:t>l</w:t>
      </w:r>
      <w:r w:rsidRPr="00814621">
        <w:rPr>
          <w:rFonts w:asciiTheme="majorBidi" w:hAnsiTheme="majorBidi" w:cstheme="majorBidi"/>
          <w:sz w:val="24"/>
          <w:szCs w:val="24"/>
          <w:shd w:val="clear" w:color="auto" w:fill="FFFFFF"/>
        </w:rPr>
        <w:t>l‐being in two work settings 1. </w:t>
      </w:r>
      <w:r w:rsidRPr="00814621">
        <w:rPr>
          <w:rFonts w:asciiTheme="majorBidi" w:hAnsiTheme="majorBidi" w:cstheme="majorBidi"/>
          <w:i/>
          <w:iCs/>
          <w:sz w:val="24"/>
          <w:szCs w:val="24"/>
          <w:shd w:val="clear" w:color="auto" w:fill="FFFFFF"/>
        </w:rPr>
        <w:t>Journal of Applied Social Psychology</w:t>
      </w:r>
      <w:r w:rsidRPr="00814621">
        <w:rPr>
          <w:rFonts w:asciiTheme="majorBidi" w:hAnsiTheme="majorBidi" w:cstheme="majorBidi"/>
          <w:sz w:val="24"/>
          <w:szCs w:val="24"/>
          <w:shd w:val="clear" w:color="auto" w:fill="FFFFFF"/>
        </w:rPr>
        <w:t xml:space="preserve">, 34(10), 2045-2068. </w:t>
      </w:r>
    </w:p>
    <w:p w14:paraId="35BCEBE4" w14:textId="77777777" w:rsidR="00D247EA" w:rsidRPr="00814621" w:rsidRDefault="00D247EA" w:rsidP="00B5076A">
      <w:pPr>
        <w:snapToGrid w:val="0"/>
        <w:spacing w:after="0" w:line="480" w:lineRule="auto"/>
        <w:ind w:left="720" w:hanging="720"/>
        <w:jc w:val="both"/>
        <w:rPr>
          <w:rFonts w:asciiTheme="majorBidi" w:hAnsiTheme="majorBidi" w:cstheme="majorBidi"/>
          <w:sz w:val="24"/>
          <w:szCs w:val="24"/>
          <w:shd w:val="clear" w:color="auto" w:fill="FFFFFF"/>
        </w:rPr>
      </w:pPr>
      <w:r w:rsidRPr="00814621">
        <w:rPr>
          <w:rFonts w:asciiTheme="majorBidi" w:hAnsiTheme="majorBidi" w:cstheme="majorBidi"/>
          <w:sz w:val="24"/>
          <w:szCs w:val="24"/>
          <w:shd w:val="clear" w:color="auto" w:fill="FFFFFF"/>
        </w:rPr>
        <w:t>Baron, J. N., &amp; Kreps, D. M. (1999). Consistent human resource practices. </w:t>
      </w:r>
      <w:r w:rsidRPr="00814621">
        <w:rPr>
          <w:rFonts w:asciiTheme="majorBidi" w:hAnsiTheme="majorBidi" w:cstheme="majorBidi"/>
          <w:i/>
          <w:iCs/>
          <w:sz w:val="24"/>
          <w:szCs w:val="24"/>
          <w:shd w:val="clear" w:color="auto" w:fill="FFFFFF"/>
        </w:rPr>
        <w:t>California Management Review</w:t>
      </w:r>
      <w:r w:rsidRPr="00814621">
        <w:rPr>
          <w:rFonts w:asciiTheme="majorBidi" w:hAnsiTheme="majorBidi" w:cstheme="majorBidi"/>
          <w:sz w:val="24"/>
          <w:szCs w:val="24"/>
          <w:shd w:val="clear" w:color="auto" w:fill="FFFFFF"/>
        </w:rPr>
        <w:t>, </w:t>
      </w:r>
      <w:r w:rsidRPr="00814621">
        <w:rPr>
          <w:rFonts w:asciiTheme="majorBidi" w:hAnsiTheme="majorBidi" w:cstheme="majorBidi"/>
          <w:i/>
          <w:iCs/>
          <w:sz w:val="24"/>
          <w:szCs w:val="24"/>
          <w:shd w:val="clear" w:color="auto" w:fill="FFFFFF"/>
        </w:rPr>
        <w:t>41</w:t>
      </w:r>
      <w:r w:rsidRPr="00814621">
        <w:rPr>
          <w:rFonts w:asciiTheme="majorBidi" w:hAnsiTheme="majorBidi" w:cstheme="majorBidi"/>
          <w:sz w:val="24"/>
          <w:szCs w:val="24"/>
          <w:shd w:val="clear" w:color="auto" w:fill="FFFFFF"/>
        </w:rPr>
        <w:t>(3).</w:t>
      </w:r>
    </w:p>
    <w:p w14:paraId="2BB25CC6" w14:textId="77777777" w:rsidR="00D247EA" w:rsidRPr="00814621" w:rsidRDefault="00D247EA" w:rsidP="00B5076A">
      <w:pPr>
        <w:snapToGrid w:val="0"/>
        <w:spacing w:after="0" w:line="480" w:lineRule="auto"/>
        <w:ind w:left="720" w:hanging="720"/>
        <w:jc w:val="both"/>
        <w:rPr>
          <w:rFonts w:asciiTheme="majorBidi" w:hAnsiTheme="majorBidi" w:cstheme="majorBidi"/>
          <w:sz w:val="24"/>
          <w:szCs w:val="24"/>
          <w:shd w:val="clear" w:color="auto" w:fill="FFFFFF"/>
        </w:rPr>
      </w:pPr>
      <w:r w:rsidRPr="00814621">
        <w:rPr>
          <w:rFonts w:asciiTheme="majorBidi" w:hAnsiTheme="majorBidi" w:cstheme="majorBidi"/>
          <w:sz w:val="24"/>
          <w:szCs w:val="24"/>
          <w:shd w:val="clear" w:color="auto" w:fill="FFFFFF"/>
          <w:lang w:val="pt-PT"/>
        </w:rPr>
        <w:t xml:space="preserve">Beltrán‐Martín, I., Bou‐Llusar, J. C., Roca‐Puig, V., &amp; Escrig‐Tena, A. B. (2017). </w:t>
      </w:r>
      <w:r w:rsidRPr="00814621">
        <w:rPr>
          <w:rFonts w:asciiTheme="majorBidi" w:hAnsiTheme="majorBidi" w:cstheme="majorBidi"/>
          <w:sz w:val="24"/>
          <w:szCs w:val="24"/>
          <w:shd w:val="clear" w:color="auto" w:fill="FFFFFF"/>
        </w:rPr>
        <w:t xml:space="preserve">The relationship between high performance work systems and employee proactive behaviour: role breadth </w:t>
      </w:r>
      <w:r w:rsidRPr="00814621">
        <w:rPr>
          <w:rFonts w:asciiTheme="majorBidi" w:hAnsiTheme="majorBidi" w:cstheme="majorBidi"/>
          <w:sz w:val="24"/>
          <w:szCs w:val="24"/>
          <w:shd w:val="clear" w:color="auto" w:fill="FFFFFF"/>
        </w:rPr>
        <w:lastRenderedPageBreak/>
        <w:t>self‐efficacy and flexible role orientation as mediating mechanisms. </w:t>
      </w:r>
      <w:r w:rsidRPr="00814621">
        <w:rPr>
          <w:rFonts w:asciiTheme="majorBidi" w:hAnsiTheme="majorBidi" w:cstheme="majorBidi"/>
          <w:i/>
          <w:iCs/>
          <w:sz w:val="24"/>
          <w:szCs w:val="24"/>
          <w:shd w:val="clear" w:color="auto" w:fill="FFFFFF"/>
        </w:rPr>
        <w:t>Human Resource Management Journal</w:t>
      </w:r>
      <w:r w:rsidRPr="00814621">
        <w:rPr>
          <w:rFonts w:asciiTheme="majorBidi" w:hAnsiTheme="majorBidi" w:cstheme="majorBidi"/>
          <w:sz w:val="24"/>
          <w:szCs w:val="24"/>
          <w:shd w:val="clear" w:color="auto" w:fill="FFFFFF"/>
        </w:rPr>
        <w:t>, </w:t>
      </w:r>
      <w:r w:rsidRPr="00814621">
        <w:rPr>
          <w:rFonts w:asciiTheme="majorBidi" w:hAnsiTheme="majorBidi" w:cstheme="majorBidi"/>
          <w:i/>
          <w:iCs/>
          <w:sz w:val="24"/>
          <w:szCs w:val="24"/>
          <w:shd w:val="clear" w:color="auto" w:fill="FFFFFF"/>
        </w:rPr>
        <w:t>27</w:t>
      </w:r>
      <w:r w:rsidRPr="00814621">
        <w:rPr>
          <w:rFonts w:asciiTheme="majorBidi" w:hAnsiTheme="majorBidi" w:cstheme="majorBidi"/>
          <w:sz w:val="24"/>
          <w:szCs w:val="24"/>
          <w:shd w:val="clear" w:color="auto" w:fill="FFFFFF"/>
        </w:rPr>
        <w:t xml:space="preserve">(3), 403-422. </w:t>
      </w:r>
    </w:p>
    <w:p w14:paraId="749DF4B0" w14:textId="77777777" w:rsidR="00D247EA" w:rsidRPr="00814621" w:rsidRDefault="00D247EA" w:rsidP="001B0B9E">
      <w:pPr>
        <w:snapToGrid w:val="0"/>
        <w:spacing w:after="0" w:line="480" w:lineRule="auto"/>
        <w:ind w:left="720" w:hanging="720"/>
        <w:jc w:val="both"/>
        <w:rPr>
          <w:rFonts w:asciiTheme="majorBidi" w:hAnsiTheme="majorBidi" w:cstheme="majorBidi"/>
          <w:sz w:val="24"/>
          <w:szCs w:val="24"/>
          <w:shd w:val="clear" w:color="auto" w:fill="FFFFFF"/>
        </w:rPr>
      </w:pPr>
      <w:r w:rsidRPr="00814621">
        <w:rPr>
          <w:rFonts w:asciiTheme="majorBidi" w:hAnsiTheme="majorBidi" w:cstheme="majorBidi"/>
          <w:sz w:val="24"/>
          <w:szCs w:val="24"/>
          <w:shd w:val="clear" w:color="auto" w:fill="FFFFFF"/>
        </w:rPr>
        <w:t>Birtch, T. A., Chiang, F. F., &amp; Van Esch, E. (2016). A social exchange theory framework for understanding the job characteristics–job outcomes relationship: the mediating role of psychological contract fulfillment. </w:t>
      </w:r>
      <w:r w:rsidRPr="00814621">
        <w:rPr>
          <w:rFonts w:asciiTheme="majorBidi" w:hAnsiTheme="majorBidi" w:cstheme="majorBidi"/>
          <w:i/>
          <w:iCs/>
          <w:sz w:val="24"/>
          <w:szCs w:val="24"/>
          <w:shd w:val="clear" w:color="auto" w:fill="FFFFFF"/>
        </w:rPr>
        <w:t>The international journal of human resource management</w:t>
      </w:r>
      <w:r w:rsidRPr="00814621">
        <w:rPr>
          <w:rFonts w:asciiTheme="majorBidi" w:hAnsiTheme="majorBidi" w:cstheme="majorBidi"/>
          <w:sz w:val="24"/>
          <w:szCs w:val="24"/>
          <w:shd w:val="clear" w:color="auto" w:fill="FFFFFF"/>
        </w:rPr>
        <w:t>, </w:t>
      </w:r>
      <w:r w:rsidRPr="00814621">
        <w:rPr>
          <w:rFonts w:asciiTheme="majorBidi" w:hAnsiTheme="majorBidi" w:cstheme="majorBidi"/>
          <w:i/>
          <w:iCs/>
          <w:sz w:val="24"/>
          <w:szCs w:val="24"/>
          <w:shd w:val="clear" w:color="auto" w:fill="FFFFFF"/>
        </w:rPr>
        <w:t>27</w:t>
      </w:r>
      <w:r w:rsidRPr="00814621">
        <w:rPr>
          <w:rFonts w:asciiTheme="majorBidi" w:hAnsiTheme="majorBidi" w:cstheme="majorBidi"/>
          <w:sz w:val="24"/>
          <w:szCs w:val="24"/>
          <w:shd w:val="clear" w:color="auto" w:fill="FFFFFF"/>
        </w:rPr>
        <w:t>(11), 1217-1236.</w:t>
      </w:r>
    </w:p>
    <w:p w14:paraId="6AC0FF31" w14:textId="77777777" w:rsidR="00D247EA" w:rsidRPr="00814621" w:rsidRDefault="00D247EA" w:rsidP="009B6FA3">
      <w:pPr>
        <w:snapToGrid w:val="0"/>
        <w:spacing w:after="0" w:line="480" w:lineRule="auto"/>
        <w:ind w:left="720" w:hanging="720"/>
        <w:jc w:val="both"/>
        <w:rPr>
          <w:rFonts w:asciiTheme="majorBidi" w:hAnsiTheme="majorBidi" w:cstheme="majorBidi"/>
          <w:sz w:val="24"/>
          <w:szCs w:val="24"/>
          <w:shd w:val="clear" w:color="auto" w:fill="FFFFFF"/>
        </w:rPr>
      </w:pPr>
      <w:r w:rsidRPr="00814621">
        <w:rPr>
          <w:rFonts w:asciiTheme="majorBidi" w:hAnsiTheme="majorBidi" w:cstheme="majorBidi"/>
          <w:sz w:val="24"/>
          <w:szCs w:val="24"/>
          <w:shd w:val="clear" w:color="auto" w:fill="FFFFFF"/>
        </w:rPr>
        <w:t xml:space="preserve">Björkman, I., </w:t>
      </w:r>
      <w:proofErr w:type="spellStart"/>
      <w:r w:rsidRPr="00814621">
        <w:rPr>
          <w:rFonts w:asciiTheme="majorBidi" w:hAnsiTheme="majorBidi" w:cstheme="majorBidi"/>
          <w:sz w:val="24"/>
          <w:szCs w:val="24"/>
          <w:shd w:val="clear" w:color="auto" w:fill="FFFFFF"/>
        </w:rPr>
        <w:t>Ehrnrooth</w:t>
      </w:r>
      <w:proofErr w:type="spellEnd"/>
      <w:r w:rsidRPr="00814621">
        <w:rPr>
          <w:rFonts w:asciiTheme="majorBidi" w:hAnsiTheme="majorBidi" w:cstheme="majorBidi"/>
          <w:sz w:val="24"/>
          <w:szCs w:val="24"/>
          <w:shd w:val="clear" w:color="auto" w:fill="FFFFFF"/>
        </w:rPr>
        <w:t xml:space="preserve">, M., Smale, A., &amp; John, S. (2011). The determinants of line management </w:t>
      </w:r>
      <w:proofErr w:type="spellStart"/>
      <w:r w:rsidRPr="00814621">
        <w:rPr>
          <w:rFonts w:asciiTheme="majorBidi" w:hAnsiTheme="majorBidi" w:cstheme="majorBidi"/>
          <w:sz w:val="24"/>
          <w:szCs w:val="24"/>
          <w:shd w:val="clear" w:color="auto" w:fill="FFFFFF"/>
        </w:rPr>
        <w:t>internalisation</w:t>
      </w:r>
      <w:proofErr w:type="spellEnd"/>
      <w:r w:rsidRPr="00814621">
        <w:rPr>
          <w:rFonts w:asciiTheme="majorBidi" w:hAnsiTheme="majorBidi" w:cstheme="majorBidi"/>
          <w:sz w:val="24"/>
          <w:szCs w:val="24"/>
          <w:shd w:val="clear" w:color="auto" w:fill="FFFFFF"/>
        </w:rPr>
        <w:t xml:space="preserve"> of HRM practices in MNC subsidiaries. </w:t>
      </w:r>
      <w:r w:rsidRPr="00814621">
        <w:rPr>
          <w:rFonts w:asciiTheme="majorBidi" w:hAnsiTheme="majorBidi" w:cstheme="majorBidi"/>
          <w:i/>
          <w:iCs/>
          <w:sz w:val="24"/>
          <w:szCs w:val="24"/>
          <w:shd w:val="clear" w:color="auto" w:fill="FFFFFF"/>
        </w:rPr>
        <w:t>The International Journal of Human Resource Management</w:t>
      </w:r>
      <w:r w:rsidRPr="00814621">
        <w:rPr>
          <w:rFonts w:asciiTheme="majorBidi" w:hAnsiTheme="majorBidi" w:cstheme="majorBidi"/>
          <w:sz w:val="24"/>
          <w:szCs w:val="24"/>
          <w:shd w:val="clear" w:color="auto" w:fill="FFFFFF"/>
        </w:rPr>
        <w:t>, </w:t>
      </w:r>
      <w:r w:rsidRPr="00814621">
        <w:rPr>
          <w:rFonts w:asciiTheme="majorBidi" w:hAnsiTheme="majorBidi" w:cstheme="majorBidi"/>
          <w:i/>
          <w:iCs/>
          <w:sz w:val="24"/>
          <w:szCs w:val="24"/>
          <w:shd w:val="clear" w:color="auto" w:fill="FFFFFF"/>
        </w:rPr>
        <w:t>22</w:t>
      </w:r>
      <w:r w:rsidRPr="00814621">
        <w:rPr>
          <w:rFonts w:asciiTheme="majorBidi" w:hAnsiTheme="majorBidi" w:cstheme="majorBidi"/>
          <w:sz w:val="24"/>
          <w:szCs w:val="24"/>
          <w:shd w:val="clear" w:color="auto" w:fill="FFFFFF"/>
        </w:rPr>
        <w:t xml:space="preserve">(8), 1654-1671. </w:t>
      </w:r>
    </w:p>
    <w:p w14:paraId="090AF35D" w14:textId="77777777" w:rsidR="00D247EA" w:rsidRPr="00814621" w:rsidRDefault="00D247EA" w:rsidP="001B0B9E">
      <w:pPr>
        <w:spacing w:line="480" w:lineRule="auto"/>
        <w:ind w:left="720" w:hanging="720"/>
        <w:jc w:val="both"/>
        <w:rPr>
          <w:rFonts w:asciiTheme="majorBidi" w:hAnsiTheme="majorBidi" w:cstheme="majorBidi"/>
          <w:sz w:val="24"/>
          <w:szCs w:val="24"/>
          <w:shd w:val="clear" w:color="auto" w:fill="FFFFFF"/>
        </w:rPr>
      </w:pPr>
      <w:r w:rsidRPr="00814621">
        <w:rPr>
          <w:rFonts w:asciiTheme="majorBidi" w:hAnsiTheme="majorBidi" w:cstheme="majorBidi"/>
          <w:sz w:val="24"/>
          <w:szCs w:val="24"/>
          <w:shd w:val="clear" w:color="auto" w:fill="FFFFFF"/>
        </w:rPr>
        <w:t>Blau, P. M. (1964). Exchange and power in social life. </w:t>
      </w:r>
      <w:r w:rsidRPr="00814621">
        <w:rPr>
          <w:rFonts w:asciiTheme="majorBidi" w:hAnsiTheme="majorBidi" w:cstheme="majorBidi"/>
          <w:i/>
          <w:iCs/>
          <w:sz w:val="24"/>
          <w:szCs w:val="24"/>
          <w:shd w:val="clear" w:color="auto" w:fill="FFFFFF"/>
        </w:rPr>
        <w:t>New York: John Wiley.</w:t>
      </w:r>
      <w:r w:rsidRPr="00814621">
        <w:rPr>
          <w:rFonts w:asciiTheme="majorBidi" w:hAnsiTheme="majorBidi" w:cstheme="majorBidi"/>
          <w:sz w:val="24"/>
          <w:szCs w:val="24"/>
          <w:shd w:val="clear" w:color="auto" w:fill="FFFFFF"/>
        </w:rPr>
        <w:t xml:space="preserve"> </w:t>
      </w:r>
    </w:p>
    <w:p w14:paraId="0426F43B" w14:textId="77777777" w:rsidR="00D247EA" w:rsidRPr="00814621" w:rsidRDefault="00D247EA" w:rsidP="006D71A6">
      <w:pPr>
        <w:spacing w:line="480" w:lineRule="auto"/>
        <w:ind w:left="720" w:hanging="720"/>
        <w:rPr>
          <w:rFonts w:asciiTheme="majorBidi" w:hAnsiTheme="majorBidi" w:cstheme="majorBidi"/>
          <w:sz w:val="24"/>
          <w:szCs w:val="24"/>
          <w:shd w:val="clear" w:color="auto" w:fill="FFFFFF"/>
        </w:rPr>
      </w:pPr>
      <w:proofErr w:type="spellStart"/>
      <w:r w:rsidRPr="00814621">
        <w:rPr>
          <w:rFonts w:asciiTheme="majorBidi" w:hAnsiTheme="majorBidi" w:cstheme="majorBidi"/>
          <w:sz w:val="24"/>
          <w:szCs w:val="24"/>
          <w:shd w:val="clear" w:color="auto" w:fill="FFFFFF"/>
        </w:rPr>
        <w:t>Bondarouk</w:t>
      </w:r>
      <w:proofErr w:type="spellEnd"/>
      <w:r w:rsidRPr="00814621">
        <w:rPr>
          <w:rFonts w:asciiTheme="majorBidi" w:hAnsiTheme="majorBidi" w:cstheme="majorBidi"/>
          <w:sz w:val="24"/>
          <w:szCs w:val="24"/>
          <w:shd w:val="clear" w:color="auto" w:fill="FFFFFF"/>
        </w:rPr>
        <w:t>, T., Bos-</w:t>
      </w:r>
      <w:proofErr w:type="spellStart"/>
      <w:r w:rsidRPr="00814621">
        <w:rPr>
          <w:rFonts w:asciiTheme="majorBidi" w:hAnsiTheme="majorBidi" w:cstheme="majorBidi"/>
          <w:sz w:val="24"/>
          <w:szCs w:val="24"/>
          <w:shd w:val="clear" w:color="auto" w:fill="FFFFFF"/>
        </w:rPr>
        <w:t>Nehles</w:t>
      </w:r>
      <w:proofErr w:type="spellEnd"/>
      <w:r w:rsidRPr="00814621">
        <w:rPr>
          <w:rFonts w:asciiTheme="majorBidi" w:hAnsiTheme="majorBidi" w:cstheme="majorBidi"/>
          <w:sz w:val="24"/>
          <w:szCs w:val="24"/>
          <w:shd w:val="clear" w:color="auto" w:fill="FFFFFF"/>
        </w:rPr>
        <w:t xml:space="preserve">, A., &amp; Hesselink, X. (2016). Understanding the congruence of HRM frames in a healthcare organization. Baltic journal of management, 11(1), 2-20. </w:t>
      </w:r>
    </w:p>
    <w:p w14:paraId="65742CCF" w14:textId="77777777" w:rsidR="00D247EA" w:rsidRPr="00814621" w:rsidRDefault="00D247EA" w:rsidP="00B5076A">
      <w:pPr>
        <w:snapToGrid w:val="0"/>
        <w:spacing w:after="0" w:line="480" w:lineRule="auto"/>
        <w:ind w:left="720" w:hanging="720"/>
        <w:jc w:val="both"/>
        <w:rPr>
          <w:rFonts w:asciiTheme="majorBidi" w:hAnsiTheme="majorBidi" w:cstheme="majorBidi"/>
          <w:sz w:val="24"/>
          <w:szCs w:val="24"/>
          <w:shd w:val="clear" w:color="auto" w:fill="FFFFFF"/>
        </w:rPr>
      </w:pPr>
      <w:r w:rsidRPr="00814621">
        <w:rPr>
          <w:rFonts w:asciiTheme="majorBidi" w:hAnsiTheme="majorBidi" w:cstheme="majorBidi"/>
          <w:sz w:val="24"/>
          <w:szCs w:val="24"/>
          <w:shd w:val="clear" w:color="auto" w:fill="FFFFFF"/>
        </w:rPr>
        <w:t>Bos-</w:t>
      </w:r>
      <w:proofErr w:type="spellStart"/>
      <w:r w:rsidRPr="00814621">
        <w:rPr>
          <w:rFonts w:asciiTheme="majorBidi" w:hAnsiTheme="majorBidi" w:cstheme="majorBidi"/>
          <w:sz w:val="24"/>
          <w:szCs w:val="24"/>
          <w:shd w:val="clear" w:color="auto" w:fill="FFFFFF"/>
        </w:rPr>
        <w:t>Nehles</w:t>
      </w:r>
      <w:proofErr w:type="spellEnd"/>
      <w:r w:rsidRPr="00814621">
        <w:rPr>
          <w:rFonts w:asciiTheme="majorBidi" w:hAnsiTheme="majorBidi" w:cstheme="majorBidi"/>
          <w:sz w:val="24"/>
          <w:szCs w:val="24"/>
          <w:shd w:val="clear" w:color="auto" w:fill="FFFFFF"/>
        </w:rPr>
        <w:t xml:space="preserve">, A. C., &amp; </w:t>
      </w:r>
      <w:proofErr w:type="spellStart"/>
      <w:r w:rsidRPr="00814621">
        <w:rPr>
          <w:rFonts w:asciiTheme="majorBidi" w:hAnsiTheme="majorBidi" w:cstheme="majorBidi"/>
          <w:sz w:val="24"/>
          <w:szCs w:val="24"/>
          <w:shd w:val="clear" w:color="auto" w:fill="FFFFFF"/>
        </w:rPr>
        <w:t>Meijerink</w:t>
      </w:r>
      <w:proofErr w:type="spellEnd"/>
      <w:r w:rsidRPr="00814621">
        <w:rPr>
          <w:rFonts w:asciiTheme="majorBidi" w:hAnsiTheme="majorBidi" w:cstheme="majorBidi"/>
          <w:sz w:val="24"/>
          <w:szCs w:val="24"/>
          <w:shd w:val="clear" w:color="auto" w:fill="FFFFFF"/>
        </w:rPr>
        <w:t>, J. G. (2018). HRM implementation by multiple HRM actors: A social exchange perspective. </w:t>
      </w:r>
      <w:r w:rsidRPr="00814621">
        <w:rPr>
          <w:rFonts w:asciiTheme="majorBidi" w:hAnsiTheme="majorBidi" w:cstheme="majorBidi"/>
          <w:i/>
          <w:iCs/>
          <w:sz w:val="24"/>
          <w:szCs w:val="24"/>
          <w:shd w:val="clear" w:color="auto" w:fill="FFFFFF"/>
        </w:rPr>
        <w:t>The International Journal of Human Resource Management</w:t>
      </w:r>
      <w:r w:rsidRPr="00814621">
        <w:rPr>
          <w:rFonts w:asciiTheme="majorBidi" w:hAnsiTheme="majorBidi" w:cstheme="majorBidi"/>
          <w:sz w:val="24"/>
          <w:szCs w:val="24"/>
          <w:shd w:val="clear" w:color="auto" w:fill="FFFFFF"/>
        </w:rPr>
        <w:t>, </w:t>
      </w:r>
      <w:r w:rsidRPr="00814621">
        <w:rPr>
          <w:rFonts w:asciiTheme="majorBidi" w:hAnsiTheme="majorBidi" w:cstheme="majorBidi"/>
          <w:i/>
          <w:iCs/>
          <w:sz w:val="24"/>
          <w:szCs w:val="24"/>
          <w:shd w:val="clear" w:color="auto" w:fill="FFFFFF"/>
        </w:rPr>
        <w:t>29</w:t>
      </w:r>
      <w:r w:rsidRPr="00814621">
        <w:rPr>
          <w:rFonts w:asciiTheme="majorBidi" w:hAnsiTheme="majorBidi" w:cstheme="majorBidi"/>
          <w:sz w:val="24"/>
          <w:szCs w:val="24"/>
          <w:shd w:val="clear" w:color="auto" w:fill="FFFFFF"/>
        </w:rPr>
        <w:t>, 3068-3092.</w:t>
      </w:r>
    </w:p>
    <w:p w14:paraId="34E7F5F0" w14:textId="77777777" w:rsidR="00D247EA" w:rsidRPr="00814621" w:rsidRDefault="00D247EA" w:rsidP="00B5076A">
      <w:pPr>
        <w:snapToGrid w:val="0"/>
        <w:spacing w:after="0" w:line="480" w:lineRule="auto"/>
        <w:ind w:left="720" w:hanging="720"/>
        <w:jc w:val="both"/>
        <w:rPr>
          <w:rFonts w:asciiTheme="majorBidi" w:hAnsiTheme="majorBidi" w:cstheme="majorBidi"/>
          <w:sz w:val="24"/>
          <w:szCs w:val="24"/>
          <w:shd w:val="clear" w:color="auto" w:fill="FFFFFF"/>
        </w:rPr>
      </w:pPr>
      <w:r w:rsidRPr="00814621">
        <w:rPr>
          <w:rFonts w:asciiTheme="majorBidi" w:hAnsiTheme="majorBidi" w:cstheme="majorBidi"/>
          <w:sz w:val="24"/>
          <w:szCs w:val="24"/>
          <w:shd w:val="clear" w:color="auto" w:fill="FFFFFF"/>
        </w:rPr>
        <w:t>Bos‐</w:t>
      </w:r>
      <w:proofErr w:type="spellStart"/>
      <w:r w:rsidRPr="00814621">
        <w:rPr>
          <w:rFonts w:asciiTheme="majorBidi" w:hAnsiTheme="majorBidi" w:cstheme="majorBidi"/>
          <w:sz w:val="24"/>
          <w:szCs w:val="24"/>
          <w:shd w:val="clear" w:color="auto" w:fill="FFFFFF"/>
        </w:rPr>
        <w:t>Nehles</w:t>
      </w:r>
      <w:proofErr w:type="spellEnd"/>
      <w:r w:rsidRPr="00814621">
        <w:rPr>
          <w:rFonts w:asciiTheme="majorBidi" w:hAnsiTheme="majorBidi" w:cstheme="majorBidi"/>
          <w:sz w:val="24"/>
          <w:szCs w:val="24"/>
          <w:shd w:val="clear" w:color="auto" w:fill="FFFFFF"/>
        </w:rPr>
        <w:t xml:space="preserve">, A. C., Van </w:t>
      </w:r>
      <w:proofErr w:type="spellStart"/>
      <w:r w:rsidRPr="00814621">
        <w:rPr>
          <w:rFonts w:asciiTheme="majorBidi" w:hAnsiTheme="majorBidi" w:cstheme="majorBidi"/>
          <w:sz w:val="24"/>
          <w:szCs w:val="24"/>
          <w:shd w:val="clear" w:color="auto" w:fill="FFFFFF"/>
        </w:rPr>
        <w:t>Riemsdijk</w:t>
      </w:r>
      <w:proofErr w:type="spellEnd"/>
      <w:r w:rsidRPr="00814621">
        <w:rPr>
          <w:rFonts w:asciiTheme="majorBidi" w:hAnsiTheme="majorBidi" w:cstheme="majorBidi"/>
          <w:sz w:val="24"/>
          <w:szCs w:val="24"/>
          <w:shd w:val="clear" w:color="auto" w:fill="FFFFFF"/>
        </w:rPr>
        <w:t xml:space="preserve">, M. J., &amp; </w:t>
      </w:r>
      <w:proofErr w:type="spellStart"/>
      <w:r w:rsidRPr="00814621">
        <w:rPr>
          <w:rFonts w:asciiTheme="majorBidi" w:hAnsiTheme="majorBidi" w:cstheme="majorBidi"/>
          <w:sz w:val="24"/>
          <w:szCs w:val="24"/>
          <w:shd w:val="clear" w:color="auto" w:fill="FFFFFF"/>
        </w:rPr>
        <w:t>Kees</w:t>
      </w:r>
      <w:proofErr w:type="spellEnd"/>
      <w:r w:rsidRPr="00814621">
        <w:rPr>
          <w:rFonts w:asciiTheme="majorBidi" w:hAnsiTheme="majorBidi" w:cstheme="majorBidi"/>
          <w:sz w:val="24"/>
          <w:szCs w:val="24"/>
          <w:shd w:val="clear" w:color="auto" w:fill="FFFFFF"/>
        </w:rPr>
        <w:t xml:space="preserve"> </w:t>
      </w:r>
      <w:proofErr w:type="spellStart"/>
      <w:r w:rsidRPr="00814621">
        <w:rPr>
          <w:rFonts w:asciiTheme="majorBidi" w:hAnsiTheme="majorBidi" w:cstheme="majorBidi"/>
          <w:sz w:val="24"/>
          <w:szCs w:val="24"/>
          <w:shd w:val="clear" w:color="auto" w:fill="FFFFFF"/>
        </w:rPr>
        <w:t>Looise</w:t>
      </w:r>
      <w:proofErr w:type="spellEnd"/>
      <w:r w:rsidRPr="00814621">
        <w:rPr>
          <w:rFonts w:asciiTheme="majorBidi" w:hAnsiTheme="majorBidi" w:cstheme="majorBidi"/>
          <w:sz w:val="24"/>
          <w:szCs w:val="24"/>
          <w:shd w:val="clear" w:color="auto" w:fill="FFFFFF"/>
        </w:rPr>
        <w:t>, J. (2013). Employee perceptions of line management performance: applying the AMO theory to explain the effectiveness of line managers' HRM implementation. </w:t>
      </w:r>
      <w:r w:rsidRPr="00814621">
        <w:rPr>
          <w:rFonts w:asciiTheme="majorBidi" w:hAnsiTheme="majorBidi" w:cstheme="majorBidi"/>
          <w:i/>
          <w:iCs/>
          <w:sz w:val="24"/>
          <w:szCs w:val="24"/>
          <w:shd w:val="clear" w:color="auto" w:fill="FFFFFF"/>
        </w:rPr>
        <w:t>Human Resource Management</w:t>
      </w:r>
      <w:r w:rsidRPr="00814621">
        <w:rPr>
          <w:rFonts w:asciiTheme="majorBidi" w:hAnsiTheme="majorBidi" w:cstheme="majorBidi"/>
          <w:sz w:val="24"/>
          <w:szCs w:val="24"/>
          <w:shd w:val="clear" w:color="auto" w:fill="FFFFFF"/>
        </w:rPr>
        <w:t>, </w:t>
      </w:r>
      <w:r w:rsidRPr="00814621">
        <w:rPr>
          <w:rFonts w:asciiTheme="majorBidi" w:hAnsiTheme="majorBidi" w:cstheme="majorBidi"/>
          <w:i/>
          <w:iCs/>
          <w:sz w:val="24"/>
          <w:szCs w:val="24"/>
          <w:shd w:val="clear" w:color="auto" w:fill="FFFFFF"/>
        </w:rPr>
        <w:t>52</w:t>
      </w:r>
      <w:r w:rsidRPr="00814621">
        <w:rPr>
          <w:rFonts w:asciiTheme="majorBidi" w:hAnsiTheme="majorBidi" w:cstheme="majorBidi"/>
          <w:sz w:val="24"/>
          <w:szCs w:val="24"/>
          <w:shd w:val="clear" w:color="auto" w:fill="FFFFFF"/>
        </w:rPr>
        <w:t xml:space="preserve">, 861-877. </w:t>
      </w:r>
    </w:p>
    <w:p w14:paraId="41D2D1E0" w14:textId="77777777" w:rsidR="00D247EA" w:rsidRPr="00814621" w:rsidRDefault="00D247EA" w:rsidP="00B5076A">
      <w:pPr>
        <w:snapToGrid w:val="0"/>
        <w:spacing w:after="0" w:line="480" w:lineRule="auto"/>
        <w:ind w:left="720" w:hanging="720"/>
        <w:jc w:val="both"/>
        <w:rPr>
          <w:rFonts w:asciiTheme="majorBidi" w:hAnsiTheme="majorBidi" w:cstheme="majorBidi"/>
          <w:sz w:val="24"/>
          <w:szCs w:val="24"/>
          <w:shd w:val="clear" w:color="auto" w:fill="FFFFFF"/>
        </w:rPr>
      </w:pPr>
      <w:r w:rsidRPr="00814621">
        <w:rPr>
          <w:rFonts w:asciiTheme="majorBidi" w:hAnsiTheme="majorBidi" w:cstheme="majorBidi"/>
          <w:sz w:val="24"/>
          <w:szCs w:val="24"/>
          <w:shd w:val="clear" w:color="auto" w:fill="FFFFFF"/>
        </w:rPr>
        <w:t>Bowen, D. E., &amp; Ostroff, C. (2004). Understanding HRM–firm performance linkages: The role of the “strength” of the HRM system. </w:t>
      </w:r>
      <w:r w:rsidRPr="00814621">
        <w:rPr>
          <w:rFonts w:asciiTheme="majorBidi" w:hAnsiTheme="majorBidi" w:cstheme="majorBidi"/>
          <w:i/>
          <w:iCs/>
          <w:sz w:val="24"/>
          <w:szCs w:val="24"/>
          <w:shd w:val="clear" w:color="auto" w:fill="FFFFFF"/>
        </w:rPr>
        <w:t>Academy of Management Review</w:t>
      </w:r>
      <w:r w:rsidRPr="00814621">
        <w:rPr>
          <w:rFonts w:asciiTheme="majorBidi" w:hAnsiTheme="majorBidi" w:cstheme="majorBidi"/>
          <w:sz w:val="24"/>
          <w:szCs w:val="24"/>
          <w:shd w:val="clear" w:color="auto" w:fill="FFFFFF"/>
        </w:rPr>
        <w:t>, </w:t>
      </w:r>
      <w:r w:rsidRPr="00814621">
        <w:rPr>
          <w:rFonts w:asciiTheme="majorBidi" w:hAnsiTheme="majorBidi" w:cstheme="majorBidi"/>
          <w:i/>
          <w:iCs/>
          <w:sz w:val="24"/>
          <w:szCs w:val="24"/>
          <w:shd w:val="clear" w:color="auto" w:fill="FFFFFF"/>
        </w:rPr>
        <w:t>29</w:t>
      </w:r>
      <w:r w:rsidRPr="00814621">
        <w:rPr>
          <w:rFonts w:asciiTheme="majorBidi" w:hAnsiTheme="majorBidi" w:cstheme="majorBidi"/>
          <w:sz w:val="24"/>
          <w:szCs w:val="24"/>
          <w:shd w:val="clear" w:color="auto" w:fill="FFFFFF"/>
        </w:rPr>
        <w:t>, 203-221.</w:t>
      </w:r>
    </w:p>
    <w:p w14:paraId="4FCA6879" w14:textId="77777777" w:rsidR="00D247EA" w:rsidRPr="00814621" w:rsidRDefault="00D247EA" w:rsidP="00B5076A">
      <w:pPr>
        <w:snapToGrid w:val="0"/>
        <w:spacing w:after="0" w:line="480" w:lineRule="auto"/>
        <w:ind w:left="720" w:hanging="720"/>
        <w:jc w:val="both"/>
        <w:rPr>
          <w:rFonts w:asciiTheme="majorBidi" w:hAnsiTheme="majorBidi" w:cstheme="majorBidi"/>
          <w:sz w:val="24"/>
          <w:szCs w:val="24"/>
          <w:shd w:val="clear" w:color="auto" w:fill="FFFFFF"/>
        </w:rPr>
      </w:pPr>
      <w:proofErr w:type="spellStart"/>
      <w:r w:rsidRPr="00814621">
        <w:rPr>
          <w:rFonts w:asciiTheme="majorBidi" w:hAnsiTheme="majorBidi" w:cstheme="majorBidi"/>
          <w:sz w:val="24"/>
          <w:szCs w:val="24"/>
          <w:shd w:val="clear" w:color="auto" w:fill="FFFFFF"/>
        </w:rPr>
        <w:t>Cavana</w:t>
      </w:r>
      <w:proofErr w:type="spellEnd"/>
      <w:r w:rsidRPr="00814621">
        <w:rPr>
          <w:rFonts w:asciiTheme="majorBidi" w:hAnsiTheme="majorBidi" w:cstheme="majorBidi"/>
          <w:sz w:val="24"/>
          <w:szCs w:val="24"/>
          <w:shd w:val="clear" w:color="auto" w:fill="FFFFFF"/>
        </w:rPr>
        <w:t>, R., Delahaye, B., &amp; Sekeran, U. (2001). </w:t>
      </w:r>
      <w:r w:rsidRPr="00814621">
        <w:rPr>
          <w:rFonts w:asciiTheme="majorBidi" w:hAnsiTheme="majorBidi" w:cstheme="majorBidi"/>
          <w:i/>
          <w:iCs/>
          <w:sz w:val="24"/>
          <w:szCs w:val="24"/>
          <w:shd w:val="clear" w:color="auto" w:fill="FFFFFF"/>
        </w:rPr>
        <w:t>Applied business research: Qualitative and quantitative methods</w:t>
      </w:r>
      <w:r w:rsidRPr="00814621">
        <w:rPr>
          <w:rFonts w:asciiTheme="majorBidi" w:hAnsiTheme="majorBidi" w:cstheme="majorBidi"/>
          <w:sz w:val="24"/>
          <w:szCs w:val="24"/>
          <w:shd w:val="clear" w:color="auto" w:fill="FFFFFF"/>
        </w:rPr>
        <w:t xml:space="preserve">. John Wiley &amp; Sons. </w:t>
      </w:r>
    </w:p>
    <w:p w14:paraId="2316CB97" w14:textId="77777777" w:rsidR="00D247EA" w:rsidRPr="00814621" w:rsidRDefault="00D247EA" w:rsidP="00FB125E">
      <w:pPr>
        <w:snapToGrid w:val="0"/>
        <w:spacing w:after="0" w:line="480" w:lineRule="auto"/>
        <w:ind w:left="720" w:hanging="720"/>
        <w:jc w:val="both"/>
        <w:rPr>
          <w:rFonts w:asciiTheme="majorBidi" w:hAnsiTheme="majorBidi" w:cstheme="majorBidi"/>
          <w:sz w:val="24"/>
          <w:szCs w:val="24"/>
        </w:rPr>
      </w:pPr>
      <w:r w:rsidRPr="00814621">
        <w:rPr>
          <w:rFonts w:asciiTheme="majorBidi" w:hAnsiTheme="majorBidi" w:cstheme="majorBidi"/>
          <w:sz w:val="24"/>
          <w:szCs w:val="24"/>
          <w:shd w:val="clear" w:color="auto" w:fill="FFFFFF"/>
        </w:rPr>
        <w:lastRenderedPageBreak/>
        <w:t>Chacko, S., &amp; Conway, N. (2019). Employee experiences of HRM through daily affective events and their effects on perceived event‐</w:t>
      </w:r>
      <w:proofErr w:type="spellStart"/>
      <w:r w:rsidRPr="00814621">
        <w:rPr>
          <w:rFonts w:asciiTheme="majorBidi" w:hAnsiTheme="majorBidi" w:cstheme="majorBidi"/>
          <w:sz w:val="24"/>
          <w:szCs w:val="24"/>
          <w:shd w:val="clear" w:color="auto" w:fill="FFFFFF"/>
        </w:rPr>
        <w:t>signalled</w:t>
      </w:r>
      <w:proofErr w:type="spellEnd"/>
      <w:r w:rsidRPr="00814621">
        <w:rPr>
          <w:rFonts w:asciiTheme="majorBidi" w:hAnsiTheme="majorBidi" w:cstheme="majorBidi"/>
          <w:sz w:val="24"/>
          <w:szCs w:val="24"/>
          <w:shd w:val="clear" w:color="auto" w:fill="FFFFFF"/>
        </w:rPr>
        <w:t xml:space="preserve"> HRM system strength, expectancy perceptions, and daily work engagement. </w:t>
      </w:r>
      <w:r w:rsidRPr="00814621">
        <w:rPr>
          <w:rFonts w:asciiTheme="majorBidi" w:hAnsiTheme="majorBidi" w:cstheme="majorBidi"/>
          <w:i/>
          <w:iCs/>
          <w:sz w:val="24"/>
          <w:szCs w:val="24"/>
          <w:shd w:val="clear" w:color="auto" w:fill="FFFFFF"/>
        </w:rPr>
        <w:t>Human Resource Management Journal</w:t>
      </w:r>
      <w:r w:rsidRPr="00814621">
        <w:rPr>
          <w:rFonts w:asciiTheme="majorBidi" w:hAnsiTheme="majorBidi" w:cstheme="majorBidi"/>
          <w:sz w:val="24"/>
          <w:szCs w:val="24"/>
          <w:shd w:val="clear" w:color="auto" w:fill="FFFFFF"/>
        </w:rPr>
        <w:t>, </w:t>
      </w:r>
      <w:r w:rsidRPr="00814621">
        <w:rPr>
          <w:rFonts w:asciiTheme="majorBidi" w:hAnsiTheme="majorBidi" w:cstheme="majorBidi"/>
          <w:i/>
          <w:iCs/>
          <w:sz w:val="24"/>
          <w:szCs w:val="24"/>
          <w:shd w:val="clear" w:color="auto" w:fill="FFFFFF"/>
        </w:rPr>
        <w:t>29</w:t>
      </w:r>
      <w:r w:rsidRPr="00814621">
        <w:rPr>
          <w:rFonts w:asciiTheme="majorBidi" w:hAnsiTheme="majorBidi" w:cstheme="majorBidi"/>
          <w:sz w:val="24"/>
          <w:szCs w:val="24"/>
          <w:shd w:val="clear" w:color="auto" w:fill="FFFFFF"/>
        </w:rPr>
        <w:t>(3), 433-450.</w:t>
      </w:r>
    </w:p>
    <w:p w14:paraId="3C8D2D55" w14:textId="77777777" w:rsidR="00D247EA" w:rsidRPr="00814621" w:rsidRDefault="00D247EA" w:rsidP="009B6FA3">
      <w:pPr>
        <w:snapToGrid w:val="0"/>
        <w:spacing w:after="0" w:line="480" w:lineRule="auto"/>
        <w:ind w:left="720" w:hanging="720"/>
        <w:jc w:val="both"/>
        <w:rPr>
          <w:rFonts w:asciiTheme="majorBidi" w:hAnsiTheme="majorBidi" w:cstheme="majorBidi"/>
          <w:sz w:val="24"/>
          <w:szCs w:val="24"/>
          <w:shd w:val="clear" w:color="auto" w:fill="FFFFFF"/>
        </w:rPr>
      </w:pPr>
      <w:r w:rsidRPr="00814621">
        <w:rPr>
          <w:rFonts w:asciiTheme="majorBidi" w:hAnsiTheme="majorBidi" w:cstheme="majorBidi"/>
          <w:sz w:val="24"/>
          <w:szCs w:val="24"/>
          <w:shd w:val="clear" w:color="auto" w:fill="FFFFFF"/>
        </w:rPr>
        <w:t>Chang, H., Son, S. Y., &amp; Pak, J. (2020). How do leader–member interactions influence the HRM–performance relationship? A multiple exchange perspective. </w:t>
      </w:r>
      <w:r w:rsidRPr="00814621">
        <w:rPr>
          <w:rFonts w:asciiTheme="majorBidi" w:hAnsiTheme="majorBidi" w:cstheme="majorBidi"/>
          <w:i/>
          <w:iCs/>
          <w:sz w:val="24"/>
          <w:szCs w:val="24"/>
          <w:shd w:val="clear" w:color="auto" w:fill="FFFFFF"/>
        </w:rPr>
        <w:t>Human Performance</w:t>
      </w:r>
      <w:r w:rsidRPr="00814621">
        <w:rPr>
          <w:rFonts w:asciiTheme="majorBidi" w:hAnsiTheme="majorBidi" w:cstheme="majorBidi"/>
          <w:sz w:val="24"/>
          <w:szCs w:val="24"/>
          <w:shd w:val="clear" w:color="auto" w:fill="FFFFFF"/>
        </w:rPr>
        <w:t>, </w:t>
      </w:r>
      <w:r w:rsidRPr="00814621">
        <w:rPr>
          <w:rFonts w:asciiTheme="majorBidi" w:hAnsiTheme="majorBidi" w:cstheme="majorBidi"/>
          <w:i/>
          <w:iCs/>
          <w:sz w:val="24"/>
          <w:szCs w:val="24"/>
          <w:shd w:val="clear" w:color="auto" w:fill="FFFFFF"/>
        </w:rPr>
        <w:t>33</w:t>
      </w:r>
      <w:r w:rsidRPr="00814621">
        <w:rPr>
          <w:rFonts w:asciiTheme="majorBidi" w:hAnsiTheme="majorBidi" w:cstheme="majorBidi"/>
          <w:sz w:val="24"/>
          <w:szCs w:val="24"/>
          <w:shd w:val="clear" w:color="auto" w:fill="FFFFFF"/>
        </w:rPr>
        <w:t>(4), 282-301.</w:t>
      </w:r>
    </w:p>
    <w:p w14:paraId="0F10E8AE" w14:textId="77777777" w:rsidR="00D247EA" w:rsidRPr="00814621" w:rsidRDefault="00D247EA" w:rsidP="00B5076A">
      <w:pPr>
        <w:snapToGrid w:val="0"/>
        <w:spacing w:after="0" w:line="480" w:lineRule="auto"/>
        <w:ind w:left="720" w:hanging="720"/>
        <w:jc w:val="both"/>
        <w:rPr>
          <w:rFonts w:asciiTheme="majorBidi" w:hAnsiTheme="majorBidi" w:cstheme="majorBidi"/>
          <w:sz w:val="24"/>
          <w:szCs w:val="24"/>
          <w:shd w:val="clear" w:color="auto" w:fill="FFFFFF"/>
        </w:rPr>
      </w:pPr>
      <w:r w:rsidRPr="00814621">
        <w:rPr>
          <w:rFonts w:asciiTheme="majorBidi" w:hAnsiTheme="majorBidi" w:cstheme="majorBidi"/>
          <w:sz w:val="24"/>
          <w:szCs w:val="24"/>
          <w:shd w:val="clear" w:color="auto" w:fill="FFFFFF"/>
        </w:rPr>
        <w:t xml:space="preserve">Chen, S. Y., </w:t>
      </w:r>
      <w:proofErr w:type="spellStart"/>
      <w:r w:rsidRPr="00814621">
        <w:rPr>
          <w:rFonts w:asciiTheme="majorBidi" w:hAnsiTheme="majorBidi" w:cstheme="majorBidi"/>
          <w:sz w:val="24"/>
          <w:szCs w:val="24"/>
          <w:shd w:val="clear" w:color="auto" w:fill="FFFFFF"/>
        </w:rPr>
        <w:t>Uen</w:t>
      </w:r>
      <w:proofErr w:type="spellEnd"/>
      <w:r w:rsidRPr="00814621">
        <w:rPr>
          <w:rFonts w:asciiTheme="majorBidi" w:hAnsiTheme="majorBidi" w:cstheme="majorBidi"/>
          <w:sz w:val="24"/>
          <w:szCs w:val="24"/>
          <w:shd w:val="clear" w:color="auto" w:fill="FFFFFF"/>
        </w:rPr>
        <w:t>, J. F., &amp; Chen, C. C. (2016). Implementing high performance HR practices in Asia: HR practice consistency, employee roles, and performance. </w:t>
      </w:r>
      <w:r w:rsidRPr="00814621">
        <w:rPr>
          <w:rFonts w:asciiTheme="majorBidi" w:hAnsiTheme="majorBidi" w:cstheme="majorBidi"/>
          <w:i/>
          <w:iCs/>
          <w:sz w:val="24"/>
          <w:szCs w:val="24"/>
          <w:shd w:val="clear" w:color="auto" w:fill="FFFFFF"/>
        </w:rPr>
        <w:t>Asia Pacific Journal of Management</w:t>
      </w:r>
      <w:r w:rsidRPr="00814621">
        <w:rPr>
          <w:rFonts w:asciiTheme="majorBidi" w:hAnsiTheme="majorBidi" w:cstheme="majorBidi"/>
          <w:sz w:val="24"/>
          <w:szCs w:val="24"/>
          <w:shd w:val="clear" w:color="auto" w:fill="FFFFFF"/>
        </w:rPr>
        <w:t>, </w:t>
      </w:r>
      <w:r w:rsidRPr="00814621">
        <w:rPr>
          <w:rFonts w:asciiTheme="majorBidi" w:hAnsiTheme="majorBidi" w:cstheme="majorBidi"/>
          <w:i/>
          <w:iCs/>
          <w:sz w:val="24"/>
          <w:szCs w:val="24"/>
          <w:shd w:val="clear" w:color="auto" w:fill="FFFFFF"/>
        </w:rPr>
        <w:t>33</w:t>
      </w:r>
      <w:r w:rsidRPr="00814621">
        <w:rPr>
          <w:rFonts w:asciiTheme="majorBidi" w:hAnsiTheme="majorBidi" w:cstheme="majorBidi"/>
          <w:sz w:val="24"/>
          <w:szCs w:val="24"/>
          <w:shd w:val="clear" w:color="auto" w:fill="FFFFFF"/>
        </w:rPr>
        <w:t xml:space="preserve">, 937-958. </w:t>
      </w:r>
    </w:p>
    <w:p w14:paraId="16BB03AD" w14:textId="77777777" w:rsidR="00D247EA" w:rsidRPr="00814621" w:rsidRDefault="00D247EA" w:rsidP="00B5076A">
      <w:pPr>
        <w:snapToGrid w:val="0"/>
        <w:spacing w:after="0" w:line="480" w:lineRule="auto"/>
        <w:ind w:left="720" w:hanging="720"/>
        <w:jc w:val="both"/>
        <w:rPr>
          <w:rFonts w:asciiTheme="majorBidi" w:hAnsiTheme="majorBidi" w:cstheme="majorBidi"/>
          <w:sz w:val="24"/>
          <w:szCs w:val="24"/>
          <w:shd w:val="clear" w:color="auto" w:fill="FFFFFF"/>
        </w:rPr>
      </w:pPr>
      <w:r w:rsidRPr="00814621">
        <w:rPr>
          <w:rFonts w:asciiTheme="majorBidi" w:hAnsiTheme="majorBidi" w:cstheme="majorBidi"/>
          <w:sz w:val="24"/>
          <w:szCs w:val="24"/>
          <w:shd w:val="clear" w:color="auto" w:fill="FFFFFF"/>
        </w:rPr>
        <w:t>Cheng, C. Y., Jiang, D. Y., Cheng, B. S., Riley, J. H., &amp; Jen, C. K. (2015). When do subordinates commit to their supervisors? Different effects of perceived supervisor integrity and support on Chinese and American employees. </w:t>
      </w:r>
      <w:r w:rsidRPr="00814621">
        <w:rPr>
          <w:rFonts w:asciiTheme="majorBidi" w:hAnsiTheme="majorBidi" w:cstheme="majorBidi"/>
          <w:i/>
          <w:iCs/>
          <w:sz w:val="24"/>
          <w:szCs w:val="24"/>
          <w:shd w:val="clear" w:color="auto" w:fill="FFFFFF"/>
        </w:rPr>
        <w:t>The Leadership Quarterly</w:t>
      </w:r>
      <w:r w:rsidRPr="00814621">
        <w:rPr>
          <w:rFonts w:asciiTheme="majorBidi" w:hAnsiTheme="majorBidi" w:cstheme="majorBidi"/>
          <w:sz w:val="24"/>
          <w:szCs w:val="24"/>
          <w:shd w:val="clear" w:color="auto" w:fill="FFFFFF"/>
        </w:rPr>
        <w:t>, </w:t>
      </w:r>
      <w:r w:rsidRPr="00814621">
        <w:rPr>
          <w:rFonts w:asciiTheme="majorBidi" w:hAnsiTheme="majorBidi" w:cstheme="majorBidi"/>
          <w:i/>
          <w:iCs/>
          <w:sz w:val="24"/>
          <w:szCs w:val="24"/>
          <w:shd w:val="clear" w:color="auto" w:fill="FFFFFF"/>
        </w:rPr>
        <w:t>26</w:t>
      </w:r>
      <w:r w:rsidRPr="00814621">
        <w:rPr>
          <w:rFonts w:asciiTheme="majorBidi" w:hAnsiTheme="majorBidi" w:cstheme="majorBidi"/>
          <w:sz w:val="24"/>
          <w:szCs w:val="24"/>
          <w:shd w:val="clear" w:color="auto" w:fill="FFFFFF"/>
        </w:rPr>
        <w:t xml:space="preserve">, 81-97. </w:t>
      </w:r>
    </w:p>
    <w:p w14:paraId="1F88BA9F" w14:textId="77777777" w:rsidR="00D247EA" w:rsidRPr="00814621" w:rsidRDefault="00D247EA" w:rsidP="00367723">
      <w:pPr>
        <w:spacing w:line="480" w:lineRule="auto"/>
        <w:ind w:left="720" w:hanging="720"/>
        <w:jc w:val="both"/>
        <w:rPr>
          <w:rFonts w:asciiTheme="majorBidi" w:hAnsiTheme="majorBidi" w:cstheme="majorBidi"/>
          <w:sz w:val="24"/>
          <w:szCs w:val="24"/>
          <w:shd w:val="clear" w:color="auto" w:fill="FFFFFF"/>
        </w:rPr>
      </w:pPr>
      <w:r w:rsidRPr="00814621">
        <w:rPr>
          <w:rFonts w:asciiTheme="majorBidi" w:hAnsiTheme="majorBidi" w:cstheme="majorBidi"/>
          <w:sz w:val="24"/>
          <w:szCs w:val="24"/>
          <w:shd w:val="clear" w:color="auto" w:fill="FFFFFF"/>
        </w:rPr>
        <w:t>Crawshaw, J. R., &amp; Game, A. (2015). The role of line managers in employee career management: An attachment theory perspective. </w:t>
      </w:r>
      <w:r w:rsidRPr="00814621">
        <w:rPr>
          <w:rFonts w:asciiTheme="majorBidi" w:hAnsiTheme="majorBidi" w:cstheme="majorBidi"/>
          <w:i/>
          <w:iCs/>
          <w:sz w:val="24"/>
          <w:szCs w:val="24"/>
          <w:shd w:val="clear" w:color="auto" w:fill="FFFFFF"/>
        </w:rPr>
        <w:t>The International Journal of Human Resource Management</w:t>
      </w:r>
      <w:r w:rsidRPr="00814621">
        <w:rPr>
          <w:rFonts w:asciiTheme="majorBidi" w:hAnsiTheme="majorBidi" w:cstheme="majorBidi"/>
          <w:sz w:val="24"/>
          <w:szCs w:val="24"/>
          <w:shd w:val="clear" w:color="auto" w:fill="FFFFFF"/>
        </w:rPr>
        <w:t>, </w:t>
      </w:r>
      <w:r w:rsidRPr="00814621">
        <w:rPr>
          <w:rFonts w:asciiTheme="majorBidi" w:hAnsiTheme="majorBidi" w:cstheme="majorBidi"/>
          <w:i/>
          <w:iCs/>
          <w:sz w:val="24"/>
          <w:szCs w:val="24"/>
          <w:shd w:val="clear" w:color="auto" w:fill="FFFFFF"/>
        </w:rPr>
        <w:t>26</w:t>
      </w:r>
      <w:r w:rsidRPr="00814621">
        <w:rPr>
          <w:rFonts w:asciiTheme="majorBidi" w:hAnsiTheme="majorBidi" w:cstheme="majorBidi"/>
          <w:sz w:val="24"/>
          <w:szCs w:val="24"/>
          <w:shd w:val="clear" w:color="auto" w:fill="FFFFFF"/>
        </w:rPr>
        <w:t xml:space="preserve">(9), 1182-1203. </w:t>
      </w:r>
    </w:p>
    <w:p w14:paraId="5B6C3722" w14:textId="77777777" w:rsidR="00D247EA" w:rsidRPr="00814621" w:rsidRDefault="00D247EA" w:rsidP="009B6FA3">
      <w:pPr>
        <w:snapToGrid w:val="0"/>
        <w:spacing w:after="0" w:line="480" w:lineRule="auto"/>
        <w:ind w:left="720" w:hanging="720"/>
        <w:jc w:val="both"/>
        <w:rPr>
          <w:rFonts w:asciiTheme="majorBidi" w:hAnsiTheme="majorBidi" w:cstheme="majorBidi"/>
          <w:sz w:val="24"/>
          <w:szCs w:val="24"/>
          <w:shd w:val="clear" w:color="auto" w:fill="FFFFFF"/>
        </w:rPr>
      </w:pPr>
      <w:proofErr w:type="spellStart"/>
      <w:r w:rsidRPr="00814621">
        <w:rPr>
          <w:rFonts w:asciiTheme="majorBidi" w:hAnsiTheme="majorBidi" w:cstheme="majorBidi"/>
          <w:sz w:val="24"/>
          <w:szCs w:val="24"/>
          <w:shd w:val="clear" w:color="auto" w:fill="FFFFFF"/>
        </w:rPr>
        <w:t>Cropanzano</w:t>
      </w:r>
      <w:proofErr w:type="spellEnd"/>
      <w:r w:rsidRPr="00814621">
        <w:rPr>
          <w:rFonts w:asciiTheme="majorBidi" w:hAnsiTheme="majorBidi" w:cstheme="majorBidi"/>
          <w:sz w:val="24"/>
          <w:szCs w:val="24"/>
          <w:shd w:val="clear" w:color="auto" w:fill="FFFFFF"/>
        </w:rPr>
        <w:t>, R., &amp; Mitchell, M. S. (2005). Social exchange theory: An interdisciplinary review. </w:t>
      </w:r>
      <w:r w:rsidRPr="00814621">
        <w:rPr>
          <w:rFonts w:asciiTheme="majorBidi" w:hAnsiTheme="majorBidi" w:cstheme="majorBidi"/>
          <w:i/>
          <w:iCs/>
          <w:sz w:val="24"/>
          <w:szCs w:val="24"/>
          <w:shd w:val="clear" w:color="auto" w:fill="FFFFFF"/>
        </w:rPr>
        <w:t>Journal of Management</w:t>
      </w:r>
      <w:r w:rsidRPr="00814621">
        <w:rPr>
          <w:rFonts w:asciiTheme="majorBidi" w:hAnsiTheme="majorBidi" w:cstheme="majorBidi"/>
          <w:sz w:val="24"/>
          <w:szCs w:val="24"/>
          <w:shd w:val="clear" w:color="auto" w:fill="FFFFFF"/>
        </w:rPr>
        <w:t>, </w:t>
      </w:r>
      <w:r w:rsidRPr="00814621">
        <w:rPr>
          <w:rFonts w:asciiTheme="majorBidi" w:hAnsiTheme="majorBidi" w:cstheme="majorBidi"/>
          <w:i/>
          <w:iCs/>
          <w:sz w:val="24"/>
          <w:szCs w:val="24"/>
          <w:shd w:val="clear" w:color="auto" w:fill="FFFFFF"/>
        </w:rPr>
        <w:t>31</w:t>
      </w:r>
      <w:r w:rsidRPr="00814621">
        <w:rPr>
          <w:rFonts w:asciiTheme="majorBidi" w:hAnsiTheme="majorBidi" w:cstheme="majorBidi"/>
          <w:sz w:val="24"/>
          <w:szCs w:val="24"/>
          <w:shd w:val="clear" w:color="auto" w:fill="FFFFFF"/>
        </w:rPr>
        <w:t>(6), 874-900.</w:t>
      </w:r>
    </w:p>
    <w:p w14:paraId="618BF73B" w14:textId="77777777" w:rsidR="00D247EA" w:rsidRPr="00814621" w:rsidRDefault="00D247EA" w:rsidP="009B6FA3">
      <w:pPr>
        <w:snapToGrid w:val="0"/>
        <w:spacing w:after="0" w:line="480" w:lineRule="auto"/>
        <w:ind w:left="720" w:hanging="720"/>
        <w:jc w:val="both"/>
        <w:rPr>
          <w:rFonts w:asciiTheme="majorBidi" w:hAnsiTheme="majorBidi" w:cstheme="majorBidi"/>
          <w:sz w:val="24"/>
          <w:szCs w:val="24"/>
          <w:shd w:val="clear" w:color="auto" w:fill="FFFFFF"/>
        </w:rPr>
      </w:pPr>
      <w:proofErr w:type="spellStart"/>
      <w:r w:rsidRPr="00814621">
        <w:rPr>
          <w:rFonts w:asciiTheme="majorBidi" w:hAnsiTheme="majorBidi" w:cstheme="majorBidi"/>
          <w:sz w:val="24"/>
          <w:szCs w:val="24"/>
          <w:shd w:val="clear" w:color="auto" w:fill="FFFFFF"/>
        </w:rPr>
        <w:t>Cropanzano</w:t>
      </w:r>
      <w:proofErr w:type="spellEnd"/>
      <w:r w:rsidRPr="00814621">
        <w:rPr>
          <w:rFonts w:asciiTheme="majorBidi" w:hAnsiTheme="majorBidi" w:cstheme="majorBidi"/>
          <w:sz w:val="24"/>
          <w:szCs w:val="24"/>
          <w:shd w:val="clear" w:color="auto" w:fill="FFFFFF"/>
        </w:rPr>
        <w:t>, R., Anthony, E. L., Daniels, S. R., &amp; Hall, A. V. (2017). Social exchange theory: A critical review with theoretical remedies. </w:t>
      </w:r>
      <w:r w:rsidRPr="00814621">
        <w:rPr>
          <w:rFonts w:asciiTheme="majorBidi" w:hAnsiTheme="majorBidi" w:cstheme="majorBidi"/>
          <w:i/>
          <w:iCs/>
          <w:sz w:val="24"/>
          <w:szCs w:val="24"/>
          <w:shd w:val="clear" w:color="auto" w:fill="FFFFFF"/>
        </w:rPr>
        <w:t>Academy of Management Annals</w:t>
      </w:r>
      <w:r w:rsidRPr="00814621">
        <w:rPr>
          <w:rFonts w:asciiTheme="majorBidi" w:hAnsiTheme="majorBidi" w:cstheme="majorBidi"/>
          <w:sz w:val="24"/>
          <w:szCs w:val="24"/>
          <w:shd w:val="clear" w:color="auto" w:fill="FFFFFF"/>
        </w:rPr>
        <w:t>, </w:t>
      </w:r>
      <w:r w:rsidRPr="00814621">
        <w:rPr>
          <w:rFonts w:asciiTheme="majorBidi" w:hAnsiTheme="majorBidi" w:cstheme="majorBidi"/>
          <w:i/>
          <w:iCs/>
          <w:sz w:val="24"/>
          <w:szCs w:val="24"/>
          <w:shd w:val="clear" w:color="auto" w:fill="FFFFFF"/>
        </w:rPr>
        <w:t>11</w:t>
      </w:r>
      <w:r w:rsidRPr="00814621">
        <w:rPr>
          <w:rFonts w:asciiTheme="majorBidi" w:hAnsiTheme="majorBidi" w:cstheme="majorBidi"/>
          <w:sz w:val="24"/>
          <w:szCs w:val="24"/>
          <w:shd w:val="clear" w:color="auto" w:fill="FFFFFF"/>
        </w:rPr>
        <w:t>(1), 479-516.</w:t>
      </w:r>
    </w:p>
    <w:p w14:paraId="51987124" w14:textId="77777777" w:rsidR="00D247EA" w:rsidRPr="00814621" w:rsidRDefault="00D247EA" w:rsidP="00B5076A">
      <w:pPr>
        <w:snapToGrid w:val="0"/>
        <w:spacing w:after="0" w:line="480" w:lineRule="auto"/>
        <w:ind w:left="720" w:hanging="720"/>
        <w:jc w:val="both"/>
        <w:rPr>
          <w:rFonts w:asciiTheme="majorBidi" w:hAnsiTheme="majorBidi" w:cstheme="majorBidi"/>
          <w:sz w:val="24"/>
          <w:szCs w:val="24"/>
          <w:shd w:val="clear" w:color="auto" w:fill="FFFFFF"/>
        </w:rPr>
      </w:pPr>
      <w:r w:rsidRPr="00814621">
        <w:rPr>
          <w:rFonts w:asciiTheme="majorBidi" w:hAnsiTheme="majorBidi" w:cstheme="majorBidi"/>
          <w:sz w:val="24"/>
          <w:szCs w:val="24"/>
          <w:shd w:val="clear" w:color="auto" w:fill="FFFFFF"/>
        </w:rPr>
        <w:t xml:space="preserve">Datta, D. K., Guthrie, J. P., &amp; Wright, P. M. (2005). Human resource management and labor productivity: does industry </w:t>
      </w:r>
      <w:proofErr w:type="gramStart"/>
      <w:r w:rsidRPr="00814621">
        <w:rPr>
          <w:rFonts w:asciiTheme="majorBidi" w:hAnsiTheme="majorBidi" w:cstheme="majorBidi"/>
          <w:sz w:val="24"/>
          <w:szCs w:val="24"/>
          <w:shd w:val="clear" w:color="auto" w:fill="FFFFFF"/>
        </w:rPr>
        <w:t>matter?.</w:t>
      </w:r>
      <w:proofErr w:type="gramEnd"/>
      <w:r w:rsidRPr="00814621">
        <w:rPr>
          <w:rFonts w:asciiTheme="majorBidi" w:hAnsiTheme="majorBidi" w:cstheme="majorBidi"/>
          <w:sz w:val="24"/>
          <w:szCs w:val="24"/>
          <w:shd w:val="clear" w:color="auto" w:fill="FFFFFF"/>
        </w:rPr>
        <w:t> </w:t>
      </w:r>
      <w:r w:rsidRPr="00814621">
        <w:rPr>
          <w:rFonts w:asciiTheme="majorBidi" w:hAnsiTheme="majorBidi" w:cstheme="majorBidi"/>
          <w:i/>
          <w:iCs/>
          <w:sz w:val="24"/>
          <w:szCs w:val="24"/>
          <w:shd w:val="clear" w:color="auto" w:fill="FFFFFF"/>
        </w:rPr>
        <w:t>Academy of management Journal</w:t>
      </w:r>
      <w:r w:rsidRPr="00814621">
        <w:rPr>
          <w:rFonts w:asciiTheme="majorBidi" w:hAnsiTheme="majorBidi" w:cstheme="majorBidi"/>
          <w:sz w:val="24"/>
          <w:szCs w:val="24"/>
          <w:shd w:val="clear" w:color="auto" w:fill="FFFFFF"/>
        </w:rPr>
        <w:t>, </w:t>
      </w:r>
      <w:r w:rsidRPr="00814621">
        <w:rPr>
          <w:rFonts w:asciiTheme="majorBidi" w:hAnsiTheme="majorBidi" w:cstheme="majorBidi"/>
          <w:i/>
          <w:iCs/>
          <w:sz w:val="24"/>
          <w:szCs w:val="24"/>
          <w:shd w:val="clear" w:color="auto" w:fill="FFFFFF"/>
        </w:rPr>
        <w:t>48</w:t>
      </w:r>
      <w:r w:rsidRPr="00814621">
        <w:rPr>
          <w:rFonts w:asciiTheme="majorBidi" w:hAnsiTheme="majorBidi" w:cstheme="majorBidi"/>
          <w:sz w:val="24"/>
          <w:szCs w:val="24"/>
          <w:shd w:val="clear" w:color="auto" w:fill="FFFFFF"/>
        </w:rPr>
        <w:t>, 135-145.</w:t>
      </w:r>
    </w:p>
    <w:p w14:paraId="603962B2" w14:textId="77777777" w:rsidR="00D247EA" w:rsidRPr="00814621" w:rsidRDefault="00D247EA" w:rsidP="004A2FE3">
      <w:pPr>
        <w:snapToGrid w:val="0"/>
        <w:spacing w:after="0" w:line="480" w:lineRule="auto"/>
        <w:ind w:left="720" w:hanging="720"/>
        <w:jc w:val="both"/>
        <w:rPr>
          <w:rFonts w:asciiTheme="majorBidi" w:hAnsiTheme="majorBidi" w:cstheme="majorBidi"/>
          <w:sz w:val="24"/>
          <w:szCs w:val="24"/>
          <w:shd w:val="clear" w:color="auto" w:fill="FFFFFF"/>
        </w:rPr>
      </w:pPr>
      <w:r w:rsidRPr="00814621">
        <w:rPr>
          <w:rFonts w:asciiTheme="majorBidi" w:hAnsiTheme="majorBidi" w:cstheme="majorBidi"/>
          <w:sz w:val="24"/>
          <w:szCs w:val="24"/>
          <w:shd w:val="clear" w:color="auto" w:fill="FFFFFF"/>
        </w:rPr>
        <w:lastRenderedPageBreak/>
        <w:t>Flynn, F. J. (2005). Identity orientations and forms of social exchange in organizations. </w:t>
      </w:r>
      <w:r w:rsidRPr="00814621">
        <w:rPr>
          <w:rFonts w:asciiTheme="majorBidi" w:hAnsiTheme="majorBidi" w:cstheme="majorBidi"/>
          <w:i/>
          <w:iCs/>
          <w:sz w:val="24"/>
          <w:szCs w:val="24"/>
          <w:shd w:val="clear" w:color="auto" w:fill="FFFFFF"/>
        </w:rPr>
        <w:t>Academy of Management Review</w:t>
      </w:r>
      <w:r w:rsidRPr="00814621">
        <w:rPr>
          <w:rFonts w:asciiTheme="majorBidi" w:hAnsiTheme="majorBidi" w:cstheme="majorBidi"/>
          <w:sz w:val="24"/>
          <w:szCs w:val="24"/>
          <w:shd w:val="clear" w:color="auto" w:fill="FFFFFF"/>
        </w:rPr>
        <w:t>, </w:t>
      </w:r>
      <w:r w:rsidRPr="00814621">
        <w:rPr>
          <w:rFonts w:asciiTheme="majorBidi" w:hAnsiTheme="majorBidi" w:cstheme="majorBidi"/>
          <w:i/>
          <w:iCs/>
          <w:sz w:val="24"/>
          <w:szCs w:val="24"/>
          <w:shd w:val="clear" w:color="auto" w:fill="FFFFFF"/>
        </w:rPr>
        <w:t>30</w:t>
      </w:r>
      <w:r w:rsidRPr="00814621">
        <w:rPr>
          <w:rFonts w:asciiTheme="majorBidi" w:hAnsiTheme="majorBidi" w:cstheme="majorBidi"/>
          <w:sz w:val="24"/>
          <w:szCs w:val="24"/>
          <w:shd w:val="clear" w:color="auto" w:fill="FFFFFF"/>
        </w:rPr>
        <w:t>(4), 737-750.</w:t>
      </w:r>
    </w:p>
    <w:p w14:paraId="148C20BB" w14:textId="77777777" w:rsidR="00D247EA" w:rsidRPr="00814621" w:rsidRDefault="00D247EA" w:rsidP="00367723">
      <w:pPr>
        <w:snapToGrid w:val="0"/>
        <w:spacing w:after="0" w:line="480" w:lineRule="auto"/>
        <w:ind w:left="720" w:hanging="720"/>
        <w:jc w:val="both"/>
        <w:rPr>
          <w:rFonts w:asciiTheme="majorBidi" w:hAnsiTheme="majorBidi" w:cstheme="majorBidi"/>
          <w:sz w:val="24"/>
          <w:szCs w:val="24"/>
          <w:shd w:val="clear" w:color="auto" w:fill="FFFFFF"/>
        </w:rPr>
      </w:pPr>
      <w:r w:rsidRPr="00814621">
        <w:rPr>
          <w:rFonts w:asciiTheme="majorBidi" w:hAnsiTheme="majorBidi" w:cstheme="majorBidi"/>
          <w:sz w:val="24"/>
          <w:szCs w:val="24"/>
          <w:shd w:val="clear" w:color="auto" w:fill="FFFFFF"/>
        </w:rPr>
        <w:t>Fu, N., Flood, P. C., Rousseau, D. M., &amp; Morris, T. (2020). Line managers as paradox navigators in HRM implementation: Balancing consistency and individual responsiveness. </w:t>
      </w:r>
      <w:r w:rsidRPr="00814621">
        <w:rPr>
          <w:rFonts w:asciiTheme="majorBidi" w:hAnsiTheme="majorBidi" w:cstheme="majorBidi"/>
          <w:i/>
          <w:iCs/>
          <w:sz w:val="24"/>
          <w:szCs w:val="24"/>
          <w:shd w:val="clear" w:color="auto" w:fill="FFFFFF"/>
        </w:rPr>
        <w:t>Journal of Management</w:t>
      </w:r>
      <w:r w:rsidRPr="00814621">
        <w:rPr>
          <w:rFonts w:asciiTheme="majorBidi" w:hAnsiTheme="majorBidi" w:cstheme="majorBidi"/>
          <w:sz w:val="24"/>
          <w:szCs w:val="24"/>
          <w:shd w:val="clear" w:color="auto" w:fill="FFFFFF"/>
        </w:rPr>
        <w:t>, </w:t>
      </w:r>
      <w:r w:rsidRPr="00814621">
        <w:rPr>
          <w:rFonts w:asciiTheme="majorBidi" w:hAnsiTheme="majorBidi" w:cstheme="majorBidi"/>
          <w:i/>
          <w:iCs/>
          <w:sz w:val="24"/>
          <w:szCs w:val="24"/>
          <w:shd w:val="clear" w:color="auto" w:fill="FFFFFF"/>
        </w:rPr>
        <w:t>46</w:t>
      </w:r>
      <w:r w:rsidRPr="00814621">
        <w:rPr>
          <w:rFonts w:asciiTheme="majorBidi" w:hAnsiTheme="majorBidi" w:cstheme="majorBidi"/>
          <w:sz w:val="24"/>
          <w:szCs w:val="24"/>
          <w:shd w:val="clear" w:color="auto" w:fill="FFFFFF"/>
        </w:rPr>
        <w:t xml:space="preserve">, 203-233. </w:t>
      </w:r>
    </w:p>
    <w:p w14:paraId="5ED06625" w14:textId="77777777" w:rsidR="00D247EA" w:rsidRPr="00814621" w:rsidRDefault="00D247EA" w:rsidP="00367723">
      <w:pPr>
        <w:snapToGrid w:val="0"/>
        <w:spacing w:after="0" w:line="480" w:lineRule="auto"/>
        <w:ind w:left="720" w:hanging="720"/>
        <w:jc w:val="both"/>
        <w:rPr>
          <w:rFonts w:asciiTheme="majorBidi" w:hAnsiTheme="majorBidi" w:cstheme="majorBidi"/>
          <w:sz w:val="24"/>
          <w:szCs w:val="24"/>
          <w:shd w:val="clear" w:color="auto" w:fill="FFFFFF"/>
        </w:rPr>
      </w:pPr>
      <w:r w:rsidRPr="00814621">
        <w:rPr>
          <w:rFonts w:asciiTheme="majorBidi" w:hAnsiTheme="majorBidi" w:cstheme="majorBidi"/>
          <w:sz w:val="24"/>
          <w:szCs w:val="24"/>
          <w:shd w:val="clear" w:color="auto" w:fill="FFFFFF"/>
        </w:rPr>
        <w:t>García-Carbonell, N., Martín-</w:t>
      </w:r>
      <w:proofErr w:type="spellStart"/>
      <w:r w:rsidRPr="00814621">
        <w:rPr>
          <w:rFonts w:asciiTheme="majorBidi" w:hAnsiTheme="majorBidi" w:cstheme="majorBidi"/>
          <w:sz w:val="24"/>
          <w:szCs w:val="24"/>
          <w:shd w:val="clear" w:color="auto" w:fill="FFFFFF"/>
        </w:rPr>
        <w:t>Alcázar</w:t>
      </w:r>
      <w:proofErr w:type="spellEnd"/>
      <w:r w:rsidRPr="00814621">
        <w:rPr>
          <w:rFonts w:asciiTheme="majorBidi" w:hAnsiTheme="majorBidi" w:cstheme="majorBidi"/>
          <w:sz w:val="24"/>
          <w:szCs w:val="24"/>
          <w:shd w:val="clear" w:color="auto" w:fill="FFFFFF"/>
        </w:rPr>
        <w:t>, F., &amp; Sanchez-</w:t>
      </w:r>
      <w:proofErr w:type="spellStart"/>
      <w:r w:rsidRPr="00814621">
        <w:rPr>
          <w:rFonts w:asciiTheme="majorBidi" w:hAnsiTheme="majorBidi" w:cstheme="majorBidi"/>
          <w:sz w:val="24"/>
          <w:szCs w:val="24"/>
          <w:shd w:val="clear" w:color="auto" w:fill="FFFFFF"/>
        </w:rPr>
        <w:t>Gardey</w:t>
      </w:r>
      <w:proofErr w:type="spellEnd"/>
      <w:r w:rsidRPr="00814621">
        <w:rPr>
          <w:rFonts w:asciiTheme="majorBidi" w:hAnsiTheme="majorBidi" w:cstheme="majorBidi"/>
          <w:sz w:val="24"/>
          <w:szCs w:val="24"/>
          <w:shd w:val="clear" w:color="auto" w:fill="FFFFFF"/>
        </w:rPr>
        <w:t>, G. (2018). Determinants of building consistent human resources management systems: A focus on internal communication. </w:t>
      </w:r>
      <w:r w:rsidRPr="00814621">
        <w:rPr>
          <w:rFonts w:asciiTheme="majorBidi" w:hAnsiTheme="majorBidi" w:cstheme="majorBidi"/>
          <w:i/>
          <w:iCs/>
          <w:sz w:val="24"/>
          <w:szCs w:val="24"/>
          <w:shd w:val="clear" w:color="auto" w:fill="FFFFFF"/>
        </w:rPr>
        <w:t>International Journal of Manpower</w:t>
      </w:r>
      <w:r w:rsidRPr="00814621">
        <w:rPr>
          <w:rFonts w:asciiTheme="majorBidi" w:hAnsiTheme="majorBidi" w:cstheme="majorBidi"/>
          <w:sz w:val="24"/>
          <w:szCs w:val="24"/>
          <w:shd w:val="clear" w:color="auto" w:fill="FFFFFF"/>
        </w:rPr>
        <w:t xml:space="preserve">, 39, 354-377. </w:t>
      </w:r>
    </w:p>
    <w:p w14:paraId="7BEB8CD4" w14:textId="77777777" w:rsidR="00D247EA" w:rsidRPr="00814621" w:rsidRDefault="00D247EA" w:rsidP="00367723">
      <w:pPr>
        <w:snapToGrid w:val="0"/>
        <w:spacing w:after="0" w:line="480" w:lineRule="auto"/>
        <w:ind w:left="720" w:hanging="720"/>
        <w:jc w:val="both"/>
        <w:rPr>
          <w:rFonts w:asciiTheme="majorBidi" w:hAnsiTheme="majorBidi" w:cstheme="majorBidi"/>
          <w:sz w:val="24"/>
          <w:szCs w:val="24"/>
          <w:shd w:val="clear" w:color="auto" w:fill="FFFFFF"/>
        </w:rPr>
      </w:pPr>
      <w:r w:rsidRPr="00814621">
        <w:rPr>
          <w:rFonts w:asciiTheme="majorBidi" w:hAnsiTheme="majorBidi" w:cstheme="majorBidi"/>
          <w:sz w:val="24"/>
          <w:szCs w:val="24"/>
          <w:shd w:val="clear" w:color="auto" w:fill="FFFFFF"/>
        </w:rPr>
        <w:t>Gilbert, C., De Winne, S., &amp; Sels, L. (2011). Antecedents of front‐line managers' perceptions of HR role stressors. </w:t>
      </w:r>
      <w:r w:rsidRPr="00814621">
        <w:rPr>
          <w:rFonts w:asciiTheme="majorBidi" w:hAnsiTheme="majorBidi" w:cstheme="majorBidi"/>
          <w:i/>
          <w:iCs/>
          <w:sz w:val="24"/>
          <w:szCs w:val="24"/>
          <w:shd w:val="clear" w:color="auto" w:fill="FFFFFF"/>
        </w:rPr>
        <w:t>Personnel Review</w:t>
      </w:r>
      <w:r w:rsidRPr="00814621">
        <w:rPr>
          <w:rFonts w:asciiTheme="majorBidi" w:hAnsiTheme="majorBidi" w:cstheme="majorBidi"/>
          <w:sz w:val="24"/>
          <w:szCs w:val="24"/>
          <w:shd w:val="clear" w:color="auto" w:fill="FFFFFF"/>
        </w:rPr>
        <w:t>, 40, 549-569.</w:t>
      </w:r>
    </w:p>
    <w:p w14:paraId="168696BB" w14:textId="77777777" w:rsidR="00D247EA" w:rsidRPr="00814621" w:rsidRDefault="00D247EA" w:rsidP="00367723">
      <w:pPr>
        <w:snapToGrid w:val="0"/>
        <w:spacing w:after="0" w:line="480" w:lineRule="auto"/>
        <w:ind w:left="720" w:hanging="720"/>
        <w:jc w:val="both"/>
        <w:rPr>
          <w:rFonts w:asciiTheme="majorBidi" w:hAnsiTheme="majorBidi" w:cstheme="majorBidi"/>
          <w:sz w:val="24"/>
          <w:szCs w:val="24"/>
          <w:shd w:val="clear" w:color="auto" w:fill="FFFFFF"/>
        </w:rPr>
      </w:pPr>
      <w:r w:rsidRPr="00814621">
        <w:rPr>
          <w:rFonts w:asciiTheme="majorBidi" w:hAnsiTheme="majorBidi" w:cstheme="majorBidi"/>
          <w:sz w:val="24"/>
          <w:szCs w:val="24"/>
          <w:shd w:val="clear" w:color="auto" w:fill="FFFFFF"/>
        </w:rPr>
        <w:t>Gilbert, C., De Winne, S., &amp; Sels, L. (2015). Strong HRM processes and line managers' effective HRM implementation: a balanced view. </w:t>
      </w:r>
      <w:r w:rsidRPr="00814621">
        <w:rPr>
          <w:rFonts w:asciiTheme="majorBidi" w:hAnsiTheme="majorBidi" w:cstheme="majorBidi"/>
          <w:i/>
          <w:iCs/>
          <w:sz w:val="24"/>
          <w:szCs w:val="24"/>
          <w:shd w:val="clear" w:color="auto" w:fill="FFFFFF"/>
        </w:rPr>
        <w:t>Human Resource Management Journal</w:t>
      </w:r>
      <w:r w:rsidRPr="00814621">
        <w:rPr>
          <w:rFonts w:asciiTheme="majorBidi" w:hAnsiTheme="majorBidi" w:cstheme="majorBidi"/>
          <w:sz w:val="24"/>
          <w:szCs w:val="24"/>
          <w:shd w:val="clear" w:color="auto" w:fill="FFFFFF"/>
        </w:rPr>
        <w:t>, </w:t>
      </w:r>
      <w:r w:rsidRPr="00814621">
        <w:rPr>
          <w:rFonts w:asciiTheme="majorBidi" w:hAnsiTheme="majorBidi" w:cstheme="majorBidi"/>
          <w:i/>
          <w:iCs/>
          <w:sz w:val="24"/>
          <w:szCs w:val="24"/>
          <w:shd w:val="clear" w:color="auto" w:fill="FFFFFF"/>
        </w:rPr>
        <w:t>25</w:t>
      </w:r>
      <w:r w:rsidRPr="00814621">
        <w:rPr>
          <w:rFonts w:asciiTheme="majorBidi" w:hAnsiTheme="majorBidi" w:cstheme="majorBidi"/>
          <w:sz w:val="24"/>
          <w:szCs w:val="24"/>
          <w:shd w:val="clear" w:color="auto" w:fill="FFFFFF"/>
        </w:rPr>
        <w:t>, 600-616.</w:t>
      </w:r>
    </w:p>
    <w:p w14:paraId="44514532" w14:textId="77777777" w:rsidR="00D247EA" w:rsidRPr="00814621" w:rsidRDefault="00D247EA" w:rsidP="001B0B9E">
      <w:pPr>
        <w:spacing w:line="480" w:lineRule="auto"/>
        <w:ind w:left="720" w:hanging="720"/>
        <w:jc w:val="both"/>
        <w:rPr>
          <w:rFonts w:asciiTheme="majorBidi" w:hAnsiTheme="majorBidi" w:cstheme="majorBidi"/>
          <w:sz w:val="24"/>
          <w:szCs w:val="24"/>
          <w:shd w:val="clear" w:color="auto" w:fill="FFFFFF"/>
        </w:rPr>
      </w:pPr>
      <w:r w:rsidRPr="00814621">
        <w:rPr>
          <w:rFonts w:asciiTheme="majorBidi" w:hAnsiTheme="majorBidi" w:cstheme="majorBidi"/>
          <w:sz w:val="24"/>
          <w:szCs w:val="24"/>
          <w:shd w:val="clear" w:color="auto" w:fill="FFFFFF"/>
        </w:rPr>
        <w:t>Gjerde, S., &amp; Alvesson, M. (2020). Sandwiched: Exploring role and identity of middle managers in the genuine middle. </w:t>
      </w:r>
      <w:r w:rsidRPr="00814621">
        <w:rPr>
          <w:rFonts w:asciiTheme="majorBidi" w:hAnsiTheme="majorBidi" w:cstheme="majorBidi"/>
          <w:i/>
          <w:iCs/>
          <w:sz w:val="24"/>
          <w:szCs w:val="24"/>
          <w:shd w:val="clear" w:color="auto" w:fill="FFFFFF"/>
        </w:rPr>
        <w:t>Human relations</w:t>
      </w:r>
      <w:r w:rsidRPr="00814621">
        <w:rPr>
          <w:rFonts w:asciiTheme="majorBidi" w:hAnsiTheme="majorBidi" w:cstheme="majorBidi"/>
          <w:sz w:val="24"/>
          <w:szCs w:val="24"/>
          <w:shd w:val="clear" w:color="auto" w:fill="FFFFFF"/>
        </w:rPr>
        <w:t>, </w:t>
      </w:r>
      <w:r w:rsidRPr="00814621">
        <w:rPr>
          <w:rFonts w:asciiTheme="majorBidi" w:hAnsiTheme="majorBidi" w:cstheme="majorBidi"/>
          <w:i/>
          <w:iCs/>
          <w:sz w:val="24"/>
          <w:szCs w:val="24"/>
          <w:shd w:val="clear" w:color="auto" w:fill="FFFFFF"/>
        </w:rPr>
        <w:t>73</w:t>
      </w:r>
      <w:r w:rsidRPr="00814621">
        <w:rPr>
          <w:rFonts w:asciiTheme="majorBidi" w:hAnsiTheme="majorBidi" w:cstheme="majorBidi"/>
          <w:sz w:val="24"/>
          <w:szCs w:val="24"/>
          <w:shd w:val="clear" w:color="auto" w:fill="FFFFFF"/>
        </w:rPr>
        <w:t>(1), 124-151.</w:t>
      </w:r>
    </w:p>
    <w:p w14:paraId="7CD87104" w14:textId="77777777" w:rsidR="00D247EA" w:rsidRPr="00814621" w:rsidRDefault="00D247EA" w:rsidP="00367723">
      <w:pPr>
        <w:snapToGrid w:val="0"/>
        <w:spacing w:after="0" w:line="480" w:lineRule="auto"/>
        <w:ind w:left="720" w:hanging="720"/>
        <w:jc w:val="both"/>
        <w:rPr>
          <w:rFonts w:asciiTheme="majorBidi" w:hAnsiTheme="majorBidi" w:cstheme="majorBidi"/>
          <w:sz w:val="24"/>
          <w:szCs w:val="24"/>
          <w:shd w:val="clear" w:color="auto" w:fill="FFFFFF"/>
        </w:rPr>
      </w:pPr>
      <w:proofErr w:type="spellStart"/>
      <w:r w:rsidRPr="00814621">
        <w:rPr>
          <w:rFonts w:asciiTheme="majorBidi" w:hAnsiTheme="majorBidi" w:cstheme="majorBidi"/>
          <w:sz w:val="24"/>
          <w:szCs w:val="24"/>
          <w:shd w:val="clear" w:color="auto" w:fill="FFFFFF"/>
        </w:rPr>
        <w:t>Gouldner</w:t>
      </w:r>
      <w:proofErr w:type="spellEnd"/>
      <w:r w:rsidRPr="00814621">
        <w:rPr>
          <w:rFonts w:asciiTheme="majorBidi" w:hAnsiTheme="majorBidi" w:cstheme="majorBidi"/>
          <w:sz w:val="24"/>
          <w:szCs w:val="24"/>
          <w:shd w:val="clear" w:color="auto" w:fill="FFFFFF"/>
        </w:rPr>
        <w:t>, A. W. (1960). The norm of reciprocity: A preliminary statement. </w:t>
      </w:r>
      <w:r w:rsidRPr="00814621">
        <w:rPr>
          <w:rFonts w:asciiTheme="majorBidi" w:hAnsiTheme="majorBidi" w:cstheme="majorBidi"/>
          <w:i/>
          <w:iCs/>
          <w:sz w:val="24"/>
          <w:szCs w:val="24"/>
          <w:shd w:val="clear" w:color="auto" w:fill="FFFFFF"/>
        </w:rPr>
        <w:t>American Sociological Review</w:t>
      </w:r>
      <w:r w:rsidRPr="00814621">
        <w:rPr>
          <w:rFonts w:asciiTheme="majorBidi" w:hAnsiTheme="majorBidi" w:cstheme="majorBidi"/>
          <w:sz w:val="24"/>
          <w:szCs w:val="24"/>
          <w:shd w:val="clear" w:color="auto" w:fill="FFFFFF"/>
        </w:rPr>
        <w:t xml:space="preserve">, 161-178. </w:t>
      </w:r>
    </w:p>
    <w:p w14:paraId="1674AF33" w14:textId="77777777" w:rsidR="00D247EA" w:rsidRPr="00814621" w:rsidRDefault="00D247EA" w:rsidP="00367723">
      <w:pPr>
        <w:snapToGrid w:val="0"/>
        <w:spacing w:after="0" w:line="480" w:lineRule="auto"/>
        <w:ind w:left="720" w:hanging="720"/>
        <w:jc w:val="both"/>
        <w:rPr>
          <w:rFonts w:asciiTheme="majorBidi" w:hAnsiTheme="majorBidi" w:cstheme="majorBidi"/>
          <w:sz w:val="24"/>
          <w:szCs w:val="24"/>
          <w:shd w:val="clear" w:color="auto" w:fill="FFFFFF"/>
        </w:rPr>
      </w:pPr>
      <w:r w:rsidRPr="00814621">
        <w:rPr>
          <w:rFonts w:asciiTheme="majorBidi" w:hAnsiTheme="majorBidi" w:cstheme="majorBidi"/>
          <w:sz w:val="24"/>
          <w:szCs w:val="24"/>
          <w:shd w:val="clear" w:color="auto" w:fill="FFFFFF"/>
        </w:rPr>
        <w:t>Guest, D. E. (2017). Human resource management and employee well‐being: Towards a new analytic framework. </w:t>
      </w:r>
      <w:r w:rsidRPr="00814621">
        <w:rPr>
          <w:rFonts w:asciiTheme="majorBidi" w:hAnsiTheme="majorBidi" w:cstheme="majorBidi"/>
          <w:i/>
          <w:iCs/>
          <w:sz w:val="24"/>
          <w:szCs w:val="24"/>
          <w:shd w:val="clear" w:color="auto" w:fill="FFFFFF"/>
        </w:rPr>
        <w:t>Human resource management journal</w:t>
      </w:r>
      <w:r w:rsidRPr="00814621">
        <w:rPr>
          <w:rFonts w:asciiTheme="majorBidi" w:hAnsiTheme="majorBidi" w:cstheme="majorBidi"/>
          <w:sz w:val="24"/>
          <w:szCs w:val="24"/>
          <w:shd w:val="clear" w:color="auto" w:fill="FFFFFF"/>
        </w:rPr>
        <w:t>, </w:t>
      </w:r>
      <w:r w:rsidRPr="00814621">
        <w:rPr>
          <w:rFonts w:asciiTheme="majorBidi" w:hAnsiTheme="majorBidi" w:cstheme="majorBidi"/>
          <w:i/>
          <w:iCs/>
          <w:sz w:val="24"/>
          <w:szCs w:val="24"/>
          <w:shd w:val="clear" w:color="auto" w:fill="FFFFFF"/>
        </w:rPr>
        <w:t>27</w:t>
      </w:r>
      <w:r w:rsidRPr="00814621">
        <w:rPr>
          <w:rFonts w:asciiTheme="majorBidi" w:hAnsiTheme="majorBidi" w:cstheme="majorBidi"/>
          <w:sz w:val="24"/>
          <w:szCs w:val="24"/>
          <w:shd w:val="clear" w:color="auto" w:fill="FFFFFF"/>
        </w:rPr>
        <w:t>(1), 22-38.</w:t>
      </w:r>
    </w:p>
    <w:p w14:paraId="1571FE0A" w14:textId="77777777" w:rsidR="00D247EA" w:rsidRPr="00814621" w:rsidRDefault="00D247EA" w:rsidP="009B6FA3">
      <w:pPr>
        <w:snapToGrid w:val="0"/>
        <w:spacing w:after="0" w:line="480" w:lineRule="auto"/>
        <w:ind w:left="720" w:hanging="720"/>
        <w:jc w:val="both"/>
        <w:rPr>
          <w:rFonts w:asciiTheme="majorBidi" w:hAnsiTheme="majorBidi" w:cstheme="majorBidi"/>
          <w:sz w:val="24"/>
          <w:szCs w:val="24"/>
          <w:shd w:val="clear" w:color="auto" w:fill="FFFFFF"/>
        </w:rPr>
      </w:pPr>
      <w:r w:rsidRPr="00814621">
        <w:rPr>
          <w:rFonts w:asciiTheme="majorBidi" w:hAnsiTheme="majorBidi" w:cstheme="majorBidi"/>
          <w:sz w:val="24"/>
          <w:szCs w:val="24"/>
          <w:shd w:val="clear" w:color="auto" w:fill="FFFFFF"/>
        </w:rPr>
        <w:t>Guest, D. E. (2021). The role of line managers in the HRM process. In </w:t>
      </w:r>
      <w:r w:rsidRPr="00814621">
        <w:rPr>
          <w:rFonts w:asciiTheme="majorBidi" w:hAnsiTheme="majorBidi" w:cstheme="majorBidi"/>
          <w:i/>
          <w:iCs/>
          <w:sz w:val="24"/>
          <w:szCs w:val="24"/>
          <w:shd w:val="clear" w:color="auto" w:fill="FFFFFF"/>
        </w:rPr>
        <w:t>Handbook on HR process research</w:t>
      </w:r>
      <w:r w:rsidRPr="00814621">
        <w:rPr>
          <w:rFonts w:asciiTheme="majorBidi" w:hAnsiTheme="majorBidi" w:cstheme="majorBidi"/>
          <w:sz w:val="24"/>
          <w:szCs w:val="24"/>
          <w:shd w:val="clear" w:color="auto" w:fill="FFFFFF"/>
        </w:rPr>
        <w:t> (pp. 177-193). Edward Elgar Publishing.</w:t>
      </w:r>
    </w:p>
    <w:p w14:paraId="512B7630" w14:textId="77777777" w:rsidR="00D247EA" w:rsidRPr="00814621" w:rsidRDefault="00D247EA" w:rsidP="00367723">
      <w:pPr>
        <w:snapToGrid w:val="0"/>
        <w:spacing w:after="0" w:line="480" w:lineRule="auto"/>
        <w:ind w:left="720" w:hanging="720"/>
        <w:jc w:val="both"/>
        <w:rPr>
          <w:rFonts w:asciiTheme="majorBidi" w:hAnsiTheme="majorBidi" w:cstheme="majorBidi"/>
          <w:sz w:val="24"/>
          <w:szCs w:val="24"/>
          <w:shd w:val="clear" w:color="auto" w:fill="FFFFFF"/>
        </w:rPr>
      </w:pPr>
      <w:r w:rsidRPr="00814621">
        <w:rPr>
          <w:rFonts w:asciiTheme="majorBidi" w:hAnsiTheme="majorBidi" w:cstheme="majorBidi"/>
          <w:sz w:val="24"/>
          <w:szCs w:val="24"/>
          <w:shd w:val="clear" w:color="auto" w:fill="FFFFFF"/>
        </w:rPr>
        <w:lastRenderedPageBreak/>
        <w:t>Guest, D. E., &amp; Bos-</w:t>
      </w:r>
      <w:proofErr w:type="spellStart"/>
      <w:r w:rsidRPr="00814621">
        <w:rPr>
          <w:rFonts w:asciiTheme="majorBidi" w:hAnsiTheme="majorBidi" w:cstheme="majorBidi"/>
          <w:sz w:val="24"/>
          <w:szCs w:val="24"/>
          <w:shd w:val="clear" w:color="auto" w:fill="FFFFFF"/>
        </w:rPr>
        <w:t>Nehles</w:t>
      </w:r>
      <w:proofErr w:type="spellEnd"/>
      <w:r w:rsidRPr="00814621">
        <w:rPr>
          <w:rFonts w:asciiTheme="majorBidi" w:hAnsiTheme="majorBidi" w:cstheme="majorBidi"/>
          <w:sz w:val="24"/>
          <w:szCs w:val="24"/>
          <w:shd w:val="clear" w:color="auto" w:fill="FFFFFF"/>
        </w:rPr>
        <w:t>, A. C. (2013). HRM and performance: The role of effective implementation. In </w:t>
      </w:r>
      <w:r w:rsidRPr="00814621">
        <w:rPr>
          <w:rFonts w:asciiTheme="majorBidi" w:hAnsiTheme="majorBidi" w:cstheme="majorBidi"/>
          <w:i/>
          <w:iCs/>
          <w:sz w:val="24"/>
          <w:szCs w:val="24"/>
          <w:shd w:val="clear" w:color="auto" w:fill="FFFFFF"/>
        </w:rPr>
        <w:t>HRM and performance: Achievements and challenges</w:t>
      </w:r>
      <w:r w:rsidRPr="00814621">
        <w:rPr>
          <w:rFonts w:asciiTheme="majorBidi" w:hAnsiTheme="majorBidi" w:cstheme="majorBidi"/>
          <w:sz w:val="24"/>
          <w:szCs w:val="24"/>
          <w:shd w:val="clear" w:color="auto" w:fill="FFFFFF"/>
        </w:rPr>
        <w:t xml:space="preserve"> (pp. 79-96). Wiley-Blackwell. </w:t>
      </w:r>
    </w:p>
    <w:p w14:paraId="0B61DDE4" w14:textId="77777777" w:rsidR="00D247EA" w:rsidRPr="00814621" w:rsidRDefault="00D247EA" w:rsidP="004A2FE3">
      <w:pPr>
        <w:snapToGrid w:val="0"/>
        <w:spacing w:after="0" w:line="480" w:lineRule="auto"/>
        <w:ind w:left="720" w:hanging="720"/>
        <w:jc w:val="both"/>
        <w:rPr>
          <w:rFonts w:asciiTheme="majorBidi" w:hAnsiTheme="majorBidi" w:cstheme="majorBidi"/>
          <w:sz w:val="24"/>
          <w:szCs w:val="24"/>
          <w:shd w:val="clear" w:color="auto" w:fill="FFFFFF"/>
        </w:rPr>
      </w:pPr>
      <w:r w:rsidRPr="00814621">
        <w:rPr>
          <w:rFonts w:asciiTheme="majorBidi" w:hAnsiTheme="majorBidi" w:cstheme="majorBidi"/>
          <w:sz w:val="24"/>
          <w:szCs w:val="24"/>
          <w:shd w:val="clear" w:color="auto" w:fill="FFFFFF"/>
        </w:rPr>
        <w:t>Guzzo, R. A., &amp; Noonan, K. A. (1994). Human resource practices as communications and the psychological contract. </w:t>
      </w:r>
      <w:r w:rsidRPr="00814621">
        <w:rPr>
          <w:rFonts w:asciiTheme="majorBidi" w:hAnsiTheme="majorBidi" w:cstheme="majorBidi"/>
          <w:i/>
          <w:iCs/>
          <w:sz w:val="24"/>
          <w:szCs w:val="24"/>
          <w:shd w:val="clear" w:color="auto" w:fill="FFFFFF"/>
        </w:rPr>
        <w:t>Human Resource Management</w:t>
      </w:r>
      <w:r w:rsidRPr="00814621">
        <w:rPr>
          <w:rFonts w:asciiTheme="majorBidi" w:hAnsiTheme="majorBidi" w:cstheme="majorBidi"/>
          <w:sz w:val="24"/>
          <w:szCs w:val="24"/>
          <w:shd w:val="clear" w:color="auto" w:fill="FFFFFF"/>
        </w:rPr>
        <w:t>, </w:t>
      </w:r>
      <w:r w:rsidRPr="00814621">
        <w:rPr>
          <w:rFonts w:asciiTheme="majorBidi" w:hAnsiTheme="majorBidi" w:cstheme="majorBidi"/>
          <w:i/>
          <w:iCs/>
          <w:sz w:val="24"/>
          <w:szCs w:val="24"/>
          <w:shd w:val="clear" w:color="auto" w:fill="FFFFFF"/>
        </w:rPr>
        <w:t>33</w:t>
      </w:r>
      <w:r w:rsidRPr="00814621">
        <w:rPr>
          <w:rFonts w:asciiTheme="majorBidi" w:hAnsiTheme="majorBidi" w:cstheme="majorBidi"/>
          <w:sz w:val="24"/>
          <w:szCs w:val="24"/>
          <w:shd w:val="clear" w:color="auto" w:fill="FFFFFF"/>
        </w:rPr>
        <w:t>(3), 447-462.</w:t>
      </w:r>
    </w:p>
    <w:p w14:paraId="448A2E1F" w14:textId="77777777" w:rsidR="00D247EA" w:rsidRPr="00814621" w:rsidRDefault="00D247EA" w:rsidP="001B0B9E">
      <w:pPr>
        <w:snapToGrid w:val="0"/>
        <w:spacing w:after="0" w:line="480" w:lineRule="auto"/>
        <w:ind w:left="720" w:hanging="720"/>
        <w:jc w:val="both"/>
        <w:rPr>
          <w:rFonts w:asciiTheme="majorBidi" w:hAnsiTheme="majorBidi" w:cstheme="majorBidi"/>
          <w:sz w:val="24"/>
          <w:szCs w:val="24"/>
          <w:shd w:val="clear" w:color="auto" w:fill="FFFFFF"/>
        </w:rPr>
      </w:pPr>
      <w:r w:rsidRPr="00814621">
        <w:rPr>
          <w:rFonts w:asciiTheme="majorBidi" w:hAnsiTheme="majorBidi" w:cstheme="majorBidi"/>
          <w:sz w:val="24"/>
          <w:szCs w:val="24"/>
          <w:shd w:val="clear" w:color="auto" w:fill="FFFFFF"/>
        </w:rPr>
        <w:t xml:space="preserve">Hailey, V. H., Farndale, E., &amp; Truss, C. (2005). The HR department's role in </w:t>
      </w:r>
      <w:proofErr w:type="spellStart"/>
      <w:r w:rsidRPr="00814621">
        <w:rPr>
          <w:rFonts w:asciiTheme="majorBidi" w:hAnsiTheme="majorBidi" w:cstheme="majorBidi"/>
          <w:sz w:val="24"/>
          <w:szCs w:val="24"/>
          <w:shd w:val="clear" w:color="auto" w:fill="FFFFFF"/>
        </w:rPr>
        <w:t>organisational</w:t>
      </w:r>
      <w:proofErr w:type="spellEnd"/>
      <w:r w:rsidRPr="00814621">
        <w:rPr>
          <w:rFonts w:asciiTheme="majorBidi" w:hAnsiTheme="majorBidi" w:cstheme="majorBidi"/>
          <w:sz w:val="24"/>
          <w:szCs w:val="24"/>
          <w:shd w:val="clear" w:color="auto" w:fill="FFFFFF"/>
        </w:rPr>
        <w:t xml:space="preserve"> performance. </w:t>
      </w:r>
      <w:r w:rsidRPr="00814621">
        <w:rPr>
          <w:rFonts w:asciiTheme="majorBidi" w:hAnsiTheme="majorBidi" w:cstheme="majorBidi"/>
          <w:i/>
          <w:iCs/>
          <w:sz w:val="24"/>
          <w:szCs w:val="24"/>
          <w:shd w:val="clear" w:color="auto" w:fill="FFFFFF"/>
        </w:rPr>
        <w:t>Human Resource Management Journal</w:t>
      </w:r>
      <w:r w:rsidRPr="00814621">
        <w:rPr>
          <w:rFonts w:asciiTheme="majorBidi" w:hAnsiTheme="majorBidi" w:cstheme="majorBidi"/>
          <w:sz w:val="24"/>
          <w:szCs w:val="24"/>
          <w:shd w:val="clear" w:color="auto" w:fill="FFFFFF"/>
        </w:rPr>
        <w:t>, </w:t>
      </w:r>
      <w:r w:rsidRPr="00814621">
        <w:rPr>
          <w:rFonts w:asciiTheme="majorBidi" w:hAnsiTheme="majorBidi" w:cstheme="majorBidi"/>
          <w:i/>
          <w:iCs/>
          <w:sz w:val="24"/>
          <w:szCs w:val="24"/>
          <w:shd w:val="clear" w:color="auto" w:fill="FFFFFF"/>
        </w:rPr>
        <w:t>15</w:t>
      </w:r>
      <w:r w:rsidRPr="00814621">
        <w:rPr>
          <w:rFonts w:asciiTheme="majorBidi" w:hAnsiTheme="majorBidi" w:cstheme="majorBidi"/>
          <w:sz w:val="24"/>
          <w:szCs w:val="24"/>
          <w:shd w:val="clear" w:color="auto" w:fill="FFFFFF"/>
        </w:rPr>
        <w:t xml:space="preserve">, 49-66. </w:t>
      </w:r>
    </w:p>
    <w:p w14:paraId="0418413E" w14:textId="77777777" w:rsidR="00D247EA" w:rsidRPr="00814621" w:rsidRDefault="00D247EA" w:rsidP="00503A3E">
      <w:pPr>
        <w:snapToGrid w:val="0"/>
        <w:spacing w:after="0" w:line="480" w:lineRule="auto"/>
        <w:ind w:left="720" w:hanging="720"/>
        <w:jc w:val="both"/>
        <w:rPr>
          <w:rFonts w:asciiTheme="majorBidi" w:hAnsiTheme="majorBidi" w:cstheme="majorBidi"/>
          <w:sz w:val="24"/>
          <w:szCs w:val="24"/>
          <w:shd w:val="clear" w:color="auto" w:fill="FFFFFF"/>
        </w:rPr>
      </w:pPr>
      <w:r w:rsidRPr="00814621">
        <w:rPr>
          <w:rFonts w:asciiTheme="majorBidi" w:hAnsiTheme="majorBidi" w:cstheme="majorBidi"/>
          <w:sz w:val="24"/>
          <w:szCs w:val="24"/>
          <w:shd w:val="clear" w:color="auto" w:fill="FFFFFF"/>
        </w:rPr>
        <w:t xml:space="preserve">Hair, J. F., Hult, G. T. M., Ringle, C. M., &amp; Sarstedt, M. (2017). </w:t>
      </w:r>
      <w:r w:rsidRPr="00814621">
        <w:rPr>
          <w:rFonts w:asciiTheme="majorBidi" w:hAnsiTheme="majorBidi" w:cstheme="majorBidi"/>
          <w:i/>
          <w:iCs/>
          <w:sz w:val="24"/>
          <w:szCs w:val="24"/>
          <w:shd w:val="clear" w:color="auto" w:fill="FFFFFF"/>
        </w:rPr>
        <w:t>A primer on partial least squares structural equation modeling (PLS-SEM)</w:t>
      </w:r>
      <w:r w:rsidRPr="00814621">
        <w:rPr>
          <w:rFonts w:asciiTheme="majorBidi" w:hAnsiTheme="majorBidi" w:cstheme="majorBidi"/>
          <w:sz w:val="24"/>
          <w:szCs w:val="24"/>
          <w:shd w:val="clear" w:color="auto" w:fill="FFFFFF"/>
        </w:rPr>
        <w:t>. Sage.</w:t>
      </w:r>
    </w:p>
    <w:p w14:paraId="318BA32B" w14:textId="77777777" w:rsidR="00D247EA" w:rsidRPr="00814621" w:rsidRDefault="00D247EA" w:rsidP="001B0B9E">
      <w:pPr>
        <w:snapToGrid w:val="0"/>
        <w:spacing w:after="0" w:line="480" w:lineRule="auto"/>
        <w:ind w:left="720" w:hanging="720"/>
        <w:jc w:val="both"/>
        <w:rPr>
          <w:rFonts w:asciiTheme="majorBidi" w:hAnsiTheme="majorBidi" w:cstheme="majorBidi"/>
          <w:sz w:val="24"/>
          <w:szCs w:val="24"/>
          <w:shd w:val="clear" w:color="auto" w:fill="FFFFFF"/>
        </w:rPr>
      </w:pPr>
      <w:r w:rsidRPr="00814621">
        <w:rPr>
          <w:rFonts w:asciiTheme="majorBidi" w:hAnsiTheme="majorBidi" w:cstheme="majorBidi"/>
          <w:sz w:val="24"/>
          <w:szCs w:val="24"/>
          <w:shd w:val="clear" w:color="auto" w:fill="FFFFFF"/>
        </w:rPr>
        <w:t>Hall, L., &amp; Torrington, D. (1998). Letting go or holding on--the devolution of operational personnel activities. </w:t>
      </w:r>
      <w:r w:rsidRPr="00814621">
        <w:rPr>
          <w:rFonts w:asciiTheme="majorBidi" w:hAnsiTheme="majorBidi" w:cstheme="majorBidi"/>
          <w:i/>
          <w:iCs/>
          <w:sz w:val="24"/>
          <w:szCs w:val="24"/>
          <w:shd w:val="clear" w:color="auto" w:fill="FFFFFF"/>
        </w:rPr>
        <w:t>Human Resource Management Journal</w:t>
      </w:r>
      <w:r w:rsidRPr="00814621">
        <w:rPr>
          <w:rFonts w:asciiTheme="majorBidi" w:hAnsiTheme="majorBidi" w:cstheme="majorBidi"/>
          <w:sz w:val="24"/>
          <w:szCs w:val="24"/>
          <w:shd w:val="clear" w:color="auto" w:fill="FFFFFF"/>
        </w:rPr>
        <w:t>, </w:t>
      </w:r>
      <w:r w:rsidRPr="00814621">
        <w:rPr>
          <w:rFonts w:asciiTheme="majorBidi" w:hAnsiTheme="majorBidi" w:cstheme="majorBidi"/>
          <w:i/>
          <w:iCs/>
          <w:sz w:val="24"/>
          <w:szCs w:val="24"/>
          <w:shd w:val="clear" w:color="auto" w:fill="FFFFFF"/>
        </w:rPr>
        <w:t>8</w:t>
      </w:r>
      <w:r w:rsidRPr="00814621">
        <w:rPr>
          <w:rFonts w:asciiTheme="majorBidi" w:hAnsiTheme="majorBidi" w:cstheme="majorBidi"/>
          <w:sz w:val="24"/>
          <w:szCs w:val="24"/>
          <w:shd w:val="clear" w:color="auto" w:fill="FFFFFF"/>
        </w:rPr>
        <w:t xml:space="preserve">, 41. </w:t>
      </w:r>
    </w:p>
    <w:p w14:paraId="54FF7293" w14:textId="77777777" w:rsidR="00D247EA" w:rsidRPr="00814621" w:rsidRDefault="00D247EA" w:rsidP="001B0B9E">
      <w:pPr>
        <w:snapToGrid w:val="0"/>
        <w:spacing w:after="0" w:line="480" w:lineRule="auto"/>
        <w:ind w:left="720" w:hanging="720"/>
        <w:jc w:val="both"/>
        <w:rPr>
          <w:rFonts w:asciiTheme="majorBidi" w:hAnsiTheme="majorBidi" w:cstheme="majorBidi"/>
          <w:sz w:val="24"/>
          <w:szCs w:val="24"/>
          <w:shd w:val="clear" w:color="auto" w:fill="FFFFFF"/>
        </w:rPr>
      </w:pPr>
      <w:r w:rsidRPr="00814621">
        <w:rPr>
          <w:rFonts w:asciiTheme="majorBidi" w:hAnsiTheme="majorBidi" w:cstheme="majorBidi"/>
          <w:sz w:val="24"/>
          <w:szCs w:val="24"/>
          <w:shd w:val="clear" w:color="auto" w:fill="FFFFFF"/>
        </w:rPr>
        <w:t>Harris, L. (2001). Rewarding employee performance: line managers' values, beliefs and perspectives. </w:t>
      </w:r>
      <w:r w:rsidRPr="00814621">
        <w:rPr>
          <w:rFonts w:asciiTheme="majorBidi" w:hAnsiTheme="majorBidi" w:cstheme="majorBidi"/>
          <w:i/>
          <w:iCs/>
          <w:sz w:val="24"/>
          <w:szCs w:val="24"/>
          <w:shd w:val="clear" w:color="auto" w:fill="FFFFFF"/>
        </w:rPr>
        <w:t>International Journal of Human Resource Management</w:t>
      </w:r>
      <w:r w:rsidRPr="00814621">
        <w:rPr>
          <w:rFonts w:asciiTheme="majorBidi" w:hAnsiTheme="majorBidi" w:cstheme="majorBidi"/>
          <w:sz w:val="24"/>
          <w:szCs w:val="24"/>
          <w:shd w:val="clear" w:color="auto" w:fill="FFFFFF"/>
        </w:rPr>
        <w:t>, </w:t>
      </w:r>
      <w:r w:rsidRPr="00814621">
        <w:rPr>
          <w:rFonts w:asciiTheme="majorBidi" w:hAnsiTheme="majorBidi" w:cstheme="majorBidi"/>
          <w:i/>
          <w:iCs/>
          <w:sz w:val="24"/>
          <w:szCs w:val="24"/>
          <w:shd w:val="clear" w:color="auto" w:fill="FFFFFF"/>
        </w:rPr>
        <w:t>12</w:t>
      </w:r>
      <w:r w:rsidRPr="00814621">
        <w:rPr>
          <w:rFonts w:asciiTheme="majorBidi" w:hAnsiTheme="majorBidi" w:cstheme="majorBidi"/>
          <w:sz w:val="24"/>
          <w:szCs w:val="24"/>
          <w:shd w:val="clear" w:color="auto" w:fill="FFFFFF"/>
        </w:rPr>
        <w:t xml:space="preserve">, 1182-1192. </w:t>
      </w:r>
    </w:p>
    <w:p w14:paraId="66DB55F4" w14:textId="77777777" w:rsidR="00D247EA" w:rsidRPr="00814621" w:rsidRDefault="00D247EA" w:rsidP="001B0B9E">
      <w:pPr>
        <w:snapToGrid w:val="0"/>
        <w:spacing w:after="0" w:line="480" w:lineRule="auto"/>
        <w:ind w:left="720" w:hanging="720"/>
        <w:jc w:val="both"/>
        <w:rPr>
          <w:rFonts w:asciiTheme="majorBidi" w:hAnsiTheme="majorBidi" w:cstheme="majorBidi"/>
          <w:sz w:val="24"/>
          <w:szCs w:val="24"/>
          <w:shd w:val="clear" w:color="auto" w:fill="FFFFFF"/>
        </w:rPr>
      </w:pPr>
      <w:r w:rsidRPr="00814621">
        <w:rPr>
          <w:rFonts w:asciiTheme="majorBidi" w:hAnsiTheme="majorBidi" w:cstheme="majorBidi"/>
          <w:sz w:val="24"/>
          <w:szCs w:val="24"/>
          <w:shd w:val="clear" w:color="auto" w:fill="FFFFFF"/>
        </w:rPr>
        <w:t>Harris, L., Doughty, D., &amp; Kirk, S. (2002). The devolution of HR responsibilities–perspectives from the UK’s public sector. </w:t>
      </w:r>
      <w:r w:rsidRPr="00814621">
        <w:rPr>
          <w:rFonts w:asciiTheme="majorBidi" w:hAnsiTheme="majorBidi" w:cstheme="majorBidi"/>
          <w:i/>
          <w:iCs/>
          <w:sz w:val="24"/>
          <w:szCs w:val="24"/>
          <w:shd w:val="clear" w:color="auto" w:fill="FFFFFF"/>
        </w:rPr>
        <w:t>Journal of European Industrial Training</w:t>
      </w:r>
      <w:r w:rsidRPr="00814621">
        <w:rPr>
          <w:rFonts w:asciiTheme="majorBidi" w:hAnsiTheme="majorBidi" w:cstheme="majorBidi"/>
          <w:sz w:val="24"/>
          <w:szCs w:val="24"/>
          <w:shd w:val="clear" w:color="auto" w:fill="FFFFFF"/>
        </w:rPr>
        <w:t xml:space="preserve">, 26, 218-229. </w:t>
      </w:r>
    </w:p>
    <w:p w14:paraId="077D68B5" w14:textId="77777777" w:rsidR="00D247EA" w:rsidRPr="00814621" w:rsidRDefault="00D247EA" w:rsidP="002D6ECB">
      <w:pPr>
        <w:snapToGrid w:val="0"/>
        <w:spacing w:after="0" w:line="480" w:lineRule="auto"/>
        <w:jc w:val="both"/>
        <w:rPr>
          <w:rFonts w:asciiTheme="majorBidi" w:hAnsiTheme="majorBidi" w:cstheme="majorBidi"/>
          <w:sz w:val="24"/>
          <w:szCs w:val="24"/>
        </w:rPr>
      </w:pPr>
      <w:r w:rsidRPr="00814621">
        <w:rPr>
          <w:rFonts w:asciiTheme="majorBidi" w:hAnsiTheme="majorBidi" w:cstheme="majorBidi"/>
          <w:sz w:val="24"/>
          <w:szCs w:val="24"/>
          <w:shd w:val="clear" w:color="auto" w:fill="FFFFFF"/>
        </w:rPr>
        <w:t>Heraty, N., &amp; Morley, M. (1995). Line managers and human resource development. </w:t>
      </w:r>
      <w:r w:rsidRPr="00814621">
        <w:rPr>
          <w:rFonts w:asciiTheme="majorBidi" w:hAnsiTheme="majorBidi" w:cstheme="majorBidi"/>
          <w:i/>
          <w:iCs/>
          <w:sz w:val="24"/>
          <w:szCs w:val="24"/>
          <w:shd w:val="clear" w:color="auto" w:fill="FFFFFF"/>
        </w:rPr>
        <w:t>Journal of European Industrial Training</w:t>
      </w:r>
      <w:r w:rsidRPr="00814621">
        <w:rPr>
          <w:rFonts w:asciiTheme="majorBidi" w:hAnsiTheme="majorBidi" w:cstheme="majorBidi"/>
          <w:sz w:val="24"/>
          <w:szCs w:val="24"/>
          <w:shd w:val="clear" w:color="auto" w:fill="FFFFFF"/>
        </w:rPr>
        <w:t>, </w:t>
      </w:r>
      <w:r w:rsidRPr="00814621">
        <w:rPr>
          <w:rFonts w:asciiTheme="majorBidi" w:hAnsiTheme="majorBidi" w:cstheme="majorBidi"/>
          <w:i/>
          <w:iCs/>
          <w:sz w:val="24"/>
          <w:szCs w:val="24"/>
          <w:shd w:val="clear" w:color="auto" w:fill="FFFFFF"/>
        </w:rPr>
        <w:t>19</w:t>
      </w:r>
      <w:r w:rsidRPr="00814621">
        <w:rPr>
          <w:rFonts w:asciiTheme="majorBidi" w:hAnsiTheme="majorBidi" w:cstheme="majorBidi"/>
          <w:sz w:val="24"/>
          <w:szCs w:val="24"/>
          <w:shd w:val="clear" w:color="auto" w:fill="FFFFFF"/>
        </w:rPr>
        <w:t>(10), 31-37.</w:t>
      </w:r>
    </w:p>
    <w:p w14:paraId="71268CEA" w14:textId="141ED5AA" w:rsidR="00D247EA" w:rsidRPr="00814621" w:rsidRDefault="00D247EA" w:rsidP="001B0B9E">
      <w:pPr>
        <w:snapToGrid w:val="0"/>
        <w:spacing w:after="0" w:line="480" w:lineRule="auto"/>
        <w:ind w:left="720" w:hanging="720"/>
        <w:jc w:val="both"/>
        <w:rPr>
          <w:rFonts w:asciiTheme="majorBidi" w:hAnsiTheme="majorBidi" w:cstheme="majorBidi"/>
          <w:sz w:val="24"/>
          <w:szCs w:val="24"/>
          <w:shd w:val="clear" w:color="auto" w:fill="FFFFFF"/>
        </w:rPr>
      </w:pPr>
      <w:r w:rsidRPr="00814621">
        <w:rPr>
          <w:rFonts w:asciiTheme="majorBidi" w:hAnsiTheme="majorBidi" w:cstheme="majorBidi"/>
          <w:sz w:val="24"/>
          <w:szCs w:val="24"/>
          <w:shd w:val="clear" w:color="auto" w:fill="FFFFFF"/>
        </w:rPr>
        <w:t>Hu, L. T., &amp; Bentler, P. M. (1999). Cutoff criteria for fit indexes in covariance structure analysis: Conventional criteria versus new alternatives. </w:t>
      </w:r>
      <w:r w:rsidRPr="00814621">
        <w:rPr>
          <w:rFonts w:asciiTheme="majorBidi" w:hAnsiTheme="majorBidi" w:cstheme="majorBidi"/>
          <w:i/>
          <w:iCs/>
          <w:sz w:val="24"/>
          <w:szCs w:val="24"/>
          <w:shd w:val="clear" w:color="auto" w:fill="FFFFFF"/>
        </w:rPr>
        <w:t xml:space="preserve">Structural </w:t>
      </w:r>
      <w:r w:rsidR="00DD1074" w:rsidRPr="00814621">
        <w:rPr>
          <w:rFonts w:asciiTheme="majorBidi" w:hAnsiTheme="majorBidi" w:cstheme="majorBidi"/>
          <w:i/>
          <w:iCs/>
          <w:sz w:val="24"/>
          <w:szCs w:val="24"/>
          <w:shd w:val="clear" w:color="auto" w:fill="FFFFFF"/>
        </w:rPr>
        <w:t>E</w:t>
      </w:r>
      <w:r w:rsidRPr="00814621">
        <w:rPr>
          <w:rFonts w:asciiTheme="majorBidi" w:hAnsiTheme="majorBidi" w:cstheme="majorBidi"/>
          <w:i/>
          <w:iCs/>
          <w:sz w:val="24"/>
          <w:szCs w:val="24"/>
          <w:shd w:val="clear" w:color="auto" w:fill="FFFFFF"/>
        </w:rPr>
        <w:t xml:space="preserve">quation </w:t>
      </w:r>
      <w:r w:rsidR="00DD1074" w:rsidRPr="00814621">
        <w:rPr>
          <w:rFonts w:asciiTheme="majorBidi" w:hAnsiTheme="majorBidi" w:cstheme="majorBidi"/>
          <w:i/>
          <w:iCs/>
          <w:sz w:val="24"/>
          <w:szCs w:val="24"/>
          <w:shd w:val="clear" w:color="auto" w:fill="FFFFFF"/>
        </w:rPr>
        <w:t>M</w:t>
      </w:r>
      <w:r w:rsidRPr="00814621">
        <w:rPr>
          <w:rFonts w:asciiTheme="majorBidi" w:hAnsiTheme="majorBidi" w:cstheme="majorBidi"/>
          <w:i/>
          <w:iCs/>
          <w:sz w:val="24"/>
          <w:szCs w:val="24"/>
          <w:shd w:val="clear" w:color="auto" w:fill="FFFFFF"/>
        </w:rPr>
        <w:t xml:space="preserve">odeling: </w:t>
      </w:r>
      <w:r w:rsidR="00DD1074" w:rsidRPr="00814621">
        <w:rPr>
          <w:rFonts w:asciiTheme="majorBidi" w:hAnsiTheme="majorBidi" w:cstheme="majorBidi"/>
          <w:i/>
          <w:iCs/>
          <w:sz w:val="24"/>
          <w:szCs w:val="24"/>
          <w:shd w:val="clear" w:color="auto" w:fill="FFFFFF"/>
        </w:rPr>
        <w:t>A</w:t>
      </w:r>
      <w:r w:rsidRPr="00814621">
        <w:rPr>
          <w:rFonts w:asciiTheme="majorBidi" w:hAnsiTheme="majorBidi" w:cstheme="majorBidi"/>
          <w:i/>
          <w:iCs/>
          <w:sz w:val="24"/>
          <w:szCs w:val="24"/>
          <w:shd w:val="clear" w:color="auto" w:fill="FFFFFF"/>
        </w:rPr>
        <w:t xml:space="preserve"> </w:t>
      </w:r>
      <w:r w:rsidR="00DD1074" w:rsidRPr="00814621">
        <w:rPr>
          <w:rFonts w:asciiTheme="majorBidi" w:hAnsiTheme="majorBidi" w:cstheme="majorBidi"/>
          <w:i/>
          <w:iCs/>
          <w:sz w:val="24"/>
          <w:szCs w:val="24"/>
          <w:shd w:val="clear" w:color="auto" w:fill="FFFFFF"/>
        </w:rPr>
        <w:t>M</w:t>
      </w:r>
      <w:r w:rsidRPr="00814621">
        <w:rPr>
          <w:rFonts w:asciiTheme="majorBidi" w:hAnsiTheme="majorBidi" w:cstheme="majorBidi"/>
          <w:i/>
          <w:iCs/>
          <w:sz w:val="24"/>
          <w:szCs w:val="24"/>
          <w:shd w:val="clear" w:color="auto" w:fill="FFFFFF"/>
        </w:rPr>
        <w:t xml:space="preserve">ultidisciplinary </w:t>
      </w:r>
      <w:r w:rsidR="00DD1074" w:rsidRPr="00814621">
        <w:rPr>
          <w:rFonts w:asciiTheme="majorBidi" w:hAnsiTheme="majorBidi" w:cstheme="majorBidi"/>
          <w:i/>
          <w:iCs/>
          <w:sz w:val="24"/>
          <w:szCs w:val="24"/>
          <w:shd w:val="clear" w:color="auto" w:fill="FFFFFF"/>
        </w:rPr>
        <w:t>J</w:t>
      </w:r>
      <w:r w:rsidRPr="00814621">
        <w:rPr>
          <w:rFonts w:asciiTheme="majorBidi" w:hAnsiTheme="majorBidi" w:cstheme="majorBidi"/>
          <w:i/>
          <w:iCs/>
          <w:sz w:val="24"/>
          <w:szCs w:val="24"/>
          <w:shd w:val="clear" w:color="auto" w:fill="FFFFFF"/>
        </w:rPr>
        <w:t>ournal</w:t>
      </w:r>
      <w:r w:rsidRPr="00814621">
        <w:rPr>
          <w:rFonts w:asciiTheme="majorBidi" w:hAnsiTheme="majorBidi" w:cstheme="majorBidi"/>
          <w:sz w:val="24"/>
          <w:szCs w:val="24"/>
          <w:shd w:val="clear" w:color="auto" w:fill="FFFFFF"/>
        </w:rPr>
        <w:t>, </w:t>
      </w:r>
      <w:r w:rsidRPr="00814621">
        <w:rPr>
          <w:rFonts w:asciiTheme="majorBidi" w:hAnsiTheme="majorBidi" w:cstheme="majorBidi"/>
          <w:i/>
          <w:iCs/>
          <w:sz w:val="24"/>
          <w:szCs w:val="24"/>
          <w:shd w:val="clear" w:color="auto" w:fill="FFFFFF"/>
        </w:rPr>
        <w:t>6</w:t>
      </w:r>
      <w:r w:rsidRPr="00814621">
        <w:rPr>
          <w:rFonts w:asciiTheme="majorBidi" w:hAnsiTheme="majorBidi" w:cstheme="majorBidi"/>
          <w:sz w:val="24"/>
          <w:szCs w:val="24"/>
          <w:shd w:val="clear" w:color="auto" w:fill="FFFFFF"/>
        </w:rPr>
        <w:t>(1), 1-55.</w:t>
      </w:r>
    </w:p>
    <w:p w14:paraId="6EF8F0CE" w14:textId="52B357B1" w:rsidR="00D247EA" w:rsidRPr="00814621" w:rsidRDefault="00D247EA" w:rsidP="001B0B9E">
      <w:pPr>
        <w:snapToGrid w:val="0"/>
        <w:spacing w:after="0" w:line="480" w:lineRule="auto"/>
        <w:ind w:left="720" w:hanging="720"/>
        <w:jc w:val="both"/>
        <w:rPr>
          <w:rFonts w:asciiTheme="majorBidi" w:hAnsiTheme="majorBidi" w:cstheme="majorBidi"/>
          <w:sz w:val="24"/>
          <w:szCs w:val="24"/>
          <w:shd w:val="clear" w:color="auto" w:fill="FFFFFF"/>
        </w:rPr>
      </w:pPr>
      <w:r w:rsidRPr="00814621">
        <w:rPr>
          <w:rFonts w:asciiTheme="majorBidi" w:hAnsiTheme="majorBidi" w:cstheme="majorBidi"/>
          <w:sz w:val="24"/>
          <w:szCs w:val="24"/>
          <w:shd w:val="clear" w:color="auto" w:fill="FFFFFF"/>
        </w:rPr>
        <w:t>Huang, Y., Ma, Z., &amp; Meng, Y. (2018).</w:t>
      </w:r>
      <w:r w:rsidR="00E8242D" w:rsidRPr="00814621">
        <w:rPr>
          <w:rFonts w:asciiTheme="majorBidi" w:hAnsiTheme="majorBidi" w:cstheme="majorBidi"/>
          <w:sz w:val="24"/>
          <w:szCs w:val="24"/>
          <w:shd w:val="clear" w:color="auto" w:fill="FFFFFF"/>
        </w:rPr>
        <w:t xml:space="preserve"> </w:t>
      </w:r>
      <w:r w:rsidRPr="00814621">
        <w:rPr>
          <w:rFonts w:asciiTheme="majorBidi" w:hAnsiTheme="majorBidi" w:cstheme="majorBidi"/>
          <w:sz w:val="24"/>
          <w:szCs w:val="24"/>
          <w:shd w:val="clear" w:color="auto" w:fill="FFFFFF"/>
        </w:rPr>
        <w:t>High‐performance work systems and employee engagement:</w:t>
      </w:r>
      <w:r w:rsidR="00E8242D" w:rsidRPr="00814621">
        <w:rPr>
          <w:rFonts w:asciiTheme="majorBidi" w:hAnsiTheme="majorBidi" w:cstheme="majorBidi"/>
          <w:sz w:val="24"/>
          <w:szCs w:val="24"/>
          <w:shd w:val="clear" w:color="auto" w:fill="FFFFFF"/>
        </w:rPr>
        <w:t xml:space="preserve"> </w:t>
      </w:r>
      <w:r w:rsidR="00CD1D8A" w:rsidRPr="00814621">
        <w:rPr>
          <w:rFonts w:asciiTheme="majorBidi" w:hAnsiTheme="majorBidi" w:cstheme="majorBidi"/>
          <w:sz w:val="24"/>
          <w:szCs w:val="24"/>
          <w:shd w:val="clear" w:color="auto" w:fill="FFFFFF"/>
        </w:rPr>
        <w:t>E</w:t>
      </w:r>
      <w:r w:rsidRPr="00814621">
        <w:rPr>
          <w:rFonts w:asciiTheme="majorBidi" w:hAnsiTheme="majorBidi" w:cstheme="majorBidi"/>
          <w:sz w:val="24"/>
          <w:szCs w:val="24"/>
          <w:shd w:val="clear" w:color="auto" w:fill="FFFFFF"/>
        </w:rPr>
        <w:t>mpirical evidence from China. </w:t>
      </w:r>
      <w:r w:rsidRPr="00814621">
        <w:rPr>
          <w:rFonts w:asciiTheme="majorBidi" w:hAnsiTheme="majorBidi" w:cstheme="majorBidi"/>
          <w:i/>
          <w:iCs/>
          <w:sz w:val="24"/>
          <w:szCs w:val="24"/>
          <w:shd w:val="clear" w:color="auto" w:fill="FFFFFF"/>
        </w:rPr>
        <w:t>Asia Pacific Journal of Human Resources</w:t>
      </w:r>
      <w:r w:rsidRPr="00814621">
        <w:rPr>
          <w:rFonts w:asciiTheme="majorBidi" w:hAnsiTheme="majorBidi" w:cstheme="majorBidi"/>
          <w:sz w:val="24"/>
          <w:szCs w:val="24"/>
          <w:shd w:val="clear" w:color="auto" w:fill="FFFFFF"/>
        </w:rPr>
        <w:t>, </w:t>
      </w:r>
      <w:r w:rsidRPr="00814621">
        <w:rPr>
          <w:rFonts w:asciiTheme="majorBidi" w:hAnsiTheme="majorBidi" w:cstheme="majorBidi"/>
          <w:i/>
          <w:iCs/>
          <w:sz w:val="24"/>
          <w:szCs w:val="24"/>
          <w:shd w:val="clear" w:color="auto" w:fill="FFFFFF"/>
        </w:rPr>
        <w:t>56</w:t>
      </w:r>
      <w:r w:rsidRPr="00814621">
        <w:rPr>
          <w:rFonts w:asciiTheme="majorBidi" w:hAnsiTheme="majorBidi" w:cstheme="majorBidi"/>
          <w:sz w:val="24"/>
          <w:szCs w:val="24"/>
          <w:shd w:val="clear" w:color="auto" w:fill="FFFFFF"/>
        </w:rPr>
        <w:t xml:space="preserve">, 341-359. </w:t>
      </w:r>
    </w:p>
    <w:p w14:paraId="5F3AFC28" w14:textId="77777777" w:rsidR="00D247EA" w:rsidRPr="00814621" w:rsidRDefault="00D247EA" w:rsidP="001B0B9E">
      <w:pPr>
        <w:snapToGrid w:val="0"/>
        <w:spacing w:after="0" w:line="480" w:lineRule="auto"/>
        <w:ind w:left="720" w:hanging="720"/>
        <w:jc w:val="both"/>
        <w:rPr>
          <w:rFonts w:asciiTheme="majorBidi" w:hAnsiTheme="majorBidi" w:cstheme="majorBidi"/>
          <w:sz w:val="24"/>
          <w:szCs w:val="24"/>
          <w:shd w:val="clear" w:color="auto" w:fill="FFFFFF"/>
        </w:rPr>
      </w:pPr>
      <w:proofErr w:type="spellStart"/>
      <w:r w:rsidRPr="00814621">
        <w:rPr>
          <w:rFonts w:asciiTheme="majorBidi" w:hAnsiTheme="majorBidi" w:cstheme="majorBidi"/>
          <w:sz w:val="24"/>
          <w:szCs w:val="24"/>
          <w:shd w:val="clear" w:color="auto" w:fill="FFFFFF"/>
        </w:rPr>
        <w:lastRenderedPageBreak/>
        <w:t>Huselid</w:t>
      </w:r>
      <w:proofErr w:type="spellEnd"/>
      <w:r w:rsidRPr="00814621">
        <w:rPr>
          <w:rFonts w:asciiTheme="majorBidi" w:hAnsiTheme="majorBidi" w:cstheme="majorBidi"/>
          <w:sz w:val="24"/>
          <w:szCs w:val="24"/>
          <w:shd w:val="clear" w:color="auto" w:fill="FFFFFF"/>
        </w:rPr>
        <w:t xml:space="preserve">, M. A. (1995). The impact of human resource management practices on turnover, productivity, and corporate financial performance. </w:t>
      </w:r>
      <w:r w:rsidRPr="00814621">
        <w:rPr>
          <w:rFonts w:asciiTheme="majorBidi" w:hAnsiTheme="majorBidi" w:cstheme="majorBidi"/>
          <w:i/>
          <w:iCs/>
          <w:sz w:val="24"/>
          <w:szCs w:val="24"/>
          <w:shd w:val="clear" w:color="auto" w:fill="FFFFFF"/>
        </w:rPr>
        <w:t>Academy of Management Journal, 38</w:t>
      </w:r>
      <w:r w:rsidRPr="00814621">
        <w:rPr>
          <w:rFonts w:asciiTheme="majorBidi" w:hAnsiTheme="majorBidi" w:cstheme="majorBidi"/>
          <w:sz w:val="24"/>
          <w:szCs w:val="24"/>
          <w:shd w:val="clear" w:color="auto" w:fill="FFFFFF"/>
        </w:rPr>
        <w:t>(3), 635-672.</w:t>
      </w:r>
    </w:p>
    <w:p w14:paraId="74E864F7" w14:textId="77777777" w:rsidR="00D247EA" w:rsidRPr="00814621" w:rsidRDefault="00D247EA" w:rsidP="001B0B9E">
      <w:pPr>
        <w:snapToGrid w:val="0"/>
        <w:spacing w:after="0" w:line="480" w:lineRule="auto"/>
        <w:ind w:left="720" w:hanging="720"/>
        <w:jc w:val="both"/>
        <w:rPr>
          <w:rFonts w:asciiTheme="majorBidi" w:hAnsiTheme="majorBidi" w:cstheme="majorBidi"/>
          <w:sz w:val="24"/>
          <w:szCs w:val="24"/>
          <w:shd w:val="clear" w:color="auto" w:fill="FFFFFF"/>
        </w:rPr>
      </w:pPr>
      <w:r w:rsidRPr="00814621">
        <w:rPr>
          <w:rFonts w:asciiTheme="majorBidi" w:hAnsiTheme="majorBidi" w:cstheme="majorBidi"/>
          <w:sz w:val="24"/>
          <w:szCs w:val="24"/>
          <w:shd w:val="clear" w:color="auto" w:fill="FFFFFF"/>
        </w:rPr>
        <w:t>Jensen, J. M., Patel, P. C., &amp; Messersmith, J. G. (2013). High-performance work systems and job control: Consequences for anxiety, role overload, and turnover intentions. </w:t>
      </w:r>
      <w:r w:rsidRPr="00814621">
        <w:rPr>
          <w:rFonts w:asciiTheme="majorBidi" w:hAnsiTheme="majorBidi" w:cstheme="majorBidi"/>
          <w:i/>
          <w:iCs/>
          <w:sz w:val="24"/>
          <w:szCs w:val="24"/>
          <w:shd w:val="clear" w:color="auto" w:fill="FFFFFF"/>
        </w:rPr>
        <w:t>Journal of Management</w:t>
      </w:r>
      <w:r w:rsidRPr="00814621">
        <w:rPr>
          <w:rFonts w:asciiTheme="majorBidi" w:hAnsiTheme="majorBidi" w:cstheme="majorBidi"/>
          <w:sz w:val="24"/>
          <w:szCs w:val="24"/>
          <w:shd w:val="clear" w:color="auto" w:fill="FFFFFF"/>
        </w:rPr>
        <w:t>, </w:t>
      </w:r>
      <w:r w:rsidRPr="00814621">
        <w:rPr>
          <w:rFonts w:asciiTheme="majorBidi" w:hAnsiTheme="majorBidi" w:cstheme="majorBidi"/>
          <w:i/>
          <w:iCs/>
          <w:sz w:val="24"/>
          <w:szCs w:val="24"/>
          <w:shd w:val="clear" w:color="auto" w:fill="FFFFFF"/>
        </w:rPr>
        <w:t>39</w:t>
      </w:r>
      <w:r w:rsidRPr="00814621">
        <w:rPr>
          <w:rFonts w:asciiTheme="majorBidi" w:hAnsiTheme="majorBidi" w:cstheme="majorBidi"/>
          <w:sz w:val="24"/>
          <w:szCs w:val="24"/>
          <w:shd w:val="clear" w:color="auto" w:fill="FFFFFF"/>
        </w:rPr>
        <w:t>(6), 1699-1724.</w:t>
      </w:r>
    </w:p>
    <w:p w14:paraId="12766127" w14:textId="77777777" w:rsidR="00D247EA" w:rsidRPr="00814621" w:rsidRDefault="00D247EA" w:rsidP="001B0B9E">
      <w:pPr>
        <w:snapToGrid w:val="0"/>
        <w:spacing w:after="0" w:line="480" w:lineRule="auto"/>
        <w:ind w:left="720" w:hanging="720"/>
        <w:jc w:val="both"/>
        <w:rPr>
          <w:rFonts w:asciiTheme="majorBidi" w:hAnsiTheme="majorBidi" w:cstheme="majorBidi"/>
          <w:sz w:val="24"/>
          <w:szCs w:val="24"/>
          <w:shd w:val="clear" w:color="auto" w:fill="FFFFFF"/>
        </w:rPr>
      </w:pPr>
      <w:r w:rsidRPr="00814621">
        <w:rPr>
          <w:rFonts w:asciiTheme="majorBidi" w:hAnsiTheme="majorBidi" w:cstheme="majorBidi"/>
          <w:sz w:val="24"/>
          <w:szCs w:val="24"/>
          <w:shd w:val="clear" w:color="auto" w:fill="FFFFFF"/>
        </w:rPr>
        <w:t>Jiang, K., Lepak, D. P., Hu, J., &amp; Baer, J. C. (2012). How does human resource management influence organizational outcomes? A meta-analytic investigation of mediating mechanisms. </w:t>
      </w:r>
      <w:r w:rsidRPr="00814621">
        <w:rPr>
          <w:rFonts w:asciiTheme="majorBidi" w:hAnsiTheme="majorBidi" w:cstheme="majorBidi"/>
          <w:i/>
          <w:iCs/>
          <w:sz w:val="24"/>
          <w:szCs w:val="24"/>
          <w:shd w:val="clear" w:color="auto" w:fill="FFFFFF"/>
        </w:rPr>
        <w:t>Academy of Management Journal</w:t>
      </w:r>
      <w:r w:rsidRPr="00814621">
        <w:rPr>
          <w:rFonts w:asciiTheme="majorBidi" w:hAnsiTheme="majorBidi" w:cstheme="majorBidi"/>
          <w:sz w:val="24"/>
          <w:szCs w:val="24"/>
          <w:shd w:val="clear" w:color="auto" w:fill="FFFFFF"/>
        </w:rPr>
        <w:t>, </w:t>
      </w:r>
      <w:r w:rsidRPr="00814621">
        <w:rPr>
          <w:rFonts w:asciiTheme="majorBidi" w:hAnsiTheme="majorBidi" w:cstheme="majorBidi"/>
          <w:i/>
          <w:iCs/>
          <w:sz w:val="24"/>
          <w:szCs w:val="24"/>
          <w:shd w:val="clear" w:color="auto" w:fill="FFFFFF"/>
        </w:rPr>
        <w:t>55</w:t>
      </w:r>
      <w:r w:rsidRPr="00814621">
        <w:rPr>
          <w:rFonts w:asciiTheme="majorBidi" w:hAnsiTheme="majorBidi" w:cstheme="majorBidi"/>
          <w:sz w:val="24"/>
          <w:szCs w:val="24"/>
          <w:shd w:val="clear" w:color="auto" w:fill="FFFFFF"/>
        </w:rPr>
        <w:t xml:space="preserve">, 1264-1294. </w:t>
      </w:r>
    </w:p>
    <w:p w14:paraId="6279CDBD" w14:textId="77777777" w:rsidR="00D247EA" w:rsidRPr="00814621" w:rsidRDefault="00D247EA" w:rsidP="001B0B9E">
      <w:pPr>
        <w:snapToGrid w:val="0"/>
        <w:spacing w:after="0" w:line="480" w:lineRule="auto"/>
        <w:ind w:left="720" w:hanging="720"/>
        <w:jc w:val="both"/>
        <w:rPr>
          <w:rFonts w:asciiTheme="majorBidi" w:hAnsiTheme="majorBidi" w:cstheme="majorBidi"/>
          <w:sz w:val="24"/>
          <w:szCs w:val="24"/>
          <w:shd w:val="clear" w:color="auto" w:fill="FFFFFF"/>
        </w:rPr>
      </w:pPr>
      <w:r w:rsidRPr="00814621">
        <w:rPr>
          <w:rFonts w:asciiTheme="majorBidi" w:hAnsiTheme="majorBidi" w:cstheme="majorBidi"/>
          <w:sz w:val="24"/>
          <w:szCs w:val="24"/>
          <w:shd w:val="clear" w:color="auto" w:fill="FFFFFF"/>
          <w:lang w:val="nl-NL"/>
        </w:rPr>
        <w:t xml:space="preserve">Kehoe, R. R., &amp; Han, J. H. (2020). </w:t>
      </w:r>
      <w:r w:rsidRPr="00814621">
        <w:rPr>
          <w:rFonts w:asciiTheme="majorBidi" w:hAnsiTheme="majorBidi" w:cstheme="majorBidi"/>
          <w:sz w:val="24"/>
          <w:szCs w:val="24"/>
          <w:shd w:val="clear" w:color="auto" w:fill="FFFFFF"/>
        </w:rPr>
        <w:t>An expanded conceptualization of line managers’ involvement in human resource management. </w:t>
      </w:r>
      <w:r w:rsidRPr="00814621">
        <w:rPr>
          <w:rFonts w:asciiTheme="majorBidi" w:hAnsiTheme="majorBidi" w:cstheme="majorBidi"/>
          <w:i/>
          <w:iCs/>
          <w:sz w:val="24"/>
          <w:szCs w:val="24"/>
          <w:shd w:val="clear" w:color="auto" w:fill="FFFFFF"/>
        </w:rPr>
        <w:t>Journal of Applied Psychology</w:t>
      </w:r>
      <w:r w:rsidRPr="00814621">
        <w:rPr>
          <w:rFonts w:asciiTheme="majorBidi" w:hAnsiTheme="majorBidi" w:cstheme="majorBidi"/>
          <w:sz w:val="24"/>
          <w:szCs w:val="24"/>
          <w:shd w:val="clear" w:color="auto" w:fill="FFFFFF"/>
        </w:rPr>
        <w:t>, </w:t>
      </w:r>
      <w:r w:rsidRPr="00814621">
        <w:rPr>
          <w:rFonts w:asciiTheme="majorBidi" w:hAnsiTheme="majorBidi" w:cstheme="majorBidi"/>
          <w:i/>
          <w:iCs/>
          <w:sz w:val="24"/>
          <w:szCs w:val="24"/>
          <w:shd w:val="clear" w:color="auto" w:fill="FFFFFF"/>
        </w:rPr>
        <w:t>105</w:t>
      </w:r>
      <w:r w:rsidRPr="00814621">
        <w:rPr>
          <w:rFonts w:asciiTheme="majorBidi" w:hAnsiTheme="majorBidi" w:cstheme="majorBidi"/>
          <w:sz w:val="24"/>
          <w:szCs w:val="24"/>
          <w:shd w:val="clear" w:color="auto" w:fill="FFFFFF"/>
        </w:rPr>
        <w:t xml:space="preserve">, 111. </w:t>
      </w:r>
    </w:p>
    <w:p w14:paraId="75D6AAD1" w14:textId="77777777" w:rsidR="00D247EA" w:rsidRPr="00814621" w:rsidRDefault="00D247EA" w:rsidP="00FB125E">
      <w:pPr>
        <w:snapToGrid w:val="0"/>
        <w:spacing w:after="0" w:line="480" w:lineRule="auto"/>
        <w:ind w:left="720" w:hanging="720"/>
        <w:jc w:val="both"/>
        <w:rPr>
          <w:rFonts w:asciiTheme="majorBidi" w:hAnsiTheme="majorBidi" w:cstheme="majorBidi"/>
          <w:sz w:val="24"/>
          <w:szCs w:val="24"/>
        </w:rPr>
      </w:pPr>
      <w:r w:rsidRPr="00814621">
        <w:rPr>
          <w:rFonts w:asciiTheme="majorBidi" w:hAnsiTheme="majorBidi" w:cstheme="majorBidi"/>
          <w:sz w:val="24"/>
          <w:szCs w:val="24"/>
          <w:shd w:val="clear" w:color="auto" w:fill="FFFFFF"/>
        </w:rPr>
        <w:t xml:space="preserve">Kelly, C. M., </w:t>
      </w:r>
      <w:proofErr w:type="spellStart"/>
      <w:r w:rsidRPr="00814621">
        <w:rPr>
          <w:rFonts w:asciiTheme="majorBidi" w:hAnsiTheme="majorBidi" w:cstheme="majorBidi"/>
          <w:sz w:val="24"/>
          <w:szCs w:val="24"/>
          <w:shd w:val="clear" w:color="auto" w:fill="FFFFFF"/>
        </w:rPr>
        <w:t>Rofcanin</w:t>
      </w:r>
      <w:proofErr w:type="spellEnd"/>
      <w:r w:rsidRPr="00814621">
        <w:rPr>
          <w:rFonts w:asciiTheme="majorBidi" w:hAnsiTheme="majorBidi" w:cstheme="majorBidi"/>
          <w:sz w:val="24"/>
          <w:szCs w:val="24"/>
          <w:shd w:val="clear" w:color="auto" w:fill="FFFFFF"/>
        </w:rPr>
        <w:t xml:space="preserve">, Y., Las Heras, M., Ogbonnaya, C., </w:t>
      </w:r>
      <w:proofErr w:type="spellStart"/>
      <w:r w:rsidRPr="00814621">
        <w:rPr>
          <w:rFonts w:asciiTheme="majorBidi" w:hAnsiTheme="majorBidi" w:cstheme="majorBidi"/>
          <w:sz w:val="24"/>
          <w:szCs w:val="24"/>
          <w:shd w:val="clear" w:color="auto" w:fill="FFFFFF"/>
        </w:rPr>
        <w:t>Marescaux</w:t>
      </w:r>
      <w:proofErr w:type="spellEnd"/>
      <w:r w:rsidRPr="00814621">
        <w:rPr>
          <w:rFonts w:asciiTheme="majorBidi" w:hAnsiTheme="majorBidi" w:cstheme="majorBidi"/>
          <w:sz w:val="24"/>
          <w:szCs w:val="24"/>
          <w:shd w:val="clear" w:color="auto" w:fill="FFFFFF"/>
        </w:rPr>
        <w:t>, E., &amp; Bosch, M. J. (2020). Seeking an “</w:t>
      </w:r>
      <w:proofErr w:type="spellStart"/>
      <w:r w:rsidRPr="00814621">
        <w:rPr>
          <w:rFonts w:asciiTheme="majorBidi" w:hAnsiTheme="majorBidi" w:cstheme="majorBidi"/>
          <w:sz w:val="24"/>
          <w:szCs w:val="24"/>
          <w:shd w:val="clear" w:color="auto" w:fill="FFFFFF"/>
        </w:rPr>
        <w:t>i</w:t>
      </w:r>
      <w:proofErr w:type="spellEnd"/>
      <w:r w:rsidRPr="00814621">
        <w:rPr>
          <w:rFonts w:asciiTheme="majorBidi" w:hAnsiTheme="majorBidi" w:cstheme="majorBidi"/>
          <w:sz w:val="24"/>
          <w:szCs w:val="24"/>
          <w:shd w:val="clear" w:color="auto" w:fill="FFFFFF"/>
        </w:rPr>
        <w:t xml:space="preserve">-deal” balance: Schedule-flexibility </w:t>
      </w:r>
      <w:proofErr w:type="spellStart"/>
      <w:r w:rsidRPr="00814621">
        <w:rPr>
          <w:rFonts w:asciiTheme="majorBidi" w:hAnsiTheme="majorBidi" w:cstheme="majorBidi"/>
          <w:sz w:val="24"/>
          <w:szCs w:val="24"/>
          <w:shd w:val="clear" w:color="auto" w:fill="FFFFFF"/>
        </w:rPr>
        <w:t>i</w:t>
      </w:r>
      <w:proofErr w:type="spellEnd"/>
      <w:r w:rsidRPr="00814621">
        <w:rPr>
          <w:rFonts w:asciiTheme="majorBidi" w:hAnsiTheme="majorBidi" w:cstheme="majorBidi"/>
          <w:sz w:val="24"/>
          <w:szCs w:val="24"/>
          <w:shd w:val="clear" w:color="auto" w:fill="FFFFFF"/>
        </w:rPr>
        <w:t>-deals as mediating mechanisms between supervisor emotional support and employee work and home performance. </w:t>
      </w:r>
      <w:r w:rsidRPr="00814621">
        <w:rPr>
          <w:rFonts w:asciiTheme="majorBidi" w:hAnsiTheme="majorBidi" w:cstheme="majorBidi"/>
          <w:i/>
          <w:iCs/>
          <w:sz w:val="24"/>
          <w:szCs w:val="24"/>
          <w:shd w:val="clear" w:color="auto" w:fill="FFFFFF"/>
        </w:rPr>
        <w:t>Journal of Vocational Behavior</w:t>
      </w:r>
      <w:r w:rsidRPr="00814621">
        <w:rPr>
          <w:rFonts w:asciiTheme="majorBidi" w:hAnsiTheme="majorBidi" w:cstheme="majorBidi"/>
          <w:sz w:val="24"/>
          <w:szCs w:val="24"/>
          <w:shd w:val="clear" w:color="auto" w:fill="FFFFFF"/>
        </w:rPr>
        <w:t>, </w:t>
      </w:r>
      <w:r w:rsidRPr="00814621">
        <w:rPr>
          <w:rFonts w:asciiTheme="majorBidi" w:hAnsiTheme="majorBidi" w:cstheme="majorBidi"/>
          <w:i/>
          <w:iCs/>
          <w:sz w:val="24"/>
          <w:szCs w:val="24"/>
          <w:shd w:val="clear" w:color="auto" w:fill="FFFFFF"/>
        </w:rPr>
        <w:t>118</w:t>
      </w:r>
      <w:r w:rsidRPr="00814621">
        <w:rPr>
          <w:rFonts w:asciiTheme="majorBidi" w:hAnsiTheme="majorBidi" w:cstheme="majorBidi"/>
          <w:sz w:val="24"/>
          <w:szCs w:val="24"/>
          <w:shd w:val="clear" w:color="auto" w:fill="FFFFFF"/>
        </w:rPr>
        <w:t>, 103369.</w:t>
      </w:r>
    </w:p>
    <w:p w14:paraId="476407FD" w14:textId="77777777" w:rsidR="00D247EA" w:rsidRPr="00814621" w:rsidRDefault="00D247EA" w:rsidP="00FB125E">
      <w:pPr>
        <w:snapToGrid w:val="0"/>
        <w:spacing w:after="0" w:line="480" w:lineRule="auto"/>
        <w:ind w:left="720" w:hanging="720"/>
        <w:jc w:val="both"/>
        <w:rPr>
          <w:rFonts w:asciiTheme="majorBidi" w:hAnsiTheme="majorBidi" w:cstheme="majorBidi"/>
          <w:sz w:val="24"/>
          <w:szCs w:val="24"/>
        </w:rPr>
      </w:pPr>
      <w:r w:rsidRPr="00814621">
        <w:rPr>
          <w:rFonts w:asciiTheme="majorBidi" w:hAnsiTheme="majorBidi" w:cstheme="majorBidi"/>
          <w:sz w:val="24"/>
          <w:szCs w:val="24"/>
          <w:shd w:val="clear" w:color="auto" w:fill="FFFFFF"/>
        </w:rPr>
        <w:t>Kilroy, J., Dundon, T., &amp; Townsend, K. (2023). Embedding reciprocity in human resource management: A social exchange theory of the role of frontline managers. </w:t>
      </w:r>
      <w:r w:rsidRPr="00814621">
        <w:rPr>
          <w:rFonts w:asciiTheme="majorBidi" w:hAnsiTheme="majorBidi" w:cstheme="majorBidi"/>
          <w:i/>
          <w:iCs/>
          <w:sz w:val="24"/>
          <w:szCs w:val="24"/>
          <w:shd w:val="clear" w:color="auto" w:fill="FFFFFF"/>
        </w:rPr>
        <w:t>Human Resource Management Journal</w:t>
      </w:r>
      <w:r w:rsidRPr="00814621">
        <w:rPr>
          <w:rFonts w:asciiTheme="majorBidi" w:hAnsiTheme="majorBidi" w:cstheme="majorBidi"/>
          <w:sz w:val="24"/>
          <w:szCs w:val="24"/>
          <w:shd w:val="clear" w:color="auto" w:fill="FFFFFF"/>
        </w:rPr>
        <w:t>, </w:t>
      </w:r>
      <w:r w:rsidRPr="00814621">
        <w:rPr>
          <w:rFonts w:asciiTheme="majorBidi" w:hAnsiTheme="majorBidi" w:cstheme="majorBidi"/>
          <w:i/>
          <w:iCs/>
          <w:sz w:val="24"/>
          <w:szCs w:val="24"/>
          <w:shd w:val="clear" w:color="auto" w:fill="FFFFFF"/>
        </w:rPr>
        <w:t>33</w:t>
      </w:r>
      <w:r w:rsidRPr="00814621">
        <w:rPr>
          <w:rFonts w:asciiTheme="majorBidi" w:hAnsiTheme="majorBidi" w:cstheme="majorBidi"/>
          <w:sz w:val="24"/>
          <w:szCs w:val="24"/>
          <w:shd w:val="clear" w:color="auto" w:fill="FFFFFF"/>
        </w:rPr>
        <w:t>(2), 511-531.</w:t>
      </w:r>
    </w:p>
    <w:p w14:paraId="63935CAF" w14:textId="77777777" w:rsidR="00D247EA" w:rsidRPr="00814621" w:rsidRDefault="00D247EA" w:rsidP="009B6FA3">
      <w:pPr>
        <w:snapToGrid w:val="0"/>
        <w:spacing w:after="0" w:line="480" w:lineRule="auto"/>
        <w:ind w:left="720" w:hanging="720"/>
        <w:jc w:val="both"/>
        <w:rPr>
          <w:rFonts w:asciiTheme="majorBidi" w:hAnsiTheme="majorBidi" w:cstheme="majorBidi"/>
          <w:sz w:val="24"/>
          <w:szCs w:val="24"/>
          <w:shd w:val="clear" w:color="auto" w:fill="FFFFFF"/>
        </w:rPr>
      </w:pPr>
      <w:r w:rsidRPr="00814621">
        <w:rPr>
          <w:rFonts w:asciiTheme="majorBidi" w:hAnsiTheme="majorBidi" w:cstheme="majorBidi"/>
          <w:sz w:val="24"/>
          <w:szCs w:val="24"/>
          <w:shd w:val="clear" w:color="auto" w:fill="FFFFFF"/>
        </w:rPr>
        <w:t>Klein, K. J., &amp; Kozlowski, S. W. (2000). A multilevel approach to theory and research in organizations: Contextual, temporal, and emergent processes. </w:t>
      </w:r>
      <w:r w:rsidRPr="00814621">
        <w:rPr>
          <w:rFonts w:asciiTheme="majorBidi" w:hAnsiTheme="majorBidi" w:cstheme="majorBidi"/>
          <w:i/>
          <w:iCs/>
          <w:sz w:val="24"/>
          <w:szCs w:val="24"/>
          <w:shd w:val="clear" w:color="auto" w:fill="FFFFFF"/>
        </w:rPr>
        <w:t>Multilevel theory, research, and methods in organizations: Foundations, extensions, and new directions</w:t>
      </w:r>
      <w:r w:rsidRPr="00814621">
        <w:rPr>
          <w:rFonts w:asciiTheme="majorBidi" w:hAnsiTheme="majorBidi" w:cstheme="majorBidi"/>
          <w:sz w:val="24"/>
          <w:szCs w:val="24"/>
          <w:shd w:val="clear" w:color="auto" w:fill="FFFFFF"/>
        </w:rPr>
        <w:t>, 3-90.</w:t>
      </w:r>
    </w:p>
    <w:p w14:paraId="2757955E" w14:textId="77777777" w:rsidR="00D247EA" w:rsidRPr="00814621" w:rsidRDefault="00D247EA" w:rsidP="00715DF4">
      <w:pPr>
        <w:suppressAutoHyphens/>
        <w:spacing w:line="480" w:lineRule="auto"/>
        <w:ind w:left="360" w:hanging="360"/>
        <w:jc w:val="both"/>
        <w:rPr>
          <w:rFonts w:asciiTheme="majorBidi" w:hAnsiTheme="majorBidi" w:cstheme="majorBidi"/>
          <w:sz w:val="24"/>
          <w:szCs w:val="24"/>
          <w:shd w:val="clear" w:color="auto" w:fill="FFFFFF"/>
        </w:rPr>
      </w:pPr>
      <w:r w:rsidRPr="00814621">
        <w:rPr>
          <w:rFonts w:asciiTheme="majorBidi" w:hAnsiTheme="majorBidi" w:cstheme="majorBidi"/>
          <w:sz w:val="24"/>
          <w:szCs w:val="24"/>
          <w:shd w:val="clear" w:color="auto" w:fill="FFFFFF"/>
          <w:lang w:val="pt-PT"/>
        </w:rPr>
        <w:lastRenderedPageBreak/>
        <w:t xml:space="preserve">Kou, X., Kurdi-Nakra, H., &amp; Pak, J. (2022). </w:t>
      </w:r>
      <w:r w:rsidRPr="00814621">
        <w:rPr>
          <w:rFonts w:asciiTheme="majorBidi" w:hAnsiTheme="majorBidi" w:cstheme="majorBidi"/>
          <w:sz w:val="24"/>
          <w:szCs w:val="24"/>
          <w:shd w:val="clear" w:color="auto" w:fill="FFFFFF"/>
        </w:rPr>
        <w:t>The framework of first-line manager's HR role identity: A Multi-actor HR involvement perspective. </w:t>
      </w:r>
      <w:r w:rsidRPr="00814621">
        <w:rPr>
          <w:rFonts w:asciiTheme="majorBidi" w:hAnsiTheme="majorBidi" w:cstheme="majorBidi"/>
          <w:i/>
          <w:iCs/>
          <w:sz w:val="24"/>
          <w:szCs w:val="24"/>
          <w:shd w:val="clear" w:color="auto" w:fill="FFFFFF"/>
        </w:rPr>
        <w:t>Human Resource Management Review</w:t>
      </w:r>
      <w:r w:rsidRPr="00814621">
        <w:rPr>
          <w:rFonts w:asciiTheme="majorBidi" w:hAnsiTheme="majorBidi" w:cstheme="majorBidi"/>
          <w:sz w:val="24"/>
          <w:szCs w:val="24"/>
          <w:shd w:val="clear" w:color="auto" w:fill="FFFFFF"/>
        </w:rPr>
        <w:t>, </w:t>
      </w:r>
      <w:r w:rsidRPr="00814621">
        <w:rPr>
          <w:rFonts w:asciiTheme="majorBidi" w:hAnsiTheme="majorBidi" w:cstheme="majorBidi"/>
          <w:i/>
          <w:iCs/>
          <w:sz w:val="24"/>
          <w:szCs w:val="24"/>
          <w:shd w:val="clear" w:color="auto" w:fill="FFFFFF"/>
        </w:rPr>
        <w:t>32</w:t>
      </w:r>
      <w:r w:rsidRPr="00814621">
        <w:rPr>
          <w:rFonts w:asciiTheme="majorBidi" w:hAnsiTheme="majorBidi" w:cstheme="majorBidi"/>
          <w:sz w:val="24"/>
          <w:szCs w:val="24"/>
          <w:shd w:val="clear" w:color="auto" w:fill="FFFFFF"/>
        </w:rPr>
        <w:t>(4), 100898.</w:t>
      </w:r>
    </w:p>
    <w:p w14:paraId="660A1149" w14:textId="77777777" w:rsidR="00D247EA" w:rsidRPr="00814621" w:rsidRDefault="00D247EA" w:rsidP="001B0B9E">
      <w:pPr>
        <w:snapToGrid w:val="0"/>
        <w:spacing w:after="0" w:line="480" w:lineRule="auto"/>
        <w:ind w:left="720" w:hanging="720"/>
        <w:jc w:val="both"/>
        <w:rPr>
          <w:rFonts w:asciiTheme="majorBidi" w:hAnsiTheme="majorBidi" w:cstheme="majorBidi"/>
          <w:sz w:val="24"/>
          <w:szCs w:val="24"/>
          <w:shd w:val="clear" w:color="auto" w:fill="FFFFFF"/>
        </w:rPr>
      </w:pPr>
      <w:r w:rsidRPr="00814621">
        <w:rPr>
          <w:rFonts w:asciiTheme="majorBidi" w:hAnsiTheme="majorBidi" w:cstheme="majorBidi"/>
          <w:sz w:val="24"/>
          <w:szCs w:val="24"/>
          <w:shd w:val="clear" w:color="auto" w:fill="FFFFFF"/>
        </w:rPr>
        <w:t>Kurdi‐Nakra, H., Kou, X., &amp; Pak, J. (2022). The road taken and the path forward for HR devolution research: An evolutionary review. </w:t>
      </w:r>
      <w:r w:rsidRPr="00814621">
        <w:rPr>
          <w:rFonts w:asciiTheme="majorBidi" w:hAnsiTheme="majorBidi" w:cstheme="majorBidi"/>
          <w:i/>
          <w:iCs/>
          <w:sz w:val="24"/>
          <w:szCs w:val="24"/>
          <w:shd w:val="clear" w:color="auto" w:fill="FFFFFF"/>
        </w:rPr>
        <w:t>Human Resource Management</w:t>
      </w:r>
      <w:r w:rsidRPr="00814621">
        <w:rPr>
          <w:rFonts w:asciiTheme="majorBidi" w:hAnsiTheme="majorBidi" w:cstheme="majorBidi"/>
          <w:sz w:val="24"/>
          <w:szCs w:val="24"/>
          <w:shd w:val="clear" w:color="auto" w:fill="FFFFFF"/>
        </w:rPr>
        <w:t>, </w:t>
      </w:r>
      <w:r w:rsidRPr="00814621">
        <w:rPr>
          <w:rFonts w:asciiTheme="majorBidi" w:hAnsiTheme="majorBidi" w:cstheme="majorBidi"/>
          <w:i/>
          <w:iCs/>
          <w:sz w:val="24"/>
          <w:szCs w:val="24"/>
          <w:shd w:val="clear" w:color="auto" w:fill="FFFFFF"/>
        </w:rPr>
        <w:t>61</w:t>
      </w:r>
      <w:r w:rsidRPr="00814621">
        <w:rPr>
          <w:rFonts w:asciiTheme="majorBidi" w:hAnsiTheme="majorBidi" w:cstheme="majorBidi"/>
          <w:sz w:val="24"/>
          <w:szCs w:val="24"/>
          <w:shd w:val="clear" w:color="auto" w:fill="FFFFFF"/>
        </w:rPr>
        <w:t>, 239-258.</w:t>
      </w:r>
    </w:p>
    <w:p w14:paraId="2B460B11" w14:textId="77777777" w:rsidR="00D247EA" w:rsidRPr="00814621" w:rsidRDefault="00D247EA" w:rsidP="001B0B9E">
      <w:pPr>
        <w:snapToGrid w:val="0"/>
        <w:spacing w:after="0" w:line="480" w:lineRule="auto"/>
        <w:ind w:left="720" w:hanging="720"/>
        <w:jc w:val="both"/>
        <w:rPr>
          <w:rFonts w:asciiTheme="majorBidi" w:hAnsiTheme="majorBidi" w:cstheme="majorBidi"/>
          <w:sz w:val="24"/>
          <w:szCs w:val="24"/>
          <w:shd w:val="clear" w:color="auto" w:fill="FFFFFF"/>
        </w:rPr>
      </w:pPr>
      <w:proofErr w:type="spellStart"/>
      <w:r w:rsidRPr="00814621">
        <w:rPr>
          <w:rFonts w:asciiTheme="majorBidi" w:hAnsiTheme="majorBidi" w:cstheme="majorBidi"/>
          <w:sz w:val="24"/>
          <w:szCs w:val="24"/>
          <w:shd w:val="clear" w:color="auto" w:fill="FFFFFF"/>
        </w:rPr>
        <w:t>Kuvaas</w:t>
      </w:r>
      <w:proofErr w:type="spellEnd"/>
      <w:r w:rsidRPr="00814621">
        <w:rPr>
          <w:rFonts w:asciiTheme="majorBidi" w:hAnsiTheme="majorBidi" w:cstheme="majorBidi"/>
          <w:sz w:val="24"/>
          <w:szCs w:val="24"/>
          <w:shd w:val="clear" w:color="auto" w:fill="FFFFFF"/>
        </w:rPr>
        <w:t>, B. (2008). An exploration of how the employee–organization relationship affects the linkage between perception of developmental human resource practices and employee outcomes. </w:t>
      </w:r>
      <w:r w:rsidRPr="00814621">
        <w:rPr>
          <w:rFonts w:asciiTheme="majorBidi" w:hAnsiTheme="majorBidi" w:cstheme="majorBidi"/>
          <w:i/>
          <w:iCs/>
          <w:sz w:val="24"/>
          <w:szCs w:val="24"/>
          <w:shd w:val="clear" w:color="auto" w:fill="FFFFFF"/>
        </w:rPr>
        <w:t>Journal of Management Studies</w:t>
      </w:r>
      <w:r w:rsidRPr="00814621">
        <w:rPr>
          <w:rFonts w:asciiTheme="majorBidi" w:hAnsiTheme="majorBidi" w:cstheme="majorBidi"/>
          <w:sz w:val="24"/>
          <w:szCs w:val="24"/>
          <w:shd w:val="clear" w:color="auto" w:fill="FFFFFF"/>
        </w:rPr>
        <w:t>, </w:t>
      </w:r>
      <w:r w:rsidRPr="00814621">
        <w:rPr>
          <w:rFonts w:asciiTheme="majorBidi" w:hAnsiTheme="majorBidi" w:cstheme="majorBidi"/>
          <w:i/>
          <w:iCs/>
          <w:sz w:val="24"/>
          <w:szCs w:val="24"/>
          <w:shd w:val="clear" w:color="auto" w:fill="FFFFFF"/>
        </w:rPr>
        <w:t>45</w:t>
      </w:r>
      <w:r w:rsidRPr="00814621">
        <w:rPr>
          <w:rFonts w:asciiTheme="majorBidi" w:hAnsiTheme="majorBidi" w:cstheme="majorBidi"/>
          <w:sz w:val="24"/>
          <w:szCs w:val="24"/>
          <w:shd w:val="clear" w:color="auto" w:fill="FFFFFF"/>
        </w:rPr>
        <w:t xml:space="preserve">, 1-25. </w:t>
      </w:r>
    </w:p>
    <w:p w14:paraId="39235415" w14:textId="77777777" w:rsidR="00D247EA" w:rsidRPr="00814621" w:rsidRDefault="00D247EA" w:rsidP="001B0B9E">
      <w:pPr>
        <w:snapToGrid w:val="0"/>
        <w:spacing w:after="0" w:line="480" w:lineRule="auto"/>
        <w:ind w:left="720" w:hanging="720"/>
        <w:jc w:val="both"/>
        <w:rPr>
          <w:rFonts w:asciiTheme="majorBidi" w:hAnsiTheme="majorBidi" w:cstheme="majorBidi"/>
          <w:sz w:val="24"/>
          <w:szCs w:val="24"/>
          <w:shd w:val="clear" w:color="auto" w:fill="FFFFFF"/>
        </w:rPr>
      </w:pPr>
      <w:proofErr w:type="spellStart"/>
      <w:r w:rsidRPr="00814621">
        <w:rPr>
          <w:rFonts w:asciiTheme="majorBidi" w:hAnsiTheme="majorBidi" w:cstheme="majorBidi"/>
          <w:sz w:val="24"/>
          <w:szCs w:val="24"/>
          <w:shd w:val="clear" w:color="auto" w:fill="FFFFFF"/>
        </w:rPr>
        <w:t>Kuvaas</w:t>
      </w:r>
      <w:proofErr w:type="spellEnd"/>
      <w:r w:rsidRPr="00814621">
        <w:rPr>
          <w:rFonts w:asciiTheme="majorBidi" w:hAnsiTheme="majorBidi" w:cstheme="majorBidi"/>
          <w:sz w:val="24"/>
          <w:szCs w:val="24"/>
          <w:shd w:val="clear" w:color="auto" w:fill="FFFFFF"/>
        </w:rPr>
        <w:t xml:space="preserve">, B., &amp; </w:t>
      </w:r>
      <w:proofErr w:type="spellStart"/>
      <w:r w:rsidRPr="00814621">
        <w:rPr>
          <w:rFonts w:asciiTheme="majorBidi" w:hAnsiTheme="majorBidi" w:cstheme="majorBidi"/>
          <w:sz w:val="24"/>
          <w:szCs w:val="24"/>
          <w:shd w:val="clear" w:color="auto" w:fill="FFFFFF"/>
        </w:rPr>
        <w:t>Dysvik</w:t>
      </w:r>
      <w:proofErr w:type="spellEnd"/>
      <w:r w:rsidRPr="00814621">
        <w:rPr>
          <w:rFonts w:asciiTheme="majorBidi" w:hAnsiTheme="majorBidi" w:cstheme="majorBidi"/>
          <w:sz w:val="24"/>
          <w:szCs w:val="24"/>
          <w:shd w:val="clear" w:color="auto" w:fill="FFFFFF"/>
        </w:rPr>
        <w:t>, A. (2010). Exploring alternative relationships between perceived investment in employee development, perceived supervisor support and employee outcomes. </w:t>
      </w:r>
      <w:r w:rsidRPr="00814621">
        <w:rPr>
          <w:rFonts w:asciiTheme="majorBidi" w:hAnsiTheme="majorBidi" w:cstheme="majorBidi"/>
          <w:i/>
          <w:iCs/>
          <w:sz w:val="24"/>
          <w:szCs w:val="24"/>
          <w:shd w:val="clear" w:color="auto" w:fill="FFFFFF"/>
        </w:rPr>
        <w:t>Human Resource Management Journal</w:t>
      </w:r>
      <w:r w:rsidRPr="00814621">
        <w:rPr>
          <w:rFonts w:asciiTheme="majorBidi" w:hAnsiTheme="majorBidi" w:cstheme="majorBidi"/>
          <w:sz w:val="24"/>
          <w:szCs w:val="24"/>
          <w:shd w:val="clear" w:color="auto" w:fill="FFFFFF"/>
        </w:rPr>
        <w:t>, </w:t>
      </w:r>
      <w:r w:rsidRPr="00814621">
        <w:rPr>
          <w:rFonts w:asciiTheme="majorBidi" w:hAnsiTheme="majorBidi" w:cstheme="majorBidi"/>
          <w:i/>
          <w:iCs/>
          <w:sz w:val="24"/>
          <w:szCs w:val="24"/>
          <w:shd w:val="clear" w:color="auto" w:fill="FFFFFF"/>
        </w:rPr>
        <w:t>20</w:t>
      </w:r>
      <w:r w:rsidRPr="00814621">
        <w:rPr>
          <w:rFonts w:asciiTheme="majorBidi" w:hAnsiTheme="majorBidi" w:cstheme="majorBidi"/>
          <w:sz w:val="24"/>
          <w:szCs w:val="24"/>
          <w:shd w:val="clear" w:color="auto" w:fill="FFFFFF"/>
        </w:rPr>
        <w:t>, 138-156.</w:t>
      </w:r>
    </w:p>
    <w:p w14:paraId="1B5D795B" w14:textId="77777777" w:rsidR="00D247EA" w:rsidRPr="00814621" w:rsidRDefault="00D247EA" w:rsidP="001B0B9E">
      <w:pPr>
        <w:snapToGrid w:val="0"/>
        <w:spacing w:after="0" w:line="480" w:lineRule="auto"/>
        <w:ind w:left="720" w:hanging="720"/>
        <w:jc w:val="both"/>
        <w:rPr>
          <w:rFonts w:asciiTheme="majorBidi" w:hAnsiTheme="majorBidi" w:cstheme="majorBidi"/>
          <w:sz w:val="24"/>
          <w:szCs w:val="24"/>
          <w:shd w:val="clear" w:color="auto" w:fill="FFFFFF"/>
        </w:rPr>
      </w:pPr>
      <w:proofErr w:type="spellStart"/>
      <w:r w:rsidRPr="00814621">
        <w:rPr>
          <w:rFonts w:asciiTheme="majorBidi" w:hAnsiTheme="majorBidi" w:cstheme="majorBidi"/>
          <w:sz w:val="24"/>
          <w:szCs w:val="24"/>
          <w:shd w:val="clear" w:color="auto" w:fill="FFFFFF"/>
        </w:rPr>
        <w:t>Kuvaas</w:t>
      </w:r>
      <w:proofErr w:type="spellEnd"/>
      <w:r w:rsidRPr="00814621">
        <w:rPr>
          <w:rFonts w:asciiTheme="majorBidi" w:hAnsiTheme="majorBidi" w:cstheme="majorBidi"/>
          <w:sz w:val="24"/>
          <w:szCs w:val="24"/>
          <w:shd w:val="clear" w:color="auto" w:fill="FFFFFF"/>
        </w:rPr>
        <w:t xml:space="preserve">, B., </w:t>
      </w:r>
      <w:proofErr w:type="spellStart"/>
      <w:r w:rsidRPr="00814621">
        <w:rPr>
          <w:rFonts w:asciiTheme="majorBidi" w:hAnsiTheme="majorBidi" w:cstheme="majorBidi"/>
          <w:sz w:val="24"/>
          <w:szCs w:val="24"/>
          <w:shd w:val="clear" w:color="auto" w:fill="FFFFFF"/>
        </w:rPr>
        <w:t>Dysvik</w:t>
      </w:r>
      <w:proofErr w:type="spellEnd"/>
      <w:r w:rsidRPr="00814621">
        <w:rPr>
          <w:rFonts w:asciiTheme="majorBidi" w:hAnsiTheme="majorBidi" w:cstheme="majorBidi"/>
          <w:sz w:val="24"/>
          <w:szCs w:val="24"/>
          <w:shd w:val="clear" w:color="auto" w:fill="FFFFFF"/>
        </w:rPr>
        <w:t>, A., &amp; Buch, R. (2014). Antecedents and employee outcomes of line managers' perceptions of enabling HR practices. </w:t>
      </w:r>
      <w:r w:rsidRPr="00814621">
        <w:rPr>
          <w:rFonts w:asciiTheme="majorBidi" w:hAnsiTheme="majorBidi" w:cstheme="majorBidi"/>
          <w:i/>
          <w:iCs/>
          <w:sz w:val="24"/>
          <w:szCs w:val="24"/>
          <w:shd w:val="clear" w:color="auto" w:fill="FFFFFF"/>
        </w:rPr>
        <w:t>Journal of Management Studies</w:t>
      </w:r>
      <w:r w:rsidRPr="00814621">
        <w:rPr>
          <w:rFonts w:asciiTheme="majorBidi" w:hAnsiTheme="majorBidi" w:cstheme="majorBidi"/>
          <w:sz w:val="24"/>
          <w:szCs w:val="24"/>
          <w:shd w:val="clear" w:color="auto" w:fill="FFFFFF"/>
        </w:rPr>
        <w:t>, </w:t>
      </w:r>
      <w:r w:rsidRPr="00814621">
        <w:rPr>
          <w:rFonts w:asciiTheme="majorBidi" w:hAnsiTheme="majorBidi" w:cstheme="majorBidi"/>
          <w:i/>
          <w:iCs/>
          <w:sz w:val="24"/>
          <w:szCs w:val="24"/>
          <w:shd w:val="clear" w:color="auto" w:fill="FFFFFF"/>
        </w:rPr>
        <w:t>51</w:t>
      </w:r>
      <w:r w:rsidRPr="00814621">
        <w:rPr>
          <w:rFonts w:asciiTheme="majorBidi" w:hAnsiTheme="majorBidi" w:cstheme="majorBidi"/>
          <w:sz w:val="24"/>
          <w:szCs w:val="24"/>
          <w:shd w:val="clear" w:color="auto" w:fill="FFFFFF"/>
        </w:rPr>
        <w:t>, 845-868.</w:t>
      </w:r>
    </w:p>
    <w:p w14:paraId="6C0555B9" w14:textId="77777777" w:rsidR="00D247EA" w:rsidRPr="00814621" w:rsidRDefault="00D247EA" w:rsidP="001B0B9E">
      <w:pPr>
        <w:snapToGrid w:val="0"/>
        <w:spacing w:after="0" w:line="480" w:lineRule="auto"/>
        <w:ind w:left="720" w:hanging="720"/>
        <w:jc w:val="both"/>
        <w:rPr>
          <w:rFonts w:asciiTheme="majorBidi" w:hAnsiTheme="majorBidi" w:cstheme="majorBidi"/>
          <w:sz w:val="24"/>
          <w:szCs w:val="24"/>
          <w:shd w:val="clear" w:color="auto" w:fill="FFFFFF"/>
        </w:rPr>
      </w:pPr>
      <w:r w:rsidRPr="00814621">
        <w:rPr>
          <w:rFonts w:asciiTheme="majorBidi" w:hAnsiTheme="majorBidi" w:cstheme="majorBidi"/>
          <w:sz w:val="24"/>
          <w:szCs w:val="24"/>
          <w:shd w:val="clear" w:color="auto" w:fill="FFFFFF"/>
        </w:rPr>
        <w:t>LeBreton, J. M., &amp; Senter, J. L. (2008). Answers to 20 questions about interrater reliability and interrater agreement. </w:t>
      </w:r>
      <w:r w:rsidRPr="00814621">
        <w:rPr>
          <w:rFonts w:asciiTheme="majorBidi" w:hAnsiTheme="majorBidi" w:cstheme="majorBidi"/>
          <w:i/>
          <w:iCs/>
          <w:sz w:val="24"/>
          <w:szCs w:val="24"/>
          <w:shd w:val="clear" w:color="auto" w:fill="FFFFFF"/>
        </w:rPr>
        <w:t>Organizational research methods</w:t>
      </w:r>
      <w:r w:rsidRPr="00814621">
        <w:rPr>
          <w:rFonts w:asciiTheme="majorBidi" w:hAnsiTheme="majorBidi" w:cstheme="majorBidi"/>
          <w:sz w:val="24"/>
          <w:szCs w:val="24"/>
          <w:shd w:val="clear" w:color="auto" w:fill="FFFFFF"/>
        </w:rPr>
        <w:t>, </w:t>
      </w:r>
      <w:r w:rsidRPr="00814621">
        <w:rPr>
          <w:rFonts w:asciiTheme="majorBidi" w:hAnsiTheme="majorBidi" w:cstheme="majorBidi"/>
          <w:i/>
          <w:iCs/>
          <w:sz w:val="24"/>
          <w:szCs w:val="24"/>
          <w:shd w:val="clear" w:color="auto" w:fill="FFFFFF"/>
        </w:rPr>
        <w:t>11</w:t>
      </w:r>
      <w:r w:rsidRPr="00814621">
        <w:rPr>
          <w:rFonts w:asciiTheme="majorBidi" w:hAnsiTheme="majorBidi" w:cstheme="majorBidi"/>
          <w:sz w:val="24"/>
          <w:szCs w:val="24"/>
          <w:shd w:val="clear" w:color="auto" w:fill="FFFFFF"/>
        </w:rPr>
        <w:t xml:space="preserve">(4), 815-852. </w:t>
      </w:r>
    </w:p>
    <w:p w14:paraId="23B686DB" w14:textId="77777777" w:rsidR="00D247EA" w:rsidRPr="00814621" w:rsidRDefault="00D247EA" w:rsidP="001B0B9E">
      <w:pPr>
        <w:spacing w:line="480" w:lineRule="auto"/>
        <w:ind w:left="720" w:hanging="720"/>
        <w:jc w:val="both"/>
        <w:rPr>
          <w:rFonts w:asciiTheme="majorBidi" w:hAnsiTheme="majorBidi" w:cstheme="majorBidi"/>
          <w:sz w:val="24"/>
          <w:szCs w:val="24"/>
          <w:shd w:val="clear" w:color="auto" w:fill="FFFFFF"/>
        </w:rPr>
      </w:pPr>
      <w:r w:rsidRPr="00814621">
        <w:rPr>
          <w:rFonts w:asciiTheme="majorBidi" w:hAnsiTheme="majorBidi" w:cstheme="majorBidi"/>
          <w:sz w:val="24"/>
          <w:szCs w:val="24"/>
          <w:shd w:val="clear" w:color="auto" w:fill="FFFFFF"/>
        </w:rPr>
        <w:t>Lepak, D. P., &amp; Snell, S. A. (1999). The human resource architecture: Toward a theory of human capital allocation and development. </w:t>
      </w:r>
      <w:r w:rsidRPr="00814621">
        <w:rPr>
          <w:rFonts w:asciiTheme="majorBidi" w:hAnsiTheme="majorBidi" w:cstheme="majorBidi"/>
          <w:i/>
          <w:iCs/>
          <w:sz w:val="24"/>
          <w:szCs w:val="24"/>
          <w:shd w:val="clear" w:color="auto" w:fill="FFFFFF"/>
        </w:rPr>
        <w:t>Academy of Management Review</w:t>
      </w:r>
      <w:r w:rsidRPr="00814621">
        <w:rPr>
          <w:rFonts w:asciiTheme="majorBidi" w:hAnsiTheme="majorBidi" w:cstheme="majorBidi"/>
          <w:sz w:val="24"/>
          <w:szCs w:val="24"/>
          <w:shd w:val="clear" w:color="auto" w:fill="FFFFFF"/>
        </w:rPr>
        <w:t>, </w:t>
      </w:r>
      <w:r w:rsidRPr="00814621">
        <w:rPr>
          <w:rFonts w:asciiTheme="majorBidi" w:hAnsiTheme="majorBidi" w:cstheme="majorBidi"/>
          <w:i/>
          <w:iCs/>
          <w:sz w:val="24"/>
          <w:szCs w:val="24"/>
          <w:shd w:val="clear" w:color="auto" w:fill="FFFFFF"/>
        </w:rPr>
        <w:t>24</w:t>
      </w:r>
      <w:r w:rsidRPr="00814621">
        <w:rPr>
          <w:rFonts w:asciiTheme="majorBidi" w:hAnsiTheme="majorBidi" w:cstheme="majorBidi"/>
          <w:sz w:val="24"/>
          <w:szCs w:val="24"/>
          <w:shd w:val="clear" w:color="auto" w:fill="FFFFFF"/>
        </w:rPr>
        <w:t>, 31-48.</w:t>
      </w:r>
    </w:p>
    <w:p w14:paraId="2C6041B9" w14:textId="77777777" w:rsidR="00D247EA" w:rsidRPr="00814621" w:rsidRDefault="00D247EA" w:rsidP="00715DF4">
      <w:pPr>
        <w:suppressAutoHyphens/>
        <w:spacing w:line="480" w:lineRule="auto"/>
        <w:ind w:left="360" w:hanging="360"/>
        <w:jc w:val="both"/>
        <w:rPr>
          <w:rFonts w:asciiTheme="majorBidi" w:hAnsiTheme="majorBidi" w:cstheme="majorBidi"/>
          <w:sz w:val="24"/>
          <w:szCs w:val="24"/>
          <w:shd w:val="clear" w:color="auto" w:fill="FFFFFF"/>
        </w:rPr>
      </w:pPr>
      <w:r w:rsidRPr="00814621">
        <w:rPr>
          <w:rFonts w:asciiTheme="majorBidi" w:hAnsiTheme="majorBidi" w:cstheme="majorBidi"/>
          <w:sz w:val="24"/>
          <w:szCs w:val="24"/>
          <w:shd w:val="clear" w:color="auto" w:fill="FFFFFF"/>
        </w:rPr>
        <w:t>Liao, C., Wayne, S. J., &amp; Rousseau, D. M. (2016). Idiosyncratic deals in contemporary organizations: A qualitative and meta‐analytical review. </w:t>
      </w:r>
      <w:r w:rsidRPr="00814621">
        <w:rPr>
          <w:rFonts w:asciiTheme="majorBidi" w:hAnsiTheme="majorBidi" w:cstheme="majorBidi"/>
          <w:i/>
          <w:iCs/>
          <w:sz w:val="24"/>
          <w:szCs w:val="24"/>
          <w:shd w:val="clear" w:color="auto" w:fill="FFFFFF"/>
        </w:rPr>
        <w:t>Journal of organizational behavior</w:t>
      </w:r>
      <w:r w:rsidRPr="00814621">
        <w:rPr>
          <w:rFonts w:asciiTheme="majorBidi" w:hAnsiTheme="majorBidi" w:cstheme="majorBidi"/>
          <w:sz w:val="24"/>
          <w:szCs w:val="24"/>
          <w:shd w:val="clear" w:color="auto" w:fill="FFFFFF"/>
        </w:rPr>
        <w:t>, </w:t>
      </w:r>
      <w:r w:rsidRPr="00814621">
        <w:rPr>
          <w:rFonts w:asciiTheme="majorBidi" w:hAnsiTheme="majorBidi" w:cstheme="majorBidi"/>
          <w:i/>
          <w:iCs/>
          <w:sz w:val="24"/>
          <w:szCs w:val="24"/>
          <w:shd w:val="clear" w:color="auto" w:fill="FFFFFF"/>
        </w:rPr>
        <w:t>37</w:t>
      </w:r>
      <w:r w:rsidRPr="00814621">
        <w:rPr>
          <w:rFonts w:asciiTheme="majorBidi" w:hAnsiTheme="majorBidi" w:cstheme="majorBidi"/>
          <w:sz w:val="24"/>
          <w:szCs w:val="24"/>
          <w:shd w:val="clear" w:color="auto" w:fill="FFFFFF"/>
        </w:rPr>
        <w:t>, S9-S29.</w:t>
      </w:r>
    </w:p>
    <w:p w14:paraId="03C61899" w14:textId="77777777" w:rsidR="00D247EA" w:rsidRPr="00814621" w:rsidRDefault="00D247EA" w:rsidP="00715DF4">
      <w:pPr>
        <w:snapToGrid w:val="0"/>
        <w:spacing w:after="0" w:line="480" w:lineRule="auto"/>
        <w:ind w:left="720" w:hanging="720"/>
        <w:jc w:val="both"/>
        <w:rPr>
          <w:rFonts w:asciiTheme="majorBidi" w:hAnsiTheme="majorBidi" w:cstheme="majorBidi"/>
          <w:sz w:val="24"/>
          <w:szCs w:val="24"/>
          <w:shd w:val="clear" w:color="auto" w:fill="FFFFFF"/>
        </w:rPr>
      </w:pPr>
      <w:r w:rsidRPr="00814621">
        <w:rPr>
          <w:rFonts w:asciiTheme="majorBidi" w:hAnsiTheme="majorBidi" w:cstheme="majorBidi"/>
          <w:sz w:val="24"/>
          <w:szCs w:val="24"/>
          <w:shd w:val="clear" w:color="auto" w:fill="FFFFFF"/>
        </w:rPr>
        <w:t>López‐</w:t>
      </w:r>
      <w:proofErr w:type="spellStart"/>
      <w:r w:rsidRPr="00814621">
        <w:rPr>
          <w:rFonts w:asciiTheme="majorBidi" w:hAnsiTheme="majorBidi" w:cstheme="majorBidi"/>
          <w:sz w:val="24"/>
          <w:szCs w:val="24"/>
          <w:shd w:val="clear" w:color="auto" w:fill="FFFFFF"/>
        </w:rPr>
        <w:t>Cotarelo</w:t>
      </w:r>
      <w:proofErr w:type="spellEnd"/>
      <w:r w:rsidRPr="00814621">
        <w:rPr>
          <w:rFonts w:asciiTheme="majorBidi" w:hAnsiTheme="majorBidi" w:cstheme="majorBidi"/>
          <w:sz w:val="24"/>
          <w:szCs w:val="24"/>
          <w:shd w:val="clear" w:color="auto" w:fill="FFFFFF"/>
        </w:rPr>
        <w:t>, J. (2018). Line managers and HRM: A managerial discretion perspective. </w:t>
      </w:r>
      <w:r w:rsidRPr="00814621">
        <w:rPr>
          <w:rFonts w:asciiTheme="majorBidi" w:hAnsiTheme="majorBidi" w:cstheme="majorBidi"/>
          <w:i/>
          <w:iCs/>
          <w:sz w:val="24"/>
          <w:szCs w:val="24"/>
          <w:shd w:val="clear" w:color="auto" w:fill="FFFFFF"/>
        </w:rPr>
        <w:t>Human Resource Management Journal</w:t>
      </w:r>
      <w:r w:rsidRPr="00814621">
        <w:rPr>
          <w:rFonts w:asciiTheme="majorBidi" w:hAnsiTheme="majorBidi" w:cstheme="majorBidi"/>
          <w:sz w:val="24"/>
          <w:szCs w:val="24"/>
          <w:shd w:val="clear" w:color="auto" w:fill="FFFFFF"/>
        </w:rPr>
        <w:t>, </w:t>
      </w:r>
      <w:r w:rsidRPr="00814621">
        <w:rPr>
          <w:rFonts w:asciiTheme="majorBidi" w:hAnsiTheme="majorBidi" w:cstheme="majorBidi"/>
          <w:i/>
          <w:iCs/>
          <w:sz w:val="24"/>
          <w:szCs w:val="24"/>
          <w:shd w:val="clear" w:color="auto" w:fill="FFFFFF"/>
        </w:rPr>
        <w:t>28</w:t>
      </w:r>
      <w:r w:rsidRPr="00814621">
        <w:rPr>
          <w:rFonts w:asciiTheme="majorBidi" w:hAnsiTheme="majorBidi" w:cstheme="majorBidi"/>
          <w:sz w:val="24"/>
          <w:szCs w:val="24"/>
          <w:shd w:val="clear" w:color="auto" w:fill="FFFFFF"/>
        </w:rPr>
        <w:t xml:space="preserve">, 255-271.  </w:t>
      </w:r>
    </w:p>
    <w:p w14:paraId="61AA5682" w14:textId="77777777" w:rsidR="00D247EA" w:rsidRPr="00814621" w:rsidRDefault="00D247EA" w:rsidP="009247C7">
      <w:pPr>
        <w:snapToGrid w:val="0"/>
        <w:spacing w:after="0" w:line="480" w:lineRule="auto"/>
        <w:ind w:left="720" w:hanging="720"/>
        <w:jc w:val="both"/>
        <w:rPr>
          <w:rFonts w:asciiTheme="majorBidi" w:hAnsiTheme="majorBidi" w:cstheme="majorBidi"/>
          <w:sz w:val="24"/>
          <w:szCs w:val="24"/>
          <w:shd w:val="clear" w:color="auto" w:fill="FFFFFF"/>
        </w:rPr>
      </w:pPr>
      <w:r w:rsidRPr="00814621">
        <w:rPr>
          <w:rFonts w:asciiTheme="majorBidi" w:hAnsiTheme="majorBidi" w:cstheme="majorBidi"/>
          <w:sz w:val="24"/>
          <w:szCs w:val="24"/>
          <w:shd w:val="clear" w:color="auto" w:fill="FFFFFF"/>
        </w:rPr>
        <w:lastRenderedPageBreak/>
        <w:t>McConville, T. (2006). Devolved HRM responsibilities, middle‐managers and role dissonance. </w:t>
      </w:r>
      <w:r w:rsidRPr="00814621">
        <w:rPr>
          <w:rFonts w:asciiTheme="majorBidi" w:hAnsiTheme="majorBidi" w:cstheme="majorBidi"/>
          <w:i/>
          <w:iCs/>
          <w:sz w:val="24"/>
          <w:szCs w:val="24"/>
          <w:shd w:val="clear" w:color="auto" w:fill="FFFFFF"/>
        </w:rPr>
        <w:t>Personnel review</w:t>
      </w:r>
      <w:r w:rsidRPr="00814621">
        <w:rPr>
          <w:rFonts w:asciiTheme="majorBidi" w:hAnsiTheme="majorBidi" w:cstheme="majorBidi"/>
          <w:sz w:val="24"/>
          <w:szCs w:val="24"/>
          <w:shd w:val="clear" w:color="auto" w:fill="FFFFFF"/>
        </w:rPr>
        <w:t>, 35(6), 637-653.</w:t>
      </w:r>
    </w:p>
    <w:p w14:paraId="5EC5AA84" w14:textId="77777777" w:rsidR="00D247EA" w:rsidRPr="00814621" w:rsidRDefault="00D247EA" w:rsidP="001B0B9E">
      <w:pPr>
        <w:snapToGrid w:val="0"/>
        <w:spacing w:after="0" w:line="480" w:lineRule="auto"/>
        <w:ind w:left="720" w:hanging="720"/>
        <w:jc w:val="both"/>
        <w:rPr>
          <w:rFonts w:asciiTheme="majorBidi" w:hAnsiTheme="majorBidi" w:cstheme="majorBidi"/>
          <w:sz w:val="24"/>
          <w:szCs w:val="24"/>
          <w:shd w:val="clear" w:color="auto" w:fill="FFFFFF"/>
        </w:rPr>
      </w:pPr>
      <w:r w:rsidRPr="00814621">
        <w:rPr>
          <w:rFonts w:asciiTheme="majorBidi" w:hAnsiTheme="majorBidi" w:cstheme="majorBidi"/>
          <w:sz w:val="24"/>
          <w:szCs w:val="24"/>
          <w:shd w:val="clear" w:color="auto" w:fill="FFFFFF"/>
        </w:rPr>
        <w:t xml:space="preserve">McGovern, P., Gratton, L., Hope‐Hailey, V., Stiles, P., &amp; Truss, C. (1997). Human resource management on the </w:t>
      </w:r>
      <w:proofErr w:type="gramStart"/>
      <w:r w:rsidRPr="00814621">
        <w:rPr>
          <w:rFonts w:asciiTheme="majorBidi" w:hAnsiTheme="majorBidi" w:cstheme="majorBidi"/>
          <w:sz w:val="24"/>
          <w:szCs w:val="24"/>
          <w:shd w:val="clear" w:color="auto" w:fill="FFFFFF"/>
        </w:rPr>
        <w:t>line?.</w:t>
      </w:r>
      <w:proofErr w:type="gramEnd"/>
      <w:r w:rsidRPr="00814621">
        <w:rPr>
          <w:rFonts w:asciiTheme="majorBidi" w:hAnsiTheme="majorBidi" w:cstheme="majorBidi"/>
          <w:sz w:val="24"/>
          <w:szCs w:val="24"/>
          <w:shd w:val="clear" w:color="auto" w:fill="FFFFFF"/>
        </w:rPr>
        <w:t> </w:t>
      </w:r>
      <w:r w:rsidRPr="00814621">
        <w:rPr>
          <w:rFonts w:asciiTheme="majorBidi" w:hAnsiTheme="majorBidi" w:cstheme="majorBidi"/>
          <w:i/>
          <w:iCs/>
          <w:sz w:val="24"/>
          <w:szCs w:val="24"/>
          <w:shd w:val="clear" w:color="auto" w:fill="FFFFFF"/>
        </w:rPr>
        <w:t>Human Resource Management Journal</w:t>
      </w:r>
      <w:r w:rsidRPr="00814621">
        <w:rPr>
          <w:rFonts w:asciiTheme="majorBidi" w:hAnsiTheme="majorBidi" w:cstheme="majorBidi"/>
          <w:sz w:val="24"/>
          <w:szCs w:val="24"/>
          <w:shd w:val="clear" w:color="auto" w:fill="FFFFFF"/>
        </w:rPr>
        <w:t>, </w:t>
      </w:r>
      <w:r w:rsidRPr="00814621">
        <w:rPr>
          <w:rFonts w:asciiTheme="majorBidi" w:hAnsiTheme="majorBidi" w:cstheme="majorBidi"/>
          <w:i/>
          <w:iCs/>
          <w:sz w:val="24"/>
          <w:szCs w:val="24"/>
          <w:shd w:val="clear" w:color="auto" w:fill="FFFFFF"/>
        </w:rPr>
        <w:t>7</w:t>
      </w:r>
      <w:r w:rsidRPr="00814621">
        <w:rPr>
          <w:rFonts w:asciiTheme="majorBidi" w:hAnsiTheme="majorBidi" w:cstheme="majorBidi"/>
          <w:sz w:val="24"/>
          <w:szCs w:val="24"/>
          <w:shd w:val="clear" w:color="auto" w:fill="FFFFFF"/>
        </w:rPr>
        <w:t>, 12-29.</w:t>
      </w:r>
    </w:p>
    <w:p w14:paraId="602B7C5E" w14:textId="77777777" w:rsidR="00D247EA" w:rsidRPr="00814621" w:rsidRDefault="00D247EA" w:rsidP="001B0B9E">
      <w:pPr>
        <w:snapToGrid w:val="0"/>
        <w:spacing w:after="0" w:line="480" w:lineRule="auto"/>
        <w:ind w:left="720" w:hanging="720"/>
        <w:jc w:val="both"/>
        <w:rPr>
          <w:rFonts w:asciiTheme="majorBidi" w:hAnsiTheme="majorBidi" w:cstheme="majorBidi"/>
          <w:sz w:val="24"/>
          <w:szCs w:val="24"/>
          <w:shd w:val="clear" w:color="auto" w:fill="FFFFFF"/>
        </w:rPr>
      </w:pPr>
      <w:r w:rsidRPr="00814621">
        <w:rPr>
          <w:rFonts w:asciiTheme="majorBidi" w:hAnsiTheme="majorBidi" w:cstheme="majorBidi"/>
          <w:sz w:val="24"/>
          <w:szCs w:val="24"/>
          <w:shd w:val="clear" w:color="auto" w:fill="FFFFFF"/>
        </w:rPr>
        <w:t>Messersmith, J. G., Kim, K. Y., &amp; Patel, P. C. (2018). Pulling in different directions? Exploring the relationship between vertical pay dispersion and high‐performance work systems. </w:t>
      </w:r>
      <w:r w:rsidRPr="00814621">
        <w:rPr>
          <w:rFonts w:asciiTheme="majorBidi" w:hAnsiTheme="majorBidi" w:cstheme="majorBidi"/>
          <w:i/>
          <w:iCs/>
          <w:sz w:val="24"/>
          <w:szCs w:val="24"/>
          <w:shd w:val="clear" w:color="auto" w:fill="FFFFFF"/>
        </w:rPr>
        <w:t>Human Resource Management</w:t>
      </w:r>
      <w:r w:rsidRPr="00814621">
        <w:rPr>
          <w:rFonts w:asciiTheme="majorBidi" w:hAnsiTheme="majorBidi" w:cstheme="majorBidi"/>
          <w:sz w:val="24"/>
          <w:szCs w:val="24"/>
          <w:shd w:val="clear" w:color="auto" w:fill="FFFFFF"/>
        </w:rPr>
        <w:t>, </w:t>
      </w:r>
      <w:r w:rsidRPr="00814621">
        <w:rPr>
          <w:rFonts w:asciiTheme="majorBidi" w:hAnsiTheme="majorBidi" w:cstheme="majorBidi"/>
          <w:i/>
          <w:iCs/>
          <w:sz w:val="24"/>
          <w:szCs w:val="24"/>
          <w:shd w:val="clear" w:color="auto" w:fill="FFFFFF"/>
        </w:rPr>
        <w:t>57</w:t>
      </w:r>
      <w:r w:rsidRPr="00814621">
        <w:rPr>
          <w:rFonts w:asciiTheme="majorBidi" w:hAnsiTheme="majorBidi" w:cstheme="majorBidi"/>
          <w:sz w:val="24"/>
          <w:szCs w:val="24"/>
          <w:shd w:val="clear" w:color="auto" w:fill="FFFFFF"/>
        </w:rPr>
        <w:t xml:space="preserve">, 127-143. </w:t>
      </w:r>
    </w:p>
    <w:p w14:paraId="7F4F09FF" w14:textId="77777777" w:rsidR="00D247EA" w:rsidRPr="00814621" w:rsidRDefault="00D247EA" w:rsidP="00FB125E">
      <w:pPr>
        <w:snapToGrid w:val="0"/>
        <w:spacing w:after="0" w:line="480" w:lineRule="auto"/>
        <w:ind w:left="720" w:hanging="720"/>
        <w:jc w:val="both"/>
        <w:rPr>
          <w:rFonts w:asciiTheme="majorBidi" w:hAnsiTheme="majorBidi" w:cstheme="majorBidi"/>
          <w:sz w:val="24"/>
          <w:szCs w:val="24"/>
        </w:rPr>
      </w:pPr>
      <w:proofErr w:type="spellStart"/>
      <w:r w:rsidRPr="00814621">
        <w:rPr>
          <w:rFonts w:asciiTheme="majorBidi" w:hAnsiTheme="majorBidi" w:cstheme="majorBidi"/>
          <w:sz w:val="24"/>
          <w:szCs w:val="24"/>
          <w:shd w:val="clear" w:color="auto" w:fill="FFFFFF"/>
        </w:rPr>
        <w:t>Nehles</w:t>
      </w:r>
      <w:proofErr w:type="spellEnd"/>
      <w:r w:rsidRPr="00814621">
        <w:rPr>
          <w:rFonts w:asciiTheme="majorBidi" w:hAnsiTheme="majorBidi" w:cstheme="majorBidi"/>
          <w:sz w:val="24"/>
          <w:szCs w:val="24"/>
          <w:shd w:val="clear" w:color="auto" w:fill="FFFFFF"/>
        </w:rPr>
        <w:t xml:space="preserve">, A. C., Van </w:t>
      </w:r>
      <w:proofErr w:type="spellStart"/>
      <w:r w:rsidRPr="00814621">
        <w:rPr>
          <w:rFonts w:asciiTheme="majorBidi" w:hAnsiTheme="majorBidi" w:cstheme="majorBidi"/>
          <w:sz w:val="24"/>
          <w:szCs w:val="24"/>
          <w:shd w:val="clear" w:color="auto" w:fill="FFFFFF"/>
        </w:rPr>
        <w:t>Riemsdijk</w:t>
      </w:r>
      <w:proofErr w:type="spellEnd"/>
      <w:r w:rsidRPr="00814621">
        <w:rPr>
          <w:rFonts w:asciiTheme="majorBidi" w:hAnsiTheme="majorBidi" w:cstheme="majorBidi"/>
          <w:sz w:val="24"/>
          <w:szCs w:val="24"/>
          <w:shd w:val="clear" w:color="auto" w:fill="FFFFFF"/>
        </w:rPr>
        <w:t xml:space="preserve">, M., Kok, I., &amp; </w:t>
      </w:r>
      <w:proofErr w:type="spellStart"/>
      <w:r w:rsidRPr="00814621">
        <w:rPr>
          <w:rFonts w:asciiTheme="majorBidi" w:hAnsiTheme="majorBidi" w:cstheme="majorBidi"/>
          <w:sz w:val="24"/>
          <w:szCs w:val="24"/>
          <w:shd w:val="clear" w:color="auto" w:fill="FFFFFF"/>
        </w:rPr>
        <w:t>Looise</w:t>
      </w:r>
      <w:proofErr w:type="spellEnd"/>
      <w:r w:rsidRPr="00814621">
        <w:rPr>
          <w:rFonts w:asciiTheme="majorBidi" w:hAnsiTheme="majorBidi" w:cstheme="majorBidi"/>
          <w:sz w:val="24"/>
          <w:szCs w:val="24"/>
          <w:shd w:val="clear" w:color="auto" w:fill="FFFFFF"/>
        </w:rPr>
        <w:t>, J. K. (2006). Implementing human resource management successfully: A first-line management challenge. </w:t>
      </w:r>
      <w:r w:rsidRPr="00814621">
        <w:rPr>
          <w:rFonts w:asciiTheme="majorBidi" w:hAnsiTheme="majorBidi" w:cstheme="majorBidi"/>
          <w:i/>
          <w:iCs/>
          <w:sz w:val="24"/>
          <w:szCs w:val="24"/>
          <w:shd w:val="clear" w:color="auto" w:fill="FFFFFF"/>
        </w:rPr>
        <w:t>Management revue</w:t>
      </w:r>
      <w:r w:rsidRPr="00814621">
        <w:rPr>
          <w:rFonts w:asciiTheme="majorBidi" w:hAnsiTheme="majorBidi" w:cstheme="majorBidi"/>
          <w:sz w:val="24"/>
          <w:szCs w:val="24"/>
          <w:shd w:val="clear" w:color="auto" w:fill="FFFFFF"/>
        </w:rPr>
        <w:t>, 256-273.</w:t>
      </w:r>
    </w:p>
    <w:p w14:paraId="163F7267" w14:textId="77777777" w:rsidR="00D247EA" w:rsidRPr="00814621" w:rsidRDefault="00D247EA" w:rsidP="001B0B9E">
      <w:pPr>
        <w:snapToGrid w:val="0"/>
        <w:spacing w:after="0" w:line="480" w:lineRule="auto"/>
        <w:ind w:left="720" w:hanging="720"/>
        <w:jc w:val="both"/>
        <w:rPr>
          <w:rFonts w:asciiTheme="majorBidi" w:hAnsiTheme="majorBidi" w:cstheme="majorBidi"/>
          <w:sz w:val="24"/>
          <w:szCs w:val="24"/>
          <w:shd w:val="clear" w:color="auto" w:fill="FFFFFF"/>
        </w:rPr>
      </w:pPr>
      <w:r w:rsidRPr="00814621">
        <w:rPr>
          <w:rFonts w:asciiTheme="majorBidi" w:hAnsiTheme="majorBidi" w:cstheme="majorBidi"/>
          <w:sz w:val="24"/>
          <w:szCs w:val="24"/>
          <w:shd w:val="clear" w:color="auto" w:fill="FFFFFF"/>
        </w:rPr>
        <w:t xml:space="preserve">Nishii, L. H., &amp; Paluch, R. M. (2018). Leaders as HR </w:t>
      </w:r>
      <w:proofErr w:type="spellStart"/>
      <w:r w:rsidRPr="00814621">
        <w:rPr>
          <w:rFonts w:asciiTheme="majorBidi" w:hAnsiTheme="majorBidi" w:cstheme="majorBidi"/>
          <w:sz w:val="24"/>
          <w:szCs w:val="24"/>
          <w:shd w:val="clear" w:color="auto" w:fill="FFFFFF"/>
        </w:rPr>
        <w:t>sensegivers</w:t>
      </w:r>
      <w:proofErr w:type="spellEnd"/>
      <w:r w:rsidRPr="00814621">
        <w:rPr>
          <w:rFonts w:asciiTheme="majorBidi" w:hAnsiTheme="majorBidi" w:cstheme="majorBidi"/>
          <w:sz w:val="24"/>
          <w:szCs w:val="24"/>
          <w:shd w:val="clear" w:color="auto" w:fill="FFFFFF"/>
        </w:rPr>
        <w:t>: Four HR implementation behaviors that create strong HR systems. </w:t>
      </w:r>
      <w:r w:rsidRPr="00814621">
        <w:rPr>
          <w:rFonts w:asciiTheme="majorBidi" w:hAnsiTheme="majorBidi" w:cstheme="majorBidi"/>
          <w:i/>
          <w:iCs/>
          <w:sz w:val="24"/>
          <w:szCs w:val="24"/>
          <w:shd w:val="clear" w:color="auto" w:fill="FFFFFF"/>
        </w:rPr>
        <w:t>Human Resource Management Review</w:t>
      </w:r>
      <w:r w:rsidRPr="00814621">
        <w:rPr>
          <w:rFonts w:asciiTheme="majorBidi" w:hAnsiTheme="majorBidi" w:cstheme="majorBidi"/>
          <w:sz w:val="24"/>
          <w:szCs w:val="24"/>
          <w:shd w:val="clear" w:color="auto" w:fill="FFFFFF"/>
        </w:rPr>
        <w:t>, </w:t>
      </w:r>
      <w:r w:rsidRPr="00814621">
        <w:rPr>
          <w:rFonts w:asciiTheme="majorBidi" w:hAnsiTheme="majorBidi" w:cstheme="majorBidi"/>
          <w:i/>
          <w:iCs/>
          <w:sz w:val="24"/>
          <w:szCs w:val="24"/>
          <w:shd w:val="clear" w:color="auto" w:fill="FFFFFF"/>
        </w:rPr>
        <w:t>28</w:t>
      </w:r>
      <w:r w:rsidRPr="00814621">
        <w:rPr>
          <w:rFonts w:asciiTheme="majorBidi" w:hAnsiTheme="majorBidi" w:cstheme="majorBidi"/>
          <w:sz w:val="24"/>
          <w:szCs w:val="24"/>
          <w:shd w:val="clear" w:color="auto" w:fill="FFFFFF"/>
        </w:rPr>
        <w:t>(3), 319-323.</w:t>
      </w:r>
    </w:p>
    <w:p w14:paraId="1B148926" w14:textId="77777777" w:rsidR="00D247EA" w:rsidRPr="00814621" w:rsidRDefault="00D247EA" w:rsidP="001B0B9E">
      <w:pPr>
        <w:snapToGrid w:val="0"/>
        <w:spacing w:after="0" w:line="480" w:lineRule="auto"/>
        <w:ind w:left="720" w:hanging="720"/>
        <w:jc w:val="both"/>
        <w:rPr>
          <w:rFonts w:asciiTheme="majorBidi" w:hAnsiTheme="majorBidi" w:cstheme="majorBidi"/>
          <w:sz w:val="24"/>
          <w:szCs w:val="24"/>
          <w:shd w:val="clear" w:color="auto" w:fill="FFFFFF"/>
        </w:rPr>
      </w:pPr>
      <w:r w:rsidRPr="00814621">
        <w:rPr>
          <w:rFonts w:asciiTheme="majorBidi" w:hAnsiTheme="majorBidi" w:cstheme="majorBidi"/>
          <w:sz w:val="24"/>
          <w:szCs w:val="24"/>
          <w:shd w:val="clear" w:color="auto" w:fill="FFFFFF"/>
        </w:rPr>
        <w:t xml:space="preserve">Op de Beeck, S., </w:t>
      </w:r>
      <w:proofErr w:type="spellStart"/>
      <w:r w:rsidRPr="00814621">
        <w:rPr>
          <w:rFonts w:asciiTheme="majorBidi" w:hAnsiTheme="majorBidi" w:cstheme="majorBidi"/>
          <w:sz w:val="24"/>
          <w:szCs w:val="24"/>
          <w:shd w:val="clear" w:color="auto" w:fill="FFFFFF"/>
        </w:rPr>
        <w:t>Wynen</w:t>
      </w:r>
      <w:proofErr w:type="spellEnd"/>
      <w:r w:rsidRPr="00814621">
        <w:rPr>
          <w:rFonts w:asciiTheme="majorBidi" w:hAnsiTheme="majorBidi" w:cstheme="majorBidi"/>
          <w:sz w:val="24"/>
          <w:szCs w:val="24"/>
          <w:shd w:val="clear" w:color="auto" w:fill="FFFFFF"/>
        </w:rPr>
        <w:t xml:space="preserve">, J., &amp; </w:t>
      </w:r>
      <w:proofErr w:type="spellStart"/>
      <w:r w:rsidRPr="00814621">
        <w:rPr>
          <w:rFonts w:asciiTheme="majorBidi" w:hAnsiTheme="majorBidi" w:cstheme="majorBidi"/>
          <w:sz w:val="24"/>
          <w:szCs w:val="24"/>
          <w:shd w:val="clear" w:color="auto" w:fill="FFFFFF"/>
        </w:rPr>
        <w:t>Hondeghem</w:t>
      </w:r>
      <w:proofErr w:type="spellEnd"/>
      <w:r w:rsidRPr="00814621">
        <w:rPr>
          <w:rFonts w:asciiTheme="majorBidi" w:hAnsiTheme="majorBidi" w:cstheme="majorBidi"/>
          <w:sz w:val="24"/>
          <w:szCs w:val="24"/>
          <w:shd w:val="clear" w:color="auto" w:fill="FFFFFF"/>
        </w:rPr>
        <w:t>, A. (2016). HRM implementation by line managers: Explaining the discrepancy in HR-line perceptions of HR devolution. </w:t>
      </w:r>
      <w:r w:rsidRPr="00814621">
        <w:rPr>
          <w:rFonts w:asciiTheme="majorBidi" w:hAnsiTheme="majorBidi" w:cstheme="majorBidi"/>
          <w:i/>
          <w:iCs/>
          <w:sz w:val="24"/>
          <w:szCs w:val="24"/>
          <w:shd w:val="clear" w:color="auto" w:fill="FFFFFF"/>
        </w:rPr>
        <w:t>The International Journal of Human Resource Management</w:t>
      </w:r>
      <w:r w:rsidRPr="00814621">
        <w:rPr>
          <w:rFonts w:asciiTheme="majorBidi" w:hAnsiTheme="majorBidi" w:cstheme="majorBidi"/>
          <w:sz w:val="24"/>
          <w:szCs w:val="24"/>
          <w:shd w:val="clear" w:color="auto" w:fill="FFFFFF"/>
        </w:rPr>
        <w:t>, </w:t>
      </w:r>
      <w:r w:rsidRPr="00814621">
        <w:rPr>
          <w:rFonts w:asciiTheme="majorBidi" w:hAnsiTheme="majorBidi" w:cstheme="majorBidi"/>
          <w:i/>
          <w:iCs/>
          <w:sz w:val="24"/>
          <w:szCs w:val="24"/>
          <w:shd w:val="clear" w:color="auto" w:fill="FFFFFF"/>
        </w:rPr>
        <w:t>27</w:t>
      </w:r>
      <w:r w:rsidRPr="00814621">
        <w:rPr>
          <w:rFonts w:asciiTheme="majorBidi" w:hAnsiTheme="majorBidi" w:cstheme="majorBidi"/>
          <w:sz w:val="24"/>
          <w:szCs w:val="24"/>
          <w:shd w:val="clear" w:color="auto" w:fill="FFFFFF"/>
        </w:rPr>
        <w:t xml:space="preserve">(17), 1901-1919. </w:t>
      </w:r>
    </w:p>
    <w:p w14:paraId="7DDE4553" w14:textId="77777777" w:rsidR="00D247EA" w:rsidRPr="00814621" w:rsidRDefault="00D247EA" w:rsidP="001B0B9E">
      <w:pPr>
        <w:snapToGrid w:val="0"/>
        <w:spacing w:after="0" w:line="480" w:lineRule="auto"/>
        <w:ind w:left="720" w:hanging="720"/>
        <w:jc w:val="both"/>
        <w:rPr>
          <w:rFonts w:asciiTheme="majorBidi" w:hAnsiTheme="majorBidi" w:cstheme="majorBidi"/>
          <w:sz w:val="24"/>
          <w:szCs w:val="24"/>
          <w:shd w:val="clear" w:color="auto" w:fill="FFFFFF"/>
        </w:rPr>
      </w:pPr>
      <w:r w:rsidRPr="00814621">
        <w:rPr>
          <w:rFonts w:asciiTheme="majorBidi" w:hAnsiTheme="majorBidi" w:cstheme="majorBidi"/>
          <w:sz w:val="24"/>
          <w:szCs w:val="24"/>
          <w:shd w:val="clear" w:color="auto" w:fill="FFFFFF"/>
        </w:rPr>
        <w:t xml:space="preserve">Pak, J. (2022). Capturing variability of high‐performance work systems within </w:t>
      </w:r>
      <w:proofErr w:type="spellStart"/>
      <w:r w:rsidRPr="00814621">
        <w:rPr>
          <w:rFonts w:asciiTheme="majorBidi" w:hAnsiTheme="majorBidi" w:cstheme="majorBidi"/>
          <w:sz w:val="24"/>
          <w:szCs w:val="24"/>
          <w:shd w:val="clear" w:color="auto" w:fill="FFFFFF"/>
        </w:rPr>
        <w:t>organisations</w:t>
      </w:r>
      <w:proofErr w:type="spellEnd"/>
      <w:r w:rsidRPr="00814621">
        <w:rPr>
          <w:rFonts w:asciiTheme="majorBidi" w:hAnsiTheme="majorBidi" w:cstheme="majorBidi"/>
          <w:sz w:val="24"/>
          <w:szCs w:val="24"/>
          <w:shd w:val="clear" w:color="auto" w:fill="FFFFFF"/>
        </w:rPr>
        <w:t>: The role of team manager's person‐HRM fit and climate for HR implementation and subsequent implementation behaviour. </w:t>
      </w:r>
      <w:r w:rsidRPr="00814621">
        <w:rPr>
          <w:rFonts w:asciiTheme="majorBidi" w:hAnsiTheme="majorBidi" w:cstheme="majorBidi"/>
          <w:i/>
          <w:iCs/>
          <w:sz w:val="24"/>
          <w:szCs w:val="24"/>
          <w:shd w:val="clear" w:color="auto" w:fill="FFFFFF"/>
        </w:rPr>
        <w:t>Human Resource Management Journal</w:t>
      </w:r>
      <w:r w:rsidRPr="00814621">
        <w:rPr>
          <w:rFonts w:asciiTheme="majorBidi" w:hAnsiTheme="majorBidi" w:cstheme="majorBidi"/>
          <w:sz w:val="24"/>
          <w:szCs w:val="24"/>
          <w:shd w:val="clear" w:color="auto" w:fill="FFFFFF"/>
        </w:rPr>
        <w:t>, 32(4), 759-781.</w:t>
      </w:r>
    </w:p>
    <w:p w14:paraId="53168F24" w14:textId="77777777" w:rsidR="00D247EA" w:rsidRPr="00814621" w:rsidRDefault="00D247EA" w:rsidP="001B0B9E">
      <w:pPr>
        <w:snapToGrid w:val="0"/>
        <w:spacing w:after="0" w:line="480" w:lineRule="auto"/>
        <w:ind w:left="720" w:hanging="720"/>
        <w:jc w:val="both"/>
        <w:rPr>
          <w:rFonts w:asciiTheme="majorBidi" w:hAnsiTheme="majorBidi" w:cstheme="majorBidi"/>
          <w:sz w:val="24"/>
          <w:szCs w:val="24"/>
          <w:shd w:val="clear" w:color="auto" w:fill="FFFFFF"/>
        </w:rPr>
      </w:pPr>
      <w:r w:rsidRPr="00814621">
        <w:rPr>
          <w:rFonts w:asciiTheme="majorBidi" w:hAnsiTheme="majorBidi" w:cstheme="majorBidi"/>
          <w:sz w:val="24"/>
          <w:szCs w:val="24"/>
          <w:shd w:val="clear" w:color="auto" w:fill="FFFFFF"/>
        </w:rPr>
        <w:t>Pak, J., &amp; Kim, S. (2018). Team manager’s implementation, high performance work systems intensity, and performance: a multilevel investigation. </w:t>
      </w:r>
      <w:r w:rsidRPr="00814621">
        <w:rPr>
          <w:rFonts w:asciiTheme="majorBidi" w:hAnsiTheme="majorBidi" w:cstheme="majorBidi"/>
          <w:i/>
          <w:iCs/>
          <w:sz w:val="24"/>
          <w:szCs w:val="24"/>
          <w:shd w:val="clear" w:color="auto" w:fill="FFFFFF"/>
        </w:rPr>
        <w:t>Journal of Management</w:t>
      </w:r>
      <w:r w:rsidRPr="00814621">
        <w:rPr>
          <w:rFonts w:asciiTheme="majorBidi" w:hAnsiTheme="majorBidi" w:cstheme="majorBidi"/>
          <w:sz w:val="24"/>
          <w:szCs w:val="24"/>
          <w:shd w:val="clear" w:color="auto" w:fill="FFFFFF"/>
        </w:rPr>
        <w:t>, </w:t>
      </w:r>
      <w:r w:rsidRPr="00814621">
        <w:rPr>
          <w:rFonts w:asciiTheme="majorBidi" w:hAnsiTheme="majorBidi" w:cstheme="majorBidi"/>
          <w:i/>
          <w:iCs/>
          <w:sz w:val="24"/>
          <w:szCs w:val="24"/>
          <w:shd w:val="clear" w:color="auto" w:fill="FFFFFF"/>
        </w:rPr>
        <w:t>44</w:t>
      </w:r>
      <w:r w:rsidRPr="00814621">
        <w:rPr>
          <w:rFonts w:asciiTheme="majorBidi" w:hAnsiTheme="majorBidi" w:cstheme="majorBidi"/>
          <w:sz w:val="24"/>
          <w:szCs w:val="24"/>
          <w:shd w:val="clear" w:color="auto" w:fill="FFFFFF"/>
        </w:rPr>
        <w:t xml:space="preserve">, 2690-2715. </w:t>
      </w:r>
    </w:p>
    <w:p w14:paraId="237E3A03" w14:textId="77777777" w:rsidR="00D247EA" w:rsidRPr="00814621" w:rsidRDefault="00D247EA" w:rsidP="001B0B9E">
      <w:pPr>
        <w:snapToGrid w:val="0"/>
        <w:spacing w:after="0" w:line="480" w:lineRule="auto"/>
        <w:ind w:left="720" w:hanging="720"/>
        <w:jc w:val="both"/>
        <w:rPr>
          <w:rFonts w:asciiTheme="majorBidi" w:hAnsiTheme="majorBidi" w:cstheme="majorBidi"/>
          <w:sz w:val="24"/>
          <w:szCs w:val="24"/>
          <w:shd w:val="clear" w:color="auto" w:fill="FFFFFF"/>
        </w:rPr>
      </w:pPr>
      <w:r w:rsidRPr="00814621">
        <w:rPr>
          <w:rFonts w:asciiTheme="majorBidi" w:hAnsiTheme="majorBidi" w:cstheme="majorBidi"/>
          <w:sz w:val="24"/>
          <w:szCs w:val="24"/>
          <w:shd w:val="clear" w:color="auto" w:fill="FFFFFF"/>
        </w:rPr>
        <w:lastRenderedPageBreak/>
        <w:t>Parker, S. K., Wall, T. D., &amp; Jackson, P. R. (1997). “That's not my job”: Developing flexible employee work orientations. </w:t>
      </w:r>
      <w:r w:rsidRPr="00814621">
        <w:rPr>
          <w:rFonts w:asciiTheme="majorBidi" w:hAnsiTheme="majorBidi" w:cstheme="majorBidi"/>
          <w:i/>
          <w:iCs/>
          <w:sz w:val="24"/>
          <w:szCs w:val="24"/>
          <w:shd w:val="clear" w:color="auto" w:fill="FFFFFF"/>
        </w:rPr>
        <w:t>Academy of Management Journal</w:t>
      </w:r>
      <w:r w:rsidRPr="00814621">
        <w:rPr>
          <w:rFonts w:asciiTheme="majorBidi" w:hAnsiTheme="majorBidi" w:cstheme="majorBidi"/>
          <w:sz w:val="24"/>
          <w:szCs w:val="24"/>
          <w:shd w:val="clear" w:color="auto" w:fill="FFFFFF"/>
        </w:rPr>
        <w:t>, </w:t>
      </w:r>
      <w:r w:rsidRPr="00814621">
        <w:rPr>
          <w:rFonts w:asciiTheme="majorBidi" w:hAnsiTheme="majorBidi" w:cstheme="majorBidi"/>
          <w:i/>
          <w:iCs/>
          <w:sz w:val="24"/>
          <w:szCs w:val="24"/>
          <w:shd w:val="clear" w:color="auto" w:fill="FFFFFF"/>
        </w:rPr>
        <w:t>40</w:t>
      </w:r>
      <w:r w:rsidRPr="00814621">
        <w:rPr>
          <w:rFonts w:asciiTheme="majorBidi" w:hAnsiTheme="majorBidi" w:cstheme="majorBidi"/>
          <w:sz w:val="24"/>
          <w:szCs w:val="24"/>
          <w:shd w:val="clear" w:color="auto" w:fill="FFFFFF"/>
        </w:rPr>
        <w:t xml:space="preserve">, 899-929. </w:t>
      </w:r>
    </w:p>
    <w:p w14:paraId="3C844814" w14:textId="77777777" w:rsidR="00D247EA" w:rsidRPr="00814621" w:rsidRDefault="00D247EA" w:rsidP="001B0B9E">
      <w:pPr>
        <w:snapToGrid w:val="0"/>
        <w:spacing w:after="0" w:line="480" w:lineRule="auto"/>
        <w:ind w:left="720" w:hanging="720"/>
        <w:jc w:val="both"/>
        <w:rPr>
          <w:rFonts w:asciiTheme="majorBidi" w:hAnsiTheme="majorBidi" w:cstheme="majorBidi"/>
          <w:sz w:val="24"/>
          <w:szCs w:val="24"/>
          <w:shd w:val="clear" w:color="auto" w:fill="FFFFFF"/>
        </w:rPr>
      </w:pPr>
      <w:r w:rsidRPr="00814621">
        <w:rPr>
          <w:rFonts w:asciiTheme="majorBidi" w:hAnsiTheme="majorBidi" w:cstheme="majorBidi"/>
          <w:sz w:val="24"/>
          <w:szCs w:val="24"/>
          <w:shd w:val="clear" w:color="auto" w:fill="FFFFFF"/>
          <w:lang w:val="de-DE"/>
        </w:rPr>
        <w:t xml:space="preserve">Perry, E. L., &amp; Kulik, C. T. (2008). </w:t>
      </w:r>
      <w:r w:rsidRPr="00814621">
        <w:rPr>
          <w:rFonts w:asciiTheme="majorBidi" w:hAnsiTheme="majorBidi" w:cstheme="majorBidi"/>
          <w:sz w:val="24"/>
          <w:szCs w:val="24"/>
          <w:shd w:val="clear" w:color="auto" w:fill="FFFFFF"/>
        </w:rPr>
        <w:t>The devolution of HR to the line: Implications for perceptions of people management effectiveness. </w:t>
      </w:r>
      <w:r w:rsidRPr="00814621">
        <w:rPr>
          <w:rFonts w:asciiTheme="majorBidi" w:hAnsiTheme="majorBidi" w:cstheme="majorBidi"/>
          <w:i/>
          <w:iCs/>
          <w:sz w:val="24"/>
          <w:szCs w:val="24"/>
          <w:shd w:val="clear" w:color="auto" w:fill="FFFFFF"/>
        </w:rPr>
        <w:t xml:space="preserve">The International Journal of Human Resource </w:t>
      </w:r>
      <w:proofErr w:type="gramStart"/>
      <w:r w:rsidRPr="00814621">
        <w:rPr>
          <w:rFonts w:asciiTheme="majorBidi" w:hAnsiTheme="majorBidi" w:cstheme="majorBidi"/>
          <w:i/>
          <w:iCs/>
          <w:sz w:val="24"/>
          <w:szCs w:val="24"/>
          <w:shd w:val="clear" w:color="auto" w:fill="FFFFFF"/>
        </w:rPr>
        <w:t>Management,</w:t>
      </w:r>
      <w:r w:rsidRPr="00814621">
        <w:rPr>
          <w:rFonts w:asciiTheme="majorBidi" w:hAnsiTheme="majorBidi" w:cstheme="majorBidi"/>
          <w:sz w:val="24"/>
          <w:szCs w:val="24"/>
          <w:shd w:val="clear" w:color="auto" w:fill="FFFFFF"/>
        </w:rPr>
        <w:t>,</w:t>
      </w:r>
      <w:proofErr w:type="gramEnd"/>
      <w:r w:rsidRPr="00814621">
        <w:rPr>
          <w:rFonts w:asciiTheme="majorBidi" w:hAnsiTheme="majorBidi" w:cstheme="majorBidi"/>
          <w:sz w:val="24"/>
          <w:szCs w:val="24"/>
          <w:shd w:val="clear" w:color="auto" w:fill="FFFFFF"/>
        </w:rPr>
        <w:t> </w:t>
      </w:r>
      <w:r w:rsidRPr="00814621">
        <w:rPr>
          <w:rFonts w:asciiTheme="majorBidi" w:hAnsiTheme="majorBidi" w:cstheme="majorBidi"/>
          <w:i/>
          <w:iCs/>
          <w:sz w:val="24"/>
          <w:szCs w:val="24"/>
          <w:shd w:val="clear" w:color="auto" w:fill="FFFFFF"/>
        </w:rPr>
        <w:t>19</w:t>
      </w:r>
      <w:r w:rsidRPr="00814621">
        <w:rPr>
          <w:rFonts w:asciiTheme="majorBidi" w:hAnsiTheme="majorBidi" w:cstheme="majorBidi"/>
          <w:sz w:val="24"/>
          <w:szCs w:val="24"/>
          <w:shd w:val="clear" w:color="auto" w:fill="FFFFFF"/>
        </w:rPr>
        <w:t>(2), 262-273.</w:t>
      </w:r>
    </w:p>
    <w:p w14:paraId="39CDE994" w14:textId="77777777" w:rsidR="00D247EA" w:rsidRPr="00814621" w:rsidRDefault="00D247EA" w:rsidP="001B0B9E">
      <w:pPr>
        <w:snapToGrid w:val="0"/>
        <w:spacing w:after="0" w:line="480" w:lineRule="auto"/>
        <w:ind w:left="720" w:hanging="720"/>
        <w:jc w:val="both"/>
        <w:rPr>
          <w:rFonts w:asciiTheme="majorBidi" w:hAnsiTheme="majorBidi" w:cstheme="majorBidi"/>
          <w:sz w:val="24"/>
          <w:szCs w:val="24"/>
          <w:shd w:val="clear" w:color="auto" w:fill="FFFFFF"/>
        </w:rPr>
      </w:pPr>
      <w:r w:rsidRPr="00814621">
        <w:rPr>
          <w:rFonts w:asciiTheme="majorBidi" w:hAnsiTheme="majorBidi" w:cstheme="majorBidi"/>
          <w:sz w:val="24"/>
          <w:szCs w:val="24"/>
          <w:shd w:val="clear" w:color="auto" w:fill="FFFFFF"/>
        </w:rPr>
        <w:t>Poole, M., &amp; Jenkins, G. (1997). Responsibilities for human resource management practices in the modern enterprise: evidence from Britain. </w:t>
      </w:r>
      <w:r w:rsidRPr="00814621">
        <w:rPr>
          <w:rFonts w:asciiTheme="majorBidi" w:hAnsiTheme="majorBidi" w:cstheme="majorBidi"/>
          <w:i/>
          <w:iCs/>
          <w:sz w:val="24"/>
          <w:szCs w:val="24"/>
          <w:shd w:val="clear" w:color="auto" w:fill="FFFFFF"/>
        </w:rPr>
        <w:t>Personnel Review</w:t>
      </w:r>
      <w:r w:rsidRPr="00814621">
        <w:rPr>
          <w:rFonts w:asciiTheme="majorBidi" w:hAnsiTheme="majorBidi" w:cstheme="majorBidi"/>
          <w:sz w:val="24"/>
          <w:szCs w:val="24"/>
          <w:shd w:val="clear" w:color="auto" w:fill="FFFFFF"/>
        </w:rPr>
        <w:t>, 26(5), 333-356.</w:t>
      </w:r>
    </w:p>
    <w:p w14:paraId="2B86A317" w14:textId="77777777" w:rsidR="00D247EA" w:rsidRPr="00814621" w:rsidRDefault="00D247EA" w:rsidP="001B0B9E">
      <w:pPr>
        <w:snapToGrid w:val="0"/>
        <w:spacing w:after="0" w:line="480" w:lineRule="auto"/>
        <w:ind w:left="720" w:hanging="720"/>
        <w:jc w:val="both"/>
        <w:rPr>
          <w:rFonts w:asciiTheme="majorBidi" w:hAnsiTheme="majorBidi" w:cstheme="majorBidi"/>
          <w:sz w:val="24"/>
          <w:szCs w:val="24"/>
          <w:shd w:val="clear" w:color="auto" w:fill="FFFFFF"/>
        </w:rPr>
      </w:pPr>
      <w:r w:rsidRPr="00814621">
        <w:rPr>
          <w:rFonts w:asciiTheme="majorBidi" w:hAnsiTheme="majorBidi" w:cstheme="majorBidi"/>
          <w:sz w:val="24"/>
          <w:szCs w:val="24"/>
          <w:shd w:val="clear" w:color="auto" w:fill="FFFFFF"/>
        </w:rPr>
        <w:t>Purcell, J., &amp; Hutchinson, S. (2007). Front‐line managers as agents in the HRM‐performance causal chain: theory, analysis and evidence. </w:t>
      </w:r>
      <w:r w:rsidRPr="00814621">
        <w:rPr>
          <w:rFonts w:asciiTheme="majorBidi" w:hAnsiTheme="majorBidi" w:cstheme="majorBidi"/>
          <w:i/>
          <w:iCs/>
          <w:sz w:val="24"/>
          <w:szCs w:val="24"/>
          <w:shd w:val="clear" w:color="auto" w:fill="FFFFFF"/>
        </w:rPr>
        <w:t>Human Resource Management Journal</w:t>
      </w:r>
      <w:r w:rsidRPr="00814621">
        <w:rPr>
          <w:rFonts w:asciiTheme="majorBidi" w:hAnsiTheme="majorBidi" w:cstheme="majorBidi"/>
          <w:sz w:val="24"/>
          <w:szCs w:val="24"/>
          <w:shd w:val="clear" w:color="auto" w:fill="FFFFFF"/>
        </w:rPr>
        <w:t>, </w:t>
      </w:r>
      <w:r w:rsidRPr="00814621">
        <w:rPr>
          <w:rFonts w:asciiTheme="majorBidi" w:hAnsiTheme="majorBidi" w:cstheme="majorBidi"/>
          <w:i/>
          <w:iCs/>
          <w:sz w:val="24"/>
          <w:szCs w:val="24"/>
          <w:shd w:val="clear" w:color="auto" w:fill="FFFFFF"/>
        </w:rPr>
        <w:t>17</w:t>
      </w:r>
      <w:r w:rsidRPr="00814621">
        <w:rPr>
          <w:rFonts w:asciiTheme="majorBidi" w:hAnsiTheme="majorBidi" w:cstheme="majorBidi"/>
          <w:sz w:val="24"/>
          <w:szCs w:val="24"/>
          <w:shd w:val="clear" w:color="auto" w:fill="FFFFFF"/>
        </w:rPr>
        <w:t xml:space="preserve">(1), 3-20. </w:t>
      </w:r>
    </w:p>
    <w:p w14:paraId="672B7867" w14:textId="77777777" w:rsidR="00D247EA" w:rsidRPr="00814621" w:rsidRDefault="00D247EA" w:rsidP="001B0B9E">
      <w:pPr>
        <w:snapToGrid w:val="0"/>
        <w:spacing w:after="0" w:line="480" w:lineRule="auto"/>
        <w:ind w:left="720" w:hanging="720"/>
        <w:jc w:val="both"/>
        <w:rPr>
          <w:rFonts w:asciiTheme="majorBidi" w:hAnsiTheme="majorBidi" w:cstheme="majorBidi"/>
          <w:sz w:val="24"/>
          <w:szCs w:val="24"/>
          <w:shd w:val="clear" w:color="auto" w:fill="FFFFFF"/>
        </w:rPr>
      </w:pPr>
      <w:r w:rsidRPr="00814621">
        <w:rPr>
          <w:rFonts w:asciiTheme="majorBidi" w:hAnsiTheme="majorBidi" w:cstheme="majorBidi"/>
          <w:sz w:val="24"/>
          <w:szCs w:val="24"/>
          <w:shd w:val="clear" w:color="auto" w:fill="FFFFFF"/>
        </w:rPr>
        <w:t>Renwick, D. (2000). HR‐line work relations: a review, pilot case and research agenda. </w:t>
      </w:r>
      <w:r w:rsidRPr="00814621">
        <w:rPr>
          <w:rFonts w:asciiTheme="majorBidi" w:hAnsiTheme="majorBidi" w:cstheme="majorBidi"/>
          <w:i/>
          <w:iCs/>
          <w:sz w:val="24"/>
          <w:szCs w:val="24"/>
          <w:shd w:val="clear" w:color="auto" w:fill="FFFFFF"/>
        </w:rPr>
        <w:t>Employee Relations</w:t>
      </w:r>
      <w:r w:rsidRPr="00814621">
        <w:rPr>
          <w:rFonts w:asciiTheme="majorBidi" w:hAnsiTheme="majorBidi" w:cstheme="majorBidi"/>
          <w:sz w:val="24"/>
          <w:szCs w:val="24"/>
          <w:shd w:val="clear" w:color="auto" w:fill="FFFFFF"/>
        </w:rPr>
        <w:t>, </w:t>
      </w:r>
      <w:r w:rsidRPr="00814621">
        <w:rPr>
          <w:rFonts w:asciiTheme="majorBidi" w:hAnsiTheme="majorBidi" w:cstheme="majorBidi"/>
          <w:i/>
          <w:iCs/>
          <w:sz w:val="24"/>
          <w:szCs w:val="24"/>
          <w:shd w:val="clear" w:color="auto" w:fill="FFFFFF"/>
        </w:rPr>
        <w:t>22</w:t>
      </w:r>
      <w:r w:rsidRPr="00814621">
        <w:rPr>
          <w:rFonts w:asciiTheme="majorBidi" w:hAnsiTheme="majorBidi" w:cstheme="majorBidi"/>
          <w:sz w:val="24"/>
          <w:szCs w:val="24"/>
          <w:shd w:val="clear" w:color="auto" w:fill="FFFFFF"/>
        </w:rPr>
        <w:t xml:space="preserve">(2), 179-201. </w:t>
      </w:r>
    </w:p>
    <w:p w14:paraId="09B6F976" w14:textId="77777777" w:rsidR="00D247EA" w:rsidRPr="00814621" w:rsidRDefault="00D247EA" w:rsidP="001B0B9E">
      <w:pPr>
        <w:snapToGrid w:val="0"/>
        <w:spacing w:after="0" w:line="480" w:lineRule="auto"/>
        <w:ind w:left="720" w:hanging="720"/>
        <w:jc w:val="both"/>
        <w:rPr>
          <w:rFonts w:asciiTheme="majorBidi" w:hAnsiTheme="majorBidi" w:cstheme="majorBidi"/>
          <w:sz w:val="24"/>
          <w:szCs w:val="24"/>
          <w:shd w:val="clear" w:color="auto" w:fill="FFFFFF"/>
        </w:rPr>
      </w:pPr>
      <w:r w:rsidRPr="00814621">
        <w:rPr>
          <w:rFonts w:asciiTheme="majorBidi" w:hAnsiTheme="majorBidi" w:cstheme="majorBidi"/>
          <w:sz w:val="24"/>
          <w:szCs w:val="24"/>
          <w:shd w:val="clear" w:color="auto" w:fill="FFFFFF"/>
        </w:rPr>
        <w:t>Renwick, D. (2003). Line manager involvement in HRM: an inside view. </w:t>
      </w:r>
      <w:r w:rsidRPr="00814621">
        <w:rPr>
          <w:rFonts w:asciiTheme="majorBidi" w:hAnsiTheme="majorBidi" w:cstheme="majorBidi"/>
          <w:i/>
          <w:iCs/>
          <w:sz w:val="24"/>
          <w:szCs w:val="24"/>
          <w:shd w:val="clear" w:color="auto" w:fill="FFFFFF"/>
        </w:rPr>
        <w:t>Employee Relations</w:t>
      </w:r>
      <w:r w:rsidRPr="00814621">
        <w:rPr>
          <w:rFonts w:asciiTheme="majorBidi" w:hAnsiTheme="majorBidi" w:cstheme="majorBidi"/>
          <w:sz w:val="24"/>
          <w:szCs w:val="24"/>
          <w:shd w:val="clear" w:color="auto" w:fill="FFFFFF"/>
        </w:rPr>
        <w:t xml:space="preserve">, 25, 262-280. </w:t>
      </w:r>
    </w:p>
    <w:p w14:paraId="4B8CE8E0" w14:textId="77777777" w:rsidR="00D247EA" w:rsidRPr="00814621" w:rsidRDefault="00D247EA" w:rsidP="001B0B9E">
      <w:pPr>
        <w:snapToGrid w:val="0"/>
        <w:spacing w:after="0" w:line="480" w:lineRule="auto"/>
        <w:ind w:left="720" w:hanging="720"/>
        <w:jc w:val="both"/>
        <w:rPr>
          <w:rFonts w:asciiTheme="majorBidi" w:hAnsiTheme="majorBidi" w:cstheme="majorBidi"/>
          <w:sz w:val="24"/>
          <w:szCs w:val="24"/>
          <w:shd w:val="clear" w:color="auto" w:fill="FFFFFF"/>
        </w:rPr>
      </w:pPr>
      <w:r w:rsidRPr="00814621">
        <w:rPr>
          <w:rFonts w:asciiTheme="majorBidi" w:hAnsiTheme="majorBidi" w:cstheme="majorBidi"/>
          <w:sz w:val="24"/>
          <w:szCs w:val="24"/>
          <w:shd w:val="clear" w:color="auto" w:fill="FFFFFF"/>
        </w:rPr>
        <w:t>Rhoades, L., Eisenberger, R., &amp; Armeli, S. (2001). Affective commitment to the organization: the contribution of perceived organizational support. </w:t>
      </w:r>
      <w:r w:rsidRPr="00814621">
        <w:rPr>
          <w:rFonts w:asciiTheme="majorBidi" w:hAnsiTheme="majorBidi" w:cstheme="majorBidi"/>
          <w:i/>
          <w:iCs/>
          <w:sz w:val="24"/>
          <w:szCs w:val="24"/>
          <w:shd w:val="clear" w:color="auto" w:fill="FFFFFF"/>
        </w:rPr>
        <w:t>Journal of Applied Psychology</w:t>
      </w:r>
      <w:r w:rsidRPr="00814621">
        <w:rPr>
          <w:rFonts w:asciiTheme="majorBidi" w:hAnsiTheme="majorBidi" w:cstheme="majorBidi"/>
          <w:sz w:val="24"/>
          <w:szCs w:val="24"/>
          <w:shd w:val="clear" w:color="auto" w:fill="FFFFFF"/>
        </w:rPr>
        <w:t>, </w:t>
      </w:r>
      <w:r w:rsidRPr="00814621">
        <w:rPr>
          <w:rFonts w:asciiTheme="majorBidi" w:hAnsiTheme="majorBidi" w:cstheme="majorBidi"/>
          <w:i/>
          <w:iCs/>
          <w:sz w:val="24"/>
          <w:szCs w:val="24"/>
          <w:shd w:val="clear" w:color="auto" w:fill="FFFFFF"/>
        </w:rPr>
        <w:t>86</w:t>
      </w:r>
      <w:r w:rsidRPr="00814621">
        <w:rPr>
          <w:rFonts w:asciiTheme="majorBidi" w:hAnsiTheme="majorBidi" w:cstheme="majorBidi"/>
          <w:sz w:val="24"/>
          <w:szCs w:val="24"/>
          <w:shd w:val="clear" w:color="auto" w:fill="FFFFFF"/>
        </w:rPr>
        <w:t xml:space="preserve">, 825. </w:t>
      </w:r>
    </w:p>
    <w:p w14:paraId="77CEBE60" w14:textId="77777777" w:rsidR="00D247EA" w:rsidRPr="00814621" w:rsidRDefault="00D247EA" w:rsidP="001B0B9E">
      <w:pPr>
        <w:snapToGrid w:val="0"/>
        <w:spacing w:after="0" w:line="480" w:lineRule="auto"/>
        <w:ind w:left="720" w:hanging="720"/>
        <w:jc w:val="both"/>
        <w:rPr>
          <w:rFonts w:asciiTheme="majorBidi" w:hAnsiTheme="majorBidi" w:cstheme="majorBidi"/>
          <w:sz w:val="24"/>
          <w:szCs w:val="24"/>
          <w:shd w:val="clear" w:color="auto" w:fill="FFFFFF"/>
        </w:rPr>
      </w:pPr>
      <w:r w:rsidRPr="00814621">
        <w:rPr>
          <w:rFonts w:asciiTheme="majorBidi" w:hAnsiTheme="majorBidi" w:cstheme="majorBidi"/>
          <w:sz w:val="24"/>
          <w:szCs w:val="24"/>
          <w:shd w:val="clear" w:color="auto" w:fill="FFFFFF"/>
        </w:rPr>
        <w:t xml:space="preserve">Rupp, D. E., Shao, R., Jones, K. S., &amp; Liao, H. (2014). The utility of a </w:t>
      </w:r>
      <w:proofErr w:type="spellStart"/>
      <w:r w:rsidRPr="00814621">
        <w:rPr>
          <w:rFonts w:asciiTheme="majorBidi" w:hAnsiTheme="majorBidi" w:cstheme="majorBidi"/>
          <w:sz w:val="24"/>
          <w:szCs w:val="24"/>
          <w:shd w:val="clear" w:color="auto" w:fill="FFFFFF"/>
        </w:rPr>
        <w:t>multifoci</w:t>
      </w:r>
      <w:proofErr w:type="spellEnd"/>
      <w:r w:rsidRPr="00814621">
        <w:rPr>
          <w:rFonts w:asciiTheme="majorBidi" w:hAnsiTheme="majorBidi" w:cstheme="majorBidi"/>
          <w:sz w:val="24"/>
          <w:szCs w:val="24"/>
          <w:shd w:val="clear" w:color="auto" w:fill="FFFFFF"/>
        </w:rPr>
        <w:t xml:space="preserve"> approach to the study of organizational justice: A meta-analytic investigation into the consideration of normative rules, moral accountability, bandwidth-fidelity, and social exchange. </w:t>
      </w:r>
      <w:r w:rsidRPr="00814621">
        <w:rPr>
          <w:rFonts w:asciiTheme="majorBidi" w:hAnsiTheme="majorBidi" w:cstheme="majorBidi"/>
          <w:i/>
          <w:iCs/>
          <w:sz w:val="24"/>
          <w:szCs w:val="24"/>
          <w:shd w:val="clear" w:color="auto" w:fill="FFFFFF"/>
        </w:rPr>
        <w:t>Organizational Behavior and Human Decision Processes</w:t>
      </w:r>
      <w:r w:rsidRPr="00814621">
        <w:rPr>
          <w:rFonts w:asciiTheme="majorBidi" w:hAnsiTheme="majorBidi" w:cstheme="majorBidi"/>
          <w:sz w:val="24"/>
          <w:szCs w:val="24"/>
          <w:shd w:val="clear" w:color="auto" w:fill="FFFFFF"/>
        </w:rPr>
        <w:t>, </w:t>
      </w:r>
      <w:r w:rsidRPr="00814621">
        <w:rPr>
          <w:rFonts w:asciiTheme="majorBidi" w:hAnsiTheme="majorBidi" w:cstheme="majorBidi"/>
          <w:i/>
          <w:iCs/>
          <w:sz w:val="24"/>
          <w:szCs w:val="24"/>
          <w:shd w:val="clear" w:color="auto" w:fill="FFFFFF"/>
        </w:rPr>
        <w:t>123</w:t>
      </w:r>
      <w:r w:rsidRPr="00814621">
        <w:rPr>
          <w:rFonts w:asciiTheme="majorBidi" w:hAnsiTheme="majorBidi" w:cstheme="majorBidi"/>
          <w:sz w:val="24"/>
          <w:szCs w:val="24"/>
          <w:shd w:val="clear" w:color="auto" w:fill="FFFFFF"/>
        </w:rPr>
        <w:t>(2), 159-185.</w:t>
      </w:r>
    </w:p>
    <w:p w14:paraId="516A6362" w14:textId="77777777" w:rsidR="00D247EA" w:rsidRPr="00814621" w:rsidRDefault="00D247EA" w:rsidP="001B0B9E">
      <w:pPr>
        <w:snapToGrid w:val="0"/>
        <w:spacing w:after="0" w:line="480" w:lineRule="auto"/>
        <w:ind w:left="720" w:hanging="720"/>
        <w:jc w:val="both"/>
        <w:rPr>
          <w:rFonts w:asciiTheme="majorBidi" w:hAnsiTheme="majorBidi" w:cstheme="majorBidi"/>
          <w:sz w:val="24"/>
          <w:szCs w:val="24"/>
          <w:shd w:val="clear" w:color="auto" w:fill="FFFFFF"/>
        </w:rPr>
      </w:pPr>
      <w:r w:rsidRPr="00814621">
        <w:rPr>
          <w:rFonts w:asciiTheme="majorBidi" w:hAnsiTheme="majorBidi" w:cstheme="majorBidi"/>
          <w:sz w:val="24"/>
          <w:szCs w:val="24"/>
          <w:shd w:val="clear" w:color="auto" w:fill="FFFFFF"/>
        </w:rPr>
        <w:t>Ryu, S., &amp; Kim, S. (2013). First‐line managers' HR involvement and HR effectiveness: The case of South Korea. </w:t>
      </w:r>
      <w:r w:rsidRPr="00814621">
        <w:rPr>
          <w:rFonts w:asciiTheme="majorBidi" w:hAnsiTheme="majorBidi" w:cstheme="majorBidi"/>
          <w:i/>
          <w:iCs/>
          <w:sz w:val="24"/>
          <w:szCs w:val="24"/>
          <w:shd w:val="clear" w:color="auto" w:fill="FFFFFF"/>
        </w:rPr>
        <w:t>Human Resource Management</w:t>
      </w:r>
      <w:r w:rsidRPr="00814621">
        <w:rPr>
          <w:rFonts w:asciiTheme="majorBidi" w:hAnsiTheme="majorBidi" w:cstheme="majorBidi"/>
          <w:sz w:val="24"/>
          <w:szCs w:val="24"/>
          <w:shd w:val="clear" w:color="auto" w:fill="FFFFFF"/>
        </w:rPr>
        <w:t>, </w:t>
      </w:r>
      <w:r w:rsidRPr="00814621">
        <w:rPr>
          <w:rFonts w:asciiTheme="majorBidi" w:hAnsiTheme="majorBidi" w:cstheme="majorBidi"/>
          <w:i/>
          <w:iCs/>
          <w:sz w:val="24"/>
          <w:szCs w:val="24"/>
          <w:shd w:val="clear" w:color="auto" w:fill="FFFFFF"/>
        </w:rPr>
        <w:t>52</w:t>
      </w:r>
      <w:r w:rsidRPr="00814621">
        <w:rPr>
          <w:rFonts w:asciiTheme="majorBidi" w:hAnsiTheme="majorBidi" w:cstheme="majorBidi"/>
          <w:sz w:val="24"/>
          <w:szCs w:val="24"/>
          <w:shd w:val="clear" w:color="auto" w:fill="FFFFFF"/>
        </w:rPr>
        <w:t>(6), 947-966.</w:t>
      </w:r>
    </w:p>
    <w:p w14:paraId="79737FD7" w14:textId="77777777" w:rsidR="00D247EA" w:rsidRPr="00814621" w:rsidRDefault="00D247EA" w:rsidP="00FB125E">
      <w:pPr>
        <w:snapToGrid w:val="0"/>
        <w:spacing w:after="0" w:line="480" w:lineRule="auto"/>
        <w:ind w:left="720" w:hanging="720"/>
        <w:jc w:val="both"/>
        <w:rPr>
          <w:rFonts w:asciiTheme="majorBidi" w:hAnsiTheme="majorBidi" w:cstheme="majorBidi"/>
          <w:sz w:val="24"/>
          <w:szCs w:val="24"/>
          <w:shd w:val="clear" w:color="auto" w:fill="FFFFFF"/>
        </w:rPr>
      </w:pPr>
      <w:r w:rsidRPr="00814621">
        <w:rPr>
          <w:rFonts w:asciiTheme="majorBidi" w:hAnsiTheme="majorBidi" w:cstheme="majorBidi"/>
          <w:sz w:val="24"/>
          <w:szCs w:val="24"/>
          <w:shd w:val="clear" w:color="auto" w:fill="FFFFFF"/>
        </w:rPr>
        <w:lastRenderedPageBreak/>
        <w:t>Salvador-Gómez, A., Bou-</w:t>
      </w:r>
      <w:proofErr w:type="spellStart"/>
      <w:r w:rsidRPr="00814621">
        <w:rPr>
          <w:rFonts w:asciiTheme="majorBidi" w:hAnsiTheme="majorBidi" w:cstheme="majorBidi"/>
          <w:sz w:val="24"/>
          <w:szCs w:val="24"/>
          <w:shd w:val="clear" w:color="auto" w:fill="FFFFFF"/>
        </w:rPr>
        <w:t>Llusar</w:t>
      </w:r>
      <w:proofErr w:type="spellEnd"/>
      <w:r w:rsidRPr="00814621">
        <w:rPr>
          <w:rFonts w:asciiTheme="majorBidi" w:hAnsiTheme="majorBidi" w:cstheme="majorBidi"/>
          <w:sz w:val="24"/>
          <w:szCs w:val="24"/>
          <w:shd w:val="clear" w:color="auto" w:fill="FFFFFF"/>
        </w:rPr>
        <w:t>, J. C., &amp; Beltrán-Martín, I. (2023). A multi-actor perspective on the effectiveness of human resource management implementation: an empirical analysis based on the ability-motivation-opportunity framework. </w:t>
      </w:r>
      <w:r w:rsidRPr="00814621">
        <w:rPr>
          <w:rFonts w:asciiTheme="majorBidi" w:hAnsiTheme="majorBidi" w:cstheme="majorBidi"/>
          <w:i/>
          <w:iCs/>
          <w:sz w:val="24"/>
          <w:szCs w:val="24"/>
          <w:shd w:val="clear" w:color="auto" w:fill="FFFFFF"/>
        </w:rPr>
        <w:t>The International Journal of Human Resource Management</w:t>
      </w:r>
      <w:r w:rsidRPr="00814621">
        <w:rPr>
          <w:rFonts w:asciiTheme="majorBidi" w:hAnsiTheme="majorBidi" w:cstheme="majorBidi"/>
          <w:sz w:val="24"/>
          <w:szCs w:val="24"/>
          <w:shd w:val="clear" w:color="auto" w:fill="FFFFFF"/>
        </w:rPr>
        <w:t>, </w:t>
      </w:r>
      <w:r w:rsidRPr="00814621">
        <w:rPr>
          <w:rFonts w:asciiTheme="majorBidi" w:hAnsiTheme="majorBidi" w:cstheme="majorBidi"/>
          <w:i/>
          <w:iCs/>
          <w:sz w:val="24"/>
          <w:szCs w:val="24"/>
          <w:shd w:val="clear" w:color="auto" w:fill="FFFFFF"/>
        </w:rPr>
        <w:t>34</w:t>
      </w:r>
      <w:r w:rsidRPr="00814621">
        <w:rPr>
          <w:rFonts w:asciiTheme="majorBidi" w:hAnsiTheme="majorBidi" w:cstheme="majorBidi"/>
          <w:sz w:val="24"/>
          <w:szCs w:val="24"/>
          <w:shd w:val="clear" w:color="auto" w:fill="FFFFFF"/>
        </w:rPr>
        <w:t xml:space="preserve">(20), 3963-4002. </w:t>
      </w:r>
    </w:p>
    <w:p w14:paraId="5EFC41C1" w14:textId="77777777" w:rsidR="00D247EA" w:rsidRPr="00814621" w:rsidRDefault="00D247EA" w:rsidP="001B0B9E">
      <w:pPr>
        <w:snapToGrid w:val="0"/>
        <w:spacing w:after="0" w:line="480" w:lineRule="auto"/>
        <w:ind w:left="720" w:hanging="720"/>
        <w:jc w:val="both"/>
        <w:rPr>
          <w:rFonts w:asciiTheme="majorBidi" w:hAnsiTheme="majorBidi" w:cstheme="majorBidi"/>
          <w:sz w:val="24"/>
          <w:szCs w:val="24"/>
          <w:shd w:val="clear" w:color="auto" w:fill="FFFFFF"/>
        </w:rPr>
      </w:pPr>
      <w:r w:rsidRPr="00814621">
        <w:rPr>
          <w:rFonts w:asciiTheme="majorBidi" w:hAnsiTheme="majorBidi" w:cstheme="majorBidi"/>
          <w:sz w:val="24"/>
          <w:szCs w:val="24"/>
          <w:shd w:val="clear" w:color="auto" w:fill="FFFFFF"/>
        </w:rPr>
        <w:t>Sanders, K., &amp; Frenkel, S. (2011). HR-line management relations: Characteristics and effects. </w:t>
      </w:r>
      <w:r w:rsidRPr="00814621">
        <w:rPr>
          <w:rFonts w:asciiTheme="majorBidi" w:hAnsiTheme="majorBidi" w:cstheme="majorBidi"/>
          <w:i/>
          <w:iCs/>
          <w:sz w:val="24"/>
          <w:szCs w:val="24"/>
          <w:shd w:val="clear" w:color="auto" w:fill="FFFFFF"/>
        </w:rPr>
        <w:t>The International Journal of Human Resource Management</w:t>
      </w:r>
      <w:r w:rsidRPr="00814621">
        <w:rPr>
          <w:rFonts w:asciiTheme="majorBidi" w:hAnsiTheme="majorBidi" w:cstheme="majorBidi"/>
          <w:sz w:val="24"/>
          <w:szCs w:val="24"/>
          <w:shd w:val="clear" w:color="auto" w:fill="FFFFFF"/>
        </w:rPr>
        <w:t>, </w:t>
      </w:r>
      <w:r w:rsidRPr="00814621">
        <w:rPr>
          <w:rFonts w:asciiTheme="majorBidi" w:hAnsiTheme="majorBidi" w:cstheme="majorBidi"/>
          <w:i/>
          <w:iCs/>
          <w:sz w:val="24"/>
          <w:szCs w:val="24"/>
          <w:shd w:val="clear" w:color="auto" w:fill="FFFFFF"/>
        </w:rPr>
        <w:t>22</w:t>
      </w:r>
      <w:r w:rsidRPr="00814621">
        <w:rPr>
          <w:rFonts w:asciiTheme="majorBidi" w:hAnsiTheme="majorBidi" w:cstheme="majorBidi"/>
          <w:sz w:val="24"/>
          <w:szCs w:val="24"/>
          <w:shd w:val="clear" w:color="auto" w:fill="FFFFFF"/>
        </w:rPr>
        <w:t xml:space="preserve">, 1611-1617. </w:t>
      </w:r>
    </w:p>
    <w:p w14:paraId="0E7383A0" w14:textId="77777777" w:rsidR="00D247EA" w:rsidRPr="00814621" w:rsidRDefault="00D247EA" w:rsidP="001B0B9E">
      <w:pPr>
        <w:snapToGrid w:val="0"/>
        <w:spacing w:after="0" w:line="480" w:lineRule="auto"/>
        <w:ind w:left="720" w:hanging="720"/>
        <w:jc w:val="both"/>
        <w:rPr>
          <w:rFonts w:asciiTheme="majorBidi" w:hAnsiTheme="majorBidi" w:cstheme="majorBidi"/>
          <w:sz w:val="24"/>
          <w:szCs w:val="24"/>
          <w:shd w:val="clear" w:color="auto" w:fill="FFFFFF"/>
        </w:rPr>
      </w:pPr>
      <w:r w:rsidRPr="00814621">
        <w:rPr>
          <w:rFonts w:asciiTheme="majorBidi" w:hAnsiTheme="majorBidi" w:cstheme="majorBidi"/>
          <w:sz w:val="24"/>
          <w:szCs w:val="24"/>
          <w:shd w:val="clear" w:color="auto" w:fill="FFFFFF"/>
        </w:rPr>
        <w:t>Sanders, K., &amp; Yang, H. (2016). The HRM process approach: The influence of employees’ attribution to explain the HRM‐performance relationship. </w:t>
      </w:r>
      <w:r w:rsidRPr="00814621">
        <w:rPr>
          <w:rFonts w:asciiTheme="majorBidi" w:hAnsiTheme="majorBidi" w:cstheme="majorBidi"/>
          <w:i/>
          <w:iCs/>
          <w:sz w:val="24"/>
          <w:szCs w:val="24"/>
          <w:shd w:val="clear" w:color="auto" w:fill="FFFFFF"/>
        </w:rPr>
        <w:t>Human Resource Management</w:t>
      </w:r>
      <w:r w:rsidRPr="00814621">
        <w:rPr>
          <w:rFonts w:asciiTheme="majorBidi" w:hAnsiTheme="majorBidi" w:cstheme="majorBidi"/>
          <w:sz w:val="24"/>
          <w:szCs w:val="24"/>
          <w:shd w:val="clear" w:color="auto" w:fill="FFFFFF"/>
        </w:rPr>
        <w:t>, </w:t>
      </w:r>
      <w:r w:rsidRPr="00814621">
        <w:rPr>
          <w:rFonts w:asciiTheme="majorBidi" w:hAnsiTheme="majorBidi" w:cstheme="majorBidi"/>
          <w:i/>
          <w:iCs/>
          <w:sz w:val="24"/>
          <w:szCs w:val="24"/>
          <w:shd w:val="clear" w:color="auto" w:fill="FFFFFF"/>
        </w:rPr>
        <w:t>55</w:t>
      </w:r>
      <w:r w:rsidRPr="00814621">
        <w:rPr>
          <w:rFonts w:asciiTheme="majorBidi" w:hAnsiTheme="majorBidi" w:cstheme="majorBidi"/>
          <w:sz w:val="24"/>
          <w:szCs w:val="24"/>
          <w:shd w:val="clear" w:color="auto" w:fill="FFFFFF"/>
        </w:rPr>
        <w:t xml:space="preserve">, 201-217. </w:t>
      </w:r>
    </w:p>
    <w:p w14:paraId="008D43EE" w14:textId="77777777" w:rsidR="00D247EA" w:rsidRPr="00814621" w:rsidRDefault="00D247EA" w:rsidP="001B0B9E">
      <w:pPr>
        <w:snapToGrid w:val="0"/>
        <w:spacing w:after="0" w:line="480" w:lineRule="auto"/>
        <w:ind w:left="720" w:hanging="720"/>
        <w:jc w:val="both"/>
        <w:rPr>
          <w:rFonts w:asciiTheme="majorBidi" w:hAnsiTheme="majorBidi" w:cstheme="majorBidi"/>
          <w:sz w:val="24"/>
          <w:szCs w:val="24"/>
          <w:shd w:val="clear" w:color="auto" w:fill="FFFFFF"/>
        </w:rPr>
      </w:pPr>
      <w:r w:rsidRPr="00814621">
        <w:rPr>
          <w:rFonts w:asciiTheme="majorBidi" w:hAnsiTheme="majorBidi" w:cstheme="majorBidi"/>
          <w:sz w:val="24"/>
          <w:szCs w:val="24"/>
          <w:shd w:val="clear" w:color="auto" w:fill="FFFFFF"/>
        </w:rPr>
        <w:t>Shipton, H., Sanders, K., Atkinson, C., &amp; Frenkel, S. (2016). Sense‐giving in health care: the relationship between the HR roles of line managers and employee commitment. </w:t>
      </w:r>
      <w:r w:rsidRPr="00814621">
        <w:rPr>
          <w:rFonts w:asciiTheme="majorBidi" w:hAnsiTheme="majorBidi" w:cstheme="majorBidi"/>
          <w:i/>
          <w:iCs/>
          <w:sz w:val="24"/>
          <w:szCs w:val="24"/>
          <w:shd w:val="clear" w:color="auto" w:fill="FFFFFF"/>
        </w:rPr>
        <w:t>Human Resource Management Journal</w:t>
      </w:r>
      <w:r w:rsidRPr="00814621">
        <w:rPr>
          <w:rFonts w:asciiTheme="majorBidi" w:hAnsiTheme="majorBidi" w:cstheme="majorBidi"/>
          <w:sz w:val="24"/>
          <w:szCs w:val="24"/>
          <w:shd w:val="clear" w:color="auto" w:fill="FFFFFF"/>
        </w:rPr>
        <w:t>, </w:t>
      </w:r>
      <w:r w:rsidRPr="00814621">
        <w:rPr>
          <w:rFonts w:asciiTheme="majorBidi" w:hAnsiTheme="majorBidi" w:cstheme="majorBidi"/>
          <w:i/>
          <w:iCs/>
          <w:sz w:val="24"/>
          <w:szCs w:val="24"/>
          <w:shd w:val="clear" w:color="auto" w:fill="FFFFFF"/>
        </w:rPr>
        <w:t>26</w:t>
      </w:r>
      <w:r w:rsidRPr="00814621">
        <w:rPr>
          <w:rFonts w:asciiTheme="majorBidi" w:hAnsiTheme="majorBidi" w:cstheme="majorBidi"/>
          <w:sz w:val="24"/>
          <w:szCs w:val="24"/>
          <w:shd w:val="clear" w:color="auto" w:fill="FFFFFF"/>
        </w:rPr>
        <w:t xml:space="preserve">, 29-45. </w:t>
      </w:r>
    </w:p>
    <w:p w14:paraId="4673BAC8" w14:textId="77777777" w:rsidR="00D247EA" w:rsidRPr="00814621" w:rsidRDefault="00D247EA" w:rsidP="001B0B9E">
      <w:pPr>
        <w:snapToGrid w:val="0"/>
        <w:spacing w:after="0" w:line="480" w:lineRule="auto"/>
        <w:ind w:left="720" w:hanging="720"/>
        <w:jc w:val="both"/>
        <w:rPr>
          <w:rFonts w:asciiTheme="majorBidi" w:hAnsiTheme="majorBidi" w:cstheme="majorBidi"/>
          <w:sz w:val="24"/>
          <w:szCs w:val="24"/>
          <w:shd w:val="clear" w:color="auto" w:fill="FFFFFF"/>
        </w:rPr>
      </w:pPr>
      <w:r w:rsidRPr="00814621">
        <w:rPr>
          <w:rFonts w:asciiTheme="majorBidi" w:hAnsiTheme="majorBidi" w:cstheme="majorBidi"/>
          <w:sz w:val="24"/>
          <w:szCs w:val="24"/>
          <w:shd w:val="clear" w:color="auto" w:fill="FFFFFF"/>
        </w:rPr>
        <w:t>Sikora, D. M., &amp; Ferris, G. R. (2014). Strategic human resource practice implementation: The critical role of line management. </w:t>
      </w:r>
      <w:r w:rsidRPr="00814621">
        <w:rPr>
          <w:rFonts w:asciiTheme="majorBidi" w:hAnsiTheme="majorBidi" w:cstheme="majorBidi"/>
          <w:i/>
          <w:iCs/>
          <w:sz w:val="24"/>
          <w:szCs w:val="24"/>
          <w:shd w:val="clear" w:color="auto" w:fill="FFFFFF"/>
        </w:rPr>
        <w:t>Human Resource Management Review</w:t>
      </w:r>
      <w:r w:rsidRPr="00814621">
        <w:rPr>
          <w:rFonts w:asciiTheme="majorBidi" w:hAnsiTheme="majorBidi" w:cstheme="majorBidi"/>
          <w:sz w:val="24"/>
          <w:szCs w:val="24"/>
          <w:shd w:val="clear" w:color="auto" w:fill="FFFFFF"/>
        </w:rPr>
        <w:t xml:space="preserve">, 24, 271-281. </w:t>
      </w:r>
    </w:p>
    <w:p w14:paraId="60D162C5" w14:textId="77777777" w:rsidR="00D247EA" w:rsidRPr="00814621" w:rsidRDefault="00D247EA" w:rsidP="001B0B9E">
      <w:pPr>
        <w:snapToGrid w:val="0"/>
        <w:spacing w:after="0" w:line="480" w:lineRule="auto"/>
        <w:ind w:left="720" w:hanging="720"/>
        <w:jc w:val="both"/>
        <w:rPr>
          <w:rFonts w:asciiTheme="majorBidi" w:hAnsiTheme="majorBidi" w:cstheme="majorBidi"/>
          <w:sz w:val="24"/>
          <w:szCs w:val="24"/>
          <w:shd w:val="clear" w:color="auto" w:fill="FFFFFF"/>
        </w:rPr>
      </w:pPr>
      <w:r w:rsidRPr="00814621">
        <w:rPr>
          <w:rFonts w:asciiTheme="majorBidi" w:hAnsiTheme="majorBidi" w:cstheme="majorBidi"/>
          <w:sz w:val="24"/>
          <w:szCs w:val="24"/>
          <w:shd w:val="clear" w:color="auto" w:fill="FFFFFF"/>
        </w:rPr>
        <w:t xml:space="preserve">Solberg, E., Lai, L., &amp; </w:t>
      </w:r>
      <w:proofErr w:type="spellStart"/>
      <w:r w:rsidRPr="00814621">
        <w:rPr>
          <w:rFonts w:asciiTheme="majorBidi" w:hAnsiTheme="majorBidi" w:cstheme="majorBidi"/>
          <w:sz w:val="24"/>
          <w:szCs w:val="24"/>
          <w:shd w:val="clear" w:color="auto" w:fill="FFFFFF"/>
        </w:rPr>
        <w:t>Dysvik</w:t>
      </w:r>
      <w:proofErr w:type="spellEnd"/>
      <w:r w:rsidRPr="00814621">
        <w:rPr>
          <w:rFonts w:asciiTheme="majorBidi" w:hAnsiTheme="majorBidi" w:cstheme="majorBidi"/>
          <w:sz w:val="24"/>
          <w:szCs w:val="24"/>
          <w:shd w:val="clear" w:color="auto" w:fill="FFFFFF"/>
        </w:rPr>
        <w:t>, A. (2021). When midway won't do: the curvilinear relationship between intrinsic motivation and willingness to be flexible. </w:t>
      </w:r>
      <w:r w:rsidRPr="00814621">
        <w:rPr>
          <w:rFonts w:asciiTheme="majorBidi" w:hAnsiTheme="majorBidi" w:cstheme="majorBidi"/>
          <w:i/>
          <w:iCs/>
          <w:sz w:val="24"/>
          <w:szCs w:val="24"/>
          <w:shd w:val="clear" w:color="auto" w:fill="FFFFFF"/>
        </w:rPr>
        <w:t>Journal of Managerial Psychology</w:t>
      </w:r>
      <w:r w:rsidRPr="00814621">
        <w:rPr>
          <w:rFonts w:asciiTheme="majorBidi" w:hAnsiTheme="majorBidi" w:cstheme="majorBidi"/>
          <w:sz w:val="24"/>
          <w:szCs w:val="24"/>
          <w:shd w:val="clear" w:color="auto" w:fill="FFFFFF"/>
        </w:rPr>
        <w:t>, 36,156-169.</w:t>
      </w:r>
    </w:p>
    <w:p w14:paraId="5BC71C3F" w14:textId="77777777" w:rsidR="00D247EA" w:rsidRPr="00814621" w:rsidRDefault="00D247EA" w:rsidP="001B0B9E">
      <w:pPr>
        <w:snapToGrid w:val="0"/>
        <w:spacing w:after="0" w:line="480" w:lineRule="auto"/>
        <w:ind w:left="720" w:hanging="720"/>
        <w:jc w:val="both"/>
        <w:rPr>
          <w:rFonts w:asciiTheme="majorBidi" w:hAnsiTheme="majorBidi" w:cstheme="majorBidi"/>
          <w:sz w:val="24"/>
          <w:szCs w:val="24"/>
          <w:shd w:val="clear" w:color="auto" w:fill="FFFFFF"/>
        </w:rPr>
      </w:pPr>
      <w:proofErr w:type="spellStart"/>
      <w:r w:rsidRPr="00814621">
        <w:rPr>
          <w:rFonts w:asciiTheme="majorBidi" w:hAnsiTheme="majorBidi" w:cstheme="majorBidi"/>
          <w:sz w:val="24"/>
          <w:szCs w:val="24"/>
          <w:shd w:val="clear" w:color="auto" w:fill="FFFFFF"/>
        </w:rPr>
        <w:t>Stinglhamber</w:t>
      </w:r>
      <w:proofErr w:type="spellEnd"/>
      <w:r w:rsidRPr="00814621">
        <w:rPr>
          <w:rFonts w:asciiTheme="majorBidi" w:hAnsiTheme="majorBidi" w:cstheme="majorBidi"/>
          <w:sz w:val="24"/>
          <w:szCs w:val="24"/>
          <w:shd w:val="clear" w:color="auto" w:fill="FFFFFF"/>
        </w:rPr>
        <w:t>, F., &amp; Vandenberghe, C. (2003). Organizations and supervisors as sources of support and targets of commitment: A longitudinal study. </w:t>
      </w:r>
      <w:r w:rsidRPr="00814621">
        <w:rPr>
          <w:rFonts w:asciiTheme="majorBidi" w:hAnsiTheme="majorBidi" w:cstheme="majorBidi"/>
          <w:i/>
          <w:iCs/>
          <w:sz w:val="24"/>
          <w:szCs w:val="24"/>
          <w:shd w:val="clear" w:color="auto" w:fill="FFFFFF"/>
        </w:rPr>
        <w:t>Journal of Organizational Behavior: The International Journal of Industrial, Occupational and Organizational Psychology and Behavior</w:t>
      </w:r>
      <w:r w:rsidRPr="00814621">
        <w:rPr>
          <w:rFonts w:asciiTheme="majorBidi" w:hAnsiTheme="majorBidi" w:cstheme="majorBidi"/>
          <w:sz w:val="24"/>
          <w:szCs w:val="24"/>
          <w:shd w:val="clear" w:color="auto" w:fill="FFFFFF"/>
        </w:rPr>
        <w:t>, </w:t>
      </w:r>
      <w:r w:rsidRPr="00814621">
        <w:rPr>
          <w:rFonts w:asciiTheme="majorBidi" w:hAnsiTheme="majorBidi" w:cstheme="majorBidi"/>
          <w:i/>
          <w:iCs/>
          <w:sz w:val="24"/>
          <w:szCs w:val="24"/>
          <w:shd w:val="clear" w:color="auto" w:fill="FFFFFF"/>
        </w:rPr>
        <w:t>24</w:t>
      </w:r>
      <w:r w:rsidRPr="00814621">
        <w:rPr>
          <w:rFonts w:asciiTheme="majorBidi" w:hAnsiTheme="majorBidi" w:cstheme="majorBidi"/>
          <w:sz w:val="24"/>
          <w:szCs w:val="24"/>
          <w:shd w:val="clear" w:color="auto" w:fill="FFFFFF"/>
        </w:rPr>
        <w:t xml:space="preserve">, 251-270. </w:t>
      </w:r>
    </w:p>
    <w:p w14:paraId="00938052" w14:textId="77777777" w:rsidR="00D247EA" w:rsidRPr="00814621" w:rsidRDefault="00D247EA" w:rsidP="001B0B9E">
      <w:pPr>
        <w:snapToGrid w:val="0"/>
        <w:spacing w:after="0" w:line="480" w:lineRule="auto"/>
        <w:ind w:left="720" w:hanging="720"/>
        <w:jc w:val="both"/>
        <w:rPr>
          <w:rFonts w:asciiTheme="majorBidi" w:hAnsiTheme="majorBidi" w:cstheme="majorBidi"/>
          <w:sz w:val="24"/>
          <w:szCs w:val="24"/>
          <w:shd w:val="clear" w:color="auto" w:fill="FFFFFF"/>
        </w:rPr>
      </w:pPr>
      <w:r w:rsidRPr="00814621">
        <w:rPr>
          <w:rFonts w:asciiTheme="majorBidi" w:hAnsiTheme="majorBidi" w:cstheme="majorBidi"/>
          <w:sz w:val="24"/>
          <w:szCs w:val="24"/>
          <w:shd w:val="clear" w:color="auto" w:fill="FFFFFF"/>
        </w:rPr>
        <w:lastRenderedPageBreak/>
        <w:t xml:space="preserve">Sun, L.-Y., Aryee, S., &amp; Law, K. S. (2007). High-performance human resource practices, citizenship behavior, and organizational performance: A relational perspective. </w:t>
      </w:r>
      <w:r w:rsidRPr="00814621">
        <w:rPr>
          <w:rFonts w:asciiTheme="majorBidi" w:hAnsiTheme="majorBidi" w:cstheme="majorBidi"/>
          <w:i/>
          <w:iCs/>
          <w:sz w:val="24"/>
          <w:szCs w:val="24"/>
          <w:shd w:val="clear" w:color="auto" w:fill="FFFFFF"/>
        </w:rPr>
        <w:t>Academy of Management Journal, 50</w:t>
      </w:r>
      <w:r w:rsidRPr="00814621">
        <w:rPr>
          <w:rFonts w:asciiTheme="majorBidi" w:hAnsiTheme="majorBidi" w:cstheme="majorBidi"/>
          <w:sz w:val="24"/>
          <w:szCs w:val="24"/>
          <w:shd w:val="clear" w:color="auto" w:fill="FFFFFF"/>
        </w:rPr>
        <w:t xml:space="preserve">(3), 558–577. </w:t>
      </w:r>
    </w:p>
    <w:p w14:paraId="35AE7EB0" w14:textId="77777777" w:rsidR="00D247EA" w:rsidRPr="00814621" w:rsidRDefault="00D247EA" w:rsidP="0067681B">
      <w:pPr>
        <w:snapToGrid w:val="0"/>
        <w:spacing w:after="0" w:line="480" w:lineRule="auto"/>
        <w:ind w:left="720" w:hanging="720"/>
        <w:jc w:val="both"/>
        <w:rPr>
          <w:rFonts w:asciiTheme="majorBidi" w:hAnsiTheme="majorBidi" w:cstheme="majorBidi"/>
          <w:sz w:val="24"/>
          <w:szCs w:val="24"/>
          <w:shd w:val="clear" w:color="auto" w:fill="FFFFFF"/>
        </w:rPr>
      </w:pPr>
      <w:r w:rsidRPr="00814621">
        <w:rPr>
          <w:rFonts w:asciiTheme="majorBidi" w:hAnsiTheme="majorBidi" w:cstheme="majorBidi"/>
          <w:sz w:val="24"/>
          <w:szCs w:val="24"/>
          <w:shd w:val="clear" w:color="auto" w:fill="FFFFFF"/>
        </w:rPr>
        <w:t>Teague, P., &amp; Roche, W. K. (2012). Line managers and the management of workplace conflict: evidence from Ireland. </w:t>
      </w:r>
      <w:r w:rsidRPr="00814621">
        <w:rPr>
          <w:rFonts w:asciiTheme="majorBidi" w:hAnsiTheme="majorBidi" w:cstheme="majorBidi"/>
          <w:i/>
          <w:sz w:val="24"/>
          <w:szCs w:val="24"/>
          <w:shd w:val="clear" w:color="auto" w:fill="FFFFFF"/>
        </w:rPr>
        <w:t>Human Resource Management Journal</w:t>
      </w:r>
      <w:r w:rsidRPr="00814621">
        <w:rPr>
          <w:rFonts w:asciiTheme="majorBidi" w:hAnsiTheme="majorBidi" w:cstheme="majorBidi"/>
          <w:sz w:val="24"/>
          <w:szCs w:val="24"/>
          <w:shd w:val="clear" w:color="auto" w:fill="FFFFFF"/>
        </w:rPr>
        <w:t>, </w:t>
      </w:r>
      <w:r w:rsidRPr="00814621">
        <w:rPr>
          <w:rFonts w:asciiTheme="majorBidi" w:hAnsiTheme="majorBidi" w:cstheme="majorBidi"/>
          <w:i/>
          <w:sz w:val="24"/>
          <w:szCs w:val="24"/>
          <w:shd w:val="clear" w:color="auto" w:fill="FFFFFF"/>
        </w:rPr>
        <w:t>22</w:t>
      </w:r>
      <w:r w:rsidRPr="00814621">
        <w:rPr>
          <w:rFonts w:asciiTheme="majorBidi" w:hAnsiTheme="majorBidi" w:cstheme="majorBidi"/>
          <w:sz w:val="24"/>
          <w:szCs w:val="24"/>
          <w:shd w:val="clear" w:color="auto" w:fill="FFFFFF"/>
        </w:rPr>
        <w:t>, 235-251.</w:t>
      </w:r>
    </w:p>
    <w:p w14:paraId="023F08EC" w14:textId="77777777" w:rsidR="00D247EA" w:rsidRPr="00814621" w:rsidRDefault="00D247EA" w:rsidP="00091925">
      <w:pPr>
        <w:snapToGrid w:val="0"/>
        <w:spacing w:after="0" w:line="480" w:lineRule="auto"/>
        <w:ind w:left="720" w:hanging="720"/>
        <w:jc w:val="both"/>
        <w:rPr>
          <w:rFonts w:asciiTheme="majorBidi" w:hAnsiTheme="majorBidi" w:cstheme="majorBidi"/>
          <w:sz w:val="24"/>
          <w:szCs w:val="24"/>
          <w:shd w:val="clear" w:color="auto" w:fill="FFFFFF"/>
          <w:lang w:val="en-CA"/>
        </w:rPr>
      </w:pPr>
      <w:r w:rsidRPr="00814621">
        <w:rPr>
          <w:rFonts w:asciiTheme="majorBidi" w:hAnsiTheme="majorBidi" w:cstheme="majorBidi"/>
          <w:sz w:val="24"/>
          <w:szCs w:val="24"/>
          <w:shd w:val="clear" w:color="auto" w:fill="FFFFFF"/>
          <w:lang w:val="en-CA"/>
        </w:rPr>
        <w:t xml:space="preserve">Townsend, K., Dundon, T., Cafferkey, K., &amp; Kilroy, J. (2022). Victim or master of HRM implementation: The frontline manager conundrum. </w:t>
      </w:r>
      <w:r w:rsidRPr="00814621">
        <w:rPr>
          <w:rFonts w:asciiTheme="majorBidi" w:hAnsiTheme="majorBidi" w:cstheme="majorBidi"/>
          <w:i/>
          <w:iCs/>
          <w:sz w:val="24"/>
          <w:szCs w:val="24"/>
          <w:shd w:val="clear" w:color="auto" w:fill="FFFFFF"/>
          <w:lang w:val="en-CA"/>
        </w:rPr>
        <w:t>Asia Pacific Journal of Human Resources, 60</w:t>
      </w:r>
      <w:r w:rsidRPr="00814621">
        <w:rPr>
          <w:rFonts w:asciiTheme="majorBidi" w:hAnsiTheme="majorBidi" w:cstheme="majorBidi"/>
          <w:sz w:val="24"/>
          <w:szCs w:val="24"/>
          <w:shd w:val="clear" w:color="auto" w:fill="FFFFFF"/>
          <w:lang w:val="en-CA"/>
        </w:rPr>
        <w:t>(1), 79-96.</w:t>
      </w:r>
    </w:p>
    <w:p w14:paraId="474602A7" w14:textId="77777777" w:rsidR="00D247EA" w:rsidRPr="00814621" w:rsidRDefault="00D247EA" w:rsidP="00091925">
      <w:pPr>
        <w:snapToGrid w:val="0"/>
        <w:spacing w:after="0" w:line="480" w:lineRule="auto"/>
        <w:ind w:left="720" w:hanging="720"/>
        <w:jc w:val="both"/>
        <w:rPr>
          <w:rFonts w:asciiTheme="majorBidi" w:hAnsiTheme="majorBidi" w:cstheme="majorBidi"/>
          <w:sz w:val="24"/>
          <w:szCs w:val="24"/>
          <w:shd w:val="clear" w:color="auto" w:fill="FFFFFF"/>
          <w:lang w:val="en-CA"/>
        </w:rPr>
      </w:pPr>
      <w:r w:rsidRPr="00814621">
        <w:rPr>
          <w:rFonts w:asciiTheme="majorBidi" w:hAnsiTheme="majorBidi" w:cstheme="majorBidi"/>
          <w:sz w:val="24"/>
          <w:szCs w:val="24"/>
          <w:shd w:val="clear" w:color="auto" w:fill="FFFFFF"/>
          <w:lang w:val="en-CA"/>
        </w:rPr>
        <w:t xml:space="preserve">Townsend, K., Wilkinson, A., Bamber, G., &amp; Allan, C. (2012). Mixed signals in human resources management: The HRM role of hospital line managers. </w:t>
      </w:r>
      <w:r w:rsidRPr="00814621">
        <w:rPr>
          <w:rFonts w:asciiTheme="majorBidi" w:hAnsiTheme="majorBidi" w:cstheme="majorBidi"/>
          <w:i/>
          <w:iCs/>
          <w:sz w:val="24"/>
          <w:szCs w:val="24"/>
          <w:shd w:val="clear" w:color="auto" w:fill="FFFFFF"/>
          <w:lang w:val="en-CA"/>
        </w:rPr>
        <w:t>Human Resource Management Journal, 22</w:t>
      </w:r>
      <w:r w:rsidRPr="00814621">
        <w:rPr>
          <w:rFonts w:asciiTheme="majorBidi" w:hAnsiTheme="majorBidi" w:cstheme="majorBidi"/>
          <w:sz w:val="24"/>
          <w:szCs w:val="24"/>
          <w:shd w:val="clear" w:color="auto" w:fill="FFFFFF"/>
          <w:lang w:val="en-CA"/>
        </w:rPr>
        <w:t>(3), 267–282.</w:t>
      </w:r>
    </w:p>
    <w:p w14:paraId="63E08DFF" w14:textId="77777777" w:rsidR="00D247EA" w:rsidRPr="00814621" w:rsidRDefault="00D247EA" w:rsidP="001B0B9E">
      <w:pPr>
        <w:snapToGrid w:val="0"/>
        <w:spacing w:after="0" w:line="480" w:lineRule="auto"/>
        <w:ind w:left="720" w:hanging="720"/>
        <w:jc w:val="both"/>
        <w:rPr>
          <w:rFonts w:asciiTheme="majorBidi" w:hAnsiTheme="majorBidi" w:cstheme="majorBidi"/>
          <w:sz w:val="24"/>
          <w:szCs w:val="24"/>
          <w:shd w:val="clear" w:color="auto" w:fill="FFFFFF"/>
        </w:rPr>
      </w:pPr>
      <w:proofErr w:type="spellStart"/>
      <w:r w:rsidRPr="00814621">
        <w:rPr>
          <w:rFonts w:asciiTheme="majorBidi" w:hAnsiTheme="majorBidi" w:cstheme="majorBidi"/>
          <w:sz w:val="24"/>
          <w:szCs w:val="24"/>
          <w:shd w:val="clear" w:color="auto" w:fill="FFFFFF"/>
        </w:rPr>
        <w:t>Trullen</w:t>
      </w:r>
      <w:proofErr w:type="spellEnd"/>
      <w:r w:rsidRPr="00814621">
        <w:rPr>
          <w:rFonts w:asciiTheme="majorBidi" w:hAnsiTheme="majorBidi" w:cstheme="majorBidi"/>
          <w:sz w:val="24"/>
          <w:szCs w:val="24"/>
          <w:shd w:val="clear" w:color="auto" w:fill="FFFFFF"/>
        </w:rPr>
        <w:t xml:space="preserve">, J., Stirpe, L., </w:t>
      </w:r>
      <w:proofErr w:type="spellStart"/>
      <w:r w:rsidRPr="00814621">
        <w:rPr>
          <w:rFonts w:asciiTheme="majorBidi" w:hAnsiTheme="majorBidi" w:cstheme="majorBidi"/>
          <w:sz w:val="24"/>
          <w:szCs w:val="24"/>
          <w:shd w:val="clear" w:color="auto" w:fill="FFFFFF"/>
        </w:rPr>
        <w:t>Bonache</w:t>
      </w:r>
      <w:proofErr w:type="spellEnd"/>
      <w:r w:rsidRPr="00814621">
        <w:rPr>
          <w:rFonts w:asciiTheme="majorBidi" w:hAnsiTheme="majorBidi" w:cstheme="majorBidi"/>
          <w:sz w:val="24"/>
          <w:szCs w:val="24"/>
          <w:shd w:val="clear" w:color="auto" w:fill="FFFFFF"/>
        </w:rPr>
        <w:t>, J., &amp; Valverde, M. (2016). The HR department's contribution to line managers' effective implementation of HR practices. </w:t>
      </w:r>
      <w:r w:rsidRPr="00814621">
        <w:rPr>
          <w:rFonts w:asciiTheme="majorBidi" w:hAnsiTheme="majorBidi" w:cstheme="majorBidi"/>
          <w:i/>
          <w:iCs/>
          <w:sz w:val="24"/>
          <w:szCs w:val="24"/>
          <w:shd w:val="clear" w:color="auto" w:fill="FFFFFF"/>
        </w:rPr>
        <w:t>Human Resource Management Journal</w:t>
      </w:r>
      <w:r w:rsidRPr="00814621">
        <w:rPr>
          <w:rFonts w:asciiTheme="majorBidi" w:hAnsiTheme="majorBidi" w:cstheme="majorBidi"/>
          <w:sz w:val="24"/>
          <w:szCs w:val="24"/>
          <w:shd w:val="clear" w:color="auto" w:fill="FFFFFF"/>
        </w:rPr>
        <w:t>, </w:t>
      </w:r>
      <w:r w:rsidRPr="00814621">
        <w:rPr>
          <w:rFonts w:asciiTheme="majorBidi" w:hAnsiTheme="majorBidi" w:cstheme="majorBidi"/>
          <w:i/>
          <w:iCs/>
          <w:sz w:val="24"/>
          <w:szCs w:val="24"/>
          <w:shd w:val="clear" w:color="auto" w:fill="FFFFFF"/>
        </w:rPr>
        <w:t>26</w:t>
      </w:r>
      <w:r w:rsidRPr="00814621">
        <w:rPr>
          <w:rFonts w:asciiTheme="majorBidi" w:hAnsiTheme="majorBidi" w:cstheme="majorBidi"/>
          <w:sz w:val="24"/>
          <w:szCs w:val="24"/>
          <w:shd w:val="clear" w:color="auto" w:fill="FFFFFF"/>
        </w:rPr>
        <w:t>, 449-470.</w:t>
      </w:r>
    </w:p>
    <w:p w14:paraId="38B44B80" w14:textId="77777777" w:rsidR="00D247EA" w:rsidRPr="00814621" w:rsidRDefault="00D247EA" w:rsidP="001B0B9E">
      <w:pPr>
        <w:pStyle w:val="Title"/>
        <w:rPr>
          <w:rFonts w:asciiTheme="majorBidi" w:hAnsiTheme="majorBidi" w:cstheme="majorBidi"/>
          <w:color w:val="auto"/>
        </w:rPr>
      </w:pPr>
      <w:r w:rsidRPr="00814621">
        <w:rPr>
          <w:rFonts w:asciiTheme="majorBidi" w:hAnsiTheme="majorBidi" w:cstheme="majorBidi"/>
          <w:color w:val="auto"/>
        </w:rPr>
        <w:t xml:space="preserve">Van De </w:t>
      </w:r>
      <w:proofErr w:type="spellStart"/>
      <w:r w:rsidRPr="00814621">
        <w:rPr>
          <w:rFonts w:asciiTheme="majorBidi" w:hAnsiTheme="majorBidi" w:cstheme="majorBidi"/>
          <w:color w:val="auto"/>
        </w:rPr>
        <w:t>Voorde</w:t>
      </w:r>
      <w:proofErr w:type="spellEnd"/>
      <w:r w:rsidRPr="00814621">
        <w:rPr>
          <w:rFonts w:asciiTheme="majorBidi" w:hAnsiTheme="majorBidi" w:cstheme="majorBidi"/>
          <w:color w:val="auto"/>
        </w:rPr>
        <w:t xml:space="preserve">, K., </w:t>
      </w:r>
      <w:proofErr w:type="spellStart"/>
      <w:r w:rsidRPr="00814621">
        <w:rPr>
          <w:rFonts w:asciiTheme="majorBidi" w:hAnsiTheme="majorBidi" w:cstheme="majorBidi"/>
          <w:color w:val="auto"/>
        </w:rPr>
        <w:t>Veldhoven</w:t>
      </w:r>
      <w:proofErr w:type="spellEnd"/>
      <w:r w:rsidRPr="00814621">
        <w:rPr>
          <w:rFonts w:asciiTheme="majorBidi" w:hAnsiTheme="majorBidi" w:cstheme="majorBidi"/>
          <w:color w:val="auto"/>
        </w:rPr>
        <w:t xml:space="preserve">, M.V. and Veld, M. (2016), “Connecting empowerment focused HRM and labor productivity to work engagement: The mediating role of job demands and resources”, </w:t>
      </w:r>
      <w:r w:rsidRPr="00814621">
        <w:rPr>
          <w:rFonts w:asciiTheme="majorBidi" w:hAnsiTheme="majorBidi" w:cstheme="majorBidi"/>
          <w:i/>
          <w:iCs/>
          <w:color w:val="auto"/>
        </w:rPr>
        <w:t>Human Resource Management Journal</w:t>
      </w:r>
      <w:r w:rsidRPr="00814621">
        <w:rPr>
          <w:rFonts w:asciiTheme="majorBidi" w:hAnsiTheme="majorBidi" w:cstheme="majorBidi"/>
          <w:color w:val="auto"/>
        </w:rPr>
        <w:t xml:space="preserve">, 26 (2),192-210. </w:t>
      </w:r>
    </w:p>
    <w:p w14:paraId="77C13B7F" w14:textId="77777777" w:rsidR="00D247EA" w:rsidRPr="00814621" w:rsidRDefault="00D247EA" w:rsidP="001B0B9E">
      <w:pPr>
        <w:snapToGrid w:val="0"/>
        <w:spacing w:after="0" w:line="480" w:lineRule="auto"/>
        <w:ind w:left="720" w:hanging="720"/>
        <w:jc w:val="both"/>
        <w:rPr>
          <w:rFonts w:asciiTheme="majorBidi" w:hAnsiTheme="majorBidi" w:cstheme="majorBidi"/>
          <w:sz w:val="24"/>
          <w:szCs w:val="24"/>
          <w:shd w:val="clear" w:color="auto" w:fill="FFFFFF"/>
        </w:rPr>
      </w:pPr>
      <w:r w:rsidRPr="00814621">
        <w:rPr>
          <w:rFonts w:asciiTheme="majorBidi" w:hAnsiTheme="majorBidi" w:cstheme="majorBidi"/>
          <w:sz w:val="24"/>
          <w:szCs w:val="24"/>
          <w:shd w:val="clear" w:color="auto" w:fill="FFFFFF"/>
          <w:lang w:val="nl-NL"/>
        </w:rPr>
        <w:t xml:space="preserve">Van Waeyenberg, T., &amp; Decramer, A. (2018). </w:t>
      </w:r>
      <w:r w:rsidRPr="00814621">
        <w:rPr>
          <w:rFonts w:asciiTheme="majorBidi" w:hAnsiTheme="majorBidi" w:cstheme="majorBidi"/>
          <w:sz w:val="24"/>
          <w:szCs w:val="24"/>
          <w:shd w:val="clear" w:color="auto" w:fill="FFFFFF"/>
        </w:rPr>
        <w:t>Line managers’ AMO to manage employees’ performance: the route to effective and satisfying performance management. </w:t>
      </w:r>
      <w:r w:rsidRPr="00814621">
        <w:rPr>
          <w:rFonts w:asciiTheme="majorBidi" w:hAnsiTheme="majorBidi" w:cstheme="majorBidi"/>
          <w:i/>
          <w:iCs/>
          <w:sz w:val="24"/>
          <w:szCs w:val="24"/>
          <w:shd w:val="clear" w:color="auto" w:fill="FFFFFF"/>
        </w:rPr>
        <w:t>The International Journal of Human Resource Management</w:t>
      </w:r>
      <w:r w:rsidRPr="00814621">
        <w:rPr>
          <w:rFonts w:asciiTheme="majorBidi" w:hAnsiTheme="majorBidi" w:cstheme="majorBidi"/>
          <w:sz w:val="24"/>
          <w:szCs w:val="24"/>
          <w:shd w:val="clear" w:color="auto" w:fill="FFFFFF"/>
        </w:rPr>
        <w:t>, </w:t>
      </w:r>
      <w:r w:rsidRPr="00814621">
        <w:rPr>
          <w:rFonts w:asciiTheme="majorBidi" w:hAnsiTheme="majorBidi" w:cstheme="majorBidi"/>
          <w:i/>
          <w:iCs/>
          <w:sz w:val="24"/>
          <w:szCs w:val="24"/>
          <w:shd w:val="clear" w:color="auto" w:fill="FFFFFF"/>
        </w:rPr>
        <w:t>29</w:t>
      </w:r>
      <w:r w:rsidRPr="00814621">
        <w:rPr>
          <w:rFonts w:asciiTheme="majorBidi" w:hAnsiTheme="majorBidi" w:cstheme="majorBidi"/>
          <w:sz w:val="24"/>
          <w:szCs w:val="24"/>
          <w:shd w:val="clear" w:color="auto" w:fill="FFFFFF"/>
        </w:rPr>
        <w:t>(22), 3093-3114.</w:t>
      </w:r>
    </w:p>
    <w:p w14:paraId="4B147AB6" w14:textId="77777777" w:rsidR="00D247EA" w:rsidRPr="00814621" w:rsidRDefault="00D247EA" w:rsidP="001B0B9E">
      <w:pPr>
        <w:snapToGrid w:val="0"/>
        <w:spacing w:after="0" w:line="480" w:lineRule="auto"/>
        <w:ind w:left="720" w:hanging="720"/>
        <w:jc w:val="both"/>
        <w:rPr>
          <w:rFonts w:asciiTheme="majorBidi" w:hAnsiTheme="majorBidi" w:cstheme="majorBidi"/>
          <w:sz w:val="24"/>
          <w:szCs w:val="24"/>
          <w:shd w:val="clear" w:color="auto" w:fill="FFFFFF"/>
        </w:rPr>
      </w:pPr>
      <w:proofErr w:type="spellStart"/>
      <w:r w:rsidRPr="00814621">
        <w:rPr>
          <w:rFonts w:asciiTheme="majorBidi" w:hAnsiTheme="majorBidi" w:cstheme="majorBidi"/>
          <w:sz w:val="24"/>
          <w:szCs w:val="24"/>
          <w:shd w:val="clear" w:color="auto" w:fill="FFFFFF"/>
        </w:rPr>
        <w:t>Vermeeren</w:t>
      </w:r>
      <w:proofErr w:type="spellEnd"/>
      <w:r w:rsidRPr="00814621">
        <w:rPr>
          <w:rFonts w:asciiTheme="majorBidi" w:hAnsiTheme="majorBidi" w:cstheme="majorBidi"/>
          <w:sz w:val="24"/>
          <w:szCs w:val="24"/>
          <w:shd w:val="clear" w:color="auto" w:fill="FFFFFF"/>
        </w:rPr>
        <w:t>, B. (2014). Variability in HRM implementation among line managers and its effect on performance: A 2-1-2 mediational multilevel approach. </w:t>
      </w:r>
      <w:r w:rsidRPr="00814621">
        <w:rPr>
          <w:rFonts w:asciiTheme="majorBidi" w:hAnsiTheme="majorBidi" w:cstheme="majorBidi"/>
          <w:i/>
          <w:iCs/>
          <w:sz w:val="24"/>
          <w:szCs w:val="24"/>
          <w:shd w:val="clear" w:color="auto" w:fill="FFFFFF"/>
        </w:rPr>
        <w:t>The International Journal of Human Resource Management</w:t>
      </w:r>
      <w:r w:rsidRPr="00814621">
        <w:rPr>
          <w:rFonts w:asciiTheme="majorBidi" w:hAnsiTheme="majorBidi" w:cstheme="majorBidi"/>
          <w:sz w:val="24"/>
          <w:szCs w:val="24"/>
          <w:shd w:val="clear" w:color="auto" w:fill="FFFFFF"/>
        </w:rPr>
        <w:t>, </w:t>
      </w:r>
      <w:r w:rsidRPr="00814621">
        <w:rPr>
          <w:rFonts w:asciiTheme="majorBidi" w:hAnsiTheme="majorBidi" w:cstheme="majorBidi"/>
          <w:i/>
          <w:iCs/>
          <w:sz w:val="24"/>
          <w:szCs w:val="24"/>
          <w:shd w:val="clear" w:color="auto" w:fill="FFFFFF"/>
        </w:rPr>
        <w:t>25</w:t>
      </w:r>
      <w:r w:rsidRPr="00814621">
        <w:rPr>
          <w:rFonts w:asciiTheme="majorBidi" w:hAnsiTheme="majorBidi" w:cstheme="majorBidi"/>
          <w:sz w:val="24"/>
          <w:szCs w:val="24"/>
          <w:shd w:val="clear" w:color="auto" w:fill="FFFFFF"/>
        </w:rPr>
        <w:t xml:space="preserve">, 3039-3059. </w:t>
      </w:r>
    </w:p>
    <w:p w14:paraId="6BB47075" w14:textId="77777777" w:rsidR="00D247EA" w:rsidRPr="00814621" w:rsidRDefault="00D247EA" w:rsidP="00B5076A">
      <w:pPr>
        <w:snapToGrid w:val="0"/>
        <w:spacing w:after="0" w:line="480" w:lineRule="auto"/>
        <w:ind w:left="720" w:hanging="720"/>
        <w:jc w:val="both"/>
        <w:rPr>
          <w:rFonts w:asciiTheme="majorBidi" w:hAnsiTheme="majorBidi" w:cstheme="majorBidi"/>
          <w:sz w:val="24"/>
          <w:szCs w:val="24"/>
          <w:shd w:val="clear" w:color="auto" w:fill="FFFFFF"/>
        </w:rPr>
      </w:pPr>
      <w:r w:rsidRPr="00814621">
        <w:rPr>
          <w:rFonts w:asciiTheme="majorBidi" w:hAnsiTheme="majorBidi" w:cstheme="majorBidi"/>
          <w:sz w:val="24"/>
          <w:szCs w:val="24"/>
          <w:shd w:val="clear" w:color="auto" w:fill="FFFFFF"/>
        </w:rPr>
        <w:lastRenderedPageBreak/>
        <w:t xml:space="preserve"> </w:t>
      </w:r>
      <w:proofErr w:type="spellStart"/>
      <w:r w:rsidRPr="00814621">
        <w:rPr>
          <w:rFonts w:asciiTheme="majorBidi" w:hAnsiTheme="majorBidi" w:cstheme="majorBidi"/>
          <w:sz w:val="24"/>
          <w:szCs w:val="24"/>
          <w:shd w:val="clear" w:color="auto" w:fill="FFFFFF"/>
        </w:rPr>
        <w:t>Vossaert</w:t>
      </w:r>
      <w:proofErr w:type="spellEnd"/>
      <w:r w:rsidRPr="00814621">
        <w:rPr>
          <w:rFonts w:asciiTheme="majorBidi" w:hAnsiTheme="majorBidi" w:cstheme="majorBidi"/>
          <w:sz w:val="24"/>
          <w:szCs w:val="24"/>
          <w:shd w:val="clear" w:color="auto" w:fill="FFFFFF"/>
        </w:rPr>
        <w:t xml:space="preserve">, L., </w:t>
      </w:r>
      <w:proofErr w:type="spellStart"/>
      <w:r w:rsidRPr="00814621">
        <w:rPr>
          <w:rFonts w:asciiTheme="majorBidi" w:hAnsiTheme="majorBidi" w:cstheme="majorBidi"/>
          <w:sz w:val="24"/>
          <w:szCs w:val="24"/>
          <w:shd w:val="clear" w:color="auto" w:fill="FFFFFF"/>
        </w:rPr>
        <w:t>Anseel</w:t>
      </w:r>
      <w:proofErr w:type="spellEnd"/>
      <w:r w:rsidRPr="00814621">
        <w:rPr>
          <w:rFonts w:asciiTheme="majorBidi" w:hAnsiTheme="majorBidi" w:cstheme="majorBidi"/>
          <w:sz w:val="24"/>
          <w:szCs w:val="24"/>
          <w:shd w:val="clear" w:color="auto" w:fill="FFFFFF"/>
        </w:rPr>
        <w:t xml:space="preserve">, F., </w:t>
      </w:r>
      <w:proofErr w:type="spellStart"/>
      <w:r w:rsidRPr="00814621">
        <w:rPr>
          <w:rFonts w:asciiTheme="majorBidi" w:hAnsiTheme="majorBidi" w:cstheme="majorBidi"/>
          <w:sz w:val="24"/>
          <w:szCs w:val="24"/>
          <w:shd w:val="clear" w:color="auto" w:fill="FFFFFF"/>
        </w:rPr>
        <w:t>Collewaert</w:t>
      </w:r>
      <w:proofErr w:type="spellEnd"/>
      <w:r w:rsidRPr="00814621">
        <w:rPr>
          <w:rFonts w:asciiTheme="majorBidi" w:hAnsiTheme="majorBidi" w:cstheme="majorBidi"/>
          <w:sz w:val="24"/>
          <w:szCs w:val="24"/>
          <w:shd w:val="clear" w:color="auto" w:fill="FFFFFF"/>
        </w:rPr>
        <w:t>, V., &amp; Foss, N. J. (2022). ‘There’s Many a Slip “Twixt the Cup and the Lip”’: HR Management Practices and Firm Performance. </w:t>
      </w:r>
      <w:r w:rsidRPr="00814621">
        <w:rPr>
          <w:rFonts w:asciiTheme="majorBidi" w:hAnsiTheme="majorBidi" w:cstheme="majorBidi"/>
          <w:i/>
          <w:iCs/>
          <w:sz w:val="24"/>
          <w:szCs w:val="24"/>
          <w:shd w:val="clear" w:color="auto" w:fill="FFFFFF"/>
        </w:rPr>
        <w:t>Journal of Management Studies</w:t>
      </w:r>
      <w:r w:rsidRPr="00814621">
        <w:rPr>
          <w:rFonts w:asciiTheme="majorBidi" w:hAnsiTheme="majorBidi" w:cstheme="majorBidi"/>
          <w:sz w:val="24"/>
          <w:szCs w:val="24"/>
          <w:shd w:val="clear" w:color="auto" w:fill="FFFFFF"/>
        </w:rPr>
        <w:t>, </w:t>
      </w:r>
      <w:r w:rsidRPr="00814621">
        <w:rPr>
          <w:rFonts w:asciiTheme="majorBidi" w:hAnsiTheme="majorBidi" w:cstheme="majorBidi"/>
          <w:i/>
          <w:iCs/>
          <w:sz w:val="24"/>
          <w:szCs w:val="24"/>
          <w:shd w:val="clear" w:color="auto" w:fill="FFFFFF"/>
        </w:rPr>
        <w:t>59</w:t>
      </w:r>
      <w:r w:rsidRPr="00814621">
        <w:rPr>
          <w:rFonts w:asciiTheme="majorBidi" w:hAnsiTheme="majorBidi" w:cstheme="majorBidi"/>
          <w:sz w:val="24"/>
          <w:szCs w:val="24"/>
          <w:shd w:val="clear" w:color="auto" w:fill="FFFFFF"/>
        </w:rPr>
        <w:t>(3), 660-694.</w:t>
      </w:r>
    </w:p>
    <w:p w14:paraId="044B1844" w14:textId="77777777" w:rsidR="00D247EA" w:rsidRPr="00814621" w:rsidRDefault="00D247EA" w:rsidP="004A2FE3">
      <w:pPr>
        <w:snapToGrid w:val="0"/>
        <w:spacing w:after="0" w:line="480" w:lineRule="auto"/>
        <w:ind w:left="720" w:hanging="720"/>
        <w:jc w:val="both"/>
        <w:rPr>
          <w:rFonts w:asciiTheme="majorBidi" w:hAnsiTheme="majorBidi" w:cstheme="majorBidi"/>
          <w:sz w:val="24"/>
          <w:szCs w:val="24"/>
          <w:shd w:val="clear" w:color="auto" w:fill="FFFFFF"/>
        </w:rPr>
      </w:pPr>
      <w:proofErr w:type="spellStart"/>
      <w:r w:rsidRPr="00814621">
        <w:rPr>
          <w:rFonts w:asciiTheme="majorBidi" w:hAnsiTheme="majorBidi" w:cstheme="majorBidi"/>
          <w:sz w:val="24"/>
          <w:szCs w:val="24"/>
          <w:shd w:val="clear" w:color="auto" w:fill="FFFFFF"/>
        </w:rPr>
        <w:t>Vossaert</w:t>
      </w:r>
      <w:proofErr w:type="spellEnd"/>
      <w:r w:rsidRPr="00814621">
        <w:rPr>
          <w:rFonts w:asciiTheme="majorBidi" w:hAnsiTheme="majorBidi" w:cstheme="majorBidi"/>
          <w:sz w:val="24"/>
          <w:szCs w:val="24"/>
          <w:shd w:val="clear" w:color="auto" w:fill="FFFFFF"/>
        </w:rPr>
        <w:t xml:space="preserve">, L., </w:t>
      </w:r>
      <w:proofErr w:type="spellStart"/>
      <w:r w:rsidRPr="00814621">
        <w:rPr>
          <w:rFonts w:asciiTheme="majorBidi" w:hAnsiTheme="majorBidi" w:cstheme="majorBidi"/>
          <w:sz w:val="24"/>
          <w:szCs w:val="24"/>
          <w:shd w:val="clear" w:color="auto" w:fill="FFFFFF"/>
        </w:rPr>
        <w:t>Anseel</w:t>
      </w:r>
      <w:proofErr w:type="spellEnd"/>
      <w:r w:rsidRPr="00814621">
        <w:rPr>
          <w:rFonts w:asciiTheme="majorBidi" w:hAnsiTheme="majorBidi" w:cstheme="majorBidi"/>
          <w:sz w:val="24"/>
          <w:szCs w:val="24"/>
          <w:shd w:val="clear" w:color="auto" w:fill="FFFFFF"/>
        </w:rPr>
        <w:t xml:space="preserve">, F., </w:t>
      </w:r>
      <w:proofErr w:type="spellStart"/>
      <w:r w:rsidRPr="00814621">
        <w:rPr>
          <w:rFonts w:asciiTheme="majorBidi" w:hAnsiTheme="majorBidi" w:cstheme="majorBidi"/>
          <w:sz w:val="24"/>
          <w:szCs w:val="24"/>
          <w:shd w:val="clear" w:color="auto" w:fill="FFFFFF"/>
        </w:rPr>
        <w:t>Collewaert</w:t>
      </w:r>
      <w:proofErr w:type="spellEnd"/>
      <w:r w:rsidRPr="00814621">
        <w:rPr>
          <w:rFonts w:asciiTheme="majorBidi" w:hAnsiTheme="majorBidi" w:cstheme="majorBidi"/>
          <w:sz w:val="24"/>
          <w:szCs w:val="24"/>
          <w:shd w:val="clear" w:color="auto" w:fill="FFFFFF"/>
        </w:rPr>
        <w:t>, V., &amp; Foss, N. J. (2022). ‘There’s Many a Slip “Twixt the Cup and the Lip”’: HR Management Practices and Firm Performance. </w:t>
      </w:r>
      <w:r w:rsidRPr="00814621">
        <w:rPr>
          <w:rFonts w:asciiTheme="majorBidi" w:hAnsiTheme="majorBidi" w:cstheme="majorBidi"/>
          <w:i/>
          <w:iCs/>
          <w:sz w:val="24"/>
          <w:szCs w:val="24"/>
          <w:shd w:val="clear" w:color="auto" w:fill="FFFFFF"/>
        </w:rPr>
        <w:t>Journal of Management Studies</w:t>
      </w:r>
      <w:r w:rsidRPr="00814621">
        <w:rPr>
          <w:rFonts w:asciiTheme="majorBidi" w:hAnsiTheme="majorBidi" w:cstheme="majorBidi"/>
          <w:sz w:val="24"/>
          <w:szCs w:val="24"/>
          <w:shd w:val="clear" w:color="auto" w:fill="FFFFFF"/>
        </w:rPr>
        <w:t>, </w:t>
      </w:r>
      <w:r w:rsidRPr="00814621">
        <w:rPr>
          <w:rFonts w:asciiTheme="majorBidi" w:hAnsiTheme="majorBidi" w:cstheme="majorBidi"/>
          <w:i/>
          <w:iCs/>
          <w:sz w:val="24"/>
          <w:szCs w:val="24"/>
          <w:shd w:val="clear" w:color="auto" w:fill="FFFFFF"/>
        </w:rPr>
        <w:t>59</w:t>
      </w:r>
      <w:r w:rsidRPr="00814621">
        <w:rPr>
          <w:rFonts w:asciiTheme="majorBidi" w:hAnsiTheme="majorBidi" w:cstheme="majorBidi"/>
          <w:sz w:val="24"/>
          <w:szCs w:val="24"/>
          <w:shd w:val="clear" w:color="auto" w:fill="FFFFFF"/>
        </w:rPr>
        <w:t xml:space="preserve">(3), 660-694. </w:t>
      </w:r>
    </w:p>
    <w:p w14:paraId="4FEEA193" w14:textId="77777777" w:rsidR="00D247EA" w:rsidRPr="00814621" w:rsidRDefault="00D247EA" w:rsidP="001B0B9E">
      <w:pPr>
        <w:snapToGrid w:val="0"/>
        <w:spacing w:after="0" w:line="480" w:lineRule="auto"/>
        <w:ind w:left="720" w:hanging="720"/>
        <w:jc w:val="both"/>
        <w:rPr>
          <w:rFonts w:asciiTheme="majorBidi" w:hAnsiTheme="majorBidi" w:cstheme="majorBidi"/>
          <w:sz w:val="24"/>
          <w:szCs w:val="24"/>
          <w:shd w:val="clear" w:color="auto" w:fill="FFFFFF"/>
        </w:rPr>
      </w:pPr>
      <w:r w:rsidRPr="00814621">
        <w:rPr>
          <w:rFonts w:asciiTheme="majorBidi" w:hAnsiTheme="majorBidi" w:cstheme="majorBidi"/>
          <w:sz w:val="24"/>
          <w:szCs w:val="24"/>
          <w:shd w:val="clear" w:color="auto" w:fill="FFFFFF"/>
        </w:rPr>
        <w:t>Wang, Z., Xing, L., &amp; Zhang, Y. (2021). Do high-performance work systems harm employees’ health? An investigation of service-oriented HPWS in the Chinese healthcare sector. </w:t>
      </w:r>
      <w:r w:rsidRPr="00814621">
        <w:rPr>
          <w:rFonts w:asciiTheme="majorBidi" w:hAnsiTheme="majorBidi" w:cstheme="majorBidi"/>
          <w:i/>
          <w:iCs/>
          <w:sz w:val="24"/>
          <w:szCs w:val="24"/>
          <w:shd w:val="clear" w:color="auto" w:fill="FFFFFF"/>
        </w:rPr>
        <w:t>The International Journal of Human Resource Management</w:t>
      </w:r>
      <w:r w:rsidRPr="00814621">
        <w:rPr>
          <w:rFonts w:asciiTheme="majorBidi" w:hAnsiTheme="majorBidi" w:cstheme="majorBidi"/>
          <w:sz w:val="24"/>
          <w:szCs w:val="24"/>
          <w:shd w:val="clear" w:color="auto" w:fill="FFFFFF"/>
        </w:rPr>
        <w:t>, </w:t>
      </w:r>
      <w:r w:rsidRPr="00814621">
        <w:rPr>
          <w:rFonts w:asciiTheme="majorBidi" w:hAnsiTheme="majorBidi" w:cstheme="majorBidi"/>
          <w:i/>
          <w:iCs/>
          <w:sz w:val="24"/>
          <w:szCs w:val="24"/>
          <w:shd w:val="clear" w:color="auto" w:fill="FFFFFF"/>
        </w:rPr>
        <w:t>32</w:t>
      </w:r>
      <w:r w:rsidRPr="00814621">
        <w:rPr>
          <w:rFonts w:asciiTheme="majorBidi" w:hAnsiTheme="majorBidi" w:cstheme="majorBidi"/>
          <w:sz w:val="24"/>
          <w:szCs w:val="24"/>
          <w:shd w:val="clear" w:color="auto" w:fill="FFFFFF"/>
        </w:rPr>
        <w:t xml:space="preserve">, 2264-2297. </w:t>
      </w:r>
    </w:p>
    <w:p w14:paraId="10B95913" w14:textId="77777777" w:rsidR="00D247EA" w:rsidRPr="00814621" w:rsidRDefault="00D247EA" w:rsidP="001B0B9E">
      <w:pPr>
        <w:snapToGrid w:val="0"/>
        <w:spacing w:after="0" w:line="480" w:lineRule="auto"/>
        <w:ind w:left="720" w:hanging="720"/>
        <w:jc w:val="both"/>
        <w:rPr>
          <w:rFonts w:asciiTheme="majorBidi" w:hAnsiTheme="majorBidi" w:cstheme="majorBidi"/>
          <w:sz w:val="24"/>
          <w:szCs w:val="24"/>
          <w:shd w:val="clear" w:color="auto" w:fill="FFFFFF"/>
        </w:rPr>
      </w:pPr>
      <w:r w:rsidRPr="00814621">
        <w:rPr>
          <w:rFonts w:asciiTheme="majorBidi" w:hAnsiTheme="majorBidi" w:cstheme="majorBidi"/>
          <w:sz w:val="24"/>
          <w:szCs w:val="24"/>
          <w:shd w:val="clear" w:color="auto" w:fill="FFFFFF"/>
        </w:rPr>
        <w:t>Yang, J., &amp; Arthur, J. B. (2021). Implementing commitment HR practices: line manager attributions and employee reactions. </w:t>
      </w:r>
      <w:r w:rsidRPr="00814621">
        <w:rPr>
          <w:rFonts w:asciiTheme="majorBidi" w:hAnsiTheme="majorBidi" w:cstheme="majorBidi"/>
          <w:i/>
          <w:iCs/>
          <w:sz w:val="24"/>
          <w:szCs w:val="24"/>
          <w:shd w:val="clear" w:color="auto" w:fill="FFFFFF"/>
        </w:rPr>
        <w:t>The International Journal of Human Resource Management</w:t>
      </w:r>
      <w:r w:rsidRPr="00814621">
        <w:rPr>
          <w:rFonts w:asciiTheme="majorBidi" w:hAnsiTheme="majorBidi" w:cstheme="majorBidi"/>
          <w:sz w:val="24"/>
          <w:szCs w:val="24"/>
          <w:shd w:val="clear" w:color="auto" w:fill="FFFFFF"/>
        </w:rPr>
        <w:t>, </w:t>
      </w:r>
      <w:r w:rsidRPr="00814621">
        <w:rPr>
          <w:rFonts w:asciiTheme="majorBidi" w:hAnsiTheme="majorBidi" w:cstheme="majorBidi"/>
          <w:i/>
          <w:iCs/>
          <w:sz w:val="24"/>
          <w:szCs w:val="24"/>
          <w:shd w:val="clear" w:color="auto" w:fill="FFFFFF"/>
        </w:rPr>
        <w:t>32</w:t>
      </w:r>
      <w:r w:rsidRPr="00814621">
        <w:rPr>
          <w:rFonts w:asciiTheme="majorBidi" w:hAnsiTheme="majorBidi" w:cstheme="majorBidi"/>
          <w:sz w:val="24"/>
          <w:szCs w:val="24"/>
          <w:shd w:val="clear" w:color="auto" w:fill="FFFFFF"/>
        </w:rPr>
        <w:t>(16), 3339-3369.</w:t>
      </w:r>
    </w:p>
    <w:p w14:paraId="319AEB1F" w14:textId="77777777" w:rsidR="00D247EA" w:rsidRPr="00814621" w:rsidRDefault="00D247EA" w:rsidP="001B0B9E">
      <w:pPr>
        <w:snapToGrid w:val="0"/>
        <w:spacing w:after="0" w:line="480" w:lineRule="auto"/>
        <w:ind w:left="720" w:hanging="720"/>
        <w:jc w:val="both"/>
        <w:rPr>
          <w:rFonts w:asciiTheme="majorBidi" w:hAnsiTheme="majorBidi" w:cstheme="majorBidi"/>
          <w:sz w:val="24"/>
          <w:szCs w:val="24"/>
          <w:shd w:val="clear" w:color="auto" w:fill="FFFFFF"/>
        </w:rPr>
      </w:pPr>
      <w:r w:rsidRPr="00814621">
        <w:rPr>
          <w:rFonts w:asciiTheme="majorBidi" w:hAnsiTheme="majorBidi" w:cstheme="majorBidi"/>
          <w:sz w:val="24"/>
          <w:szCs w:val="24"/>
          <w:shd w:val="clear" w:color="auto" w:fill="FFFFFF"/>
        </w:rPr>
        <w:t xml:space="preserve">Yao, Y. A., &amp; Ma, Z. (2022). Toward a holistic perspective of congruence research with the polynomial regression model. </w:t>
      </w:r>
      <w:r w:rsidRPr="00814621">
        <w:rPr>
          <w:rFonts w:asciiTheme="majorBidi" w:hAnsiTheme="majorBidi" w:cstheme="majorBidi"/>
          <w:i/>
          <w:iCs/>
          <w:sz w:val="24"/>
          <w:szCs w:val="24"/>
          <w:shd w:val="clear" w:color="auto" w:fill="FFFFFF"/>
        </w:rPr>
        <w:t>Journal of Applied Psychology, 108</w:t>
      </w:r>
      <w:r w:rsidRPr="00814621">
        <w:rPr>
          <w:rFonts w:asciiTheme="majorBidi" w:hAnsiTheme="majorBidi" w:cstheme="majorBidi"/>
          <w:sz w:val="24"/>
          <w:szCs w:val="24"/>
          <w:shd w:val="clear" w:color="auto" w:fill="FFFFFF"/>
        </w:rPr>
        <w:t>(3), 446-465.</w:t>
      </w:r>
    </w:p>
    <w:p w14:paraId="1F3AC71A" w14:textId="77777777" w:rsidR="00D247EA" w:rsidRPr="00814621" w:rsidRDefault="00D247EA" w:rsidP="001B0B9E">
      <w:pPr>
        <w:snapToGrid w:val="0"/>
        <w:spacing w:after="0" w:line="480" w:lineRule="auto"/>
        <w:ind w:left="720" w:hanging="720"/>
        <w:jc w:val="both"/>
        <w:rPr>
          <w:rFonts w:asciiTheme="majorBidi" w:hAnsiTheme="majorBidi" w:cstheme="majorBidi"/>
          <w:sz w:val="24"/>
          <w:szCs w:val="24"/>
          <w:shd w:val="clear" w:color="auto" w:fill="FFFFFF"/>
        </w:rPr>
      </w:pPr>
      <w:r w:rsidRPr="00814621">
        <w:rPr>
          <w:rFonts w:asciiTheme="majorBidi" w:hAnsiTheme="majorBidi" w:cstheme="majorBidi"/>
          <w:sz w:val="24"/>
          <w:szCs w:val="24"/>
          <w:shd w:val="clear" w:color="auto" w:fill="FFFFFF"/>
        </w:rPr>
        <w:t>Yin, Y., Wang, Y., &amp; Lu, Y. (2019). Antecedents and outcomes of employee empowerment practices: A theoretical extension with empirical evidence. </w:t>
      </w:r>
      <w:r w:rsidRPr="00814621">
        <w:rPr>
          <w:rFonts w:asciiTheme="majorBidi" w:hAnsiTheme="majorBidi" w:cstheme="majorBidi"/>
          <w:i/>
          <w:iCs/>
          <w:sz w:val="24"/>
          <w:szCs w:val="24"/>
          <w:shd w:val="clear" w:color="auto" w:fill="FFFFFF"/>
        </w:rPr>
        <w:t>Human Resource Management Journal</w:t>
      </w:r>
      <w:r w:rsidRPr="00814621">
        <w:rPr>
          <w:rFonts w:asciiTheme="majorBidi" w:hAnsiTheme="majorBidi" w:cstheme="majorBidi"/>
          <w:sz w:val="24"/>
          <w:szCs w:val="24"/>
          <w:shd w:val="clear" w:color="auto" w:fill="FFFFFF"/>
        </w:rPr>
        <w:t>, </w:t>
      </w:r>
      <w:r w:rsidRPr="00814621">
        <w:rPr>
          <w:rFonts w:asciiTheme="majorBidi" w:hAnsiTheme="majorBidi" w:cstheme="majorBidi"/>
          <w:i/>
          <w:iCs/>
          <w:sz w:val="24"/>
          <w:szCs w:val="24"/>
          <w:shd w:val="clear" w:color="auto" w:fill="FFFFFF"/>
        </w:rPr>
        <w:t>29</w:t>
      </w:r>
      <w:r w:rsidRPr="00814621">
        <w:rPr>
          <w:rFonts w:asciiTheme="majorBidi" w:hAnsiTheme="majorBidi" w:cstheme="majorBidi"/>
          <w:sz w:val="24"/>
          <w:szCs w:val="24"/>
          <w:shd w:val="clear" w:color="auto" w:fill="FFFFFF"/>
        </w:rPr>
        <w:t xml:space="preserve">(4), 564-584. </w:t>
      </w:r>
    </w:p>
    <w:p w14:paraId="68A79225" w14:textId="77777777" w:rsidR="001B0B9E" w:rsidRPr="00814621" w:rsidRDefault="001B0B9E" w:rsidP="007B72BF">
      <w:pPr>
        <w:spacing w:line="480" w:lineRule="auto"/>
        <w:jc w:val="both"/>
        <w:rPr>
          <w:rFonts w:asciiTheme="majorBidi" w:hAnsiTheme="majorBidi" w:cstheme="majorBidi"/>
          <w:sz w:val="24"/>
          <w:szCs w:val="24"/>
          <w:shd w:val="clear" w:color="auto" w:fill="FFFFFF"/>
        </w:rPr>
      </w:pPr>
    </w:p>
    <w:p w14:paraId="097C410F" w14:textId="77777777" w:rsidR="001B0B9E" w:rsidRPr="00814621" w:rsidRDefault="001B0B9E" w:rsidP="007B72BF">
      <w:pPr>
        <w:spacing w:line="480" w:lineRule="auto"/>
        <w:jc w:val="both"/>
        <w:rPr>
          <w:rFonts w:asciiTheme="majorBidi" w:hAnsiTheme="majorBidi" w:cstheme="majorBidi"/>
          <w:sz w:val="24"/>
          <w:szCs w:val="24"/>
          <w:shd w:val="clear" w:color="auto" w:fill="FFFFFF"/>
        </w:rPr>
        <w:sectPr w:rsidR="001B0B9E" w:rsidRPr="00814621" w:rsidSect="00DE1F60">
          <w:headerReference w:type="default" r:id="rId9"/>
          <w:footerReference w:type="default" r:id="rId10"/>
          <w:pgSz w:w="12240" w:h="15840"/>
          <w:pgMar w:top="1440" w:right="1440" w:bottom="1440" w:left="1440" w:header="720" w:footer="720" w:gutter="0"/>
          <w:cols w:space="720"/>
          <w:docGrid w:linePitch="360"/>
        </w:sectPr>
      </w:pPr>
    </w:p>
    <w:p w14:paraId="6B58A95C" w14:textId="4B5FA02D" w:rsidR="00AE719B" w:rsidRPr="00814621" w:rsidRDefault="00AE719B" w:rsidP="00A50EAC">
      <w:pPr>
        <w:snapToGrid w:val="0"/>
        <w:spacing w:after="0" w:line="480" w:lineRule="auto"/>
        <w:jc w:val="both"/>
        <w:rPr>
          <w:rFonts w:asciiTheme="majorBidi" w:hAnsiTheme="majorBidi" w:cstheme="majorBidi"/>
          <w:sz w:val="24"/>
          <w:szCs w:val="24"/>
          <w:shd w:val="clear" w:color="auto" w:fill="FFFFFF"/>
        </w:rPr>
      </w:pPr>
    </w:p>
    <w:p w14:paraId="0C50A396" w14:textId="77777777" w:rsidR="00AA4568" w:rsidRPr="00814621" w:rsidRDefault="00D70326" w:rsidP="00701326">
      <w:pPr>
        <w:tabs>
          <w:tab w:val="left" w:pos="2543"/>
        </w:tabs>
        <w:rPr>
          <w:rFonts w:asciiTheme="majorBidi" w:hAnsiTheme="majorBidi" w:cstheme="majorBidi"/>
          <w:b/>
          <w:bCs/>
          <w:sz w:val="24"/>
          <w:szCs w:val="24"/>
        </w:rPr>
      </w:pPr>
      <w:r w:rsidRPr="00814621">
        <w:rPr>
          <w:rFonts w:asciiTheme="majorBidi" w:hAnsiTheme="majorBidi" w:cstheme="majorBidi"/>
          <w:b/>
          <w:bCs/>
          <w:sz w:val="24"/>
          <w:szCs w:val="24"/>
        </w:rPr>
        <w:tab/>
      </w:r>
      <w:r w:rsidRPr="00814621">
        <w:rPr>
          <w:rFonts w:asciiTheme="majorBidi" w:hAnsiTheme="majorBidi" w:cstheme="majorBidi"/>
          <w:b/>
          <w:bCs/>
          <w:sz w:val="24"/>
          <w:szCs w:val="24"/>
        </w:rPr>
        <w:tab/>
      </w:r>
      <w:r w:rsidRPr="00814621">
        <w:rPr>
          <w:rFonts w:asciiTheme="majorBidi" w:hAnsiTheme="majorBidi" w:cstheme="majorBidi"/>
          <w:b/>
          <w:bCs/>
          <w:sz w:val="24"/>
          <w:szCs w:val="24"/>
        </w:rPr>
        <w:tab/>
      </w:r>
      <w:r w:rsidRPr="00814621">
        <w:rPr>
          <w:rFonts w:asciiTheme="majorBidi" w:hAnsiTheme="majorBidi" w:cstheme="majorBidi"/>
          <w:b/>
          <w:bCs/>
          <w:sz w:val="24"/>
          <w:szCs w:val="24"/>
        </w:rPr>
        <w:tab/>
      </w:r>
      <w:r w:rsidRPr="00814621">
        <w:rPr>
          <w:rFonts w:asciiTheme="majorBidi" w:hAnsiTheme="majorBidi" w:cstheme="majorBidi"/>
          <w:b/>
          <w:bCs/>
          <w:sz w:val="24"/>
          <w:szCs w:val="24"/>
        </w:rPr>
        <w:tab/>
      </w:r>
    </w:p>
    <w:p w14:paraId="5B2B2F8B" w14:textId="76D60A28" w:rsidR="008815C4" w:rsidRPr="00814621" w:rsidRDefault="00AE719B" w:rsidP="00AA4568">
      <w:pPr>
        <w:tabs>
          <w:tab w:val="left" w:pos="2543"/>
        </w:tabs>
        <w:jc w:val="center"/>
        <w:rPr>
          <w:rFonts w:asciiTheme="majorBidi" w:hAnsiTheme="majorBidi"/>
          <w:sz w:val="24"/>
        </w:rPr>
      </w:pPr>
      <w:r w:rsidRPr="00814621">
        <w:rPr>
          <w:rFonts w:asciiTheme="majorBidi" w:hAnsiTheme="majorBidi"/>
          <w:b/>
          <w:sz w:val="24"/>
        </w:rPr>
        <w:t>Figure1</w:t>
      </w:r>
      <w:r w:rsidRPr="00814621">
        <w:rPr>
          <w:rFonts w:asciiTheme="majorBidi" w:hAnsiTheme="majorBidi"/>
          <w:sz w:val="24"/>
        </w:rPr>
        <w:t>. Research Model</w:t>
      </w:r>
    </w:p>
    <w:p w14:paraId="7CEB8C86" w14:textId="0B2C1F83" w:rsidR="00AE719B" w:rsidRPr="00814621" w:rsidRDefault="008B2FA9" w:rsidP="00AE719B">
      <w:pPr>
        <w:tabs>
          <w:tab w:val="left" w:pos="2543"/>
        </w:tabs>
        <w:jc w:val="center"/>
        <w:rPr>
          <w:rFonts w:asciiTheme="majorBidi" w:hAnsiTheme="majorBidi"/>
          <w:sz w:val="24"/>
          <w:shd w:val="clear" w:color="auto" w:fill="FFFFFF"/>
        </w:rPr>
      </w:pPr>
      <w:r w:rsidRPr="00814621">
        <w:rPr>
          <w:rFonts w:asciiTheme="majorBidi" w:hAnsiTheme="majorBidi"/>
          <w:noProof/>
          <w:sz w:val="24"/>
          <w:shd w:val="clear" w:color="auto" w:fill="FFFFFF"/>
        </w:rPr>
        <w:drawing>
          <wp:inline distT="0" distB="0" distL="0" distR="0" wp14:anchorId="5A053683" wp14:editId="12B98049">
            <wp:extent cx="8225155" cy="2862580"/>
            <wp:effectExtent l="0" t="0" r="4445" b="0"/>
            <wp:docPr id="5177412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225155" cy="2862580"/>
                    </a:xfrm>
                    <a:prstGeom prst="rect">
                      <a:avLst/>
                    </a:prstGeom>
                    <a:noFill/>
                    <a:ln>
                      <a:noFill/>
                    </a:ln>
                  </pic:spPr>
                </pic:pic>
              </a:graphicData>
            </a:graphic>
          </wp:inline>
        </w:drawing>
      </w:r>
    </w:p>
    <w:p w14:paraId="7E85693F" w14:textId="5F238E12" w:rsidR="008815C4" w:rsidRPr="00814621" w:rsidRDefault="008815C4" w:rsidP="00EC3DBE">
      <w:pPr>
        <w:rPr>
          <w:rFonts w:asciiTheme="majorBidi" w:hAnsiTheme="majorBidi"/>
          <w:sz w:val="24"/>
          <w:shd w:val="clear" w:color="auto" w:fill="FFFFFF"/>
        </w:rPr>
      </w:pPr>
    </w:p>
    <w:p w14:paraId="5777E568" w14:textId="77777777" w:rsidR="00367723" w:rsidRPr="00814621" w:rsidRDefault="00367723" w:rsidP="001A0CBB">
      <w:pPr>
        <w:jc w:val="center"/>
        <w:rPr>
          <w:rFonts w:asciiTheme="majorBidi" w:hAnsiTheme="majorBidi"/>
          <w:b/>
          <w:sz w:val="24"/>
          <w:shd w:val="clear" w:color="auto" w:fill="FFFFFF"/>
        </w:rPr>
      </w:pPr>
      <w:bookmarkStart w:id="13" w:name="_Hlk125107203"/>
    </w:p>
    <w:p w14:paraId="3C03C475" w14:textId="77777777" w:rsidR="00367723" w:rsidRPr="00814621" w:rsidRDefault="00367723" w:rsidP="001A0CBB">
      <w:pPr>
        <w:jc w:val="center"/>
        <w:rPr>
          <w:rFonts w:asciiTheme="majorBidi" w:hAnsiTheme="majorBidi"/>
          <w:b/>
          <w:sz w:val="24"/>
          <w:shd w:val="clear" w:color="auto" w:fill="FFFFFF"/>
        </w:rPr>
      </w:pPr>
    </w:p>
    <w:p w14:paraId="777B40FA" w14:textId="77777777" w:rsidR="008A24E6" w:rsidRPr="00814621" w:rsidRDefault="008A24E6" w:rsidP="001A0CBB">
      <w:pPr>
        <w:jc w:val="center"/>
        <w:rPr>
          <w:rFonts w:asciiTheme="majorBidi" w:hAnsiTheme="majorBidi"/>
          <w:b/>
          <w:sz w:val="24"/>
          <w:shd w:val="clear" w:color="auto" w:fill="FFFFFF"/>
        </w:rPr>
      </w:pPr>
    </w:p>
    <w:p w14:paraId="07F29447" w14:textId="77777777" w:rsidR="008A24E6" w:rsidRPr="00814621" w:rsidRDefault="008A24E6" w:rsidP="001A0CBB">
      <w:pPr>
        <w:jc w:val="center"/>
        <w:rPr>
          <w:rFonts w:asciiTheme="majorBidi" w:hAnsiTheme="majorBidi"/>
          <w:b/>
          <w:sz w:val="24"/>
          <w:shd w:val="clear" w:color="auto" w:fill="FFFFFF"/>
        </w:rPr>
      </w:pPr>
    </w:p>
    <w:p w14:paraId="2D72A0BE" w14:textId="77777777" w:rsidR="00A50EAC" w:rsidRPr="00814621" w:rsidRDefault="00A50EAC" w:rsidP="001A0CBB">
      <w:pPr>
        <w:jc w:val="center"/>
        <w:rPr>
          <w:rFonts w:asciiTheme="majorBidi" w:hAnsiTheme="majorBidi"/>
          <w:b/>
          <w:sz w:val="24"/>
          <w:shd w:val="clear" w:color="auto" w:fill="FFFFFF"/>
        </w:rPr>
      </w:pPr>
    </w:p>
    <w:p w14:paraId="484EBE8C" w14:textId="77777777" w:rsidR="00A50EAC" w:rsidRPr="00814621" w:rsidRDefault="00A50EAC" w:rsidP="001A0CBB">
      <w:pPr>
        <w:jc w:val="center"/>
        <w:rPr>
          <w:rFonts w:asciiTheme="majorBidi" w:hAnsiTheme="majorBidi"/>
          <w:b/>
          <w:sz w:val="24"/>
          <w:shd w:val="clear" w:color="auto" w:fill="FFFFFF"/>
        </w:rPr>
      </w:pPr>
    </w:p>
    <w:p w14:paraId="61274306" w14:textId="77777777" w:rsidR="00AD6852" w:rsidRPr="00814621" w:rsidRDefault="00AD6852" w:rsidP="009247C7">
      <w:pPr>
        <w:rPr>
          <w:rFonts w:asciiTheme="majorBidi" w:hAnsiTheme="majorBidi"/>
          <w:b/>
          <w:sz w:val="24"/>
          <w:shd w:val="clear" w:color="auto" w:fill="FFFFFF"/>
        </w:rPr>
      </w:pPr>
    </w:p>
    <w:p w14:paraId="254D9BD2" w14:textId="5B9DC9E9" w:rsidR="00AD6852" w:rsidRPr="00814621" w:rsidRDefault="00AD6852" w:rsidP="007E7037">
      <w:pPr>
        <w:jc w:val="center"/>
        <w:rPr>
          <w:rFonts w:asciiTheme="majorBidi" w:hAnsiTheme="majorBidi" w:cstheme="majorBidi"/>
          <w:b/>
          <w:bCs/>
          <w:sz w:val="24"/>
          <w:szCs w:val="24"/>
        </w:rPr>
      </w:pPr>
      <w:bookmarkStart w:id="14" w:name="_Hlk163216860"/>
      <w:r w:rsidRPr="00814621">
        <w:rPr>
          <w:rFonts w:asciiTheme="majorBidi" w:hAnsiTheme="majorBidi" w:cstheme="majorBidi"/>
          <w:b/>
          <w:bCs/>
          <w:sz w:val="24"/>
          <w:szCs w:val="24"/>
        </w:rPr>
        <w:t>Table</w:t>
      </w:r>
      <w:r w:rsidR="00D70326" w:rsidRPr="00814621">
        <w:rPr>
          <w:rFonts w:asciiTheme="majorBidi" w:hAnsiTheme="majorBidi" w:cstheme="majorBidi"/>
          <w:b/>
          <w:bCs/>
          <w:sz w:val="24"/>
          <w:szCs w:val="24"/>
        </w:rPr>
        <w:t xml:space="preserve"> </w:t>
      </w:r>
      <w:r w:rsidRPr="00814621">
        <w:rPr>
          <w:rFonts w:asciiTheme="majorBidi" w:hAnsiTheme="majorBidi" w:cstheme="majorBidi"/>
          <w:b/>
          <w:bCs/>
          <w:sz w:val="24"/>
          <w:szCs w:val="24"/>
        </w:rPr>
        <w:t xml:space="preserve">1. </w:t>
      </w:r>
      <w:r w:rsidRPr="00814621">
        <w:rPr>
          <w:rFonts w:asciiTheme="majorBidi" w:hAnsiTheme="majorBidi" w:cstheme="majorBidi"/>
          <w:sz w:val="24"/>
          <w:szCs w:val="24"/>
        </w:rPr>
        <w:t>Comparison of measurement models.</w:t>
      </w:r>
    </w:p>
    <w:tbl>
      <w:tblPr>
        <w:tblW w:w="130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57"/>
        <w:gridCol w:w="1011"/>
        <w:gridCol w:w="901"/>
        <w:gridCol w:w="923"/>
        <w:gridCol w:w="1690"/>
        <w:gridCol w:w="873"/>
        <w:gridCol w:w="802"/>
        <w:gridCol w:w="236"/>
        <w:gridCol w:w="756"/>
        <w:gridCol w:w="985"/>
        <w:gridCol w:w="985"/>
        <w:gridCol w:w="985"/>
        <w:gridCol w:w="811"/>
        <w:gridCol w:w="66"/>
      </w:tblGrid>
      <w:tr w:rsidR="00D247EA" w:rsidRPr="00814621" w14:paraId="1329C0F7" w14:textId="77777777" w:rsidTr="008A24E6">
        <w:trPr>
          <w:trHeight w:val="513"/>
          <w:jc w:val="center"/>
        </w:trPr>
        <w:tc>
          <w:tcPr>
            <w:tcW w:w="2057" w:type="dxa"/>
            <w:tcBorders>
              <w:top w:val="single" w:sz="12" w:space="0" w:color="auto"/>
              <w:left w:val="single" w:sz="2" w:space="0" w:color="FFFFFF"/>
              <w:bottom w:val="single" w:sz="12" w:space="0" w:color="auto"/>
              <w:right w:val="single" w:sz="2" w:space="0" w:color="FFFFFF"/>
            </w:tcBorders>
            <w:vAlign w:val="center"/>
          </w:tcPr>
          <w:p w14:paraId="73C28E5A" w14:textId="77777777" w:rsidR="009247C7" w:rsidRPr="00814621" w:rsidRDefault="009247C7" w:rsidP="009247C7">
            <w:pPr>
              <w:widowControl w:val="0"/>
              <w:spacing w:after="0" w:line="380" w:lineRule="exact"/>
              <w:ind w:firstLineChars="50" w:firstLine="110"/>
              <w:jc w:val="center"/>
              <w:rPr>
                <w:rFonts w:asciiTheme="majorBidi" w:hAnsiTheme="majorBidi"/>
                <w:b/>
              </w:rPr>
            </w:pPr>
          </w:p>
        </w:tc>
        <w:tc>
          <w:tcPr>
            <w:tcW w:w="6200" w:type="dxa"/>
            <w:gridSpan w:val="6"/>
            <w:tcBorders>
              <w:top w:val="single" w:sz="12" w:space="0" w:color="auto"/>
              <w:left w:val="single" w:sz="2" w:space="0" w:color="FFFFFF"/>
              <w:bottom w:val="single" w:sz="12" w:space="0" w:color="auto"/>
              <w:right w:val="single" w:sz="2" w:space="0" w:color="FFFFFF" w:themeColor="background1"/>
            </w:tcBorders>
            <w:vAlign w:val="center"/>
          </w:tcPr>
          <w:p w14:paraId="09DC17B2" w14:textId="77777777" w:rsidR="009247C7" w:rsidRPr="00814621" w:rsidRDefault="009247C7" w:rsidP="009247C7">
            <w:pPr>
              <w:widowControl w:val="0"/>
              <w:spacing w:after="0"/>
              <w:jc w:val="center"/>
              <w:textAlignment w:val="baseline"/>
              <w:rPr>
                <w:rFonts w:asciiTheme="majorBidi" w:hAnsiTheme="majorBidi"/>
                <w:b/>
                <w:sz w:val="18"/>
              </w:rPr>
            </w:pPr>
            <w:r w:rsidRPr="00814621">
              <w:rPr>
                <w:rFonts w:asciiTheme="majorBidi" w:hAnsiTheme="majorBidi" w:cstheme="majorBidi"/>
                <w:b/>
                <w:bCs/>
                <w:sz w:val="18"/>
                <w:szCs w:val="18"/>
              </w:rPr>
              <w:t>Model quality criteria</w:t>
            </w:r>
          </w:p>
        </w:tc>
        <w:tc>
          <w:tcPr>
            <w:tcW w:w="236" w:type="dxa"/>
            <w:tcBorders>
              <w:top w:val="single" w:sz="12" w:space="0" w:color="auto"/>
              <w:left w:val="single" w:sz="2" w:space="0" w:color="FFFFFF" w:themeColor="background1"/>
              <w:bottom w:val="single" w:sz="2" w:space="0" w:color="FFFFFF" w:themeColor="background1"/>
              <w:right w:val="single" w:sz="2" w:space="0" w:color="FFFFFF"/>
            </w:tcBorders>
            <w:vAlign w:val="center"/>
          </w:tcPr>
          <w:p w14:paraId="5B85CB06" w14:textId="77777777" w:rsidR="009247C7" w:rsidRPr="00814621" w:rsidRDefault="009247C7" w:rsidP="009247C7">
            <w:pPr>
              <w:widowControl w:val="0"/>
              <w:spacing w:after="0"/>
              <w:jc w:val="center"/>
              <w:textAlignment w:val="baseline"/>
              <w:rPr>
                <w:rFonts w:asciiTheme="majorBidi" w:hAnsiTheme="majorBidi"/>
                <w:b/>
                <w:sz w:val="18"/>
              </w:rPr>
            </w:pPr>
          </w:p>
        </w:tc>
        <w:tc>
          <w:tcPr>
            <w:tcW w:w="4588" w:type="dxa"/>
            <w:gridSpan w:val="6"/>
            <w:tcBorders>
              <w:top w:val="single" w:sz="12" w:space="0" w:color="auto"/>
              <w:left w:val="single" w:sz="2" w:space="0" w:color="FFFFFF"/>
              <w:bottom w:val="single" w:sz="12" w:space="0" w:color="auto"/>
              <w:right w:val="single" w:sz="2" w:space="0" w:color="FFFFFF"/>
            </w:tcBorders>
            <w:vAlign w:val="center"/>
          </w:tcPr>
          <w:p w14:paraId="36CA8A55" w14:textId="77777777" w:rsidR="009247C7" w:rsidRPr="00814621" w:rsidRDefault="009247C7" w:rsidP="009247C7">
            <w:pPr>
              <w:widowControl w:val="0"/>
              <w:spacing w:after="0"/>
              <w:jc w:val="both"/>
              <w:textAlignment w:val="baseline"/>
              <w:rPr>
                <w:rFonts w:asciiTheme="majorBidi" w:hAnsiTheme="majorBidi"/>
                <w:b/>
                <w:sz w:val="18"/>
              </w:rPr>
            </w:pPr>
            <w:r w:rsidRPr="00814621">
              <w:rPr>
                <w:rFonts w:asciiTheme="majorBidi" w:eastAsia="Times New Roman" w:hAnsiTheme="majorBidi" w:cstheme="majorBidi"/>
                <w:b/>
                <w:bCs/>
                <w:sz w:val="20"/>
                <w:szCs w:val="20"/>
              </w:rPr>
              <w:t>Evaluation of the structural part of the model</w:t>
            </w:r>
          </w:p>
        </w:tc>
      </w:tr>
      <w:tr w:rsidR="00D247EA" w:rsidRPr="00814621" w14:paraId="47F67E38" w14:textId="77777777" w:rsidTr="008A24E6">
        <w:trPr>
          <w:gridAfter w:val="1"/>
          <w:wAfter w:w="66" w:type="dxa"/>
          <w:trHeight w:val="513"/>
          <w:jc w:val="center"/>
        </w:trPr>
        <w:tc>
          <w:tcPr>
            <w:tcW w:w="2057" w:type="dxa"/>
            <w:tcBorders>
              <w:top w:val="single" w:sz="12" w:space="0" w:color="auto"/>
              <w:left w:val="single" w:sz="2" w:space="0" w:color="FFFFFF"/>
              <w:bottom w:val="single" w:sz="12" w:space="0" w:color="auto"/>
              <w:right w:val="single" w:sz="2" w:space="0" w:color="FFFFFF"/>
            </w:tcBorders>
            <w:vAlign w:val="center"/>
          </w:tcPr>
          <w:p w14:paraId="35C925AC" w14:textId="43DC6E4A" w:rsidR="00595BB8" w:rsidRPr="00814621" w:rsidRDefault="00595BB8" w:rsidP="009247C7">
            <w:pPr>
              <w:widowControl w:val="0"/>
              <w:spacing w:after="0" w:line="380" w:lineRule="exact"/>
              <w:ind w:firstLineChars="50" w:firstLine="110"/>
              <w:jc w:val="center"/>
              <w:rPr>
                <w:rFonts w:asciiTheme="majorBidi" w:hAnsiTheme="majorBidi"/>
                <w:b/>
              </w:rPr>
            </w:pPr>
            <w:r w:rsidRPr="00814621">
              <w:rPr>
                <w:rFonts w:asciiTheme="majorBidi" w:hAnsiTheme="majorBidi" w:cstheme="majorBidi"/>
                <w:b/>
                <w:bCs/>
                <w:iCs/>
                <w:lang w:eastAsia="zh-CN"/>
              </w:rPr>
              <w:t>Model</w:t>
            </w:r>
          </w:p>
        </w:tc>
        <w:tc>
          <w:tcPr>
            <w:tcW w:w="1011" w:type="dxa"/>
            <w:tcBorders>
              <w:top w:val="single" w:sz="12" w:space="0" w:color="auto"/>
              <w:left w:val="single" w:sz="2" w:space="0" w:color="FFFFFF"/>
              <w:bottom w:val="single" w:sz="12" w:space="0" w:color="auto"/>
              <w:right w:val="single" w:sz="2" w:space="0" w:color="FFFFFF"/>
            </w:tcBorders>
            <w:vAlign w:val="center"/>
          </w:tcPr>
          <w:p w14:paraId="00B6FAA0" w14:textId="7A7FED50" w:rsidR="00595BB8" w:rsidRPr="00814621" w:rsidRDefault="00595BB8" w:rsidP="009247C7">
            <w:pPr>
              <w:widowControl w:val="0"/>
              <w:spacing w:after="0"/>
              <w:jc w:val="center"/>
              <w:textAlignment w:val="baseline"/>
              <w:rPr>
                <w:rFonts w:asciiTheme="majorBidi" w:hAnsiTheme="majorBidi"/>
                <w:b/>
                <w:i/>
              </w:rPr>
            </w:pPr>
            <w:r w:rsidRPr="00814621">
              <w:rPr>
                <w:rFonts w:asciiTheme="majorBidi" w:hAnsiTheme="majorBidi" w:cstheme="majorBidi"/>
                <w:sz w:val="18"/>
                <w:szCs w:val="18"/>
              </w:rPr>
              <w:t>SRMR</w:t>
            </w:r>
          </w:p>
        </w:tc>
        <w:tc>
          <w:tcPr>
            <w:tcW w:w="901" w:type="dxa"/>
            <w:tcBorders>
              <w:top w:val="single" w:sz="12" w:space="0" w:color="auto"/>
              <w:left w:val="single" w:sz="2" w:space="0" w:color="FFFFFF"/>
              <w:bottom w:val="single" w:sz="12" w:space="0" w:color="auto"/>
              <w:right w:val="single" w:sz="2" w:space="0" w:color="FFFFFF"/>
            </w:tcBorders>
            <w:vAlign w:val="center"/>
          </w:tcPr>
          <w:p w14:paraId="06B97604" w14:textId="18C00D80" w:rsidR="00595BB8" w:rsidRPr="00814621" w:rsidRDefault="00595BB8" w:rsidP="009247C7">
            <w:pPr>
              <w:widowControl w:val="0"/>
              <w:spacing w:after="0"/>
              <w:jc w:val="center"/>
              <w:textAlignment w:val="baseline"/>
              <w:rPr>
                <w:rFonts w:asciiTheme="majorBidi" w:hAnsiTheme="majorBidi"/>
                <w:b/>
                <w:i/>
              </w:rPr>
            </w:pPr>
            <w:r w:rsidRPr="00814621">
              <w:rPr>
                <w:rFonts w:asciiTheme="majorBidi" w:hAnsiTheme="majorBidi" w:cstheme="majorBidi"/>
                <w:sz w:val="18"/>
                <w:szCs w:val="18"/>
              </w:rPr>
              <w:t>D_ULS</w:t>
            </w:r>
          </w:p>
        </w:tc>
        <w:tc>
          <w:tcPr>
            <w:tcW w:w="923" w:type="dxa"/>
            <w:tcBorders>
              <w:top w:val="single" w:sz="2" w:space="0" w:color="FFFFFF" w:themeColor="background1"/>
              <w:left w:val="single" w:sz="2" w:space="0" w:color="FFFFFF"/>
              <w:bottom w:val="single" w:sz="12" w:space="0" w:color="auto"/>
              <w:right w:val="single" w:sz="2" w:space="0" w:color="FFFFFF"/>
            </w:tcBorders>
            <w:vAlign w:val="center"/>
          </w:tcPr>
          <w:p w14:paraId="13F1192D" w14:textId="1AD2AFA9" w:rsidR="00595BB8" w:rsidRPr="00814621" w:rsidRDefault="00595BB8" w:rsidP="009247C7">
            <w:pPr>
              <w:widowControl w:val="0"/>
              <w:spacing w:after="0"/>
              <w:jc w:val="center"/>
              <w:textAlignment w:val="baseline"/>
              <w:rPr>
                <w:rFonts w:asciiTheme="majorBidi" w:hAnsiTheme="majorBidi"/>
                <w:b/>
                <w:i/>
              </w:rPr>
            </w:pPr>
            <w:r w:rsidRPr="00814621">
              <w:rPr>
                <w:rFonts w:asciiTheme="majorBidi" w:hAnsiTheme="majorBidi" w:cstheme="majorBidi"/>
                <w:sz w:val="18"/>
                <w:szCs w:val="18"/>
              </w:rPr>
              <w:t>D_G</w:t>
            </w:r>
          </w:p>
        </w:tc>
        <w:tc>
          <w:tcPr>
            <w:tcW w:w="1690" w:type="dxa"/>
            <w:tcBorders>
              <w:top w:val="single" w:sz="2" w:space="0" w:color="FFFFFF" w:themeColor="background1"/>
              <w:left w:val="single" w:sz="2" w:space="0" w:color="FFFFFF"/>
              <w:bottom w:val="single" w:sz="12" w:space="0" w:color="auto"/>
              <w:right w:val="single" w:sz="2" w:space="0" w:color="FFFFFF"/>
            </w:tcBorders>
            <w:vAlign w:val="center"/>
          </w:tcPr>
          <w:p w14:paraId="235F8849" w14:textId="77777777" w:rsidR="00595BB8" w:rsidRPr="00814621" w:rsidRDefault="00595BB8" w:rsidP="009247C7">
            <w:pPr>
              <w:widowControl w:val="0"/>
              <w:spacing w:after="0"/>
              <w:jc w:val="center"/>
              <w:textAlignment w:val="baseline"/>
              <w:rPr>
                <w:rFonts w:asciiTheme="majorBidi" w:hAnsiTheme="majorBidi"/>
                <w:b/>
              </w:rPr>
            </w:pPr>
            <w:r w:rsidRPr="00814621">
              <w:rPr>
                <w:rFonts w:asciiTheme="majorBidi" w:hAnsiTheme="majorBidi" w:cstheme="majorBidi"/>
                <w:sz w:val="18"/>
                <w:szCs w:val="18"/>
              </w:rPr>
              <w:t>Chi-square</w:t>
            </w:r>
          </w:p>
        </w:tc>
        <w:tc>
          <w:tcPr>
            <w:tcW w:w="873" w:type="dxa"/>
            <w:tcBorders>
              <w:top w:val="single" w:sz="2" w:space="0" w:color="FFFFFF" w:themeColor="background1"/>
              <w:left w:val="single" w:sz="2" w:space="0" w:color="FFFFFF"/>
              <w:bottom w:val="single" w:sz="12" w:space="0" w:color="auto"/>
              <w:right w:val="single" w:sz="2" w:space="0" w:color="FFFFFF"/>
            </w:tcBorders>
            <w:vAlign w:val="center"/>
          </w:tcPr>
          <w:p w14:paraId="22FC2BCE" w14:textId="77777777" w:rsidR="00595BB8" w:rsidRPr="00814621" w:rsidRDefault="00595BB8" w:rsidP="009247C7">
            <w:pPr>
              <w:widowControl w:val="0"/>
              <w:spacing w:after="0"/>
              <w:jc w:val="center"/>
              <w:textAlignment w:val="baseline"/>
              <w:rPr>
                <w:rFonts w:asciiTheme="majorBidi" w:hAnsiTheme="majorBidi"/>
                <w:b/>
                <w:i/>
              </w:rPr>
            </w:pPr>
            <w:r w:rsidRPr="00814621">
              <w:rPr>
                <w:rFonts w:asciiTheme="majorBidi" w:hAnsiTheme="majorBidi" w:cstheme="majorBidi"/>
                <w:sz w:val="18"/>
                <w:szCs w:val="18"/>
              </w:rPr>
              <w:t>NFI</w:t>
            </w:r>
          </w:p>
        </w:tc>
        <w:tc>
          <w:tcPr>
            <w:tcW w:w="802" w:type="dxa"/>
            <w:tcBorders>
              <w:top w:val="single" w:sz="2" w:space="0" w:color="FFFFFF" w:themeColor="background1"/>
              <w:left w:val="single" w:sz="2" w:space="0" w:color="FFFFFF"/>
              <w:bottom w:val="single" w:sz="12" w:space="0" w:color="auto"/>
              <w:right w:val="single" w:sz="2" w:space="0" w:color="FFFFFF" w:themeColor="background1"/>
            </w:tcBorders>
            <w:vAlign w:val="center"/>
          </w:tcPr>
          <w:p w14:paraId="3F294069" w14:textId="77777777" w:rsidR="00595BB8" w:rsidRPr="00814621" w:rsidRDefault="00595BB8" w:rsidP="009247C7">
            <w:pPr>
              <w:widowControl w:val="0"/>
              <w:spacing w:after="0"/>
              <w:jc w:val="center"/>
              <w:textAlignment w:val="baseline"/>
              <w:rPr>
                <w:rFonts w:asciiTheme="majorBidi" w:hAnsiTheme="majorBidi"/>
                <w:b/>
                <w:i/>
              </w:rPr>
            </w:pPr>
            <w:r w:rsidRPr="00814621">
              <w:rPr>
                <w:rFonts w:asciiTheme="majorBidi" w:hAnsiTheme="majorBidi" w:cstheme="majorBidi"/>
                <w:sz w:val="18"/>
                <w:szCs w:val="18"/>
              </w:rPr>
              <w:t>RMS Theta</w:t>
            </w:r>
          </w:p>
        </w:tc>
        <w:tc>
          <w:tcPr>
            <w:tcW w:w="992" w:type="dxa"/>
            <w:gridSpan w:val="2"/>
            <w:tcBorders>
              <w:top w:val="single" w:sz="12" w:space="0" w:color="auto"/>
              <w:left w:val="single" w:sz="2" w:space="0" w:color="FFFFFF" w:themeColor="background1"/>
              <w:bottom w:val="single" w:sz="12" w:space="0" w:color="auto"/>
              <w:right w:val="single" w:sz="2" w:space="0" w:color="FFFFFF"/>
            </w:tcBorders>
            <w:vAlign w:val="center"/>
          </w:tcPr>
          <w:p w14:paraId="2C98D1AD" w14:textId="77777777" w:rsidR="00595BB8" w:rsidRPr="00814621" w:rsidRDefault="00595BB8" w:rsidP="00F30970">
            <w:pPr>
              <w:spacing w:after="0"/>
              <w:ind w:left="-40"/>
              <w:jc w:val="center"/>
              <w:rPr>
                <w:rFonts w:asciiTheme="majorBidi" w:hAnsiTheme="majorBidi" w:cstheme="majorBidi"/>
                <w:sz w:val="18"/>
                <w:szCs w:val="18"/>
              </w:rPr>
            </w:pPr>
            <w:r w:rsidRPr="00814621">
              <w:rPr>
                <w:rFonts w:asciiTheme="majorBidi" w:hAnsiTheme="majorBidi" w:cstheme="majorBidi"/>
                <w:sz w:val="18"/>
                <w:szCs w:val="18"/>
              </w:rPr>
              <w:t>Q</w:t>
            </w:r>
            <w:r w:rsidRPr="00814621">
              <w:rPr>
                <w:rFonts w:asciiTheme="majorBidi" w:hAnsiTheme="majorBidi" w:cstheme="majorBidi"/>
                <w:sz w:val="18"/>
                <w:szCs w:val="18"/>
                <w:vertAlign w:val="superscript"/>
              </w:rPr>
              <w:t>2</w:t>
            </w:r>
          </w:p>
          <w:p w14:paraId="7DB0AD9D" w14:textId="77777777" w:rsidR="00595BB8" w:rsidRPr="00814621" w:rsidRDefault="00595BB8" w:rsidP="009247C7">
            <w:pPr>
              <w:widowControl w:val="0"/>
              <w:spacing w:after="0"/>
              <w:jc w:val="center"/>
              <w:textAlignment w:val="baseline"/>
              <w:rPr>
                <w:rFonts w:asciiTheme="majorBidi" w:hAnsiTheme="majorBidi"/>
                <w:b/>
                <w:i/>
              </w:rPr>
            </w:pPr>
            <w:r w:rsidRPr="00814621">
              <w:rPr>
                <w:rFonts w:asciiTheme="majorBidi" w:hAnsiTheme="majorBidi" w:cstheme="majorBidi"/>
                <w:sz w:val="18"/>
                <w:szCs w:val="18"/>
              </w:rPr>
              <w:t>Average</w:t>
            </w:r>
          </w:p>
        </w:tc>
        <w:tc>
          <w:tcPr>
            <w:tcW w:w="985" w:type="dxa"/>
            <w:tcBorders>
              <w:top w:val="single" w:sz="12" w:space="0" w:color="auto"/>
              <w:left w:val="single" w:sz="2" w:space="0" w:color="FFFFFF"/>
              <w:bottom w:val="single" w:sz="12" w:space="0" w:color="auto"/>
              <w:right w:val="single" w:sz="2" w:space="0" w:color="FFFFFF"/>
            </w:tcBorders>
            <w:vAlign w:val="center"/>
          </w:tcPr>
          <w:p w14:paraId="7E016315" w14:textId="77777777" w:rsidR="00595BB8" w:rsidRPr="00814621" w:rsidRDefault="00595BB8" w:rsidP="009247C7">
            <w:pPr>
              <w:widowControl w:val="0"/>
              <w:spacing w:after="0"/>
              <w:jc w:val="center"/>
              <w:textAlignment w:val="baseline"/>
              <w:rPr>
                <w:rFonts w:asciiTheme="majorBidi" w:hAnsiTheme="majorBidi"/>
                <w:b/>
                <w:i/>
              </w:rPr>
            </w:pPr>
            <w:r w:rsidRPr="00814621">
              <w:rPr>
                <w:rFonts w:asciiTheme="majorBidi" w:hAnsiTheme="majorBidi" w:cstheme="majorBidi"/>
                <w:sz w:val="18"/>
                <w:szCs w:val="18"/>
              </w:rPr>
              <w:t>R</w:t>
            </w:r>
            <w:r w:rsidRPr="00814621">
              <w:rPr>
                <w:rFonts w:asciiTheme="majorBidi" w:hAnsiTheme="majorBidi" w:cstheme="majorBidi"/>
                <w:sz w:val="18"/>
                <w:szCs w:val="18"/>
                <w:vertAlign w:val="superscript"/>
              </w:rPr>
              <w:t>2</w:t>
            </w:r>
            <w:r w:rsidRPr="00814621">
              <w:rPr>
                <w:rFonts w:asciiTheme="majorBidi" w:hAnsiTheme="majorBidi" w:cstheme="majorBidi"/>
                <w:sz w:val="18"/>
                <w:szCs w:val="18"/>
              </w:rPr>
              <w:t xml:space="preserve"> Average</w:t>
            </w:r>
          </w:p>
        </w:tc>
        <w:tc>
          <w:tcPr>
            <w:tcW w:w="985" w:type="dxa"/>
            <w:tcBorders>
              <w:top w:val="single" w:sz="12" w:space="0" w:color="auto"/>
              <w:left w:val="single" w:sz="2" w:space="0" w:color="FFFFFF"/>
              <w:bottom w:val="single" w:sz="12" w:space="0" w:color="auto"/>
              <w:right w:val="single" w:sz="2" w:space="0" w:color="FFFFFF"/>
            </w:tcBorders>
            <w:vAlign w:val="center"/>
          </w:tcPr>
          <w:p w14:paraId="164310FF" w14:textId="77777777" w:rsidR="00595BB8" w:rsidRPr="00814621" w:rsidRDefault="00595BB8" w:rsidP="00F30970">
            <w:pPr>
              <w:spacing w:after="0"/>
              <w:ind w:left="-40"/>
              <w:jc w:val="center"/>
              <w:rPr>
                <w:rFonts w:asciiTheme="majorBidi" w:hAnsiTheme="majorBidi" w:cstheme="majorBidi"/>
                <w:sz w:val="18"/>
                <w:szCs w:val="18"/>
              </w:rPr>
            </w:pPr>
            <w:r w:rsidRPr="00814621">
              <w:rPr>
                <w:rFonts w:asciiTheme="majorBidi" w:hAnsiTheme="majorBidi" w:cstheme="majorBidi"/>
                <w:sz w:val="18"/>
                <w:szCs w:val="18"/>
              </w:rPr>
              <w:t>F</w:t>
            </w:r>
            <w:r w:rsidRPr="00814621">
              <w:rPr>
                <w:rFonts w:asciiTheme="majorBidi" w:hAnsiTheme="majorBidi" w:cstheme="majorBidi"/>
                <w:sz w:val="18"/>
                <w:szCs w:val="18"/>
                <w:vertAlign w:val="superscript"/>
              </w:rPr>
              <w:t>2</w:t>
            </w:r>
          </w:p>
          <w:p w14:paraId="25EFBD90" w14:textId="77777777" w:rsidR="00595BB8" w:rsidRPr="00814621" w:rsidRDefault="00595BB8" w:rsidP="009247C7">
            <w:pPr>
              <w:widowControl w:val="0"/>
              <w:spacing w:after="0"/>
              <w:jc w:val="center"/>
              <w:textAlignment w:val="baseline"/>
              <w:rPr>
                <w:rFonts w:asciiTheme="majorBidi" w:hAnsiTheme="majorBidi"/>
                <w:b/>
                <w:i/>
              </w:rPr>
            </w:pPr>
            <w:r w:rsidRPr="00814621">
              <w:rPr>
                <w:rFonts w:asciiTheme="majorBidi" w:hAnsiTheme="majorBidi" w:cstheme="majorBidi"/>
                <w:sz w:val="18"/>
                <w:szCs w:val="18"/>
              </w:rPr>
              <w:t>Average</w:t>
            </w:r>
          </w:p>
        </w:tc>
        <w:tc>
          <w:tcPr>
            <w:tcW w:w="985" w:type="dxa"/>
            <w:tcBorders>
              <w:top w:val="single" w:sz="12" w:space="0" w:color="auto"/>
              <w:left w:val="single" w:sz="2" w:space="0" w:color="FFFFFF"/>
              <w:bottom w:val="single" w:sz="12" w:space="0" w:color="auto"/>
              <w:right w:val="single" w:sz="2" w:space="0" w:color="FFFFFF"/>
            </w:tcBorders>
            <w:vAlign w:val="center"/>
          </w:tcPr>
          <w:p w14:paraId="7947F641" w14:textId="77777777" w:rsidR="00595BB8" w:rsidRPr="00814621" w:rsidRDefault="00595BB8" w:rsidP="00F30970">
            <w:pPr>
              <w:spacing w:after="0"/>
              <w:ind w:left="-40"/>
              <w:jc w:val="center"/>
              <w:rPr>
                <w:rFonts w:asciiTheme="majorBidi" w:hAnsiTheme="majorBidi" w:cstheme="majorBidi"/>
                <w:sz w:val="18"/>
                <w:szCs w:val="18"/>
              </w:rPr>
            </w:pPr>
            <w:r w:rsidRPr="00814621">
              <w:rPr>
                <w:rFonts w:asciiTheme="majorBidi" w:hAnsiTheme="majorBidi" w:cstheme="majorBidi"/>
                <w:sz w:val="18"/>
                <w:szCs w:val="18"/>
              </w:rPr>
              <w:t>VIF</w:t>
            </w:r>
          </w:p>
          <w:p w14:paraId="58BF1D9D" w14:textId="77777777" w:rsidR="00595BB8" w:rsidRPr="00814621" w:rsidRDefault="00595BB8" w:rsidP="00F30970">
            <w:pPr>
              <w:widowControl w:val="0"/>
              <w:spacing w:after="0"/>
              <w:jc w:val="center"/>
              <w:textAlignment w:val="baseline"/>
              <w:rPr>
                <w:rFonts w:asciiTheme="majorBidi" w:hAnsiTheme="majorBidi" w:cstheme="majorBidi"/>
                <w:b/>
                <w:bCs/>
                <w:i/>
                <w:lang w:eastAsia="zh-CN"/>
              </w:rPr>
            </w:pPr>
            <w:r w:rsidRPr="00814621">
              <w:rPr>
                <w:rFonts w:asciiTheme="majorBidi" w:hAnsiTheme="majorBidi" w:cstheme="majorBidi"/>
                <w:sz w:val="18"/>
                <w:szCs w:val="18"/>
              </w:rPr>
              <w:t>Average</w:t>
            </w:r>
          </w:p>
        </w:tc>
        <w:tc>
          <w:tcPr>
            <w:tcW w:w="811" w:type="dxa"/>
            <w:tcBorders>
              <w:top w:val="single" w:sz="12" w:space="0" w:color="auto"/>
              <w:left w:val="single" w:sz="2" w:space="0" w:color="FFFFFF"/>
              <w:bottom w:val="single" w:sz="12" w:space="0" w:color="auto"/>
              <w:right w:val="single" w:sz="2" w:space="0" w:color="FFFFFF"/>
            </w:tcBorders>
            <w:vAlign w:val="center"/>
          </w:tcPr>
          <w:p w14:paraId="36DFEF92" w14:textId="77777777" w:rsidR="00595BB8" w:rsidRPr="00814621" w:rsidRDefault="00595BB8" w:rsidP="00F30970">
            <w:pPr>
              <w:widowControl w:val="0"/>
              <w:spacing w:after="0"/>
              <w:jc w:val="center"/>
              <w:textAlignment w:val="baseline"/>
              <w:rPr>
                <w:rFonts w:asciiTheme="majorBidi" w:hAnsiTheme="majorBidi" w:cstheme="majorBidi"/>
                <w:b/>
                <w:bCs/>
                <w:i/>
                <w:lang w:eastAsia="zh-CN"/>
              </w:rPr>
            </w:pPr>
            <w:r w:rsidRPr="00814621">
              <w:rPr>
                <w:rFonts w:asciiTheme="majorBidi" w:hAnsiTheme="majorBidi" w:cstheme="majorBidi"/>
                <w:sz w:val="18"/>
                <w:szCs w:val="18"/>
              </w:rPr>
              <w:t>GOF</w:t>
            </w:r>
          </w:p>
        </w:tc>
      </w:tr>
      <w:tr w:rsidR="00D247EA" w:rsidRPr="00814621" w14:paraId="1E9DEE36" w14:textId="77777777" w:rsidTr="008A24E6">
        <w:trPr>
          <w:gridAfter w:val="1"/>
          <w:wAfter w:w="66" w:type="dxa"/>
          <w:trHeight w:val="513"/>
          <w:jc w:val="center"/>
        </w:trPr>
        <w:tc>
          <w:tcPr>
            <w:tcW w:w="2057" w:type="dxa"/>
            <w:tcBorders>
              <w:top w:val="single" w:sz="12" w:space="0" w:color="auto"/>
              <w:left w:val="single" w:sz="2" w:space="0" w:color="FFFFFF"/>
              <w:bottom w:val="single" w:sz="2" w:space="0" w:color="FFFFFF"/>
              <w:right w:val="single" w:sz="2" w:space="0" w:color="FFFFFF"/>
            </w:tcBorders>
            <w:vAlign w:val="center"/>
          </w:tcPr>
          <w:p w14:paraId="5654FD70" w14:textId="1FA996CD" w:rsidR="00595BB8" w:rsidRPr="00814621" w:rsidRDefault="00595BB8" w:rsidP="009247C7">
            <w:pPr>
              <w:widowControl w:val="0"/>
              <w:spacing w:after="0" w:line="380" w:lineRule="exact"/>
              <w:jc w:val="center"/>
              <w:rPr>
                <w:rFonts w:asciiTheme="majorBidi" w:hAnsiTheme="majorBidi"/>
              </w:rPr>
            </w:pPr>
            <w:r w:rsidRPr="00814621">
              <w:rPr>
                <w:rFonts w:asciiTheme="majorBidi" w:hAnsiTheme="majorBidi" w:cstheme="majorBidi"/>
              </w:rPr>
              <w:t>Five-factor model</w:t>
            </w:r>
          </w:p>
        </w:tc>
        <w:tc>
          <w:tcPr>
            <w:tcW w:w="1011" w:type="dxa"/>
            <w:tcBorders>
              <w:top w:val="single" w:sz="12" w:space="0" w:color="auto"/>
              <w:left w:val="single" w:sz="2" w:space="0" w:color="FFFFFF"/>
              <w:bottom w:val="single" w:sz="2" w:space="0" w:color="FFFFFF"/>
              <w:right w:val="single" w:sz="2" w:space="0" w:color="FFFFFF"/>
            </w:tcBorders>
            <w:vAlign w:val="center"/>
          </w:tcPr>
          <w:p w14:paraId="158B9C63" w14:textId="480AF6FC" w:rsidR="00595BB8" w:rsidRPr="00814621" w:rsidRDefault="00595BB8" w:rsidP="009247C7">
            <w:pPr>
              <w:widowControl w:val="0"/>
              <w:spacing w:after="0" w:line="380" w:lineRule="exact"/>
              <w:jc w:val="center"/>
              <w:rPr>
                <w:rFonts w:asciiTheme="majorBidi" w:hAnsiTheme="majorBidi"/>
              </w:rPr>
            </w:pPr>
            <w:r w:rsidRPr="00814621">
              <w:rPr>
                <w:rFonts w:asciiTheme="majorBidi" w:hAnsiTheme="majorBidi" w:cstheme="majorBidi"/>
                <w:iCs/>
                <w:lang w:eastAsia="zh-CN"/>
              </w:rPr>
              <w:t>.150</w:t>
            </w:r>
          </w:p>
        </w:tc>
        <w:tc>
          <w:tcPr>
            <w:tcW w:w="901" w:type="dxa"/>
            <w:tcBorders>
              <w:top w:val="single" w:sz="12" w:space="0" w:color="auto"/>
              <w:left w:val="single" w:sz="2" w:space="0" w:color="FFFFFF"/>
              <w:bottom w:val="single" w:sz="2" w:space="0" w:color="FFFFFF"/>
              <w:right w:val="single" w:sz="2" w:space="0" w:color="FFFFFF"/>
            </w:tcBorders>
            <w:vAlign w:val="center"/>
          </w:tcPr>
          <w:p w14:paraId="27FB4E9E" w14:textId="34479CA5" w:rsidR="00595BB8" w:rsidRPr="00814621" w:rsidRDefault="00595BB8" w:rsidP="009247C7">
            <w:pPr>
              <w:widowControl w:val="0"/>
              <w:spacing w:after="0" w:line="380" w:lineRule="exact"/>
              <w:jc w:val="center"/>
              <w:rPr>
                <w:rFonts w:asciiTheme="majorBidi" w:hAnsiTheme="majorBidi"/>
              </w:rPr>
            </w:pPr>
            <w:r w:rsidRPr="00814621">
              <w:rPr>
                <w:rFonts w:asciiTheme="majorBidi" w:hAnsiTheme="majorBidi" w:cstheme="majorBidi"/>
                <w:iCs/>
                <w:lang w:eastAsia="zh-CN"/>
              </w:rPr>
              <w:t>.336</w:t>
            </w:r>
          </w:p>
        </w:tc>
        <w:tc>
          <w:tcPr>
            <w:tcW w:w="923" w:type="dxa"/>
            <w:tcBorders>
              <w:top w:val="single" w:sz="12" w:space="0" w:color="auto"/>
              <w:left w:val="single" w:sz="2" w:space="0" w:color="FFFFFF"/>
              <w:bottom w:val="single" w:sz="2" w:space="0" w:color="FFFFFF"/>
              <w:right w:val="single" w:sz="2" w:space="0" w:color="FFFFFF"/>
            </w:tcBorders>
            <w:vAlign w:val="center"/>
          </w:tcPr>
          <w:p w14:paraId="6F03D644" w14:textId="3A5128A1" w:rsidR="00595BB8" w:rsidRPr="00814621" w:rsidRDefault="00595BB8" w:rsidP="009247C7">
            <w:pPr>
              <w:widowControl w:val="0"/>
              <w:spacing w:after="0" w:line="380" w:lineRule="exact"/>
              <w:jc w:val="center"/>
              <w:rPr>
                <w:rFonts w:asciiTheme="majorBidi" w:hAnsiTheme="majorBidi"/>
              </w:rPr>
            </w:pPr>
            <w:r w:rsidRPr="00814621">
              <w:rPr>
                <w:rFonts w:asciiTheme="majorBidi" w:hAnsiTheme="majorBidi"/>
              </w:rPr>
              <w:t>.</w:t>
            </w:r>
            <w:r w:rsidRPr="00814621">
              <w:rPr>
                <w:rFonts w:asciiTheme="majorBidi" w:hAnsiTheme="majorBidi" w:cstheme="majorBidi"/>
                <w:iCs/>
                <w:lang w:eastAsia="zh-CN"/>
              </w:rPr>
              <w:t>079</w:t>
            </w:r>
          </w:p>
        </w:tc>
        <w:tc>
          <w:tcPr>
            <w:tcW w:w="1690" w:type="dxa"/>
            <w:tcBorders>
              <w:top w:val="single" w:sz="12" w:space="0" w:color="auto"/>
              <w:left w:val="single" w:sz="2" w:space="0" w:color="FFFFFF"/>
              <w:bottom w:val="single" w:sz="2" w:space="0" w:color="FFFFFF"/>
              <w:right w:val="single" w:sz="2" w:space="0" w:color="FFFFFF"/>
            </w:tcBorders>
            <w:vAlign w:val="center"/>
          </w:tcPr>
          <w:p w14:paraId="013FEADD" w14:textId="5690754A" w:rsidR="00595BB8" w:rsidRPr="00814621" w:rsidRDefault="00595BB8" w:rsidP="009247C7">
            <w:pPr>
              <w:widowControl w:val="0"/>
              <w:spacing w:after="0" w:line="380" w:lineRule="exact"/>
              <w:jc w:val="center"/>
              <w:rPr>
                <w:rFonts w:asciiTheme="majorBidi" w:hAnsiTheme="majorBidi"/>
              </w:rPr>
            </w:pPr>
            <w:r w:rsidRPr="00814621">
              <w:rPr>
                <w:rFonts w:asciiTheme="majorBidi" w:hAnsiTheme="majorBidi" w:cstheme="majorBidi"/>
                <w:iCs/>
                <w:lang w:eastAsia="zh-CN"/>
              </w:rPr>
              <w:t>64.46</w:t>
            </w:r>
          </w:p>
        </w:tc>
        <w:tc>
          <w:tcPr>
            <w:tcW w:w="873" w:type="dxa"/>
            <w:tcBorders>
              <w:top w:val="single" w:sz="12" w:space="0" w:color="auto"/>
              <w:left w:val="single" w:sz="2" w:space="0" w:color="FFFFFF"/>
              <w:bottom w:val="single" w:sz="2" w:space="0" w:color="FFFFFF"/>
              <w:right w:val="single" w:sz="2" w:space="0" w:color="FFFFFF"/>
            </w:tcBorders>
            <w:vAlign w:val="center"/>
          </w:tcPr>
          <w:p w14:paraId="0C21D304" w14:textId="77777777" w:rsidR="00595BB8" w:rsidRPr="00814621" w:rsidRDefault="00595BB8" w:rsidP="009247C7">
            <w:pPr>
              <w:widowControl w:val="0"/>
              <w:spacing w:after="0" w:line="380" w:lineRule="exact"/>
              <w:jc w:val="center"/>
              <w:rPr>
                <w:rFonts w:asciiTheme="majorBidi" w:hAnsiTheme="majorBidi"/>
              </w:rPr>
            </w:pPr>
            <w:r w:rsidRPr="00814621">
              <w:rPr>
                <w:rFonts w:asciiTheme="majorBidi" w:hAnsiTheme="majorBidi" w:cstheme="majorBidi"/>
                <w:iCs/>
                <w:lang w:eastAsia="zh-CN"/>
              </w:rPr>
              <w:t>.855*</w:t>
            </w:r>
          </w:p>
        </w:tc>
        <w:tc>
          <w:tcPr>
            <w:tcW w:w="802" w:type="dxa"/>
            <w:tcBorders>
              <w:top w:val="single" w:sz="12" w:space="0" w:color="auto"/>
              <w:left w:val="single" w:sz="2" w:space="0" w:color="FFFFFF"/>
              <w:bottom w:val="single" w:sz="2" w:space="0" w:color="FFFFFF"/>
              <w:right w:val="single" w:sz="2" w:space="0" w:color="FFFFFF" w:themeColor="background1"/>
            </w:tcBorders>
            <w:vAlign w:val="center"/>
          </w:tcPr>
          <w:p w14:paraId="08A8F2CF" w14:textId="77777777" w:rsidR="00595BB8" w:rsidRPr="00814621" w:rsidRDefault="00595BB8" w:rsidP="009247C7">
            <w:pPr>
              <w:widowControl w:val="0"/>
              <w:spacing w:after="0" w:line="380" w:lineRule="exact"/>
              <w:jc w:val="center"/>
              <w:rPr>
                <w:rFonts w:asciiTheme="majorBidi" w:hAnsiTheme="majorBidi"/>
              </w:rPr>
            </w:pPr>
            <w:r w:rsidRPr="00814621">
              <w:rPr>
                <w:rFonts w:asciiTheme="majorBidi" w:hAnsiTheme="majorBidi" w:cstheme="majorBidi"/>
                <w:iCs/>
                <w:lang w:eastAsia="zh-CN"/>
              </w:rPr>
              <w:t>.486</w:t>
            </w:r>
          </w:p>
        </w:tc>
        <w:tc>
          <w:tcPr>
            <w:tcW w:w="992" w:type="dxa"/>
            <w:gridSpan w:val="2"/>
            <w:tcBorders>
              <w:top w:val="single" w:sz="12" w:space="0" w:color="auto"/>
              <w:left w:val="single" w:sz="2" w:space="0" w:color="FFFFFF" w:themeColor="background1"/>
              <w:bottom w:val="single" w:sz="2" w:space="0" w:color="FFFFFF"/>
              <w:right w:val="single" w:sz="2" w:space="0" w:color="FFFFFF"/>
            </w:tcBorders>
            <w:vAlign w:val="center"/>
          </w:tcPr>
          <w:p w14:paraId="5477B093" w14:textId="77777777" w:rsidR="00595BB8" w:rsidRPr="00814621" w:rsidRDefault="00595BB8" w:rsidP="009247C7">
            <w:pPr>
              <w:widowControl w:val="0"/>
              <w:spacing w:after="0" w:line="380" w:lineRule="exact"/>
              <w:jc w:val="center"/>
              <w:rPr>
                <w:rFonts w:asciiTheme="majorBidi" w:hAnsiTheme="majorBidi"/>
              </w:rPr>
            </w:pPr>
            <w:r w:rsidRPr="00814621">
              <w:rPr>
                <w:rFonts w:asciiTheme="majorBidi" w:hAnsiTheme="majorBidi" w:cstheme="majorBidi"/>
                <w:iCs/>
                <w:lang w:eastAsia="zh-CN"/>
              </w:rPr>
              <w:t>.336</w:t>
            </w:r>
          </w:p>
        </w:tc>
        <w:tc>
          <w:tcPr>
            <w:tcW w:w="985" w:type="dxa"/>
            <w:tcBorders>
              <w:top w:val="single" w:sz="12" w:space="0" w:color="auto"/>
              <w:left w:val="single" w:sz="2" w:space="0" w:color="FFFFFF"/>
              <w:bottom w:val="single" w:sz="2" w:space="0" w:color="FFFFFF"/>
              <w:right w:val="single" w:sz="2" w:space="0" w:color="FFFFFF"/>
            </w:tcBorders>
            <w:vAlign w:val="center"/>
          </w:tcPr>
          <w:p w14:paraId="0EBDD088" w14:textId="77777777" w:rsidR="00595BB8" w:rsidRPr="00814621" w:rsidRDefault="00595BB8" w:rsidP="009247C7">
            <w:pPr>
              <w:widowControl w:val="0"/>
              <w:spacing w:after="0" w:line="380" w:lineRule="exact"/>
              <w:jc w:val="center"/>
              <w:rPr>
                <w:rFonts w:asciiTheme="majorBidi" w:hAnsiTheme="majorBidi"/>
              </w:rPr>
            </w:pPr>
            <w:r w:rsidRPr="00814621">
              <w:rPr>
                <w:rFonts w:asciiTheme="majorBidi" w:hAnsiTheme="majorBidi" w:cstheme="majorBidi"/>
                <w:iCs/>
                <w:lang w:eastAsia="zh-CN"/>
              </w:rPr>
              <w:t>.349</w:t>
            </w:r>
          </w:p>
        </w:tc>
        <w:tc>
          <w:tcPr>
            <w:tcW w:w="985" w:type="dxa"/>
            <w:tcBorders>
              <w:top w:val="single" w:sz="12" w:space="0" w:color="auto"/>
              <w:left w:val="single" w:sz="2" w:space="0" w:color="FFFFFF"/>
              <w:bottom w:val="single" w:sz="2" w:space="0" w:color="FFFFFF"/>
              <w:right w:val="single" w:sz="2" w:space="0" w:color="FFFFFF"/>
            </w:tcBorders>
            <w:vAlign w:val="center"/>
          </w:tcPr>
          <w:p w14:paraId="22F5BA63" w14:textId="77777777" w:rsidR="00595BB8" w:rsidRPr="00814621" w:rsidRDefault="00595BB8" w:rsidP="009247C7">
            <w:pPr>
              <w:widowControl w:val="0"/>
              <w:spacing w:after="0" w:line="380" w:lineRule="exact"/>
              <w:jc w:val="center"/>
              <w:rPr>
                <w:rFonts w:asciiTheme="majorBidi" w:hAnsiTheme="majorBidi"/>
              </w:rPr>
            </w:pPr>
            <w:r w:rsidRPr="00814621">
              <w:rPr>
                <w:rFonts w:asciiTheme="majorBidi" w:hAnsiTheme="majorBidi" w:cstheme="majorBidi"/>
                <w:iCs/>
                <w:lang w:eastAsia="zh-CN"/>
              </w:rPr>
              <w:t>.915</w:t>
            </w:r>
          </w:p>
        </w:tc>
        <w:tc>
          <w:tcPr>
            <w:tcW w:w="985" w:type="dxa"/>
            <w:tcBorders>
              <w:top w:val="single" w:sz="12" w:space="0" w:color="auto"/>
              <w:left w:val="single" w:sz="2" w:space="0" w:color="FFFFFF"/>
              <w:bottom w:val="single" w:sz="2" w:space="0" w:color="FFFFFF"/>
              <w:right w:val="single" w:sz="2" w:space="0" w:color="FFFFFF"/>
            </w:tcBorders>
            <w:vAlign w:val="center"/>
          </w:tcPr>
          <w:p w14:paraId="47FC3EA8" w14:textId="77777777" w:rsidR="00595BB8" w:rsidRPr="00814621" w:rsidRDefault="00595BB8" w:rsidP="00F30970">
            <w:pPr>
              <w:widowControl w:val="0"/>
              <w:spacing w:after="0" w:line="380" w:lineRule="exact"/>
              <w:jc w:val="center"/>
              <w:rPr>
                <w:rFonts w:asciiTheme="majorBidi" w:hAnsiTheme="majorBidi" w:cstheme="majorBidi"/>
                <w:iCs/>
                <w:lang w:eastAsia="zh-CN"/>
              </w:rPr>
            </w:pPr>
            <w:r w:rsidRPr="00814621">
              <w:rPr>
                <w:rFonts w:asciiTheme="majorBidi" w:hAnsiTheme="majorBidi" w:cstheme="majorBidi"/>
                <w:iCs/>
                <w:lang w:eastAsia="zh-CN"/>
              </w:rPr>
              <w:t>1.53</w:t>
            </w:r>
          </w:p>
        </w:tc>
        <w:tc>
          <w:tcPr>
            <w:tcW w:w="811" w:type="dxa"/>
            <w:tcBorders>
              <w:top w:val="single" w:sz="12" w:space="0" w:color="auto"/>
              <w:left w:val="single" w:sz="2" w:space="0" w:color="FFFFFF"/>
              <w:bottom w:val="single" w:sz="2" w:space="0" w:color="FFFFFF"/>
              <w:right w:val="single" w:sz="2" w:space="0" w:color="FFFFFF"/>
            </w:tcBorders>
            <w:vAlign w:val="center"/>
          </w:tcPr>
          <w:p w14:paraId="32FC92F1" w14:textId="77777777" w:rsidR="00595BB8" w:rsidRPr="00814621" w:rsidRDefault="00595BB8" w:rsidP="00F30970">
            <w:pPr>
              <w:widowControl w:val="0"/>
              <w:spacing w:after="0" w:line="380" w:lineRule="exact"/>
              <w:jc w:val="center"/>
              <w:rPr>
                <w:rFonts w:asciiTheme="majorBidi" w:hAnsiTheme="majorBidi" w:cstheme="majorBidi"/>
                <w:iCs/>
                <w:lang w:eastAsia="zh-CN"/>
              </w:rPr>
            </w:pPr>
            <w:r w:rsidRPr="00814621">
              <w:rPr>
                <w:rFonts w:asciiTheme="majorBidi" w:hAnsiTheme="majorBidi" w:cstheme="majorBidi"/>
                <w:iCs/>
                <w:lang w:eastAsia="zh-CN"/>
              </w:rPr>
              <w:t>.730</w:t>
            </w:r>
          </w:p>
        </w:tc>
      </w:tr>
      <w:tr w:rsidR="00D247EA" w:rsidRPr="00814621" w14:paraId="3730EC8E" w14:textId="77777777" w:rsidTr="00F30970">
        <w:trPr>
          <w:gridAfter w:val="1"/>
          <w:wAfter w:w="66" w:type="dxa"/>
          <w:trHeight w:val="513"/>
          <w:jc w:val="center"/>
        </w:trPr>
        <w:tc>
          <w:tcPr>
            <w:tcW w:w="2057" w:type="dxa"/>
            <w:tcBorders>
              <w:top w:val="single" w:sz="2" w:space="0" w:color="FFFFFF"/>
              <w:left w:val="single" w:sz="2" w:space="0" w:color="FFFFFF"/>
              <w:bottom w:val="single" w:sz="2" w:space="0" w:color="FFFFFF"/>
              <w:right w:val="single" w:sz="2" w:space="0" w:color="FFFFFF"/>
            </w:tcBorders>
            <w:vAlign w:val="center"/>
          </w:tcPr>
          <w:p w14:paraId="2BC84C1C" w14:textId="7EF078B0" w:rsidR="00595BB8" w:rsidRPr="00814621" w:rsidRDefault="00595BB8" w:rsidP="009247C7">
            <w:pPr>
              <w:widowControl w:val="0"/>
              <w:spacing w:after="0" w:line="380" w:lineRule="exact"/>
              <w:jc w:val="center"/>
              <w:rPr>
                <w:rFonts w:asciiTheme="majorBidi" w:hAnsiTheme="majorBidi"/>
              </w:rPr>
            </w:pPr>
            <w:r w:rsidRPr="00814621">
              <w:rPr>
                <w:rFonts w:asciiTheme="majorBidi" w:hAnsiTheme="majorBidi" w:cstheme="majorBidi"/>
              </w:rPr>
              <w:t>Four-factor model</w:t>
            </w:r>
          </w:p>
        </w:tc>
        <w:tc>
          <w:tcPr>
            <w:tcW w:w="1011" w:type="dxa"/>
            <w:tcBorders>
              <w:top w:val="single" w:sz="2" w:space="0" w:color="FFFFFF"/>
              <w:left w:val="single" w:sz="2" w:space="0" w:color="FFFFFF"/>
              <w:bottom w:val="single" w:sz="2" w:space="0" w:color="FFFFFF"/>
              <w:right w:val="single" w:sz="2" w:space="0" w:color="FFFFFF"/>
            </w:tcBorders>
            <w:vAlign w:val="center"/>
          </w:tcPr>
          <w:p w14:paraId="3E1C9461" w14:textId="6A52EBD9" w:rsidR="00595BB8" w:rsidRPr="00814621" w:rsidRDefault="00595BB8" w:rsidP="009247C7">
            <w:pPr>
              <w:widowControl w:val="0"/>
              <w:spacing w:after="0" w:line="380" w:lineRule="exact"/>
              <w:jc w:val="center"/>
              <w:rPr>
                <w:rFonts w:asciiTheme="majorBidi" w:hAnsiTheme="majorBidi"/>
              </w:rPr>
            </w:pPr>
            <w:r w:rsidRPr="00814621">
              <w:rPr>
                <w:rFonts w:asciiTheme="majorBidi" w:hAnsiTheme="majorBidi" w:cstheme="majorBidi"/>
                <w:iCs/>
                <w:lang w:eastAsia="zh-CN"/>
              </w:rPr>
              <w:t>.185</w:t>
            </w:r>
          </w:p>
        </w:tc>
        <w:tc>
          <w:tcPr>
            <w:tcW w:w="901" w:type="dxa"/>
            <w:tcBorders>
              <w:top w:val="single" w:sz="2" w:space="0" w:color="FFFFFF"/>
              <w:left w:val="single" w:sz="2" w:space="0" w:color="FFFFFF"/>
              <w:bottom w:val="single" w:sz="2" w:space="0" w:color="FFFFFF"/>
              <w:right w:val="single" w:sz="2" w:space="0" w:color="FFFFFF"/>
            </w:tcBorders>
            <w:vAlign w:val="center"/>
          </w:tcPr>
          <w:p w14:paraId="69752EA5" w14:textId="43EEFEF1" w:rsidR="00595BB8" w:rsidRPr="00814621" w:rsidRDefault="00595BB8" w:rsidP="009247C7">
            <w:pPr>
              <w:widowControl w:val="0"/>
              <w:spacing w:after="0" w:line="380" w:lineRule="exact"/>
              <w:jc w:val="center"/>
              <w:rPr>
                <w:rFonts w:asciiTheme="majorBidi" w:hAnsiTheme="majorBidi"/>
              </w:rPr>
            </w:pPr>
            <w:r w:rsidRPr="00814621">
              <w:rPr>
                <w:rFonts w:asciiTheme="majorBidi" w:hAnsiTheme="majorBidi" w:cstheme="majorBidi"/>
                <w:iCs/>
                <w:lang w:eastAsia="zh-CN"/>
              </w:rPr>
              <w:t>.511</w:t>
            </w:r>
          </w:p>
        </w:tc>
        <w:tc>
          <w:tcPr>
            <w:tcW w:w="923" w:type="dxa"/>
            <w:tcBorders>
              <w:top w:val="single" w:sz="2" w:space="0" w:color="FFFFFF"/>
              <w:left w:val="single" w:sz="2" w:space="0" w:color="FFFFFF"/>
              <w:bottom w:val="single" w:sz="2" w:space="0" w:color="FFFFFF"/>
              <w:right w:val="single" w:sz="2" w:space="0" w:color="FFFFFF"/>
            </w:tcBorders>
            <w:vAlign w:val="center"/>
          </w:tcPr>
          <w:p w14:paraId="4F8B4EE0" w14:textId="42B73CF1" w:rsidR="00595BB8" w:rsidRPr="00814621" w:rsidRDefault="00595BB8" w:rsidP="009247C7">
            <w:pPr>
              <w:widowControl w:val="0"/>
              <w:spacing w:after="0" w:line="380" w:lineRule="exact"/>
              <w:jc w:val="center"/>
              <w:rPr>
                <w:rFonts w:asciiTheme="majorBidi" w:hAnsiTheme="majorBidi"/>
              </w:rPr>
            </w:pPr>
            <w:r w:rsidRPr="00814621">
              <w:rPr>
                <w:rFonts w:asciiTheme="majorBidi" w:hAnsiTheme="majorBidi" w:cstheme="majorBidi"/>
                <w:iCs/>
                <w:lang w:eastAsia="zh-CN"/>
              </w:rPr>
              <w:t>.342</w:t>
            </w:r>
          </w:p>
        </w:tc>
        <w:tc>
          <w:tcPr>
            <w:tcW w:w="1690" w:type="dxa"/>
            <w:tcBorders>
              <w:top w:val="single" w:sz="2" w:space="0" w:color="FFFFFF"/>
              <w:left w:val="single" w:sz="2" w:space="0" w:color="FFFFFF"/>
              <w:bottom w:val="single" w:sz="2" w:space="0" w:color="FFFFFF"/>
              <w:right w:val="single" w:sz="2" w:space="0" w:color="FFFFFF"/>
            </w:tcBorders>
            <w:vAlign w:val="center"/>
          </w:tcPr>
          <w:p w14:paraId="2E5DC689" w14:textId="0AA9B7C8" w:rsidR="00595BB8" w:rsidRPr="00814621" w:rsidRDefault="00595BB8" w:rsidP="009247C7">
            <w:pPr>
              <w:widowControl w:val="0"/>
              <w:spacing w:after="0" w:line="380" w:lineRule="exact"/>
              <w:jc w:val="center"/>
              <w:rPr>
                <w:rFonts w:asciiTheme="majorBidi" w:hAnsiTheme="majorBidi"/>
              </w:rPr>
            </w:pPr>
            <w:r w:rsidRPr="00814621">
              <w:rPr>
                <w:rFonts w:asciiTheme="majorBidi" w:hAnsiTheme="majorBidi" w:cstheme="majorBidi"/>
                <w:iCs/>
                <w:lang w:eastAsia="zh-CN"/>
              </w:rPr>
              <w:t>223.01</w:t>
            </w:r>
          </w:p>
        </w:tc>
        <w:tc>
          <w:tcPr>
            <w:tcW w:w="873" w:type="dxa"/>
            <w:tcBorders>
              <w:top w:val="single" w:sz="2" w:space="0" w:color="FFFFFF"/>
              <w:left w:val="single" w:sz="2" w:space="0" w:color="FFFFFF"/>
              <w:bottom w:val="single" w:sz="2" w:space="0" w:color="FFFFFF"/>
              <w:right w:val="single" w:sz="2" w:space="0" w:color="FFFFFF"/>
            </w:tcBorders>
            <w:vAlign w:val="center"/>
          </w:tcPr>
          <w:p w14:paraId="5E964378" w14:textId="2BFC190C" w:rsidR="00595BB8" w:rsidRPr="00814621" w:rsidRDefault="00595BB8" w:rsidP="009247C7">
            <w:pPr>
              <w:widowControl w:val="0"/>
              <w:spacing w:after="0" w:line="380" w:lineRule="exact"/>
              <w:jc w:val="center"/>
              <w:rPr>
                <w:rFonts w:asciiTheme="majorBidi" w:hAnsiTheme="majorBidi"/>
              </w:rPr>
            </w:pPr>
            <w:r w:rsidRPr="00814621">
              <w:rPr>
                <w:rFonts w:asciiTheme="majorBidi" w:hAnsiTheme="majorBidi" w:cstheme="majorBidi"/>
                <w:iCs/>
                <w:lang w:eastAsia="zh-CN"/>
              </w:rPr>
              <w:t>.497</w:t>
            </w:r>
          </w:p>
        </w:tc>
        <w:tc>
          <w:tcPr>
            <w:tcW w:w="802" w:type="dxa"/>
            <w:tcBorders>
              <w:top w:val="single" w:sz="2" w:space="0" w:color="FFFFFF"/>
              <w:left w:val="single" w:sz="2" w:space="0" w:color="FFFFFF"/>
              <w:bottom w:val="single" w:sz="2" w:space="0" w:color="FFFFFF"/>
              <w:right w:val="single" w:sz="2" w:space="0" w:color="FFFFFF"/>
            </w:tcBorders>
            <w:vAlign w:val="center"/>
          </w:tcPr>
          <w:p w14:paraId="45A73A4B" w14:textId="77777777" w:rsidR="00595BB8" w:rsidRPr="00814621" w:rsidRDefault="00595BB8" w:rsidP="009247C7">
            <w:pPr>
              <w:widowControl w:val="0"/>
              <w:spacing w:after="0" w:line="380" w:lineRule="exact"/>
              <w:jc w:val="center"/>
              <w:rPr>
                <w:rFonts w:asciiTheme="majorBidi" w:hAnsiTheme="majorBidi"/>
              </w:rPr>
            </w:pPr>
            <w:r w:rsidRPr="00814621">
              <w:rPr>
                <w:rFonts w:asciiTheme="majorBidi" w:hAnsiTheme="majorBidi" w:cstheme="majorBidi"/>
                <w:iCs/>
                <w:lang w:eastAsia="zh-CN"/>
              </w:rPr>
              <w:t>.486</w:t>
            </w:r>
          </w:p>
        </w:tc>
        <w:tc>
          <w:tcPr>
            <w:tcW w:w="992" w:type="dxa"/>
            <w:gridSpan w:val="2"/>
            <w:tcBorders>
              <w:top w:val="single" w:sz="2" w:space="0" w:color="FFFFFF"/>
              <w:left w:val="single" w:sz="2" w:space="0" w:color="FFFFFF"/>
              <w:bottom w:val="single" w:sz="2" w:space="0" w:color="FFFFFF"/>
              <w:right w:val="single" w:sz="2" w:space="0" w:color="FFFFFF"/>
            </w:tcBorders>
            <w:vAlign w:val="center"/>
          </w:tcPr>
          <w:p w14:paraId="3B743812" w14:textId="77777777" w:rsidR="00595BB8" w:rsidRPr="00814621" w:rsidRDefault="00595BB8" w:rsidP="009247C7">
            <w:pPr>
              <w:widowControl w:val="0"/>
              <w:spacing w:after="0" w:line="380" w:lineRule="exact"/>
              <w:jc w:val="center"/>
              <w:rPr>
                <w:rFonts w:asciiTheme="majorBidi" w:hAnsiTheme="majorBidi"/>
              </w:rPr>
            </w:pPr>
            <w:r w:rsidRPr="00814621">
              <w:rPr>
                <w:rFonts w:asciiTheme="majorBidi" w:hAnsiTheme="majorBidi" w:cstheme="majorBidi"/>
                <w:iCs/>
                <w:lang w:eastAsia="zh-CN"/>
              </w:rPr>
              <w:t>.248</w:t>
            </w:r>
          </w:p>
        </w:tc>
        <w:tc>
          <w:tcPr>
            <w:tcW w:w="985" w:type="dxa"/>
            <w:tcBorders>
              <w:top w:val="single" w:sz="2" w:space="0" w:color="FFFFFF"/>
              <w:left w:val="single" w:sz="2" w:space="0" w:color="FFFFFF"/>
              <w:bottom w:val="single" w:sz="2" w:space="0" w:color="FFFFFF"/>
              <w:right w:val="single" w:sz="2" w:space="0" w:color="FFFFFF"/>
            </w:tcBorders>
            <w:vAlign w:val="center"/>
          </w:tcPr>
          <w:p w14:paraId="7497E8CC" w14:textId="77777777" w:rsidR="00595BB8" w:rsidRPr="00814621" w:rsidRDefault="00595BB8" w:rsidP="009247C7">
            <w:pPr>
              <w:widowControl w:val="0"/>
              <w:spacing w:after="0" w:line="380" w:lineRule="exact"/>
              <w:jc w:val="center"/>
              <w:rPr>
                <w:rFonts w:asciiTheme="majorBidi" w:hAnsiTheme="majorBidi"/>
              </w:rPr>
            </w:pPr>
            <w:r w:rsidRPr="00814621">
              <w:rPr>
                <w:rFonts w:asciiTheme="majorBidi" w:hAnsiTheme="majorBidi" w:cstheme="majorBidi"/>
                <w:iCs/>
                <w:lang w:eastAsia="zh-CN"/>
              </w:rPr>
              <w:t>.258</w:t>
            </w:r>
          </w:p>
        </w:tc>
        <w:tc>
          <w:tcPr>
            <w:tcW w:w="985" w:type="dxa"/>
            <w:tcBorders>
              <w:top w:val="single" w:sz="2" w:space="0" w:color="FFFFFF"/>
              <w:left w:val="single" w:sz="2" w:space="0" w:color="FFFFFF"/>
              <w:bottom w:val="single" w:sz="2" w:space="0" w:color="FFFFFF"/>
              <w:right w:val="single" w:sz="2" w:space="0" w:color="FFFFFF"/>
            </w:tcBorders>
            <w:vAlign w:val="center"/>
          </w:tcPr>
          <w:p w14:paraId="02CAC749" w14:textId="77777777" w:rsidR="00595BB8" w:rsidRPr="00814621" w:rsidRDefault="00595BB8" w:rsidP="009247C7">
            <w:pPr>
              <w:widowControl w:val="0"/>
              <w:spacing w:after="0" w:line="380" w:lineRule="exact"/>
              <w:jc w:val="center"/>
              <w:rPr>
                <w:rFonts w:asciiTheme="majorBidi" w:hAnsiTheme="majorBidi"/>
              </w:rPr>
            </w:pPr>
            <w:r w:rsidRPr="00814621">
              <w:rPr>
                <w:rFonts w:asciiTheme="majorBidi" w:hAnsiTheme="majorBidi" w:cstheme="majorBidi"/>
                <w:iCs/>
                <w:lang w:eastAsia="zh-CN"/>
              </w:rPr>
              <w:t>.367</w:t>
            </w:r>
          </w:p>
        </w:tc>
        <w:tc>
          <w:tcPr>
            <w:tcW w:w="985" w:type="dxa"/>
            <w:tcBorders>
              <w:top w:val="single" w:sz="2" w:space="0" w:color="FFFFFF"/>
              <w:left w:val="single" w:sz="2" w:space="0" w:color="FFFFFF"/>
              <w:bottom w:val="single" w:sz="2" w:space="0" w:color="FFFFFF"/>
              <w:right w:val="single" w:sz="2" w:space="0" w:color="FFFFFF"/>
            </w:tcBorders>
            <w:vAlign w:val="center"/>
          </w:tcPr>
          <w:p w14:paraId="384BE1A9" w14:textId="77777777" w:rsidR="00595BB8" w:rsidRPr="00814621" w:rsidRDefault="00595BB8" w:rsidP="00F30970">
            <w:pPr>
              <w:widowControl w:val="0"/>
              <w:spacing w:after="0" w:line="380" w:lineRule="exact"/>
              <w:jc w:val="center"/>
              <w:rPr>
                <w:rFonts w:asciiTheme="majorBidi" w:hAnsiTheme="majorBidi" w:cstheme="majorBidi"/>
                <w:iCs/>
                <w:lang w:eastAsia="zh-CN"/>
              </w:rPr>
            </w:pPr>
            <w:r w:rsidRPr="00814621">
              <w:rPr>
                <w:rFonts w:asciiTheme="majorBidi" w:hAnsiTheme="majorBidi" w:cstheme="majorBidi"/>
                <w:iCs/>
                <w:lang w:eastAsia="zh-CN"/>
              </w:rPr>
              <w:t>1.34</w:t>
            </w:r>
          </w:p>
        </w:tc>
        <w:tc>
          <w:tcPr>
            <w:tcW w:w="811" w:type="dxa"/>
            <w:tcBorders>
              <w:top w:val="single" w:sz="2" w:space="0" w:color="FFFFFF"/>
              <w:left w:val="single" w:sz="2" w:space="0" w:color="FFFFFF"/>
              <w:bottom w:val="single" w:sz="2" w:space="0" w:color="FFFFFF"/>
              <w:right w:val="single" w:sz="2" w:space="0" w:color="FFFFFF"/>
            </w:tcBorders>
            <w:vAlign w:val="center"/>
          </w:tcPr>
          <w:p w14:paraId="521CD555" w14:textId="77777777" w:rsidR="00595BB8" w:rsidRPr="00814621" w:rsidRDefault="00595BB8" w:rsidP="00F30970">
            <w:pPr>
              <w:widowControl w:val="0"/>
              <w:spacing w:after="0" w:line="380" w:lineRule="exact"/>
              <w:jc w:val="center"/>
              <w:rPr>
                <w:rFonts w:asciiTheme="majorBidi" w:hAnsiTheme="majorBidi" w:cstheme="majorBidi"/>
                <w:iCs/>
                <w:lang w:eastAsia="zh-CN"/>
              </w:rPr>
            </w:pPr>
            <w:r w:rsidRPr="00814621">
              <w:rPr>
                <w:rFonts w:asciiTheme="majorBidi" w:hAnsiTheme="majorBidi" w:cstheme="majorBidi"/>
                <w:iCs/>
                <w:lang w:eastAsia="zh-CN"/>
              </w:rPr>
              <w:t>.589</w:t>
            </w:r>
          </w:p>
        </w:tc>
      </w:tr>
      <w:tr w:rsidR="00D247EA" w:rsidRPr="00814621" w14:paraId="62BA5D32" w14:textId="77777777" w:rsidTr="00F30970">
        <w:trPr>
          <w:gridAfter w:val="1"/>
          <w:wAfter w:w="66" w:type="dxa"/>
          <w:trHeight w:val="513"/>
          <w:jc w:val="center"/>
        </w:trPr>
        <w:tc>
          <w:tcPr>
            <w:tcW w:w="2057" w:type="dxa"/>
            <w:tcBorders>
              <w:top w:val="single" w:sz="2" w:space="0" w:color="FFFFFF"/>
              <w:left w:val="single" w:sz="2" w:space="0" w:color="FFFFFF"/>
              <w:bottom w:val="single" w:sz="2" w:space="0" w:color="FFFFFF"/>
              <w:right w:val="single" w:sz="2" w:space="0" w:color="FFFFFF"/>
            </w:tcBorders>
            <w:vAlign w:val="center"/>
          </w:tcPr>
          <w:p w14:paraId="6AEFD2C8" w14:textId="0159AD57" w:rsidR="00595BB8" w:rsidRPr="00814621" w:rsidRDefault="00595BB8" w:rsidP="009247C7">
            <w:pPr>
              <w:widowControl w:val="0"/>
              <w:spacing w:after="0" w:line="380" w:lineRule="exact"/>
              <w:jc w:val="center"/>
              <w:rPr>
                <w:rFonts w:asciiTheme="majorBidi" w:hAnsiTheme="majorBidi"/>
              </w:rPr>
            </w:pPr>
            <w:r w:rsidRPr="00814621">
              <w:rPr>
                <w:rFonts w:asciiTheme="majorBidi" w:hAnsiTheme="majorBidi" w:cstheme="majorBidi"/>
              </w:rPr>
              <w:t>Three-factor model</w:t>
            </w:r>
          </w:p>
        </w:tc>
        <w:tc>
          <w:tcPr>
            <w:tcW w:w="1011" w:type="dxa"/>
            <w:tcBorders>
              <w:top w:val="single" w:sz="2" w:space="0" w:color="FFFFFF"/>
              <w:left w:val="single" w:sz="2" w:space="0" w:color="FFFFFF"/>
              <w:bottom w:val="single" w:sz="2" w:space="0" w:color="FFFFFF"/>
              <w:right w:val="single" w:sz="2" w:space="0" w:color="FFFFFF"/>
            </w:tcBorders>
            <w:vAlign w:val="center"/>
          </w:tcPr>
          <w:p w14:paraId="0D7642A3" w14:textId="685B9D1F" w:rsidR="00595BB8" w:rsidRPr="00814621" w:rsidRDefault="00595BB8" w:rsidP="009247C7">
            <w:pPr>
              <w:widowControl w:val="0"/>
              <w:spacing w:after="0" w:line="380" w:lineRule="exact"/>
              <w:jc w:val="center"/>
              <w:rPr>
                <w:rFonts w:asciiTheme="majorBidi" w:hAnsiTheme="majorBidi"/>
              </w:rPr>
            </w:pPr>
            <w:r w:rsidRPr="00814621">
              <w:rPr>
                <w:rFonts w:asciiTheme="majorBidi" w:hAnsiTheme="majorBidi" w:cstheme="majorBidi"/>
                <w:iCs/>
                <w:lang w:eastAsia="zh-CN" w:bidi="fa-IR"/>
              </w:rPr>
              <w:t>.206</w:t>
            </w:r>
          </w:p>
        </w:tc>
        <w:tc>
          <w:tcPr>
            <w:tcW w:w="901" w:type="dxa"/>
            <w:tcBorders>
              <w:top w:val="single" w:sz="2" w:space="0" w:color="FFFFFF"/>
              <w:left w:val="single" w:sz="2" w:space="0" w:color="FFFFFF"/>
              <w:bottom w:val="single" w:sz="2" w:space="0" w:color="FFFFFF"/>
              <w:right w:val="single" w:sz="2" w:space="0" w:color="FFFFFF"/>
            </w:tcBorders>
            <w:vAlign w:val="center"/>
          </w:tcPr>
          <w:p w14:paraId="0CE723FC" w14:textId="4410D18C" w:rsidR="00595BB8" w:rsidRPr="00814621" w:rsidRDefault="00595BB8" w:rsidP="009247C7">
            <w:pPr>
              <w:widowControl w:val="0"/>
              <w:spacing w:after="0" w:line="380" w:lineRule="exact"/>
              <w:jc w:val="center"/>
              <w:rPr>
                <w:rFonts w:asciiTheme="majorBidi" w:hAnsiTheme="majorBidi"/>
              </w:rPr>
            </w:pPr>
            <w:r w:rsidRPr="00814621">
              <w:rPr>
                <w:rFonts w:asciiTheme="majorBidi" w:hAnsiTheme="majorBidi" w:cstheme="majorBidi"/>
                <w:iCs/>
                <w:lang w:eastAsia="zh-CN"/>
              </w:rPr>
              <w:t>.638</w:t>
            </w:r>
          </w:p>
        </w:tc>
        <w:tc>
          <w:tcPr>
            <w:tcW w:w="923" w:type="dxa"/>
            <w:tcBorders>
              <w:top w:val="single" w:sz="2" w:space="0" w:color="FFFFFF"/>
              <w:left w:val="single" w:sz="2" w:space="0" w:color="FFFFFF"/>
              <w:bottom w:val="single" w:sz="2" w:space="0" w:color="FFFFFF"/>
              <w:right w:val="single" w:sz="2" w:space="0" w:color="FFFFFF"/>
            </w:tcBorders>
            <w:vAlign w:val="center"/>
          </w:tcPr>
          <w:p w14:paraId="1A5C39F0" w14:textId="5443D148" w:rsidR="00595BB8" w:rsidRPr="00814621" w:rsidRDefault="00595BB8" w:rsidP="009247C7">
            <w:pPr>
              <w:widowControl w:val="0"/>
              <w:spacing w:after="0" w:line="380" w:lineRule="exact"/>
              <w:jc w:val="center"/>
              <w:rPr>
                <w:rFonts w:asciiTheme="majorBidi" w:hAnsiTheme="majorBidi"/>
              </w:rPr>
            </w:pPr>
            <w:r w:rsidRPr="00814621">
              <w:rPr>
                <w:rFonts w:asciiTheme="majorBidi" w:hAnsiTheme="majorBidi" w:cstheme="majorBidi"/>
                <w:iCs/>
                <w:lang w:eastAsia="zh-CN"/>
              </w:rPr>
              <w:t>.366</w:t>
            </w:r>
          </w:p>
        </w:tc>
        <w:tc>
          <w:tcPr>
            <w:tcW w:w="1690" w:type="dxa"/>
            <w:tcBorders>
              <w:top w:val="single" w:sz="2" w:space="0" w:color="FFFFFF"/>
              <w:left w:val="single" w:sz="2" w:space="0" w:color="FFFFFF"/>
              <w:bottom w:val="single" w:sz="2" w:space="0" w:color="FFFFFF"/>
              <w:right w:val="single" w:sz="2" w:space="0" w:color="FFFFFF"/>
            </w:tcBorders>
            <w:vAlign w:val="center"/>
          </w:tcPr>
          <w:p w14:paraId="5F27794A" w14:textId="48C0A6CD" w:rsidR="00595BB8" w:rsidRPr="00814621" w:rsidRDefault="00595BB8" w:rsidP="009247C7">
            <w:pPr>
              <w:widowControl w:val="0"/>
              <w:spacing w:after="0" w:line="380" w:lineRule="exact"/>
              <w:jc w:val="center"/>
              <w:rPr>
                <w:rFonts w:asciiTheme="majorBidi" w:hAnsiTheme="majorBidi"/>
              </w:rPr>
            </w:pPr>
            <w:r w:rsidRPr="00814621">
              <w:rPr>
                <w:rFonts w:asciiTheme="majorBidi" w:hAnsiTheme="majorBidi" w:cstheme="majorBidi"/>
                <w:iCs/>
                <w:lang w:eastAsia="zh-CN"/>
              </w:rPr>
              <w:t>249.43</w:t>
            </w:r>
          </w:p>
        </w:tc>
        <w:tc>
          <w:tcPr>
            <w:tcW w:w="873" w:type="dxa"/>
            <w:tcBorders>
              <w:top w:val="single" w:sz="2" w:space="0" w:color="FFFFFF"/>
              <w:left w:val="single" w:sz="2" w:space="0" w:color="FFFFFF"/>
              <w:bottom w:val="single" w:sz="2" w:space="0" w:color="FFFFFF"/>
              <w:right w:val="single" w:sz="2" w:space="0" w:color="FFFFFF"/>
            </w:tcBorders>
            <w:vAlign w:val="center"/>
          </w:tcPr>
          <w:p w14:paraId="0864E234" w14:textId="235E0646" w:rsidR="00595BB8" w:rsidRPr="00814621" w:rsidRDefault="00595BB8" w:rsidP="009247C7">
            <w:pPr>
              <w:widowControl w:val="0"/>
              <w:spacing w:after="0" w:line="380" w:lineRule="exact"/>
              <w:jc w:val="center"/>
              <w:rPr>
                <w:rFonts w:asciiTheme="majorBidi" w:hAnsiTheme="majorBidi"/>
              </w:rPr>
            </w:pPr>
            <w:r w:rsidRPr="00814621">
              <w:rPr>
                <w:rFonts w:asciiTheme="majorBidi" w:hAnsiTheme="majorBidi"/>
              </w:rPr>
              <w:t>.</w:t>
            </w:r>
            <w:r w:rsidRPr="00814621">
              <w:rPr>
                <w:rFonts w:asciiTheme="majorBidi" w:hAnsiTheme="majorBidi" w:cstheme="majorBidi"/>
                <w:iCs/>
                <w:lang w:eastAsia="zh-CN"/>
              </w:rPr>
              <w:t>437</w:t>
            </w:r>
          </w:p>
        </w:tc>
        <w:tc>
          <w:tcPr>
            <w:tcW w:w="802" w:type="dxa"/>
            <w:tcBorders>
              <w:top w:val="single" w:sz="2" w:space="0" w:color="FFFFFF"/>
              <w:left w:val="single" w:sz="2" w:space="0" w:color="FFFFFF"/>
              <w:bottom w:val="single" w:sz="2" w:space="0" w:color="FFFFFF"/>
              <w:right w:val="single" w:sz="2" w:space="0" w:color="FFFFFF"/>
            </w:tcBorders>
            <w:vAlign w:val="center"/>
          </w:tcPr>
          <w:p w14:paraId="2146A1F6" w14:textId="69237395" w:rsidR="00595BB8" w:rsidRPr="00814621" w:rsidRDefault="00595BB8" w:rsidP="009247C7">
            <w:pPr>
              <w:widowControl w:val="0"/>
              <w:spacing w:after="0" w:line="380" w:lineRule="exact"/>
              <w:jc w:val="center"/>
              <w:rPr>
                <w:rFonts w:asciiTheme="majorBidi" w:hAnsiTheme="majorBidi"/>
              </w:rPr>
            </w:pPr>
            <w:r w:rsidRPr="00814621">
              <w:rPr>
                <w:rFonts w:asciiTheme="majorBidi" w:hAnsiTheme="majorBidi" w:cstheme="majorBidi"/>
                <w:iCs/>
                <w:lang w:eastAsia="zh-CN"/>
              </w:rPr>
              <w:t>.486</w:t>
            </w:r>
          </w:p>
        </w:tc>
        <w:tc>
          <w:tcPr>
            <w:tcW w:w="992" w:type="dxa"/>
            <w:gridSpan w:val="2"/>
            <w:tcBorders>
              <w:top w:val="single" w:sz="2" w:space="0" w:color="FFFFFF"/>
              <w:left w:val="single" w:sz="2" w:space="0" w:color="FFFFFF"/>
              <w:bottom w:val="single" w:sz="2" w:space="0" w:color="FFFFFF"/>
              <w:right w:val="single" w:sz="2" w:space="0" w:color="FFFFFF"/>
            </w:tcBorders>
            <w:vAlign w:val="center"/>
          </w:tcPr>
          <w:p w14:paraId="2DC00F45" w14:textId="77777777" w:rsidR="00595BB8" w:rsidRPr="00814621" w:rsidRDefault="00595BB8" w:rsidP="009247C7">
            <w:pPr>
              <w:widowControl w:val="0"/>
              <w:spacing w:after="0" w:line="380" w:lineRule="exact"/>
              <w:jc w:val="center"/>
              <w:rPr>
                <w:rFonts w:asciiTheme="majorBidi" w:hAnsiTheme="majorBidi"/>
              </w:rPr>
            </w:pPr>
            <w:r w:rsidRPr="00814621">
              <w:rPr>
                <w:rFonts w:asciiTheme="majorBidi" w:hAnsiTheme="majorBidi" w:cstheme="majorBidi"/>
                <w:iCs/>
                <w:lang w:eastAsia="zh-CN"/>
              </w:rPr>
              <w:t>.217</w:t>
            </w:r>
          </w:p>
        </w:tc>
        <w:tc>
          <w:tcPr>
            <w:tcW w:w="985" w:type="dxa"/>
            <w:tcBorders>
              <w:top w:val="single" w:sz="2" w:space="0" w:color="FFFFFF"/>
              <w:left w:val="single" w:sz="2" w:space="0" w:color="FFFFFF"/>
              <w:bottom w:val="single" w:sz="2" w:space="0" w:color="FFFFFF"/>
              <w:right w:val="single" w:sz="2" w:space="0" w:color="FFFFFF"/>
            </w:tcBorders>
            <w:vAlign w:val="center"/>
          </w:tcPr>
          <w:p w14:paraId="3C1686AF" w14:textId="77777777" w:rsidR="00595BB8" w:rsidRPr="00814621" w:rsidRDefault="00595BB8" w:rsidP="009247C7">
            <w:pPr>
              <w:widowControl w:val="0"/>
              <w:spacing w:after="0" w:line="380" w:lineRule="exact"/>
              <w:jc w:val="center"/>
              <w:rPr>
                <w:rFonts w:asciiTheme="majorBidi" w:hAnsiTheme="majorBidi"/>
              </w:rPr>
            </w:pPr>
            <w:r w:rsidRPr="00814621">
              <w:rPr>
                <w:rFonts w:asciiTheme="majorBidi" w:hAnsiTheme="majorBidi" w:cstheme="majorBidi"/>
                <w:iCs/>
                <w:lang w:eastAsia="zh-CN"/>
              </w:rPr>
              <w:t>.230</w:t>
            </w:r>
          </w:p>
        </w:tc>
        <w:tc>
          <w:tcPr>
            <w:tcW w:w="985" w:type="dxa"/>
            <w:tcBorders>
              <w:top w:val="single" w:sz="2" w:space="0" w:color="FFFFFF"/>
              <w:left w:val="single" w:sz="2" w:space="0" w:color="FFFFFF"/>
              <w:bottom w:val="single" w:sz="2" w:space="0" w:color="FFFFFF"/>
              <w:right w:val="single" w:sz="2" w:space="0" w:color="FFFFFF"/>
            </w:tcBorders>
            <w:vAlign w:val="center"/>
          </w:tcPr>
          <w:p w14:paraId="4739BF64" w14:textId="77777777" w:rsidR="00595BB8" w:rsidRPr="00814621" w:rsidRDefault="00595BB8" w:rsidP="009247C7">
            <w:pPr>
              <w:widowControl w:val="0"/>
              <w:spacing w:after="0" w:line="380" w:lineRule="exact"/>
              <w:jc w:val="center"/>
              <w:rPr>
                <w:rFonts w:asciiTheme="majorBidi" w:hAnsiTheme="majorBidi"/>
              </w:rPr>
            </w:pPr>
            <w:r w:rsidRPr="00814621">
              <w:rPr>
                <w:rFonts w:asciiTheme="majorBidi" w:hAnsiTheme="majorBidi" w:cstheme="majorBidi"/>
                <w:iCs/>
                <w:lang w:eastAsia="zh-CN"/>
              </w:rPr>
              <w:t>.204</w:t>
            </w:r>
          </w:p>
        </w:tc>
        <w:tc>
          <w:tcPr>
            <w:tcW w:w="985" w:type="dxa"/>
            <w:tcBorders>
              <w:top w:val="single" w:sz="2" w:space="0" w:color="FFFFFF"/>
              <w:left w:val="single" w:sz="2" w:space="0" w:color="FFFFFF"/>
              <w:bottom w:val="single" w:sz="2" w:space="0" w:color="FFFFFF"/>
              <w:right w:val="single" w:sz="2" w:space="0" w:color="FFFFFF"/>
            </w:tcBorders>
            <w:vAlign w:val="center"/>
          </w:tcPr>
          <w:p w14:paraId="0D7034AD" w14:textId="77777777" w:rsidR="00595BB8" w:rsidRPr="00814621" w:rsidRDefault="00595BB8" w:rsidP="00F30970">
            <w:pPr>
              <w:widowControl w:val="0"/>
              <w:spacing w:after="0" w:line="380" w:lineRule="exact"/>
              <w:jc w:val="center"/>
              <w:rPr>
                <w:rFonts w:asciiTheme="majorBidi" w:hAnsiTheme="majorBidi" w:cstheme="majorBidi"/>
                <w:iCs/>
                <w:lang w:eastAsia="zh-CN"/>
              </w:rPr>
            </w:pPr>
            <w:r w:rsidRPr="00814621">
              <w:rPr>
                <w:rFonts w:asciiTheme="majorBidi" w:hAnsiTheme="majorBidi" w:cstheme="majorBidi"/>
                <w:iCs/>
                <w:lang w:eastAsia="zh-CN"/>
              </w:rPr>
              <w:t>1.29</w:t>
            </w:r>
          </w:p>
        </w:tc>
        <w:tc>
          <w:tcPr>
            <w:tcW w:w="811" w:type="dxa"/>
            <w:tcBorders>
              <w:top w:val="single" w:sz="2" w:space="0" w:color="FFFFFF"/>
              <w:left w:val="single" w:sz="2" w:space="0" w:color="FFFFFF"/>
              <w:bottom w:val="single" w:sz="2" w:space="0" w:color="FFFFFF"/>
              <w:right w:val="single" w:sz="2" w:space="0" w:color="FFFFFF"/>
            </w:tcBorders>
            <w:vAlign w:val="center"/>
          </w:tcPr>
          <w:p w14:paraId="24A1800E" w14:textId="77777777" w:rsidR="00595BB8" w:rsidRPr="00814621" w:rsidRDefault="00595BB8" w:rsidP="00F30970">
            <w:pPr>
              <w:widowControl w:val="0"/>
              <w:spacing w:after="0" w:line="380" w:lineRule="exact"/>
              <w:jc w:val="center"/>
              <w:rPr>
                <w:rFonts w:asciiTheme="majorBidi" w:hAnsiTheme="majorBidi" w:cstheme="majorBidi"/>
                <w:iCs/>
                <w:lang w:eastAsia="zh-CN"/>
              </w:rPr>
            </w:pPr>
            <w:r w:rsidRPr="00814621">
              <w:rPr>
                <w:rFonts w:asciiTheme="majorBidi" w:hAnsiTheme="majorBidi" w:cstheme="majorBidi"/>
                <w:iCs/>
                <w:lang w:eastAsia="zh-CN"/>
              </w:rPr>
              <w:t>.546</w:t>
            </w:r>
          </w:p>
        </w:tc>
      </w:tr>
      <w:tr w:rsidR="00D247EA" w:rsidRPr="00814621" w14:paraId="11655672" w14:textId="77777777" w:rsidTr="00793517">
        <w:trPr>
          <w:gridAfter w:val="1"/>
          <w:wAfter w:w="66" w:type="dxa"/>
          <w:trHeight w:val="513"/>
          <w:jc w:val="center"/>
        </w:trPr>
        <w:tc>
          <w:tcPr>
            <w:tcW w:w="2057" w:type="dxa"/>
            <w:tcBorders>
              <w:top w:val="single" w:sz="2" w:space="0" w:color="FFFFFF"/>
              <w:left w:val="single" w:sz="2" w:space="0" w:color="FFFFFF"/>
              <w:bottom w:val="single" w:sz="2" w:space="0" w:color="FFFFFF"/>
              <w:right w:val="single" w:sz="2" w:space="0" w:color="FFFFFF"/>
            </w:tcBorders>
            <w:vAlign w:val="center"/>
          </w:tcPr>
          <w:p w14:paraId="58534138" w14:textId="77777777" w:rsidR="009247C7" w:rsidRPr="00814621" w:rsidRDefault="009247C7" w:rsidP="009247C7">
            <w:pPr>
              <w:widowControl w:val="0"/>
              <w:spacing w:after="0" w:line="380" w:lineRule="exact"/>
              <w:jc w:val="center"/>
              <w:rPr>
                <w:rFonts w:asciiTheme="majorBidi" w:hAnsiTheme="majorBidi"/>
              </w:rPr>
            </w:pPr>
            <w:r w:rsidRPr="00814621">
              <w:rPr>
                <w:rFonts w:asciiTheme="majorBidi" w:hAnsiTheme="majorBidi" w:cstheme="majorBidi"/>
              </w:rPr>
              <w:t>Two-factor model</w:t>
            </w:r>
          </w:p>
        </w:tc>
        <w:tc>
          <w:tcPr>
            <w:tcW w:w="1011" w:type="dxa"/>
            <w:tcBorders>
              <w:top w:val="single" w:sz="2" w:space="0" w:color="FFFFFF"/>
              <w:left w:val="single" w:sz="2" w:space="0" w:color="FFFFFF"/>
              <w:bottom w:val="single" w:sz="2" w:space="0" w:color="FFFFFF"/>
              <w:right w:val="single" w:sz="2" w:space="0" w:color="FFFFFF"/>
            </w:tcBorders>
            <w:vAlign w:val="center"/>
          </w:tcPr>
          <w:p w14:paraId="0CF9E693" w14:textId="77777777" w:rsidR="009247C7" w:rsidRPr="00814621" w:rsidRDefault="009247C7" w:rsidP="009247C7">
            <w:pPr>
              <w:widowControl w:val="0"/>
              <w:spacing w:after="0" w:line="380" w:lineRule="exact"/>
              <w:jc w:val="center"/>
              <w:rPr>
                <w:rFonts w:asciiTheme="majorBidi" w:hAnsiTheme="majorBidi"/>
              </w:rPr>
            </w:pPr>
            <w:r w:rsidRPr="00814621">
              <w:rPr>
                <w:rFonts w:asciiTheme="majorBidi" w:hAnsiTheme="majorBidi" w:cstheme="majorBidi"/>
                <w:iCs/>
                <w:lang w:eastAsia="zh-CN"/>
              </w:rPr>
              <w:t>.261</w:t>
            </w:r>
          </w:p>
        </w:tc>
        <w:tc>
          <w:tcPr>
            <w:tcW w:w="901" w:type="dxa"/>
            <w:tcBorders>
              <w:top w:val="single" w:sz="2" w:space="0" w:color="FFFFFF"/>
              <w:left w:val="single" w:sz="2" w:space="0" w:color="FFFFFF"/>
              <w:bottom w:val="single" w:sz="2" w:space="0" w:color="FFFFFF"/>
              <w:right w:val="single" w:sz="2" w:space="0" w:color="FFFFFF"/>
            </w:tcBorders>
            <w:vAlign w:val="center"/>
          </w:tcPr>
          <w:p w14:paraId="6A0F5816" w14:textId="77777777" w:rsidR="009247C7" w:rsidRPr="00814621" w:rsidRDefault="009247C7" w:rsidP="00F30970">
            <w:pPr>
              <w:widowControl w:val="0"/>
              <w:spacing w:after="0" w:line="380" w:lineRule="exact"/>
              <w:jc w:val="center"/>
              <w:rPr>
                <w:rFonts w:asciiTheme="majorBidi" w:hAnsiTheme="majorBidi" w:cstheme="majorBidi"/>
                <w:iCs/>
                <w:lang w:eastAsia="zh-CN"/>
              </w:rPr>
            </w:pPr>
            <w:r w:rsidRPr="00814621">
              <w:rPr>
                <w:rFonts w:asciiTheme="majorBidi" w:hAnsiTheme="majorBidi" w:cstheme="majorBidi"/>
                <w:iCs/>
                <w:lang w:eastAsia="zh-CN"/>
              </w:rPr>
              <w:t>1.027</w:t>
            </w:r>
          </w:p>
        </w:tc>
        <w:tc>
          <w:tcPr>
            <w:tcW w:w="923" w:type="dxa"/>
            <w:tcBorders>
              <w:top w:val="single" w:sz="2" w:space="0" w:color="FFFFFF"/>
              <w:left w:val="single" w:sz="2" w:space="0" w:color="FFFFFF"/>
              <w:bottom w:val="single" w:sz="2" w:space="0" w:color="FFFFFF"/>
              <w:right w:val="single" w:sz="2" w:space="0" w:color="FFFFFF"/>
            </w:tcBorders>
            <w:vAlign w:val="center"/>
          </w:tcPr>
          <w:p w14:paraId="69B33728" w14:textId="77777777" w:rsidR="009247C7" w:rsidRPr="00814621" w:rsidRDefault="009247C7" w:rsidP="00F30970">
            <w:pPr>
              <w:widowControl w:val="0"/>
              <w:spacing w:after="0" w:line="380" w:lineRule="exact"/>
              <w:jc w:val="center"/>
              <w:rPr>
                <w:rFonts w:asciiTheme="majorBidi" w:hAnsiTheme="majorBidi" w:cstheme="majorBidi"/>
                <w:iCs/>
                <w:lang w:eastAsia="zh-CN"/>
              </w:rPr>
            </w:pPr>
            <w:r w:rsidRPr="00814621">
              <w:rPr>
                <w:rFonts w:asciiTheme="majorBidi" w:hAnsiTheme="majorBidi" w:cstheme="majorBidi"/>
                <w:iCs/>
                <w:lang w:eastAsia="zh-CN"/>
              </w:rPr>
              <w:t>.432</w:t>
            </w:r>
          </w:p>
        </w:tc>
        <w:tc>
          <w:tcPr>
            <w:tcW w:w="1690" w:type="dxa"/>
            <w:tcBorders>
              <w:top w:val="single" w:sz="2" w:space="0" w:color="FFFFFF"/>
              <w:left w:val="single" w:sz="2" w:space="0" w:color="FFFFFF"/>
              <w:bottom w:val="single" w:sz="2" w:space="0" w:color="FFFFFF"/>
              <w:right w:val="single" w:sz="2" w:space="0" w:color="FFFFFF"/>
            </w:tcBorders>
            <w:vAlign w:val="center"/>
          </w:tcPr>
          <w:p w14:paraId="1B57DA57" w14:textId="77777777" w:rsidR="009247C7" w:rsidRPr="00814621" w:rsidRDefault="009247C7" w:rsidP="009247C7">
            <w:pPr>
              <w:widowControl w:val="0"/>
              <w:spacing w:after="0" w:line="380" w:lineRule="exact"/>
              <w:jc w:val="center"/>
              <w:rPr>
                <w:rFonts w:asciiTheme="majorBidi" w:hAnsiTheme="majorBidi"/>
              </w:rPr>
            </w:pPr>
            <w:r w:rsidRPr="00814621">
              <w:rPr>
                <w:rFonts w:asciiTheme="majorBidi" w:hAnsiTheme="majorBidi" w:cstheme="majorBidi"/>
                <w:iCs/>
                <w:lang w:eastAsia="zh-CN"/>
              </w:rPr>
              <w:t>276</w:t>
            </w:r>
            <w:r w:rsidRPr="00814621">
              <w:rPr>
                <w:rFonts w:asciiTheme="majorBidi" w:hAnsiTheme="majorBidi"/>
              </w:rPr>
              <w:t>.73</w:t>
            </w:r>
          </w:p>
        </w:tc>
        <w:tc>
          <w:tcPr>
            <w:tcW w:w="873" w:type="dxa"/>
            <w:tcBorders>
              <w:top w:val="single" w:sz="2" w:space="0" w:color="FFFFFF"/>
              <w:left w:val="single" w:sz="2" w:space="0" w:color="FFFFFF"/>
              <w:bottom w:val="single" w:sz="2" w:space="0" w:color="FFFFFF"/>
              <w:right w:val="single" w:sz="2" w:space="0" w:color="FFFFFF"/>
            </w:tcBorders>
            <w:vAlign w:val="center"/>
          </w:tcPr>
          <w:p w14:paraId="14600929" w14:textId="77777777" w:rsidR="009247C7" w:rsidRPr="00814621" w:rsidRDefault="009247C7" w:rsidP="009247C7">
            <w:pPr>
              <w:widowControl w:val="0"/>
              <w:spacing w:after="0" w:line="380" w:lineRule="exact"/>
              <w:jc w:val="center"/>
              <w:rPr>
                <w:rFonts w:asciiTheme="majorBidi" w:hAnsiTheme="majorBidi"/>
              </w:rPr>
            </w:pPr>
            <w:r w:rsidRPr="00814621">
              <w:rPr>
                <w:rFonts w:asciiTheme="majorBidi" w:hAnsiTheme="majorBidi" w:cstheme="majorBidi"/>
                <w:iCs/>
                <w:lang w:eastAsia="zh-CN"/>
              </w:rPr>
              <w:t>.375</w:t>
            </w:r>
          </w:p>
        </w:tc>
        <w:tc>
          <w:tcPr>
            <w:tcW w:w="802" w:type="dxa"/>
            <w:tcBorders>
              <w:top w:val="single" w:sz="2" w:space="0" w:color="FFFFFF"/>
              <w:left w:val="single" w:sz="2" w:space="0" w:color="FFFFFF"/>
              <w:bottom w:val="single" w:sz="2" w:space="0" w:color="FFFFFF"/>
              <w:right w:val="single" w:sz="2" w:space="0" w:color="FFFFFF"/>
            </w:tcBorders>
            <w:vAlign w:val="center"/>
          </w:tcPr>
          <w:p w14:paraId="434C1D4C" w14:textId="77777777" w:rsidR="009247C7" w:rsidRPr="00814621" w:rsidRDefault="009247C7" w:rsidP="009247C7">
            <w:pPr>
              <w:widowControl w:val="0"/>
              <w:spacing w:after="0" w:line="380" w:lineRule="exact"/>
              <w:jc w:val="center"/>
              <w:rPr>
                <w:rFonts w:asciiTheme="majorBidi" w:hAnsiTheme="majorBidi"/>
              </w:rPr>
            </w:pPr>
            <w:r w:rsidRPr="00814621">
              <w:rPr>
                <w:rFonts w:asciiTheme="majorBidi" w:hAnsiTheme="majorBidi" w:cstheme="majorBidi"/>
                <w:iCs/>
                <w:lang w:eastAsia="zh-CN"/>
              </w:rPr>
              <w:t>.486</w:t>
            </w:r>
          </w:p>
        </w:tc>
        <w:tc>
          <w:tcPr>
            <w:tcW w:w="992" w:type="dxa"/>
            <w:gridSpan w:val="2"/>
            <w:tcBorders>
              <w:top w:val="single" w:sz="2" w:space="0" w:color="FFFFFF"/>
              <w:left w:val="single" w:sz="2" w:space="0" w:color="FFFFFF"/>
              <w:bottom w:val="single" w:sz="2" w:space="0" w:color="FFFFFF"/>
              <w:right w:val="single" w:sz="2" w:space="0" w:color="FFFFFF"/>
            </w:tcBorders>
            <w:vAlign w:val="center"/>
          </w:tcPr>
          <w:p w14:paraId="5A0CB750" w14:textId="77777777" w:rsidR="009247C7" w:rsidRPr="00814621" w:rsidRDefault="009247C7" w:rsidP="009247C7">
            <w:pPr>
              <w:widowControl w:val="0"/>
              <w:spacing w:after="0" w:line="380" w:lineRule="exact"/>
              <w:jc w:val="center"/>
              <w:rPr>
                <w:rFonts w:asciiTheme="majorBidi" w:hAnsiTheme="majorBidi"/>
              </w:rPr>
            </w:pPr>
            <w:r w:rsidRPr="00814621">
              <w:rPr>
                <w:rFonts w:asciiTheme="majorBidi" w:hAnsiTheme="majorBidi"/>
              </w:rPr>
              <w:t>.</w:t>
            </w:r>
            <w:r w:rsidRPr="00814621">
              <w:rPr>
                <w:rFonts w:asciiTheme="majorBidi" w:hAnsiTheme="majorBidi" w:cstheme="majorBidi"/>
                <w:iCs/>
                <w:lang w:eastAsia="zh-CN"/>
              </w:rPr>
              <w:t>217</w:t>
            </w:r>
          </w:p>
        </w:tc>
        <w:tc>
          <w:tcPr>
            <w:tcW w:w="985" w:type="dxa"/>
            <w:tcBorders>
              <w:top w:val="single" w:sz="2" w:space="0" w:color="FFFFFF"/>
              <w:left w:val="single" w:sz="2" w:space="0" w:color="FFFFFF"/>
              <w:bottom w:val="single" w:sz="2" w:space="0" w:color="FFFFFF"/>
              <w:right w:val="single" w:sz="2" w:space="0" w:color="FFFFFF"/>
            </w:tcBorders>
            <w:vAlign w:val="center"/>
          </w:tcPr>
          <w:p w14:paraId="34E15593" w14:textId="77777777" w:rsidR="009247C7" w:rsidRPr="00814621" w:rsidRDefault="009247C7" w:rsidP="009247C7">
            <w:pPr>
              <w:widowControl w:val="0"/>
              <w:spacing w:after="0" w:line="380" w:lineRule="exact"/>
              <w:jc w:val="center"/>
              <w:rPr>
                <w:rFonts w:asciiTheme="majorBidi" w:hAnsiTheme="majorBidi"/>
              </w:rPr>
            </w:pPr>
            <w:r w:rsidRPr="00814621">
              <w:rPr>
                <w:rFonts w:asciiTheme="majorBidi" w:hAnsiTheme="majorBidi"/>
              </w:rPr>
              <w:t>.</w:t>
            </w:r>
            <w:r w:rsidRPr="00814621">
              <w:rPr>
                <w:rFonts w:asciiTheme="majorBidi" w:hAnsiTheme="majorBidi" w:cstheme="majorBidi"/>
                <w:iCs/>
                <w:lang w:eastAsia="zh-CN"/>
              </w:rPr>
              <w:t>189</w:t>
            </w:r>
          </w:p>
        </w:tc>
        <w:tc>
          <w:tcPr>
            <w:tcW w:w="985" w:type="dxa"/>
            <w:tcBorders>
              <w:top w:val="single" w:sz="2" w:space="0" w:color="FFFFFF"/>
              <w:left w:val="single" w:sz="2" w:space="0" w:color="FFFFFF"/>
              <w:bottom w:val="single" w:sz="2" w:space="0" w:color="FFFFFF"/>
              <w:right w:val="single" w:sz="2" w:space="0" w:color="FFFFFF"/>
            </w:tcBorders>
            <w:vAlign w:val="center"/>
          </w:tcPr>
          <w:p w14:paraId="439CB641" w14:textId="77777777" w:rsidR="009247C7" w:rsidRPr="00814621" w:rsidRDefault="009247C7" w:rsidP="00F30970">
            <w:pPr>
              <w:widowControl w:val="0"/>
              <w:spacing w:after="0" w:line="380" w:lineRule="exact"/>
              <w:jc w:val="center"/>
              <w:rPr>
                <w:rFonts w:asciiTheme="majorBidi" w:hAnsiTheme="majorBidi" w:cstheme="majorBidi"/>
                <w:iCs/>
                <w:lang w:eastAsia="zh-CN"/>
              </w:rPr>
            </w:pPr>
            <w:r w:rsidRPr="00814621">
              <w:rPr>
                <w:rFonts w:asciiTheme="majorBidi" w:hAnsiTheme="majorBidi" w:cstheme="majorBidi"/>
                <w:iCs/>
                <w:lang w:eastAsia="zh-CN"/>
              </w:rPr>
              <w:t>.209</w:t>
            </w:r>
          </w:p>
        </w:tc>
        <w:tc>
          <w:tcPr>
            <w:tcW w:w="985" w:type="dxa"/>
            <w:tcBorders>
              <w:top w:val="single" w:sz="2" w:space="0" w:color="FFFFFF"/>
              <w:left w:val="single" w:sz="2" w:space="0" w:color="FFFFFF"/>
              <w:bottom w:val="single" w:sz="2" w:space="0" w:color="FFFFFF"/>
              <w:right w:val="single" w:sz="2" w:space="0" w:color="FFFFFF"/>
            </w:tcBorders>
            <w:vAlign w:val="center"/>
          </w:tcPr>
          <w:p w14:paraId="6E08AAE3" w14:textId="77777777" w:rsidR="009247C7" w:rsidRPr="00814621" w:rsidRDefault="009247C7" w:rsidP="009247C7">
            <w:pPr>
              <w:widowControl w:val="0"/>
              <w:spacing w:after="0" w:line="380" w:lineRule="exact"/>
              <w:jc w:val="center"/>
              <w:rPr>
                <w:rFonts w:asciiTheme="majorBidi" w:hAnsiTheme="majorBidi"/>
              </w:rPr>
            </w:pPr>
            <w:r w:rsidRPr="00814621">
              <w:rPr>
                <w:rFonts w:asciiTheme="majorBidi" w:hAnsiTheme="majorBidi"/>
              </w:rPr>
              <w:t>1</w:t>
            </w:r>
            <w:r w:rsidRPr="00814621">
              <w:rPr>
                <w:rFonts w:asciiTheme="majorBidi" w:hAnsiTheme="majorBidi" w:cstheme="majorBidi"/>
                <w:iCs/>
                <w:lang w:eastAsia="zh-CN"/>
              </w:rPr>
              <w:t>.23</w:t>
            </w:r>
          </w:p>
        </w:tc>
        <w:tc>
          <w:tcPr>
            <w:tcW w:w="811" w:type="dxa"/>
            <w:tcBorders>
              <w:top w:val="single" w:sz="2" w:space="0" w:color="FFFFFF"/>
              <w:left w:val="single" w:sz="2" w:space="0" w:color="FFFFFF"/>
              <w:bottom w:val="single" w:sz="2" w:space="0" w:color="FFFFFF"/>
              <w:right w:val="single" w:sz="2" w:space="0" w:color="FFFFFF"/>
            </w:tcBorders>
            <w:vAlign w:val="center"/>
          </w:tcPr>
          <w:p w14:paraId="5D90A70C" w14:textId="77777777" w:rsidR="009247C7" w:rsidRPr="00814621" w:rsidRDefault="009247C7" w:rsidP="009247C7">
            <w:pPr>
              <w:widowControl w:val="0"/>
              <w:spacing w:after="0" w:line="380" w:lineRule="exact"/>
              <w:jc w:val="center"/>
              <w:rPr>
                <w:rFonts w:asciiTheme="majorBidi" w:hAnsiTheme="majorBidi"/>
              </w:rPr>
            </w:pPr>
            <w:r w:rsidRPr="00814621">
              <w:rPr>
                <w:rFonts w:asciiTheme="majorBidi" w:hAnsiTheme="majorBidi" w:cstheme="majorBidi"/>
                <w:iCs/>
                <w:lang w:eastAsia="zh-CN"/>
              </w:rPr>
              <w:t>.482</w:t>
            </w:r>
          </w:p>
        </w:tc>
      </w:tr>
      <w:tr w:rsidR="00D247EA" w:rsidRPr="00814621" w14:paraId="2F784182" w14:textId="77777777" w:rsidTr="00F30970">
        <w:trPr>
          <w:gridAfter w:val="1"/>
          <w:wAfter w:w="66" w:type="dxa"/>
          <w:trHeight w:val="513"/>
          <w:jc w:val="center"/>
        </w:trPr>
        <w:tc>
          <w:tcPr>
            <w:tcW w:w="2057" w:type="dxa"/>
            <w:tcBorders>
              <w:top w:val="single" w:sz="2" w:space="0" w:color="FFFFFF"/>
              <w:left w:val="single" w:sz="2" w:space="0" w:color="FFFFFF"/>
              <w:bottom w:val="single" w:sz="4" w:space="0" w:color="auto"/>
              <w:right w:val="single" w:sz="2" w:space="0" w:color="FFFFFF"/>
            </w:tcBorders>
            <w:vAlign w:val="center"/>
          </w:tcPr>
          <w:p w14:paraId="3CF53BE1" w14:textId="77B21A25" w:rsidR="00595BB8" w:rsidRPr="00814621" w:rsidRDefault="00595BB8" w:rsidP="009247C7">
            <w:pPr>
              <w:widowControl w:val="0"/>
              <w:spacing w:after="0" w:line="380" w:lineRule="exact"/>
              <w:jc w:val="center"/>
              <w:rPr>
                <w:rFonts w:asciiTheme="majorBidi" w:hAnsiTheme="majorBidi"/>
              </w:rPr>
            </w:pPr>
            <w:r w:rsidRPr="00814621">
              <w:rPr>
                <w:rFonts w:asciiTheme="majorBidi" w:hAnsiTheme="majorBidi" w:cstheme="majorBidi"/>
              </w:rPr>
              <w:t>One-factor model</w:t>
            </w:r>
          </w:p>
        </w:tc>
        <w:tc>
          <w:tcPr>
            <w:tcW w:w="1011" w:type="dxa"/>
            <w:tcBorders>
              <w:top w:val="single" w:sz="2" w:space="0" w:color="FFFFFF"/>
              <w:left w:val="single" w:sz="2" w:space="0" w:color="FFFFFF"/>
              <w:bottom w:val="single" w:sz="4" w:space="0" w:color="auto"/>
              <w:right w:val="single" w:sz="2" w:space="0" w:color="FFFFFF"/>
            </w:tcBorders>
            <w:vAlign w:val="center"/>
          </w:tcPr>
          <w:p w14:paraId="2706EC33" w14:textId="06A1E944" w:rsidR="00595BB8" w:rsidRPr="00814621" w:rsidRDefault="00595BB8" w:rsidP="009247C7">
            <w:pPr>
              <w:widowControl w:val="0"/>
              <w:spacing w:after="0" w:line="380" w:lineRule="exact"/>
              <w:jc w:val="center"/>
              <w:rPr>
                <w:rFonts w:asciiTheme="majorBidi" w:hAnsiTheme="majorBidi"/>
              </w:rPr>
            </w:pPr>
            <w:r w:rsidRPr="00814621">
              <w:rPr>
                <w:rFonts w:asciiTheme="majorBidi" w:hAnsiTheme="majorBidi" w:cstheme="majorBidi"/>
                <w:iCs/>
                <w:lang w:eastAsia="zh-CN"/>
              </w:rPr>
              <w:t>.275</w:t>
            </w:r>
          </w:p>
        </w:tc>
        <w:tc>
          <w:tcPr>
            <w:tcW w:w="901" w:type="dxa"/>
            <w:tcBorders>
              <w:top w:val="single" w:sz="2" w:space="0" w:color="FFFFFF"/>
              <w:left w:val="single" w:sz="2" w:space="0" w:color="FFFFFF"/>
              <w:bottom w:val="single" w:sz="4" w:space="0" w:color="auto"/>
              <w:right w:val="single" w:sz="2" w:space="0" w:color="FFFFFF"/>
            </w:tcBorders>
            <w:vAlign w:val="center"/>
          </w:tcPr>
          <w:p w14:paraId="4FA0229D" w14:textId="6F94E208" w:rsidR="00595BB8" w:rsidRPr="00814621" w:rsidRDefault="00595BB8" w:rsidP="009247C7">
            <w:pPr>
              <w:widowControl w:val="0"/>
              <w:spacing w:after="0" w:line="380" w:lineRule="exact"/>
              <w:jc w:val="center"/>
              <w:rPr>
                <w:rFonts w:asciiTheme="majorBidi" w:hAnsiTheme="majorBidi"/>
              </w:rPr>
            </w:pPr>
            <w:r w:rsidRPr="00814621">
              <w:rPr>
                <w:rFonts w:asciiTheme="majorBidi" w:hAnsiTheme="majorBidi" w:cstheme="majorBidi"/>
                <w:iCs/>
                <w:lang w:eastAsia="zh-CN"/>
              </w:rPr>
              <w:t>1. 133</w:t>
            </w:r>
          </w:p>
        </w:tc>
        <w:tc>
          <w:tcPr>
            <w:tcW w:w="923" w:type="dxa"/>
            <w:tcBorders>
              <w:top w:val="single" w:sz="2" w:space="0" w:color="FFFFFF"/>
              <w:left w:val="single" w:sz="2" w:space="0" w:color="FFFFFF"/>
              <w:bottom w:val="single" w:sz="4" w:space="0" w:color="auto"/>
              <w:right w:val="single" w:sz="2" w:space="0" w:color="FFFFFF"/>
            </w:tcBorders>
            <w:vAlign w:val="center"/>
          </w:tcPr>
          <w:p w14:paraId="4D5CC2D1" w14:textId="3DB04A90" w:rsidR="00595BB8" w:rsidRPr="00814621" w:rsidRDefault="00595BB8" w:rsidP="009247C7">
            <w:pPr>
              <w:widowControl w:val="0"/>
              <w:spacing w:after="0" w:line="380" w:lineRule="exact"/>
              <w:jc w:val="center"/>
              <w:rPr>
                <w:rFonts w:asciiTheme="majorBidi" w:hAnsiTheme="majorBidi"/>
              </w:rPr>
            </w:pPr>
            <w:r w:rsidRPr="00814621">
              <w:rPr>
                <w:rFonts w:asciiTheme="majorBidi" w:hAnsiTheme="majorBidi" w:cstheme="majorBidi"/>
                <w:iCs/>
                <w:lang w:eastAsia="zh-CN"/>
              </w:rPr>
              <w:t>.461</w:t>
            </w:r>
          </w:p>
        </w:tc>
        <w:tc>
          <w:tcPr>
            <w:tcW w:w="1690" w:type="dxa"/>
            <w:tcBorders>
              <w:top w:val="single" w:sz="2" w:space="0" w:color="FFFFFF"/>
              <w:left w:val="single" w:sz="2" w:space="0" w:color="FFFFFF"/>
              <w:bottom w:val="single" w:sz="4" w:space="0" w:color="auto"/>
              <w:right w:val="single" w:sz="2" w:space="0" w:color="FFFFFF"/>
            </w:tcBorders>
            <w:vAlign w:val="center"/>
          </w:tcPr>
          <w:p w14:paraId="7AAAA756" w14:textId="2F294151" w:rsidR="00595BB8" w:rsidRPr="00814621" w:rsidRDefault="00595BB8" w:rsidP="009247C7">
            <w:pPr>
              <w:widowControl w:val="0"/>
              <w:spacing w:after="0" w:line="380" w:lineRule="exact"/>
              <w:jc w:val="center"/>
              <w:rPr>
                <w:rFonts w:asciiTheme="majorBidi" w:hAnsiTheme="majorBidi"/>
              </w:rPr>
            </w:pPr>
            <w:r w:rsidRPr="00814621">
              <w:rPr>
                <w:rFonts w:asciiTheme="majorBidi" w:hAnsiTheme="majorBidi" w:cstheme="majorBidi"/>
                <w:iCs/>
                <w:lang w:eastAsia="zh-CN"/>
              </w:rPr>
              <w:t>321.555</w:t>
            </w:r>
          </w:p>
        </w:tc>
        <w:tc>
          <w:tcPr>
            <w:tcW w:w="873" w:type="dxa"/>
            <w:tcBorders>
              <w:top w:val="single" w:sz="2" w:space="0" w:color="FFFFFF"/>
              <w:left w:val="single" w:sz="2" w:space="0" w:color="FFFFFF"/>
              <w:bottom w:val="single" w:sz="4" w:space="0" w:color="auto"/>
              <w:right w:val="single" w:sz="2" w:space="0" w:color="FFFFFF"/>
            </w:tcBorders>
            <w:vAlign w:val="center"/>
          </w:tcPr>
          <w:p w14:paraId="7FE27F28" w14:textId="23146025" w:rsidR="00595BB8" w:rsidRPr="00814621" w:rsidRDefault="00595BB8" w:rsidP="009247C7">
            <w:pPr>
              <w:widowControl w:val="0"/>
              <w:spacing w:after="0" w:line="380" w:lineRule="exact"/>
              <w:jc w:val="center"/>
              <w:rPr>
                <w:rFonts w:asciiTheme="majorBidi" w:hAnsiTheme="majorBidi"/>
              </w:rPr>
            </w:pPr>
            <w:r w:rsidRPr="00814621">
              <w:rPr>
                <w:rFonts w:asciiTheme="majorBidi" w:hAnsiTheme="majorBidi"/>
              </w:rPr>
              <w:t>.</w:t>
            </w:r>
            <w:r w:rsidRPr="00814621">
              <w:rPr>
                <w:rFonts w:asciiTheme="majorBidi" w:hAnsiTheme="majorBidi" w:cstheme="majorBidi"/>
                <w:iCs/>
                <w:lang w:eastAsia="zh-CN"/>
              </w:rPr>
              <w:t>274</w:t>
            </w:r>
          </w:p>
        </w:tc>
        <w:tc>
          <w:tcPr>
            <w:tcW w:w="802" w:type="dxa"/>
            <w:tcBorders>
              <w:top w:val="single" w:sz="2" w:space="0" w:color="FFFFFF"/>
              <w:left w:val="single" w:sz="2" w:space="0" w:color="FFFFFF"/>
              <w:bottom w:val="single" w:sz="4" w:space="0" w:color="auto"/>
              <w:right w:val="single" w:sz="2" w:space="0" w:color="FFFFFF"/>
            </w:tcBorders>
            <w:vAlign w:val="center"/>
          </w:tcPr>
          <w:p w14:paraId="2F35178B" w14:textId="6047DC7A" w:rsidR="00595BB8" w:rsidRPr="00814621" w:rsidRDefault="00595BB8" w:rsidP="009247C7">
            <w:pPr>
              <w:widowControl w:val="0"/>
              <w:spacing w:after="0" w:line="380" w:lineRule="exact"/>
              <w:jc w:val="center"/>
              <w:rPr>
                <w:rFonts w:asciiTheme="majorBidi" w:hAnsiTheme="majorBidi"/>
              </w:rPr>
            </w:pPr>
            <w:r w:rsidRPr="00814621">
              <w:rPr>
                <w:rFonts w:asciiTheme="majorBidi" w:hAnsiTheme="majorBidi"/>
              </w:rPr>
              <w:t>.</w:t>
            </w:r>
            <w:r w:rsidRPr="00814621">
              <w:rPr>
                <w:rFonts w:asciiTheme="majorBidi" w:hAnsiTheme="majorBidi" w:cstheme="majorBidi"/>
                <w:iCs/>
                <w:lang w:eastAsia="zh-CN"/>
              </w:rPr>
              <w:t>486</w:t>
            </w:r>
          </w:p>
        </w:tc>
        <w:tc>
          <w:tcPr>
            <w:tcW w:w="992" w:type="dxa"/>
            <w:gridSpan w:val="2"/>
            <w:tcBorders>
              <w:top w:val="single" w:sz="2" w:space="0" w:color="FFFFFF"/>
              <w:left w:val="single" w:sz="2" w:space="0" w:color="FFFFFF"/>
              <w:bottom w:val="single" w:sz="4" w:space="0" w:color="auto"/>
              <w:right w:val="single" w:sz="2" w:space="0" w:color="FFFFFF"/>
            </w:tcBorders>
            <w:vAlign w:val="center"/>
          </w:tcPr>
          <w:p w14:paraId="22D50CA2" w14:textId="5E31ED78" w:rsidR="00595BB8" w:rsidRPr="00814621" w:rsidRDefault="00595BB8" w:rsidP="009247C7">
            <w:pPr>
              <w:widowControl w:val="0"/>
              <w:spacing w:after="0" w:line="380" w:lineRule="exact"/>
              <w:jc w:val="center"/>
              <w:rPr>
                <w:rFonts w:asciiTheme="majorBidi" w:hAnsiTheme="majorBidi"/>
              </w:rPr>
            </w:pPr>
            <w:r w:rsidRPr="00814621">
              <w:rPr>
                <w:rFonts w:asciiTheme="majorBidi" w:hAnsiTheme="majorBidi"/>
              </w:rPr>
              <w:t>.</w:t>
            </w:r>
            <w:r w:rsidRPr="00814621">
              <w:rPr>
                <w:rFonts w:asciiTheme="majorBidi" w:hAnsiTheme="majorBidi" w:cstheme="majorBidi"/>
                <w:iCs/>
                <w:lang w:eastAsia="zh-CN"/>
              </w:rPr>
              <w:t>141</w:t>
            </w:r>
          </w:p>
        </w:tc>
        <w:tc>
          <w:tcPr>
            <w:tcW w:w="985" w:type="dxa"/>
            <w:tcBorders>
              <w:top w:val="single" w:sz="2" w:space="0" w:color="FFFFFF"/>
              <w:left w:val="single" w:sz="2" w:space="0" w:color="FFFFFF"/>
              <w:bottom w:val="single" w:sz="4" w:space="0" w:color="auto"/>
              <w:right w:val="single" w:sz="2" w:space="0" w:color="FFFFFF"/>
            </w:tcBorders>
            <w:vAlign w:val="center"/>
          </w:tcPr>
          <w:p w14:paraId="62527439" w14:textId="77777777" w:rsidR="00595BB8" w:rsidRPr="00814621" w:rsidRDefault="00595BB8" w:rsidP="00F30970">
            <w:pPr>
              <w:widowControl w:val="0"/>
              <w:spacing w:after="0" w:line="380" w:lineRule="exact"/>
              <w:jc w:val="center"/>
              <w:rPr>
                <w:rFonts w:asciiTheme="majorBidi" w:hAnsiTheme="majorBidi" w:cstheme="majorBidi"/>
                <w:iCs/>
                <w:lang w:eastAsia="zh-CN"/>
              </w:rPr>
            </w:pPr>
            <w:r w:rsidRPr="00814621">
              <w:rPr>
                <w:rFonts w:asciiTheme="majorBidi" w:hAnsiTheme="majorBidi" w:cstheme="majorBidi"/>
                <w:iCs/>
                <w:lang w:eastAsia="zh-CN"/>
              </w:rPr>
              <w:t>.147</w:t>
            </w:r>
          </w:p>
        </w:tc>
        <w:tc>
          <w:tcPr>
            <w:tcW w:w="985" w:type="dxa"/>
            <w:tcBorders>
              <w:top w:val="single" w:sz="2" w:space="0" w:color="FFFFFF"/>
              <w:left w:val="single" w:sz="2" w:space="0" w:color="FFFFFF"/>
              <w:bottom w:val="single" w:sz="4" w:space="0" w:color="auto"/>
              <w:right w:val="single" w:sz="2" w:space="0" w:color="FFFFFF"/>
            </w:tcBorders>
            <w:vAlign w:val="center"/>
          </w:tcPr>
          <w:p w14:paraId="10419297" w14:textId="77777777" w:rsidR="00595BB8" w:rsidRPr="00814621" w:rsidRDefault="00595BB8" w:rsidP="00F30970">
            <w:pPr>
              <w:widowControl w:val="0"/>
              <w:spacing w:after="0" w:line="380" w:lineRule="exact"/>
              <w:jc w:val="center"/>
              <w:rPr>
                <w:rFonts w:asciiTheme="majorBidi" w:hAnsiTheme="majorBidi" w:cstheme="majorBidi"/>
                <w:iCs/>
                <w:lang w:eastAsia="zh-CN"/>
              </w:rPr>
            </w:pPr>
            <w:r w:rsidRPr="00814621">
              <w:rPr>
                <w:rFonts w:asciiTheme="majorBidi" w:hAnsiTheme="majorBidi" w:cstheme="majorBidi"/>
                <w:iCs/>
                <w:lang w:eastAsia="zh-CN"/>
              </w:rPr>
              <w:t>.189</w:t>
            </w:r>
          </w:p>
        </w:tc>
        <w:tc>
          <w:tcPr>
            <w:tcW w:w="985" w:type="dxa"/>
            <w:tcBorders>
              <w:top w:val="single" w:sz="2" w:space="0" w:color="FFFFFF"/>
              <w:left w:val="single" w:sz="2" w:space="0" w:color="FFFFFF"/>
              <w:bottom w:val="single" w:sz="4" w:space="0" w:color="auto"/>
              <w:right w:val="single" w:sz="2" w:space="0" w:color="FFFFFF"/>
            </w:tcBorders>
            <w:vAlign w:val="center"/>
          </w:tcPr>
          <w:p w14:paraId="3EA16334" w14:textId="77777777" w:rsidR="00595BB8" w:rsidRPr="00814621" w:rsidRDefault="00595BB8" w:rsidP="009247C7">
            <w:pPr>
              <w:widowControl w:val="0"/>
              <w:spacing w:after="0" w:line="380" w:lineRule="exact"/>
              <w:jc w:val="center"/>
              <w:rPr>
                <w:rFonts w:asciiTheme="majorBidi" w:hAnsiTheme="majorBidi"/>
              </w:rPr>
            </w:pPr>
            <w:r w:rsidRPr="00814621">
              <w:rPr>
                <w:rFonts w:asciiTheme="majorBidi" w:hAnsiTheme="majorBidi"/>
              </w:rPr>
              <w:t>1</w:t>
            </w:r>
            <w:r w:rsidRPr="00814621">
              <w:rPr>
                <w:rFonts w:asciiTheme="majorBidi" w:hAnsiTheme="majorBidi" w:cstheme="majorBidi"/>
                <w:iCs/>
                <w:lang w:eastAsia="zh-CN"/>
              </w:rPr>
              <w:t>.172</w:t>
            </w:r>
          </w:p>
        </w:tc>
        <w:tc>
          <w:tcPr>
            <w:tcW w:w="811" w:type="dxa"/>
            <w:tcBorders>
              <w:top w:val="single" w:sz="2" w:space="0" w:color="FFFFFF"/>
              <w:left w:val="single" w:sz="2" w:space="0" w:color="FFFFFF"/>
              <w:bottom w:val="single" w:sz="4" w:space="0" w:color="auto"/>
              <w:right w:val="single" w:sz="2" w:space="0" w:color="FFFFFF"/>
            </w:tcBorders>
            <w:vAlign w:val="center"/>
          </w:tcPr>
          <w:p w14:paraId="50678C25" w14:textId="77777777" w:rsidR="00595BB8" w:rsidRPr="00814621" w:rsidRDefault="00595BB8" w:rsidP="009247C7">
            <w:pPr>
              <w:widowControl w:val="0"/>
              <w:spacing w:after="0" w:line="380" w:lineRule="exact"/>
              <w:jc w:val="center"/>
              <w:rPr>
                <w:rFonts w:asciiTheme="majorBidi" w:hAnsiTheme="majorBidi"/>
              </w:rPr>
            </w:pPr>
            <w:r w:rsidRPr="00814621">
              <w:rPr>
                <w:rFonts w:asciiTheme="majorBidi" w:hAnsiTheme="majorBidi" w:cstheme="majorBidi"/>
                <w:iCs/>
                <w:lang w:eastAsia="zh-CN"/>
              </w:rPr>
              <w:t>.455</w:t>
            </w:r>
          </w:p>
        </w:tc>
      </w:tr>
      <w:tr w:rsidR="00D247EA" w:rsidRPr="00814621" w14:paraId="327BB3E7" w14:textId="77777777" w:rsidTr="0072473F">
        <w:trPr>
          <w:gridAfter w:val="1"/>
          <w:wAfter w:w="66" w:type="dxa"/>
          <w:trHeight w:val="375"/>
          <w:jc w:val="center"/>
        </w:trPr>
        <w:tc>
          <w:tcPr>
            <w:tcW w:w="13015" w:type="dxa"/>
            <w:gridSpan w:val="13"/>
            <w:tcBorders>
              <w:top w:val="single" w:sz="2" w:space="0" w:color="FFFFFF"/>
              <w:left w:val="single" w:sz="2" w:space="0" w:color="FFFFFF"/>
              <w:bottom w:val="single" w:sz="12" w:space="0" w:color="auto"/>
              <w:right w:val="single" w:sz="2" w:space="0" w:color="FFFFFF"/>
            </w:tcBorders>
            <w:vAlign w:val="center"/>
          </w:tcPr>
          <w:p w14:paraId="52CA35B8" w14:textId="77777777" w:rsidR="009247C7" w:rsidRPr="00814621" w:rsidRDefault="009247C7" w:rsidP="009247C7">
            <w:pPr>
              <w:widowControl w:val="0"/>
              <w:spacing w:after="0" w:line="240" w:lineRule="auto"/>
              <w:jc w:val="both"/>
              <w:rPr>
                <w:rFonts w:asciiTheme="majorBidi" w:hAnsiTheme="majorBidi"/>
              </w:rPr>
            </w:pPr>
            <w:r w:rsidRPr="00814621">
              <w:rPr>
                <w:rFonts w:asciiTheme="majorBidi" w:hAnsiTheme="majorBidi" w:cstheme="majorBidi"/>
                <w:sz w:val="18"/>
                <w:szCs w:val="18"/>
              </w:rPr>
              <w:t>Note:  SRMR&lt;</w:t>
            </w:r>
            <w:proofErr w:type="gramStart"/>
            <w:r w:rsidRPr="00814621">
              <w:rPr>
                <w:rFonts w:asciiTheme="majorBidi" w:hAnsiTheme="majorBidi" w:cstheme="majorBidi"/>
                <w:sz w:val="18"/>
                <w:szCs w:val="18"/>
              </w:rPr>
              <w:t>0.12 ,</w:t>
            </w:r>
            <w:proofErr w:type="gramEnd"/>
            <w:r w:rsidRPr="00814621">
              <w:rPr>
                <w:rFonts w:asciiTheme="majorBidi" w:hAnsiTheme="majorBidi" w:cstheme="majorBidi"/>
                <w:sz w:val="18"/>
                <w:szCs w:val="18"/>
              </w:rPr>
              <w:t xml:space="preserve"> </w:t>
            </w:r>
            <w:r w:rsidRPr="00814621">
              <w:rPr>
                <w:rFonts w:asciiTheme="majorBidi" w:hAnsiTheme="majorBidi" w:cstheme="majorBidi"/>
                <w:noProof/>
                <w:sz w:val="18"/>
                <w:szCs w:val="18"/>
              </w:rPr>
              <w:t>VIF</w:t>
            </w:r>
            <w:r w:rsidRPr="00814621">
              <w:rPr>
                <w:rFonts w:asciiTheme="majorBidi" w:hAnsiTheme="majorBidi" w:cstheme="majorBidi"/>
                <w:noProof/>
                <w:sz w:val="18"/>
                <w:szCs w:val="18"/>
                <w:vertAlign w:val="subscript"/>
              </w:rPr>
              <w:t>=</w:t>
            </w:r>
            <w:r w:rsidRPr="00814621">
              <w:rPr>
                <w:rFonts w:asciiTheme="majorBidi" w:hAnsiTheme="majorBidi" w:cstheme="majorBidi"/>
                <w:noProof/>
                <w:sz w:val="18"/>
                <w:szCs w:val="18"/>
              </w:rPr>
              <w:t xml:space="preserve"> 1/1-R</w:t>
            </w:r>
            <w:r w:rsidRPr="00814621">
              <w:rPr>
                <w:rFonts w:asciiTheme="majorBidi" w:hAnsiTheme="majorBidi" w:cstheme="majorBidi"/>
                <w:noProof/>
                <w:sz w:val="18"/>
                <w:szCs w:val="18"/>
                <w:vertAlign w:val="superscript"/>
              </w:rPr>
              <w:t>2</w:t>
            </w:r>
            <w:r w:rsidRPr="00814621">
              <w:rPr>
                <w:rFonts w:asciiTheme="majorBidi" w:hAnsiTheme="majorBidi" w:cstheme="majorBidi"/>
                <w:noProof/>
                <w:sz w:val="18"/>
                <w:szCs w:val="18"/>
              </w:rPr>
              <w:t>,  NFI &gt; 0.80, Q</w:t>
            </w:r>
            <w:r w:rsidRPr="00814621">
              <w:rPr>
                <w:rFonts w:asciiTheme="majorBidi" w:hAnsiTheme="majorBidi" w:cstheme="majorBidi"/>
                <w:noProof/>
                <w:sz w:val="18"/>
                <w:szCs w:val="18"/>
                <w:vertAlign w:val="superscript"/>
              </w:rPr>
              <w:t xml:space="preserve">2 </w:t>
            </w:r>
            <w:r w:rsidRPr="00814621">
              <w:rPr>
                <w:rFonts w:asciiTheme="majorBidi" w:hAnsiTheme="majorBidi" w:cstheme="majorBidi"/>
                <w:noProof/>
                <w:sz w:val="18"/>
                <w:szCs w:val="18"/>
              </w:rPr>
              <w:t>&gt; 0, GOF &gt; 0.366,  F</w:t>
            </w:r>
            <w:r w:rsidRPr="00814621">
              <w:rPr>
                <w:rFonts w:asciiTheme="majorBidi" w:hAnsiTheme="majorBidi" w:cstheme="majorBidi"/>
                <w:noProof/>
                <w:sz w:val="18"/>
                <w:szCs w:val="18"/>
                <w:vertAlign w:val="superscript"/>
              </w:rPr>
              <w:t xml:space="preserve">2 </w:t>
            </w:r>
            <w:r w:rsidRPr="00814621">
              <w:rPr>
                <w:rFonts w:asciiTheme="majorBidi" w:hAnsiTheme="majorBidi" w:cstheme="majorBidi"/>
                <w:noProof/>
                <w:sz w:val="18"/>
                <w:szCs w:val="18"/>
              </w:rPr>
              <w:t xml:space="preserve">Range &gt; -0.35 (Strong), </w:t>
            </w:r>
            <w:r w:rsidRPr="00814621">
              <w:rPr>
                <w:rFonts w:asciiTheme="majorBidi" w:hAnsiTheme="majorBidi" w:cstheme="majorBidi"/>
                <w:sz w:val="18"/>
                <w:szCs w:val="18"/>
              </w:rPr>
              <w:t xml:space="preserve">  GOF =</w:t>
            </w:r>
            <m:oMath>
              <m:r>
                <w:rPr>
                  <w:rFonts w:ascii="Cambria Math" w:hAnsi="Cambria Math" w:cstheme="majorBidi"/>
                  <w:sz w:val="16"/>
                  <w:szCs w:val="16"/>
                </w:rPr>
                <m:t xml:space="preserve"> √</m:t>
              </m:r>
            </m:oMath>
            <w:r w:rsidRPr="00814621">
              <w:rPr>
                <w:rFonts w:asciiTheme="majorBidi" w:hAnsiTheme="majorBidi" w:cstheme="majorBidi"/>
                <w:i/>
                <w:iCs/>
                <w:sz w:val="18"/>
                <w:szCs w:val="18"/>
              </w:rPr>
              <w:t xml:space="preserve">Average </w:t>
            </w:r>
            <m:oMath>
              <m:sSup>
                <m:sSupPr>
                  <m:ctrlPr>
                    <w:rPr>
                      <w:rFonts w:ascii="Cambria Math" w:eastAsia="Calibri" w:hAnsi="Cambria Math" w:cstheme="majorBidi"/>
                      <w:i/>
                      <w:iCs/>
                      <w:sz w:val="16"/>
                      <w:szCs w:val="16"/>
                    </w:rPr>
                  </m:ctrlPr>
                </m:sSupPr>
                <m:e>
                  <m:r>
                    <w:rPr>
                      <w:rFonts w:ascii="Cambria Math" w:hAnsi="Cambria Math" w:cstheme="majorBidi"/>
                      <w:sz w:val="16"/>
                      <w:szCs w:val="16"/>
                    </w:rPr>
                    <m:t>R</m:t>
                  </m:r>
                </m:e>
                <m:sup>
                  <m:r>
                    <w:rPr>
                      <w:rFonts w:ascii="Cambria Math" w:hAnsi="Cambria Math" w:cstheme="majorBidi"/>
                      <w:sz w:val="16"/>
                      <w:szCs w:val="16"/>
                    </w:rPr>
                    <m:t>2</m:t>
                  </m:r>
                </m:sup>
              </m:sSup>
            </m:oMath>
            <w:r w:rsidRPr="00814621">
              <w:rPr>
                <w:rFonts w:asciiTheme="majorBidi" w:hAnsiTheme="majorBidi" w:cstheme="majorBidi"/>
                <w:i/>
                <w:iCs/>
                <w:sz w:val="18"/>
                <w:szCs w:val="18"/>
              </w:rPr>
              <w:t>* Average VIF</w:t>
            </w:r>
          </w:p>
        </w:tc>
      </w:tr>
    </w:tbl>
    <w:p w14:paraId="6EC3B29D" w14:textId="4C5DA9D0" w:rsidR="00595BB8" w:rsidRPr="00814621" w:rsidRDefault="00151482" w:rsidP="001B71F4">
      <w:pPr>
        <w:snapToGrid w:val="0"/>
        <w:spacing w:after="0" w:line="240" w:lineRule="auto"/>
        <w:jc w:val="both"/>
        <w:rPr>
          <w:rFonts w:ascii="Times New Roman" w:hAnsi="Times New Roman" w:cs="Times New Roman"/>
          <w:sz w:val="18"/>
          <w:szCs w:val="18"/>
        </w:rPr>
      </w:pPr>
      <w:r w:rsidRPr="00814621">
        <w:rPr>
          <w:rFonts w:ascii="Times New Roman" w:hAnsi="Times New Roman" w:cs="Times New Roman"/>
          <w:b/>
          <w:bCs/>
          <w:i/>
          <w:iCs/>
          <w:kern w:val="2"/>
          <w:sz w:val="18"/>
          <w:szCs w:val="18"/>
          <w:lang w:eastAsia="zh-CN"/>
        </w:rPr>
        <w:t>Note</w:t>
      </w:r>
      <w:r w:rsidRPr="00814621">
        <w:rPr>
          <w:rFonts w:ascii="Times New Roman" w:hAnsi="Times New Roman" w:cs="Times New Roman"/>
          <w:kern w:val="2"/>
          <w:sz w:val="18"/>
          <w:szCs w:val="18"/>
          <w:lang w:eastAsia="zh-CN"/>
        </w:rPr>
        <w:t xml:space="preserve">: </w:t>
      </w:r>
      <w:r w:rsidR="00595BB8" w:rsidRPr="00814621">
        <w:rPr>
          <w:rFonts w:ascii="Times New Roman" w:hAnsi="Times New Roman" w:cs="Times New Roman"/>
          <w:kern w:val="2"/>
          <w:sz w:val="18"/>
          <w:szCs w:val="18"/>
          <w:lang w:eastAsia="zh-CN"/>
        </w:rPr>
        <w:t xml:space="preserve">*p&lt;0.05; Five-factor model: High-performance work systems, Perceived enabling HR, Willingness to be flexible, HR consistency, </w:t>
      </w:r>
      <w:r w:rsidR="008A24E6" w:rsidRPr="00814621">
        <w:rPr>
          <w:rFonts w:ascii="Times New Roman" w:hAnsi="Times New Roman" w:cs="Times New Roman"/>
          <w:kern w:val="2"/>
          <w:sz w:val="18"/>
          <w:szCs w:val="18"/>
          <w:lang w:eastAsia="zh-CN"/>
        </w:rPr>
        <w:t xml:space="preserve">Individualized </w:t>
      </w:r>
      <w:r w:rsidR="00595BB8" w:rsidRPr="00814621">
        <w:rPr>
          <w:rFonts w:ascii="Times New Roman" w:hAnsi="Times New Roman" w:cs="Times New Roman"/>
          <w:kern w:val="2"/>
          <w:sz w:val="18"/>
          <w:szCs w:val="18"/>
          <w:lang w:eastAsia="zh-CN"/>
        </w:rPr>
        <w:t xml:space="preserve">support; Four-factor model: High-performance work systems + Perceived enabling HR, Willingness to be flexible, </w:t>
      </w:r>
      <w:r w:rsidR="0065796F" w:rsidRPr="00814621">
        <w:rPr>
          <w:rFonts w:ascii="Times New Roman" w:hAnsi="Times New Roman" w:cs="Times New Roman"/>
          <w:kern w:val="2"/>
          <w:sz w:val="18"/>
          <w:szCs w:val="18"/>
          <w:lang w:eastAsia="zh-CN"/>
        </w:rPr>
        <w:t>HR consistency</w:t>
      </w:r>
      <w:r w:rsidR="00595BB8" w:rsidRPr="00814621">
        <w:rPr>
          <w:rFonts w:ascii="Times New Roman" w:hAnsi="Times New Roman" w:cs="Times New Roman"/>
          <w:kern w:val="2"/>
          <w:sz w:val="18"/>
          <w:szCs w:val="18"/>
          <w:lang w:eastAsia="zh-CN"/>
        </w:rPr>
        <w:t xml:space="preserve">, </w:t>
      </w:r>
      <w:r w:rsidR="008A24E6" w:rsidRPr="00814621">
        <w:rPr>
          <w:rFonts w:ascii="Times New Roman" w:hAnsi="Times New Roman" w:cs="Times New Roman"/>
          <w:kern w:val="2"/>
          <w:sz w:val="18"/>
          <w:szCs w:val="18"/>
          <w:lang w:eastAsia="zh-CN"/>
        </w:rPr>
        <w:t xml:space="preserve">Individualized </w:t>
      </w:r>
      <w:r w:rsidR="00595BB8" w:rsidRPr="00814621">
        <w:rPr>
          <w:rFonts w:ascii="Times New Roman" w:hAnsi="Times New Roman" w:cs="Times New Roman"/>
          <w:kern w:val="2"/>
          <w:sz w:val="18"/>
          <w:szCs w:val="18"/>
          <w:lang w:eastAsia="zh-CN"/>
        </w:rPr>
        <w:t xml:space="preserve">support; Three-factor model: High-performance work systems + Perceived enabling HR, Willingness to be flexible, </w:t>
      </w:r>
      <w:r w:rsidR="008A24E6" w:rsidRPr="00814621">
        <w:rPr>
          <w:rFonts w:ascii="Times New Roman" w:hAnsi="Times New Roman" w:cs="Times New Roman"/>
          <w:kern w:val="2"/>
          <w:sz w:val="18"/>
          <w:szCs w:val="18"/>
          <w:lang w:eastAsia="zh-CN"/>
        </w:rPr>
        <w:t xml:space="preserve">Individualized </w:t>
      </w:r>
      <w:r w:rsidR="00595BB8" w:rsidRPr="00814621">
        <w:rPr>
          <w:rFonts w:ascii="Times New Roman" w:hAnsi="Times New Roman" w:cs="Times New Roman"/>
          <w:kern w:val="2"/>
          <w:sz w:val="18"/>
          <w:szCs w:val="18"/>
          <w:lang w:eastAsia="zh-CN"/>
        </w:rPr>
        <w:t xml:space="preserve">support, + </w:t>
      </w:r>
      <w:r w:rsidR="0065796F" w:rsidRPr="00814621">
        <w:rPr>
          <w:rFonts w:ascii="Times New Roman" w:hAnsi="Times New Roman" w:cs="Times New Roman"/>
          <w:kern w:val="2"/>
          <w:sz w:val="18"/>
          <w:szCs w:val="18"/>
          <w:lang w:eastAsia="zh-CN"/>
        </w:rPr>
        <w:t>HR consistency</w:t>
      </w:r>
      <w:r w:rsidR="00595BB8" w:rsidRPr="00814621">
        <w:rPr>
          <w:rFonts w:ascii="Times New Roman" w:hAnsi="Times New Roman" w:cs="Times New Roman"/>
          <w:kern w:val="2"/>
          <w:sz w:val="18"/>
          <w:szCs w:val="18"/>
          <w:lang w:eastAsia="zh-CN"/>
        </w:rPr>
        <w:t xml:space="preserve">; Two-factor model: High-performance work systems + Perceived enabling HR, Willingness to be flexible + </w:t>
      </w:r>
      <w:r w:rsidR="008A24E6" w:rsidRPr="00814621">
        <w:rPr>
          <w:rFonts w:ascii="Times New Roman" w:hAnsi="Times New Roman" w:cs="Times New Roman"/>
          <w:kern w:val="2"/>
          <w:sz w:val="18"/>
          <w:szCs w:val="18"/>
          <w:lang w:eastAsia="zh-CN"/>
        </w:rPr>
        <w:t>Individualized</w:t>
      </w:r>
      <w:r w:rsidR="00595BB8" w:rsidRPr="00814621">
        <w:rPr>
          <w:rFonts w:ascii="Times New Roman" w:hAnsi="Times New Roman" w:cs="Times New Roman"/>
          <w:kern w:val="2"/>
          <w:sz w:val="18"/>
          <w:szCs w:val="18"/>
          <w:lang w:eastAsia="zh-CN"/>
        </w:rPr>
        <w:t xml:space="preserve"> support + </w:t>
      </w:r>
      <w:r w:rsidR="0065796F" w:rsidRPr="00814621">
        <w:rPr>
          <w:rFonts w:ascii="Times New Roman" w:hAnsi="Times New Roman" w:cs="Times New Roman"/>
          <w:kern w:val="2"/>
          <w:sz w:val="18"/>
          <w:szCs w:val="18"/>
          <w:lang w:eastAsia="zh-CN"/>
        </w:rPr>
        <w:t>HR consistency</w:t>
      </w:r>
      <w:r w:rsidR="00595BB8" w:rsidRPr="00814621">
        <w:rPr>
          <w:rFonts w:ascii="Times New Roman" w:hAnsi="Times New Roman" w:cs="Times New Roman"/>
          <w:kern w:val="2"/>
          <w:sz w:val="18"/>
          <w:szCs w:val="18"/>
          <w:lang w:eastAsia="zh-CN"/>
        </w:rPr>
        <w:t xml:space="preserve">; One-Factor Model: High-performance work systems + Perceived enabling HR + Willingness to be flexible+ </w:t>
      </w:r>
      <w:r w:rsidR="008A24E6" w:rsidRPr="00814621">
        <w:rPr>
          <w:rFonts w:ascii="Times New Roman" w:hAnsi="Times New Roman" w:cs="Times New Roman"/>
          <w:kern w:val="2"/>
          <w:sz w:val="18"/>
          <w:szCs w:val="18"/>
          <w:lang w:eastAsia="zh-CN"/>
        </w:rPr>
        <w:t xml:space="preserve">Individualized </w:t>
      </w:r>
      <w:r w:rsidR="00595BB8" w:rsidRPr="00814621">
        <w:rPr>
          <w:rFonts w:ascii="Times New Roman" w:hAnsi="Times New Roman" w:cs="Times New Roman"/>
          <w:kern w:val="2"/>
          <w:sz w:val="18"/>
          <w:szCs w:val="18"/>
          <w:lang w:eastAsia="zh-CN"/>
        </w:rPr>
        <w:t xml:space="preserve">support + </w:t>
      </w:r>
      <w:r w:rsidR="0065796F" w:rsidRPr="00814621">
        <w:rPr>
          <w:rFonts w:ascii="Times New Roman" w:hAnsi="Times New Roman" w:cs="Times New Roman"/>
          <w:kern w:val="2"/>
          <w:sz w:val="18"/>
          <w:szCs w:val="18"/>
          <w:lang w:eastAsia="zh-CN"/>
        </w:rPr>
        <w:t>HR consistency</w:t>
      </w:r>
    </w:p>
    <w:bookmarkEnd w:id="14"/>
    <w:p w14:paraId="3B9A63B2" w14:textId="77777777" w:rsidR="00AD6852" w:rsidRPr="00814621" w:rsidRDefault="00AD6852" w:rsidP="001A0CBB">
      <w:pPr>
        <w:jc w:val="center"/>
        <w:rPr>
          <w:rFonts w:asciiTheme="majorBidi" w:hAnsiTheme="majorBidi" w:cstheme="majorBidi"/>
          <w:b/>
          <w:bCs/>
          <w:sz w:val="24"/>
          <w:szCs w:val="24"/>
          <w:shd w:val="clear" w:color="auto" w:fill="FFFFFF"/>
        </w:rPr>
      </w:pPr>
    </w:p>
    <w:p w14:paraId="78DCE47C" w14:textId="77777777" w:rsidR="00AD6852" w:rsidRPr="00814621" w:rsidRDefault="00AD6852" w:rsidP="001A0CBB">
      <w:pPr>
        <w:jc w:val="center"/>
        <w:rPr>
          <w:rFonts w:asciiTheme="majorBidi" w:hAnsiTheme="majorBidi" w:cstheme="majorBidi"/>
          <w:b/>
          <w:bCs/>
          <w:sz w:val="24"/>
          <w:szCs w:val="24"/>
          <w:shd w:val="clear" w:color="auto" w:fill="FFFFFF"/>
        </w:rPr>
      </w:pPr>
    </w:p>
    <w:p w14:paraId="73F877CE" w14:textId="77777777" w:rsidR="00595BB8" w:rsidRPr="00814621" w:rsidRDefault="00595BB8" w:rsidP="001A0CBB">
      <w:pPr>
        <w:jc w:val="center"/>
        <w:rPr>
          <w:rFonts w:asciiTheme="majorBidi" w:hAnsiTheme="majorBidi" w:cstheme="majorBidi"/>
          <w:b/>
          <w:bCs/>
          <w:sz w:val="24"/>
          <w:szCs w:val="24"/>
          <w:shd w:val="clear" w:color="auto" w:fill="FFFFFF"/>
        </w:rPr>
      </w:pPr>
    </w:p>
    <w:p w14:paraId="43B28742" w14:textId="77777777" w:rsidR="00595BB8" w:rsidRPr="00814621" w:rsidRDefault="00595BB8" w:rsidP="001A0CBB">
      <w:pPr>
        <w:jc w:val="center"/>
        <w:rPr>
          <w:rFonts w:asciiTheme="majorBidi" w:hAnsiTheme="majorBidi" w:cstheme="majorBidi"/>
          <w:b/>
          <w:bCs/>
          <w:sz w:val="24"/>
          <w:szCs w:val="24"/>
          <w:shd w:val="clear" w:color="auto" w:fill="FFFFFF"/>
        </w:rPr>
      </w:pPr>
    </w:p>
    <w:p w14:paraId="0295919B" w14:textId="77777777" w:rsidR="00595BB8" w:rsidRPr="00814621" w:rsidRDefault="00595BB8" w:rsidP="001A0CBB">
      <w:pPr>
        <w:jc w:val="center"/>
        <w:rPr>
          <w:rFonts w:asciiTheme="majorBidi" w:hAnsiTheme="majorBidi" w:cstheme="majorBidi"/>
          <w:b/>
          <w:bCs/>
          <w:sz w:val="24"/>
          <w:szCs w:val="24"/>
          <w:shd w:val="clear" w:color="auto" w:fill="FFFFFF"/>
        </w:rPr>
      </w:pPr>
    </w:p>
    <w:p w14:paraId="6F29833B" w14:textId="77777777" w:rsidR="00595BB8" w:rsidRPr="00814621" w:rsidRDefault="00595BB8" w:rsidP="001A0CBB">
      <w:pPr>
        <w:jc w:val="center"/>
        <w:rPr>
          <w:rFonts w:asciiTheme="majorBidi" w:hAnsiTheme="majorBidi" w:cstheme="majorBidi"/>
          <w:b/>
          <w:bCs/>
          <w:sz w:val="24"/>
          <w:szCs w:val="24"/>
          <w:shd w:val="clear" w:color="auto" w:fill="FFFFFF"/>
        </w:rPr>
      </w:pPr>
    </w:p>
    <w:p w14:paraId="7C8BBFE1" w14:textId="77777777" w:rsidR="00AD6852" w:rsidRPr="00814621" w:rsidRDefault="00AD6852" w:rsidP="00595BB8">
      <w:pPr>
        <w:rPr>
          <w:rFonts w:asciiTheme="majorBidi" w:hAnsiTheme="majorBidi" w:cstheme="majorBidi"/>
          <w:b/>
          <w:bCs/>
          <w:sz w:val="24"/>
          <w:szCs w:val="24"/>
          <w:shd w:val="clear" w:color="auto" w:fill="FFFFFF"/>
        </w:rPr>
      </w:pPr>
    </w:p>
    <w:p w14:paraId="720E2FDD" w14:textId="67572758" w:rsidR="008815C4" w:rsidRPr="00814621" w:rsidRDefault="008F28B7" w:rsidP="001A0CBB">
      <w:pPr>
        <w:jc w:val="center"/>
        <w:rPr>
          <w:rFonts w:asciiTheme="majorBidi" w:hAnsiTheme="majorBidi"/>
          <w:sz w:val="24"/>
          <w:shd w:val="clear" w:color="auto" w:fill="FFFFFF"/>
        </w:rPr>
      </w:pPr>
      <w:bookmarkStart w:id="15" w:name="_Hlk163216893"/>
      <w:r w:rsidRPr="00814621">
        <w:rPr>
          <w:rFonts w:asciiTheme="majorBidi" w:hAnsiTheme="majorBidi" w:cstheme="majorBidi"/>
          <w:b/>
          <w:bCs/>
          <w:sz w:val="24"/>
          <w:szCs w:val="24"/>
          <w:shd w:val="clear" w:color="auto" w:fill="FFFFFF"/>
        </w:rPr>
        <w:lastRenderedPageBreak/>
        <w:t>Table</w:t>
      </w:r>
      <w:r w:rsidR="00D70326" w:rsidRPr="00814621">
        <w:rPr>
          <w:rFonts w:asciiTheme="majorBidi" w:hAnsiTheme="majorBidi" w:cstheme="majorBidi"/>
          <w:b/>
          <w:bCs/>
          <w:sz w:val="24"/>
          <w:szCs w:val="24"/>
          <w:shd w:val="clear" w:color="auto" w:fill="FFFFFF"/>
        </w:rPr>
        <w:t xml:space="preserve"> </w:t>
      </w:r>
      <w:r w:rsidR="007E7037" w:rsidRPr="00814621">
        <w:rPr>
          <w:rFonts w:asciiTheme="majorBidi" w:hAnsiTheme="majorBidi" w:cstheme="majorBidi"/>
          <w:b/>
          <w:bCs/>
          <w:sz w:val="24"/>
          <w:szCs w:val="24"/>
          <w:shd w:val="clear" w:color="auto" w:fill="FFFFFF"/>
        </w:rPr>
        <w:t>2</w:t>
      </w:r>
      <w:r w:rsidRPr="00814621">
        <w:rPr>
          <w:rFonts w:asciiTheme="majorBidi" w:hAnsiTheme="majorBidi"/>
          <w:sz w:val="24"/>
          <w:shd w:val="clear" w:color="auto" w:fill="FFFFFF"/>
        </w:rPr>
        <w:t xml:space="preserve">. </w:t>
      </w:r>
      <w:r w:rsidRPr="00814621">
        <w:rPr>
          <w:rFonts w:asciiTheme="majorBidi" w:hAnsiTheme="majorBidi"/>
          <w:sz w:val="24"/>
        </w:rPr>
        <w:t xml:space="preserve">Means, standard deviations, and </w:t>
      </w:r>
      <w:r w:rsidR="00EA2E5A" w:rsidRPr="00814621">
        <w:rPr>
          <w:rFonts w:asciiTheme="majorBidi" w:hAnsiTheme="majorBidi"/>
          <w:sz w:val="24"/>
        </w:rPr>
        <w:t>correlations.</w:t>
      </w:r>
    </w:p>
    <w:tbl>
      <w:tblPr>
        <w:tblW w:w="1232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53"/>
        <w:gridCol w:w="1199"/>
        <w:gridCol w:w="985"/>
        <w:gridCol w:w="989"/>
        <w:gridCol w:w="889"/>
        <w:gridCol w:w="1081"/>
        <w:gridCol w:w="1081"/>
        <w:gridCol w:w="1226"/>
        <w:gridCol w:w="791"/>
        <w:gridCol w:w="326"/>
      </w:tblGrid>
      <w:tr w:rsidR="00D247EA" w:rsidRPr="00814621" w14:paraId="78CE64D0" w14:textId="77777777" w:rsidTr="00595BB8">
        <w:trPr>
          <w:trHeight w:val="549"/>
        </w:trPr>
        <w:tc>
          <w:tcPr>
            <w:tcW w:w="3752" w:type="dxa"/>
            <w:tcBorders>
              <w:top w:val="single" w:sz="12" w:space="0" w:color="000000"/>
              <w:left w:val="single" w:sz="2" w:space="0" w:color="FFFFFF"/>
              <w:bottom w:val="single" w:sz="12" w:space="0" w:color="000000"/>
              <w:right w:val="single" w:sz="2" w:space="0" w:color="FFFFFF"/>
            </w:tcBorders>
            <w:shd w:val="clear" w:color="auto" w:fill="auto"/>
            <w:noWrap/>
            <w:vAlign w:val="center"/>
            <w:hideMark/>
          </w:tcPr>
          <w:p w14:paraId="4D6FF0E2" w14:textId="524AB1ED" w:rsidR="00595BB8" w:rsidRPr="00814621" w:rsidRDefault="00DF7DF7" w:rsidP="00DF7DF7">
            <w:pPr>
              <w:spacing w:after="0" w:line="240" w:lineRule="auto"/>
              <w:rPr>
                <w:rFonts w:asciiTheme="majorBidi" w:eastAsia="Times New Roman" w:hAnsiTheme="majorBidi" w:cstheme="majorBidi"/>
                <w:b/>
                <w:bCs/>
              </w:rPr>
            </w:pPr>
            <w:bookmarkStart w:id="16" w:name="_Hlk125107215"/>
            <w:bookmarkStart w:id="17" w:name="_Hlk125107224"/>
            <w:bookmarkEnd w:id="13"/>
            <w:r w:rsidRPr="00814621">
              <w:rPr>
                <w:rFonts w:asciiTheme="majorBidi" w:eastAsia="Times New Roman" w:hAnsiTheme="majorBidi" w:cstheme="majorBidi"/>
                <w:b/>
                <w:bCs/>
              </w:rPr>
              <w:tab/>
              <w:t>Variables</w:t>
            </w:r>
          </w:p>
        </w:tc>
        <w:tc>
          <w:tcPr>
            <w:tcW w:w="1199" w:type="dxa"/>
            <w:tcBorders>
              <w:top w:val="single" w:sz="12" w:space="0" w:color="000000"/>
              <w:left w:val="single" w:sz="2" w:space="0" w:color="FFFFFF"/>
              <w:bottom w:val="single" w:sz="12" w:space="0" w:color="000000"/>
              <w:right w:val="single" w:sz="2" w:space="0" w:color="FFFFFF"/>
            </w:tcBorders>
            <w:shd w:val="clear" w:color="auto" w:fill="auto"/>
            <w:vAlign w:val="center"/>
          </w:tcPr>
          <w:p w14:paraId="5A78FF2B" w14:textId="77777777" w:rsidR="00595BB8" w:rsidRPr="00814621" w:rsidRDefault="00595BB8" w:rsidP="00DC2920">
            <w:pPr>
              <w:spacing w:after="0" w:line="240" w:lineRule="auto"/>
              <w:jc w:val="center"/>
              <w:rPr>
                <w:rFonts w:asciiTheme="majorBidi" w:eastAsia="Times New Roman" w:hAnsiTheme="majorBidi" w:cstheme="majorBidi"/>
                <w:b/>
                <w:bCs/>
              </w:rPr>
            </w:pPr>
            <w:r w:rsidRPr="00814621">
              <w:rPr>
                <w:rFonts w:asciiTheme="majorBidi" w:eastAsia="Times New Roman" w:hAnsiTheme="majorBidi" w:cstheme="majorBidi"/>
                <w:b/>
                <w:bCs/>
              </w:rPr>
              <w:t>Mean</w:t>
            </w:r>
          </w:p>
        </w:tc>
        <w:tc>
          <w:tcPr>
            <w:tcW w:w="985" w:type="dxa"/>
            <w:tcBorders>
              <w:top w:val="single" w:sz="12" w:space="0" w:color="000000"/>
              <w:left w:val="single" w:sz="2" w:space="0" w:color="FFFFFF"/>
              <w:bottom w:val="single" w:sz="12" w:space="0" w:color="000000"/>
              <w:right w:val="single" w:sz="2" w:space="0" w:color="FFFFFF"/>
            </w:tcBorders>
            <w:shd w:val="clear" w:color="auto" w:fill="auto"/>
            <w:vAlign w:val="center"/>
          </w:tcPr>
          <w:p w14:paraId="6EE1F221" w14:textId="77777777" w:rsidR="00595BB8" w:rsidRPr="00814621" w:rsidRDefault="00595BB8" w:rsidP="00DC2920">
            <w:pPr>
              <w:spacing w:after="0" w:line="240" w:lineRule="auto"/>
              <w:jc w:val="center"/>
              <w:rPr>
                <w:rFonts w:asciiTheme="majorBidi" w:eastAsia="Times New Roman" w:hAnsiTheme="majorBidi" w:cstheme="majorBidi"/>
                <w:b/>
                <w:bCs/>
              </w:rPr>
            </w:pPr>
            <w:r w:rsidRPr="00814621">
              <w:rPr>
                <w:rFonts w:asciiTheme="majorBidi" w:eastAsia="Times New Roman" w:hAnsiTheme="majorBidi" w:cstheme="majorBidi"/>
                <w:b/>
                <w:bCs/>
              </w:rPr>
              <w:t>SD</w:t>
            </w:r>
          </w:p>
        </w:tc>
        <w:tc>
          <w:tcPr>
            <w:tcW w:w="989" w:type="dxa"/>
            <w:tcBorders>
              <w:top w:val="single" w:sz="12" w:space="0" w:color="000000"/>
              <w:left w:val="single" w:sz="2" w:space="0" w:color="FFFFFF"/>
              <w:bottom w:val="single" w:sz="12" w:space="0" w:color="000000"/>
              <w:right w:val="single" w:sz="2" w:space="0" w:color="FFFFFF"/>
            </w:tcBorders>
            <w:shd w:val="clear" w:color="auto" w:fill="auto"/>
            <w:noWrap/>
            <w:vAlign w:val="center"/>
            <w:hideMark/>
          </w:tcPr>
          <w:p w14:paraId="6D12D033" w14:textId="77777777" w:rsidR="00595BB8" w:rsidRPr="00814621" w:rsidRDefault="00595BB8" w:rsidP="00DC2920">
            <w:pPr>
              <w:spacing w:after="0" w:line="240" w:lineRule="auto"/>
              <w:jc w:val="center"/>
              <w:rPr>
                <w:rFonts w:asciiTheme="majorBidi" w:eastAsia="Times New Roman" w:hAnsiTheme="majorBidi" w:cstheme="majorBidi"/>
                <w:b/>
                <w:bCs/>
              </w:rPr>
            </w:pPr>
            <w:r w:rsidRPr="00814621">
              <w:rPr>
                <w:rFonts w:asciiTheme="majorBidi" w:eastAsia="Times New Roman" w:hAnsiTheme="majorBidi" w:cstheme="majorBidi"/>
                <w:b/>
                <w:bCs/>
              </w:rPr>
              <w:t>1</w:t>
            </w:r>
          </w:p>
        </w:tc>
        <w:tc>
          <w:tcPr>
            <w:tcW w:w="0" w:type="auto"/>
            <w:tcBorders>
              <w:top w:val="single" w:sz="12" w:space="0" w:color="000000"/>
              <w:left w:val="single" w:sz="2" w:space="0" w:color="FFFFFF"/>
              <w:bottom w:val="single" w:sz="12" w:space="0" w:color="000000"/>
              <w:right w:val="single" w:sz="2" w:space="0" w:color="FFFFFF"/>
            </w:tcBorders>
            <w:shd w:val="clear" w:color="auto" w:fill="auto"/>
            <w:noWrap/>
            <w:vAlign w:val="center"/>
            <w:hideMark/>
          </w:tcPr>
          <w:p w14:paraId="05CA2A3E" w14:textId="77777777" w:rsidR="00595BB8" w:rsidRPr="00814621" w:rsidRDefault="00595BB8" w:rsidP="00DC2920">
            <w:pPr>
              <w:spacing w:after="0" w:line="240" w:lineRule="auto"/>
              <w:jc w:val="center"/>
              <w:rPr>
                <w:rFonts w:asciiTheme="majorBidi" w:eastAsia="Times New Roman" w:hAnsiTheme="majorBidi" w:cstheme="majorBidi"/>
                <w:b/>
                <w:bCs/>
              </w:rPr>
            </w:pPr>
            <w:r w:rsidRPr="00814621">
              <w:rPr>
                <w:rFonts w:asciiTheme="majorBidi" w:eastAsia="Times New Roman" w:hAnsiTheme="majorBidi" w:cstheme="majorBidi"/>
                <w:b/>
                <w:bCs/>
              </w:rPr>
              <w:t>2</w:t>
            </w:r>
          </w:p>
        </w:tc>
        <w:tc>
          <w:tcPr>
            <w:tcW w:w="0" w:type="auto"/>
            <w:tcBorders>
              <w:top w:val="single" w:sz="12" w:space="0" w:color="000000"/>
              <w:left w:val="single" w:sz="2" w:space="0" w:color="FFFFFF"/>
              <w:bottom w:val="single" w:sz="12" w:space="0" w:color="000000"/>
              <w:right w:val="single" w:sz="2" w:space="0" w:color="FFFFFF"/>
            </w:tcBorders>
            <w:shd w:val="clear" w:color="auto" w:fill="auto"/>
            <w:noWrap/>
            <w:vAlign w:val="center"/>
            <w:hideMark/>
          </w:tcPr>
          <w:p w14:paraId="37C34DC9" w14:textId="77777777" w:rsidR="00595BB8" w:rsidRPr="00814621" w:rsidRDefault="00595BB8" w:rsidP="00DC2920">
            <w:pPr>
              <w:spacing w:after="0" w:line="240" w:lineRule="auto"/>
              <w:jc w:val="center"/>
              <w:rPr>
                <w:rFonts w:asciiTheme="majorBidi" w:eastAsia="Times New Roman" w:hAnsiTheme="majorBidi" w:cstheme="majorBidi"/>
                <w:b/>
                <w:bCs/>
              </w:rPr>
            </w:pPr>
            <w:r w:rsidRPr="00814621">
              <w:rPr>
                <w:rFonts w:asciiTheme="majorBidi" w:eastAsia="Times New Roman" w:hAnsiTheme="majorBidi" w:cstheme="majorBidi"/>
                <w:b/>
                <w:bCs/>
              </w:rPr>
              <w:t>3</w:t>
            </w:r>
          </w:p>
        </w:tc>
        <w:tc>
          <w:tcPr>
            <w:tcW w:w="0" w:type="auto"/>
            <w:tcBorders>
              <w:top w:val="single" w:sz="12" w:space="0" w:color="000000"/>
              <w:left w:val="single" w:sz="2" w:space="0" w:color="FFFFFF"/>
              <w:bottom w:val="single" w:sz="12" w:space="0" w:color="000000"/>
              <w:right w:val="single" w:sz="2" w:space="0" w:color="FFFFFF"/>
            </w:tcBorders>
            <w:shd w:val="clear" w:color="auto" w:fill="auto"/>
            <w:noWrap/>
            <w:vAlign w:val="center"/>
            <w:hideMark/>
          </w:tcPr>
          <w:p w14:paraId="5A8BF9E0" w14:textId="77777777" w:rsidR="00595BB8" w:rsidRPr="00814621" w:rsidRDefault="00595BB8" w:rsidP="00DC2920">
            <w:pPr>
              <w:spacing w:after="0" w:line="240" w:lineRule="auto"/>
              <w:jc w:val="center"/>
              <w:rPr>
                <w:rFonts w:asciiTheme="majorBidi" w:eastAsia="Times New Roman" w:hAnsiTheme="majorBidi" w:cstheme="majorBidi"/>
                <w:b/>
                <w:bCs/>
              </w:rPr>
            </w:pPr>
            <w:r w:rsidRPr="00814621">
              <w:rPr>
                <w:rFonts w:asciiTheme="majorBidi" w:eastAsia="Times New Roman" w:hAnsiTheme="majorBidi" w:cstheme="majorBidi"/>
                <w:b/>
                <w:bCs/>
              </w:rPr>
              <w:t>4</w:t>
            </w:r>
          </w:p>
        </w:tc>
        <w:tc>
          <w:tcPr>
            <w:tcW w:w="0" w:type="auto"/>
            <w:tcBorders>
              <w:top w:val="single" w:sz="12" w:space="0" w:color="000000"/>
              <w:left w:val="single" w:sz="2" w:space="0" w:color="FFFFFF"/>
              <w:bottom w:val="single" w:sz="12" w:space="0" w:color="000000"/>
              <w:right w:val="single" w:sz="2" w:space="0" w:color="FFFFFF"/>
            </w:tcBorders>
            <w:shd w:val="clear" w:color="auto" w:fill="auto"/>
            <w:noWrap/>
            <w:vAlign w:val="center"/>
            <w:hideMark/>
          </w:tcPr>
          <w:p w14:paraId="46FDE8C1" w14:textId="77777777" w:rsidR="00595BB8" w:rsidRPr="00814621" w:rsidRDefault="00595BB8" w:rsidP="00DC2920">
            <w:pPr>
              <w:spacing w:after="0" w:line="240" w:lineRule="auto"/>
              <w:jc w:val="center"/>
              <w:rPr>
                <w:rFonts w:asciiTheme="majorBidi" w:eastAsia="Times New Roman" w:hAnsiTheme="majorBidi" w:cstheme="majorBidi"/>
                <w:b/>
                <w:bCs/>
              </w:rPr>
            </w:pPr>
            <w:r w:rsidRPr="00814621">
              <w:rPr>
                <w:rFonts w:asciiTheme="majorBidi" w:eastAsia="Times New Roman" w:hAnsiTheme="majorBidi" w:cstheme="majorBidi"/>
                <w:b/>
                <w:bCs/>
              </w:rPr>
              <w:t>5</w:t>
            </w:r>
          </w:p>
        </w:tc>
        <w:tc>
          <w:tcPr>
            <w:tcW w:w="0" w:type="auto"/>
            <w:tcBorders>
              <w:top w:val="single" w:sz="12" w:space="0" w:color="000000"/>
              <w:left w:val="single" w:sz="2" w:space="0" w:color="FFFFFF"/>
              <w:bottom w:val="single" w:sz="12" w:space="0" w:color="000000"/>
              <w:right w:val="single" w:sz="2" w:space="0" w:color="FFFFFF"/>
            </w:tcBorders>
            <w:shd w:val="clear" w:color="auto" w:fill="auto"/>
            <w:noWrap/>
            <w:vAlign w:val="center"/>
            <w:hideMark/>
          </w:tcPr>
          <w:p w14:paraId="15D720E9" w14:textId="77777777" w:rsidR="00595BB8" w:rsidRPr="00814621" w:rsidRDefault="00595BB8" w:rsidP="00DC2920">
            <w:pPr>
              <w:spacing w:after="0" w:line="240" w:lineRule="auto"/>
              <w:jc w:val="center"/>
              <w:rPr>
                <w:rFonts w:asciiTheme="majorBidi" w:eastAsia="Times New Roman" w:hAnsiTheme="majorBidi" w:cstheme="majorBidi"/>
                <w:b/>
                <w:bCs/>
              </w:rPr>
            </w:pPr>
            <w:r w:rsidRPr="00814621">
              <w:rPr>
                <w:rFonts w:asciiTheme="majorBidi" w:eastAsia="Times New Roman" w:hAnsiTheme="majorBidi" w:cstheme="majorBidi"/>
                <w:b/>
                <w:bCs/>
              </w:rPr>
              <w:t>6</w:t>
            </w:r>
          </w:p>
        </w:tc>
        <w:tc>
          <w:tcPr>
            <w:tcW w:w="326" w:type="dxa"/>
            <w:tcBorders>
              <w:top w:val="single" w:sz="12" w:space="0" w:color="000000"/>
              <w:left w:val="single" w:sz="2" w:space="0" w:color="FFFFFF"/>
              <w:bottom w:val="single" w:sz="12" w:space="0" w:color="000000"/>
              <w:right w:val="single" w:sz="2" w:space="0" w:color="FFFFFF"/>
            </w:tcBorders>
            <w:vAlign w:val="center"/>
          </w:tcPr>
          <w:p w14:paraId="79165A97" w14:textId="77777777" w:rsidR="00595BB8" w:rsidRPr="00814621" w:rsidRDefault="00595BB8" w:rsidP="00DC2920">
            <w:pPr>
              <w:spacing w:after="0" w:line="240" w:lineRule="auto"/>
              <w:jc w:val="center"/>
              <w:rPr>
                <w:rFonts w:asciiTheme="majorBidi" w:eastAsia="Times New Roman" w:hAnsiTheme="majorBidi" w:cstheme="majorBidi"/>
                <w:b/>
                <w:bCs/>
              </w:rPr>
            </w:pPr>
            <w:r w:rsidRPr="00814621">
              <w:rPr>
                <w:rFonts w:asciiTheme="majorBidi" w:eastAsia="Times New Roman" w:hAnsiTheme="majorBidi" w:cstheme="majorBidi"/>
                <w:b/>
                <w:bCs/>
              </w:rPr>
              <w:t>7</w:t>
            </w:r>
          </w:p>
        </w:tc>
      </w:tr>
      <w:tr w:rsidR="00D247EA" w:rsidRPr="00814621" w14:paraId="0B2DDE93" w14:textId="77777777" w:rsidTr="00595BB8">
        <w:trPr>
          <w:trHeight w:val="368"/>
        </w:trPr>
        <w:tc>
          <w:tcPr>
            <w:tcW w:w="3752" w:type="dxa"/>
            <w:tcBorders>
              <w:top w:val="single" w:sz="12" w:space="0" w:color="000000"/>
              <w:left w:val="single" w:sz="2" w:space="0" w:color="FFFFFF"/>
              <w:bottom w:val="single" w:sz="2" w:space="0" w:color="FFFFFF"/>
              <w:right w:val="single" w:sz="2" w:space="0" w:color="FFFFFF"/>
            </w:tcBorders>
            <w:shd w:val="clear" w:color="auto" w:fill="auto"/>
            <w:noWrap/>
            <w:vAlign w:val="center"/>
          </w:tcPr>
          <w:p w14:paraId="20FE7700" w14:textId="0ADD3B9B" w:rsidR="00595BB8" w:rsidRPr="00814621" w:rsidRDefault="00595BB8" w:rsidP="00595BB8">
            <w:pPr>
              <w:pStyle w:val="ListParagraph"/>
              <w:numPr>
                <w:ilvl w:val="0"/>
                <w:numId w:val="1"/>
              </w:numPr>
              <w:spacing w:after="0" w:line="240" w:lineRule="auto"/>
              <w:rPr>
                <w:rFonts w:asciiTheme="majorBidi" w:eastAsia="Times New Roman" w:hAnsiTheme="majorBidi" w:cstheme="majorBidi"/>
              </w:rPr>
            </w:pPr>
            <w:r w:rsidRPr="00814621">
              <w:rPr>
                <w:rFonts w:asciiTheme="majorBidi" w:eastAsia="Times New Roman" w:hAnsiTheme="majorBidi" w:cstheme="majorBidi"/>
              </w:rPr>
              <w:t>Tenure</w:t>
            </w:r>
          </w:p>
        </w:tc>
        <w:tc>
          <w:tcPr>
            <w:tcW w:w="1199" w:type="dxa"/>
            <w:tcBorders>
              <w:top w:val="single" w:sz="12" w:space="0" w:color="000000"/>
              <w:left w:val="single" w:sz="2" w:space="0" w:color="FFFFFF"/>
              <w:bottom w:val="single" w:sz="2" w:space="0" w:color="FFFFFF"/>
              <w:right w:val="single" w:sz="2" w:space="0" w:color="FFFFFF"/>
            </w:tcBorders>
            <w:shd w:val="clear" w:color="auto" w:fill="auto"/>
            <w:vAlign w:val="center"/>
          </w:tcPr>
          <w:p w14:paraId="5D280328" w14:textId="64446D0B" w:rsidR="00595BB8" w:rsidRPr="00814621" w:rsidRDefault="00595BB8" w:rsidP="00595BB8">
            <w:pPr>
              <w:spacing w:after="0" w:line="240" w:lineRule="auto"/>
              <w:jc w:val="center"/>
              <w:rPr>
                <w:rFonts w:asciiTheme="majorBidi" w:eastAsia="Times New Roman" w:hAnsiTheme="majorBidi" w:cstheme="majorBidi"/>
              </w:rPr>
            </w:pPr>
            <w:r w:rsidRPr="00814621">
              <w:rPr>
                <w:rFonts w:asciiTheme="majorBidi" w:eastAsia="Times New Roman" w:hAnsiTheme="majorBidi" w:cstheme="majorBidi"/>
              </w:rPr>
              <w:t>5.92</w:t>
            </w:r>
          </w:p>
        </w:tc>
        <w:tc>
          <w:tcPr>
            <w:tcW w:w="985" w:type="dxa"/>
            <w:tcBorders>
              <w:top w:val="single" w:sz="12" w:space="0" w:color="000000"/>
              <w:left w:val="single" w:sz="2" w:space="0" w:color="FFFFFF"/>
              <w:bottom w:val="single" w:sz="2" w:space="0" w:color="FFFFFF"/>
              <w:right w:val="single" w:sz="2" w:space="0" w:color="FFFFFF"/>
            </w:tcBorders>
            <w:shd w:val="clear" w:color="auto" w:fill="auto"/>
            <w:vAlign w:val="center"/>
          </w:tcPr>
          <w:p w14:paraId="630DEC4C" w14:textId="301820A1" w:rsidR="00595BB8" w:rsidRPr="00814621" w:rsidRDefault="00595BB8" w:rsidP="00595BB8">
            <w:pPr>
              <w:spacing w:after="0" w:line="240" w:lineRule="auto"/>
              <w:jc w:val="center"/>
              <w:rPr>
                <w:rFonts w:asciiTheme="majorBidi" w:eastAsia="Times New Roman" w:hAnsiTheme="majorBidi" w:cstheme="majorBidi"/>
              </w:rPr>
            </w:pPr>
            <w:r w:rsidRPr="00814621">
              <w:rPr>
                <w:rFonts w:asciiTheme="majorBidi" w:eastAsia="Times New Roman" w:hAnsiTheme="majorBidi" w:cstheme="majorBidi"/>
              </w:rPr>
              <w:t>2.94</w:t>
            </w:r>
          </w:p>
        </w:tc>
        <w:tc>
          <w:tcPr>
            <w:tcW w:w="989" w:type="dxa"/>
            <w:tcBorders>
              <w:top w:val="single" w:sz="12" w:space="0" w:color="000000"/>
              <w:left w:val="single" w:sz="2" w:space="0" w:color="FFFFFF"/>
              <w:bottom w:val="single" w:sz="2" w:space="0" w:color="FFFFFF"/>
              <w:right w:val="single" w:sz="2" w:space="0" w:color="FFFFFF"/>
            </w:tcBorders>
            <w:shd w:val="clear" w:color="auto" w:fill="auto"/>
            <w:noWrap/>
            <w:vAlign w:val="center"/>
          </w:tcPr>
          <w:p w14:paraId="282F067D" w14:textId="2A341008" w:rsidR="00595BB8" w:rsidRPr="00814621" w:rsidRDefault="00595BB8" w:rsidP="00595BB8">
            <w:pPr>
              <w:spacing w:after="0" w:line="240" w:lineRule="auto"/>
              <w:jc w:val="center"/>
              <w:rPr>
                <w:rFonts w:asciiTheme="majorBidi" w:eastAsia="Times New Roman" w:hAnsiTheme="majorBidi" w:cstheme="majorBidi"/>
              </w:rPr>
            </w:pPr>
          </w:p>
        </w:tc>
        <w:tc>
          <w:tcPr>
            <w:tcW w:w="0" w:type="auto"/>
            <w:tcBorders>
              <w:top w:val="single" w:sz="12" w:space="0" w:color="000000"/>
              <w:left w:val="single" w:sz="2" w:space="0" w:color="FFFFFF"/>
              <w:bottom w:val="single" w:sz="2" w:space="0" w:color="FFFFFF"/>
              <w:right w:val="single" w:sz="2" w:space="0" w:color="FFFFFF"/>
            </w:tcBorders>
            <w:shd w:val="clear" w:color="auto" w:fill="auto"/>
            <w:noWrap/>
            <w:vAlign w:val="center"/>
          </w:tcPr>
          <w:p w14:paraId="2F18ABF3" w14:textId="77777777" w:rsidR="00595BB8" w:rsidRPr="00814621" w:rsidRDefault="00595BB8" w:rsidP="00595BB8">
            <w:pPr>
              <w:spacing w:after="0" w:line="240" w:lineRule="auto"/>
              <w:jc w:val="center"/>
              <w:rPr>
                <w:rFonts w:asciiTheme="majorBidi" w:eastAsia="Times New Roman" w:hAnsiTheme="majorBidi" w:cstheme="majorBidi"/>
              </w:rPr>
            </w:pPr>
          </w:p>
        </w:tc>
        <w:tc>
          <w:tcPr>
            <w:tcW w:w="0" w:type="auto"/>
            <w:tcBorders>
              <w:top w:val="single" w:sz="12" w:space="0" w:color="000000"/>
              <w:left w:val="single" w:sz="2" w:space="0" w:color="FFFFFF"/>
              <w:bottom w:val="single" w:sz="2" w:space="0" w:color="FFFFFF"/>
              <w:right w:val="single" w:sz="2" w:space="0" w:color="FFFFFF"/>
            </w:tcBorders>
            <w:shd w:val="clear" w:color="auto" w:fill="auto"/>
            <w:noWrap/>
            <w:vAlign w:val="center"/>
          </w:tcPr>
          <w:p w14:paraId="60894824" w14:textId="77777777" w:rsidR="00595BB8" w:rsidRPr="00814621" w:rsidRDefault="00595BB8" w:rsidP="00595BB8">
            <w:pPr>
              <w:spacing w:after="0" w:line="240" w:lineRule="auto"/>
              <w:jc w:val="center"/>
              <w:rPr>
                <w:rFonts w:asciiTheme="majorBidi" w:eastAsia="Times New Roman" w:hAnsiTheme="majorBidi" w:cstheme="majorBidi"/>
              </w:rPr>
            </w:pPr>
          </w:p>
        </w:tc>
        <w:tc>
          <w:tcPr>
            <w:tcW w:w="0" w:type="auto"/>
            <w:tcBorders>
              <w:top w:val="single" w:sz="12" w:space="0" w:color="000000"/>
              <w:left w:val="single" w:sz="2" w:space="0" w:color="FFFFFF"/>
              <w:bottom w:val="single" w:sz="2" w:space="0" w:color="FFFFFF"/>
              <w:right w:val="single" w:sz="2" w:space="0" w:color="FFFFFF"/>
            </w:tcBorders>
            <w:shd w:val="clear" w:color="auto" w:fill="auto"/>
            <w:noWrap/>
            <w:vAlign w:val="center"/>
          </w:tcPr>
          <w:p w14:paraId="0DA17622" w14:textId="77777777" w:rsidR="00595BB8" w:rsidRPr="00814621" w:rsidRDefault="00595BB8" w:rsidP="00595BB8">
            <w:pPr>
              <w:spacing w:after="0" w:line="240" w:lineRule="auto"/>
              <w:jc w:val="center"/>
              <w:rPr>
                <w:rFonts w:asciiTheme="majorBidi" w:eastAsia="Times New Roman" w:hAnsiTheme="majorBidi" w:cstheme="majorBidi"/>
              </w:rPr>
            </w:pPr>
          </w:p>
        </w:tc>
        <w:tc>
          <w:tcPr>
            <w:tcW w:w="0" w:type="auto"/>
            <w:tcBorders>
              <w:top w:val="single" w:sz="12" w:space="0" w:color="000000"/>
              <w:left w:val="single" w:sz="2" w:space="0" w:color="FFFFFF"/>
              <w:bottom w:val="single" w:sz="2" w:space="0" w:color="FFFFFF"/>
              <w:right w:val="single" w:sz="2" w:space="0" w:color="FFFFFF"/>
            </w:tcBorders>
            <w:shd w:val="clear" w:color="auto" w:fill="auto"/>
            <w:noWrap/>
            <w:vAlign w:val="center"/>
          </w:tcPr>
          <w:p w14:paraId="063D9CCB" w14:textId="77777777" w:rsidR="00595BB8" w:rsidRPr="00814621" w:rsidRDefault="00595BB8" w:rsidP="00595BB8">
            <w:pPr>
              <w:spacing w:after="0" w:line="240" w:lineRule="auto"/>
              <w:jc w:val="center"/>
              <w:rPr>
                <w:rFonts w:asciiTheme="majorBidi" w:eastAsia="Times New Roman" w:hAnsiTheme="majorBidi" w:cstheme="majorBidi"/>
              </w:rPr>
            </w:pPr>
          </w:p>
        </w:tc>
        <w:tc>
          <w:tcPr>
            <w:tcW w:w="0" w:type="auto"/>
            <w:tcBorders>
              <w:top w:val="single" w:sz="12" w:space="0" w:color="000000"/>
              <w:left w:val="single" w:sz="2" w:space="0" w:color="FFFFFF"/>
              <w:bottom w:val="single" w:sz="2" w:space="0" w:color="FFFFFF"/>
              <w:right w:val="single" w:sz="2" w:space="0" w:color="FFFFFF"/>
            </w:tcBorders>
            <w:shd w:val="clear" w:color="auto" w:fill="auto"/>
            <w:noWrap/>
            <w:vAlign w:val="center"/>
          </w:tcPr>
          <w:p w14:paraId="04B4D232" w14:textId="77777777" w:rsidR="00595BB8" w:rsidRPr="00814621" w:rsidRDefault="00595BB8" w:rsidP="00595BB8">
            <w:pPr>
              <w:spacing w:after="0" w:line="240" w:lineRule="auto"/>
              <w:jc w:val="center"/>
              <w:rPr>
                <w:rFonts w:asciiTheme="majorBidi" w:eastAsia="Times New Roman" w:hAnsiTheme="majorBidi" w:cstheme="majorBidi"/>
              </w:rPr>
            </w:pPr>
          </w:p>
        </w:tc>
        <w:tc>
          <w:tcPr>
            <w:tcW w:w="326" w:type="dxa"/>
            <w:tcBorders>
              <w:top w:val="single" w:sz="12" w:space="0" w:color="000000"/>
              <w:left w:val="single" w:sz="2" w:space="0" w:color="FFFFFF"/>
              <w:bottom w:val="single" w:sz="2" w:space="0" w:color="FFFFFF"/>
              <w:right w:val="single" w:sz="2" w:space="0" w:color="FFFFFF"/>
            </w:tcBorders>
          </w:tcPr>
          <w:p w14:paraId="27F06F5A" w14:textId="77777777" w:rsidR="00595BB8" w:rsidRPr="00814621" w:rsidRDefault="00595BB8" w:rsidP="00595BB8">
            <w:pPr>
              <w:spacing w:after="0" w:line="240" w:lineRule="auto"/>
              <w:jc w:val="center"/>
              <w:rPr>
                <w:rFonts w:asciiTheme="majorBidi" w:eastAsia="Times New Roman" w:hAnsiTheme="majorBidi" w:cstheme="majorBidi"/>
              </w:rPr>
            </w:pPr>
          </w:p>
        </w:tc>
      </w:tr>
      <w:tr w:rsidR="00D247EA" w:rsidRPr="00814621" w14:paraId="462213F7" w14:textId="77777777" w:rsidTr="00595BB8">
        <w:trPr>
          <w:trHeight w:val="368"/>
        </w:trPr>
        <w:tc>
          <w:tcPr>
            <w:tcW w:w="3752" w:type="dxa"/>
            <w:tcBorders>
              <w:top w:val="single" w:sz="2" w:space="0" w:color="FFFFFF"/>
              <w:left w:val="single" w:sz="2" w:space="0" w:color="FFFFFF"/>
              <w:bottom w:val="single" w:sz="2" w:space="0" w:color="FFFFFF"/>
              <w:right w:val="single" w:sz="2" w:space="0" w:color="FFFFFF"/>
            </w:tcBorders>
            <w:shd w:val="clear" w:color="auto" w:fill="auto"/>
            <w:noWrap/>
            <w:vAlign w:val="center"/>
          </w:tcPr>
          <w:p w14:paraId="79C0648C" w14:textId="716F7CDD" w:rsidR="00595BB8" w:rsidRPr="00814621" w:rsidRDefault="00595BB8" w:rsidP="00595BB8">
            <w:pPr>
              <w:pStyle w:val="ListParagraph"/>
              <w:numPr>
                <w:ilvl w:val="0"/>
                <w:numId w:val="1"/>
              </w:numPr>
              <w:spacing w:after="0" w:line="240" w:lineRule="auto"/>
              <w:rPr>
                <w:rFonts w:asciiTheme="majorBidi" w:eastAsia="Times New Roman" w:hAnsiTheme="majorBidi" w:cstheme="majorBidi"/>
              </w:rPr>
            </w:pPr>
            <w:r w:rsidRPr="00814621">
              <w:rPr>
                <w:rFonts w:asciiTheme="majorBidi" w:eastAsia="Times New Roman" w:hAnsiTheme="majorBidi" w:cstheme="majorBidi"/>
              </w:rPr>
              <w:t>Gender</w:t>
            </w:r>
          </w:p>
        </w:tc>
        <w:tc>
          <w:tcPr>
            <w:tcW w:w="1199" w:type="dxa"/>
            <w:tcBorders>
              <w:top w:val="single" w:sz="2" w:space="0" w:color="FFFFFF"/>
              <w:left w:val="single" w:sz="2" w:space="0" w:color="FFFFFF"/>
              <w:bottom w:val="single" w:sz="2" w:space="0" w:color="FFFFFF"/>
              <w:right w:val="single" w:sz="2" w:space="0" w:color="FFFFFF"/>
            </w:tcBorders>
            <w:shd w:val="clear" w:color="auto" w:fill="auto"/>
            <w:vAlign w:val="center"/>
          </w:tcPr>
          <w:p w14:paraId="64DE4312" w14:textId="5D162DC8" w:rsidR="00595BB8" w:rsidRPr="00814621" w:rsidRDefault="00595BB8" w:rsidP="00595BB8">
            <w:pPr>
              <w:spacing w:after="0" w:line="240" w:lineRule="auto"/>
              <w:jc w:val="center"/>
              <w:rPr>
                <w:rFonts w:asciiTheme="majorBidi" w:eastAsia="Times New Roman" w:hAnsiTheme="majorBidi" w:cstheme="majorBidi"/>
              </w:rPr>
            </w:pPr>
            <w:r w:rsidRPr="00814621">
              <w:rPr>
                <w:rFonts w:asciiTheme="majorBidi" w:eastAsia="Times New Roman" w:hAnsiTheme="majorBidi" w:cstheme="majorBidi"/>
              </w:rPr>
              <w:t>1.41</w:t>
            </w:r>
          </w:p>
        </w:tc>
        <w:tc>
          <w:tcPr>
            <w:tcW w:w="985" w:type="dxa"/>
            <w:tcBorders>
              <w:top w:val="single" w:sz="2" w:space="0" w:color="FFFFFF"/>
              <w:left w:val="single" w:sz="2" w:space="0" w:color="FFFFFF"/>
              <w:bottom w:val="single" w:sz="2" w:space="0" w:color="FFFFFF"/>
              <w:right w:val="single" w:sz="2" w:space="0" w:color="FFFFFF"/>
            </w:tcBorders>
            <w:shd w:val="clear" w:color="auto" w:fill="auto"/>
            <w:vAlign w:val="center"/>
          </w:tcPr>
          <w:p w14:paraId="3DBFFF40" w14:textId="5274C500" w:rsidR="00595BB8" w:rsidRPr="00814621" w:rsidRDefault="00F079BE" w:rsidP="00595BB8">
            <w:pPr>
              <w:spacing w:after="0" w:line="240" w:lineRule="auto"/>
              <w:jc w:val="center"/>
              <w:rPr>
                <w:rFonts w:asciiTheme="majorBidi" w:eastAsia="Times New Roman" w:hAnsiTheme="majorBidi" w:cstheme="majorBidi"/>
              </w:rPr>
            </w:pPr>
            <w:r w:rsidRPr="00814621">
              <w:rPr>
                <w:rFonts w:asciiTheme="majorBidi" w:eastAsia="Times New Roman" w:hAnsiTheme="majorBidi" w:cstheme="majorBidi"/>
              </w:rPr>
              <w:t>0</w:t>
            </w:r>
            <w:r w:rsidR="00595BB8" w:rsidRPr="00814621">
              <w:rPr>
                <w:rFonts w:asciiTheme="majorBidi" w:eastAsia="Times New Roman" w:hAnsiTheme="majorBidi" w:cstheme="majorBidi"/>
              </w:rPr>
              <w:t>.49</w:t>
            </w:r>
          </w:p>
        </w:tc>
        <w:tc>
          <w:tcPr>
            <w:tcW w:w="989" w:type="dxa"/>
            <w:tcBorders>
              <w:top w:val="single" w:sz="2" w:space="0" w:color="FFFFFF"/>
              <w:left w:val="single" w:sz="2" w:space="0" w:color="FFFFFF"/>
              <w:bottom w:val="single" w:sz="2" w:space="0" w:color="FFFFFF"/>
              <w:right w:val="single" w:sz="2" w:space="0" w:color="FFFFFF"/>
            </w:tcBorders>
            <w:shd w:val="clear" w:color="auto" w:fill="auto"/>
            <w:noWrap/>
            <w:vAlign w:val="center"/>
          </w:tcPr>
          <w:p w14:paraId="09B021CE" w14:textId="61FA4514" w:rsidR="00595BB8" w:rsidRPr="00814621" w:rsidRDefault="00595BB8" w:rsidP="00595BB8">
            <w:pPr>
              <w:spacing w:after="0" w:line="240" w:lineRule="auto"/>
              <w:jc w:val="center"/>
              <w:rPr>
                <w:rFonts w:asciiTheme="majorBidi" w:eastAsia="Times New Roman" w:hAnsiTheme="majorBidi" w:cstheme="majorBidi"/>
              </w:rPr>
            </w:pPr>
            <w:r w:rsidRPr="00814621">
              <w:rPr>
                <w:rFonts w:asciiTheme="majorBidi" w:eastAsia="Times New Roman" w:hAnsiTheme="majorBidi" w:cstheme="majorBidi"/>
              </w:rPr>
              <w:t>.044</w:t>
            </w:r>
          </w:p>
        </w:tc>
        <w:tc>
          <w:tcPr>
            <w:tcW w:w="0" w:type="auto"/>
            <w:tcBorders>
              <w:top w:val="single" w:sz="2" w:space="0" w:color="FFFFFF"/>
              <w:left w:val="single" w:sz="2" w:space="0" w:color="FFFFFF"/>
              <w:bottom w:val="single" w:sz="2" w:space="0" w:color="FFFFFF"/>
              <w:right w:val="single" w:sz="2" w:space="0" w:color="FFFFFF"/>
            </w:tcBorders>
            <w:shd w:val="clear" w:color="auto" w:fill="auto"/>
            <w:noWrap/>
            <w:vAlign w:val="center"/>
          </w:tcPr>
          <w:p w14:paraId="450D905C" w14:textId="2A57CD29" w:rsidR="00595BB8" w:rsidRPr="00814621" w:rsidRDefault="00595BB8" w:rsidP="00595BB8">
            <w:pPr>
              <w:spacing w:after="0" w:line="240" w:lineRule="auto"/>
              <w:jc w:val="center"/>
              <w:rPr>
                <w:rFonts w:asciiTheme="majorBidi" w:eastAsia="Times New Roman" w:hAnsiTheme="majorBidi" w:cstheme="majorBidi"/>
              </w:rPr>
            </w:pPr>
          </w:p>
        </w:tc>
        <w:tc>
          <w:tcPr>
            <w:tcW w:w="0" w:type="auto"/>
            <w:tcBorders>
              <w:top w:val="single" w:sz="2" w:space="0" w:color="FFFFFF"/>
              <w:left w:val="single" w:sz="2" w:space="0" w:color="FFFFFF"/>
              <w:bottom w:val="single" w:sz="2" w:space="0" w:color="FFFFFF"/>
              <w:right w:val="single" w:sz="2" w:space="0" w:color="FFFFFF"/>
            </w:tcBorders>
            <w:shd w:val="clear" w:color="auto" w:fill="auto"/>
            <w:noWrap/>
            <w:vAlign w:val="center"/>
          </w:tcPr>
          <w:p w14:paraId="3467FFED" w14:textId="77777777" w:rsidR="00595BB8" w:rsidRPr="00814621" w:rsidRDefault="00595BB8" w:rsidP="00595BB8">
            <w:pPr>
              <w:spacing w:after="0" w:line="240" w:lineRule="auto"/>
              <w:jc w:val="center"/>
              <w:rPr>
                <w:rFonts w:asciiTheme="majorBidi" w:eastAsia="Times New Roman" w:hAnsiTheme="majorBidi" w:cstheme="majorBidi"/>
              </w:rPr>
            </w:pPr>
          </w:p>
        </w:tc>
        <w:tc>
          <w:tcPr>
            <w:tcW w:w="0" w:type="auto"/>
            <w:tcBorders>
              <w:top w:val="single" w:sz="2" w:space="0" w:color="FFFFFF"/>
              <w:left w:val="single" w:sz="2" w:space="0" w:color="FFFFFF"/>
              <w:bottom w:val="single" w:sz="2" w:space="0" w:color="FFFFFF"/>
              <w:right w:val="single" w:sz="2" w:space="0" w:color="FFFFFF"/>
            </w:tcBorders>
            <w:shd w:val="clear" w:color="auto" w:fill="auto"/>
            <w:noWrap/>
            <w:vAlign w:val="center"/>
          </w:tcPr>
          <w:p w14:paraId="14D1ED29" w14:textId="77777777" w:rsidR="00595BB8" w:rsidRPr="00814621" w:rsidRDefault="00595BB8" w:rsidP="00595BB8">
            <w:pPr>
              <w:spacing w:after="0" w:line="240" w:lineRule="auto"/>
              <w:jc w:val="center"/>
              <w:rPr>
                <w:rFonts w:asciiTheme="majorBidi" w:eastAsia="Times New Roman" w:hAnsiTheme="majorBidi" w:cstheme="majorBidi"/>
              </w:rPr>
            </w:pPr>
          </w:p>
        </w:tc>
        <w:tc>
          <w:tcPr>
            <w:tcW w:w="0" w:type="auto"/>
            <w:tcBorders>
              <w:top w:val="single" w:sz="2" w:space="0" w:color="FFFFFF"/>
              <w:left w:val="single" w:sz="2" w:space="0" w:color="FFFFFF"/>
              <w:bottom w:val="single" w:sz="2" w:space="0" w:color="FFFFFF"/>
              <w:right w:val="single" w:sz="2" w:space="0" w:color="FFFFFF"/>
            </w:tcBorders>
            <w:shd w:val="clear" w:color="auto" w:fill="auto"/>
            <w:noWrap/>
            <w:vAlign w:val="center"/>
          </w:tcPr>
          <w:p w14:paraId="5483EB00" w14:textId="77777777" w:rsidR="00595BB8" w:rsidRPr="00814621" w:rsidRDefault="00595BB8" w:rsidP="00595BB8">
            <w:pPr>
              <w:spacing w:after="0" w:line="240" w:lineRule="auto"/>
              <w:jc w:val="center"/>
              <w:rPr>
                <w:rFonts w:asciiTheme="majorBidi" w:eastAsia="Times New Roman" w:hAnsiTheme="majorBidi" w:cstheme="majorBidi"/>
              </w:rPr>
            </w:pPr>
          </w:p>
        </w:tc>
        <w:tc>
          <w:tcPr>
            <w:tcW w:w="0" w:type="auto"/>
            <w:tcBorders>
              <w:top w:val="single" w:sz="2" w:space="0" w:color="FFFFFF"/>
              <w:left w:val="single" w:sz="2" w:space="0" w:color="FFFFFF"/>
              <w:bottom w:val="single" w:sz="2" w:space="0" w:color="FFFFFF"/>
              <w:right w:val="single" w:sz="2" w:space="0" w:color="FFFFFF"/>
            </w:tcBorders>
            <w:shd w:val="clear" w:color="auto" w:fill="auto"/>
            <w:noWrap/>
            <w:vAlign w:val="center"/>
          </w:tcPr>
          <w:p w14:paraId="63DB462D" w14:textId="77777777" w:rsidR="00595BB8" w:rsidRPr="00814621" w:rsidRDefault="00595BB8" w:rsidP="00595BB8">
            <w:pPr>
              <w:spacing w:after="0" w:line="240" w:lineRule="auto"/>
              <w:jc w:val="center"/>
              <w:rPr>
                <w:rFonts w:asciiTheme="majorBidi" w:eastAsia="Times New Roman" w:hAnsiTheme="majorBidi" w:cstheme="majorBidi"/>
              </w:rPr>
            </w:pPr>
          </w:p>
        </w:tc>
        <w:tc>
          <w:tcPr>
            <w:tcW w:w="326" w:type="dxa"/>
            <w:tcBorders>
              <w:top w:val="single" w:sz="2" w:space="0" w:color="FFFFFF"/>
              <w:left w:val="single" w:sz="2" w:space="0" w:color="FFFFFF"/>
              <w:bottom w:val="single" w:sz="2" w:space="0" w:color="FFFFFF"/>
              <w:right w:val="single" w:sz="2" w:space="0" w:color="FFFFFF"/>
            </w:tcBorders>
          </w:tcPr>
          <w:p w14:paraId="6E200AC1" w14:textId="77777777" w:rsidR="00595BB8" w:rsidRPr="00814621" w:rsidRDefault="00595BB8" w:rsidP="00595BB8">
            <w:pPr>
              <w:spacing w:after="0" w:line="240" w:lineRule="auto"/>
              <w:jc w:val="center"/>
              <w:rPr>
                <w:rFonts w:asciiTheme="majorBidi" w:eastAsia="Times New Roman" w:hAnsiTheme="majorBidi" w:cstheme="majorBidi"/>
              </w:rPr>
            </w:pPr>
          </w:p>
        </w:tc>
      </w:tr>
      <w:tr w:rsidR="00D247EA" w:rsidRPr="00814621" w14:paraId="41DE7DD8" w14:textId="77777777" w:rsidTr="00595BB8">
        <w:trPr>
          <w:trHeight w:val="368"/>
        </w:trPr>
        <w:tc>
          <w:tcPr>
            <w:tcW w:w="3752" w:type="dxa"/>
            <w:tcBorders>
              <w:top w:val="single" w:sz="2" w:space="0" w:color="FFFFFF"/>
              <w:left w:val="single" w:sz="2" w:space="0" w:color="FFFFFF"/>
              <w:bottom w:val="single" w:sz="2" w:space="0" w:color="FFFFFF"/>
              <w:right w:val="single" w:sz="2" w:space="0" w:color="FFFFFF"/>
            </w:tcBorders>
            <w:shd w:val="clear" w:color="auto" w:fill="auto"/>
            <w:noWrap/>
            <w:vAlign w:val="center"/>
          </w:tcPr>
          <w:p w14:paraId="2464D6C7" w14:textId="683F6DFA" w:rsidR="00595BB8" w:rsidRPr="00814621" w:rsidRDefault="00595BB8" w:rsidP="00595BB8">
            <w:pPr>
              <w:pStyle w:val="ListParagraph"/>
              <w:numPr>
                <w:ilvl w:val="0"/>
                <w:numId w:val="1"/>
              </w:numPr>
              <w:spacing w:after="0" w:line="240" w:lineRule="auto"/>
              <w:rPr>
                <w:rFonts w:asciiTheme="majorBidi" w:eastAsia="Times New Roman" w:hAnsiTheme="majorBidi" w:cstheme="majorBidi"/>
              </w:rPr>
            </w:pPr>
            <w:r w:rsidRPr="00814621">
              <w:rPr>
                <w:rFonts w:asciiTheme="majorBidi" w:eastAsia="Times New Roman" w:hAnsiTheme="majorBidi" w:cstheme="majorBidi"/>
              </w:rPr>
              <w:t>HPWS</w:t>
            </w:r>
          </w:p>
        </w:tc>
        <w:tc>
          <w:tcPr>
            <w:tcW w:w="1199" w:type="dxa"/>
            <w:tcBorders>
              <w:top w:val="single" w:sz="2" w:space="0" w:color="FFFFFF"/>
              <w:left w:val="single" w:sz="2" w:space="0" w:color="FFFFFF"/>
              <w:bottom w:val="single" w:sz="2" w:space="0" w:color="FFFFFF"/>
              <w:right w:val="single" w:sz="2" w:space="0" w:color="FFFFFF"/>
            </w:tcBorders>
            <w:shd w:val="clear" w:color="auto" w:fill="auto"/>
            <w:vAlign w:val="center"/>
          </w:tcPr>
          <w:p w14:paraId="4B906749" w14:textId="646B083A" w:rsidR="00595BB8" w:rsidRPr="00814621" w:rsidRDefault="00595BB8" w:rsidP="00595BB8">
            <w:pPr>
              <w:spacing w:after="0" w:line="240" w:lineRule="auto"/>
              <w:jc w:val="center"/>
              <w:rPr>
                <w:rFonts w:asciiTheme="majorBidi" w:eastAsia="Times New Roman" w:hAnsiTheme="majorBidi" w:cstheme="majorBidi"/>
              </w:rPr>
            </w:pPr>
            <w:r w:rsidRPr="00814621">
              <w:rPr>
                <w:rFonts w:asciiTheme="majorBidi" w:eastAsia="Times New Roman" w:hAnsiTheme="majorBidi" w:cstheme="majorBidi"/>
              </w:rPr>
              <w:t>3.39</w:t>
            </w:r>
          </w:p>
        </w:tc>
        <w:tc>
          <w:tcPr>
            <w:tcW w:w="985" w:type="dxa"/>
            <w:tcBorders>
              <w:top w:val="single" w:sz="2" w:space="0" w:color="FFFFFF"/>
              <w:left w:val="single" w:sz="2" w:space="0" w:color="FFFFFF"/>
              <w:bottom w:val="single" w:sz="2" w:space="0" w:color="FFFFFF"/>
              <w:right w:val="single" w:sz="2" w:space="0" w:color="FFFFFF"/>
            </w:tcBorders>
            <w:shd w:val="clear" w:color="auto" w:fill="auto"/>
            <w:vAlign w:val="center"/>
          </w:tcPr>
          <w:p w14:paraId="7DD730EF" w14:textId="7927954C" w:rsidR="00595BB8" w:rsidRPr="00814621" w:rsidRDefault="00595BB8" w:rsidP="00595BB8">
            <w:pPr>
              <w:spacing w:after="0" w:line="240" w:lineRule="auto"/>
              <w:jc w:val="center"/>
              <w:rPr>
                <w:rFonts w:asciiTheme="majorBidi" w:eastAsia="Times New Roman" w:hAnsiTheme="majorBidi" w:cstheme="majorBidi"/>
              </w:rPr>
            </w:pPr>
            <w:r w:rsidRPr="00814621">
              <w:rPr>
                <w:rFonts w:asciiTheme="majorBidi" w:eastAsia="Times New Roman" w:hAnsiTheme="majorBidi" w:cstheme="majorBidi"/>
              </w:rPr>
              <w:t>1.22</w:t>
            </w:r>
          </w:p>
        </w:tc>
        <w:tc>
          <w:tcPr>
            <w:tcW w:w="989" w:type="dxa"/>
            <w:tcBorders>
              <w:top w:val="single" w:sz="2" w:space="0" w:color="FFFFFF"/>
              <w:left w:val="single" w:sz="2" w:space="0" w:color="FFFFFF"/>
              <w:bottom w:val="single" w:sz="2" w:space="0" w:color="FFFFFF"/>
              <w:right w:val="single" w:sz="2" w:space="0" w:color="FFFFFF"/>
            </w:tcBorders>
            <w:shd w:val="clear" w:color="auto" w:fill="auto"/>
            <w:noWrap/>
            <w:vAlign w:val="center"/>
          </w:tcPr>
          <w:p w14:paraId="437D43B9" w14:textId="7E978AF4" w:rsidR="00595BB8" w:rsidRPr="00814621" w:rsidRDefault="00595BB8" w:rsidP="00595BB8">
            <w:pPr>
              <w:spacing w:after="0" w:line="240" w:lineRule="auto"/>
              <w:jc w:val="center"/>
              <w:rPr>
                <w:rFonts w:asciiTheme="majorBidi" w:eastAsia="Times New Roman" w:hAnsiTheme="majorBidi" w:cstheme="majorBidi"/>
              </w:rPr>
            </w:pPr>
            <w:r w:rsidRPr="00814621">
              <w:rPr>
                <w:rFonts w:asciiTheme="majorBidi" w:eastAsia="Times New Roman" w:hAnsiTheme="majorBidi" w:cstheme="majorBidi"/>
              </w:rPr>
              <w:t>.081</w:t>
            </w:r>
          </w:p>
        </w:tc>
        <w:tc>
          <w:tcPr>
            <w:tcW w:w="0" w:type="auto"/>
            <w:tcBorders>
              <w:top w:val="single" w:sz="2" w:space="0" w:color="FFFFFF"/>
              <w:left w:val="single" w:sz="2" w:space="0" w:color="FFFFFF"/>
              <w:bottom w:val="single" w:sz="2" w:space="0" w:color="FFFFFF"/>
              <w:right w:val="single" w:sz="2" w:space="0" w:color="FFFFFF"/>
            </w:tcBorders>
            <w:shd w:val="clear" w:color="auto" w:fill="auto"/>
            <w:noWrap/>
            <w:vAlign w:val="center"/>
          </w:tcPr>
          <w:p w14:paraId="379BF6A3" w14:textId="16BAA6B5" w:rsidR="00595BB8" w:rsidRPr="00814621" w:rsidRDefault="00595BB8" w:rsidP="00595BB8">
            <w:pPr>
              <w:spacing w:after="0" w:line="240" w:lineRule="auto"/>
              <w:jc w:val="center"/>
              <w:rPr>
                <w:rFonts w:asciiTheme="majorBidi" w:eastAsia="Times New Roman" w:hAnsiTheme="majorBidi" w:cstheme="majorBidi"/>
              </w:rPr>
            </w:pPr>
            <w:r w:rsidRPr="00814621">
              <w:rPr>
                <w:rFonts w:asciiTheme="majorBidi" w:eastAsia="Times New Roman" w:hAnsiTheme="majorBidi" w:cstheme="majorBidi"/>
              </w:rPr>
              <w:t>.057</w:t>
            </w:r>
          </w:p>
        </w:tc>
        <w:tc>
          <w:tcPr>
            <w:tcW w:w="0" w:type="auto"/>
            <w:tcBorders>
              <w:top w:val="single" w:sz="2" w:space="0" w:color="FFFFFF"/>
              <w:left w:val="single" w:sz="2" w:space="0" w:color="FFFFFF"/>
              <w:bottom w:val="single" w:sz="2" w:space="0" w:color="FFFFFF"/>
              <w:right w:val="single" w:sz="2" w:space="0" w:color="FFFFFF"/>
            </w:tcBorders>
            <w:shd w:val="clear" w:color="auto" w:fill="auto"/>
            <w:noWrap/>
            <w:vAlign w:val="center"/>
          </w:tcPr>
          <w:p w14:paraId="75518A4D" w14:textId="056677F6" w:rsidR="00595BB8" w:rsidRPr="00814621" w:rsidRDefault="00595BB8" w:rsidP="00595BB8">
            <w:pPr>
              <w:spacing w:after="0" w:line="240" w:lineRule="auto"/>
              <w:jc w:val="center"/>
              <w:rPr>
                <w:rFonts w:asciiTheme="majorBidi" w:eastAsia="Times New Roman" w:hAnsiTheme="majorBidi" w:cstheme="majorBidi"/>
              </w:rPr>
            </w:pPr>
          </w:p>
        </w:tc>
        <w:tc>
          <w:tcPr>
            <w:tcW w:w="0" w:type="auto"/>
            <w:tcBorders>
              <w:top w:val="single" w:sz="2" w:space="0" w:color="FFFFFF"/>
              <w:left w:val="single" w:sz="2" w:space="0" w:color="FFFFFF"/>
              <w:bottom w:val="single" w:sz="2" w:space="0" w:color="FFFFFF"/>
              <w:right w:val="single" w:sz="2" w:space="0" w:color="FFFFFF"/>
            </w:tcBorders>
            <w:shd w:val="clear" w:color="auto" w:fill="auto"/>
            <w:noWrap/>
            <w:vAlign w:val="center"/>
          </w:tcPr>
          <w:p w14:paraId="5433A9ED" w14:textId="77777777" w:rsidR="00595BB8" w:rsidRPr="00814621" w:rsidRDefault="00595BB8" w:rsidP="00595BB8">
            <w:pPr>
              <w:spacing w:after="0" w:line="240" w:lineRule="auto"/>
              <w:jc w:val="center"/>
              <w:rPr>
                <w:rFonts w:asciiTheme="majorBidi" w:eastAsia="Times New Roman" w:hAnsiTheme="majorBidi" w:cstheme="majorBidi"/>
              </w:rPr>
            </w:pPr>
          </w:p>
        </w:tc>
        <w:tc>
          <w:tcPr>
            <w:tcW w:w="0" w:type="auto"/>
            <w:tcBorders>
              <w:top w:val="single" w:sz="2" w:space="0" w:color="FFFFFF"/>
              <w:left w:val="single" w:sz="2" w:space="0" w:color="FFFFFF"/>
              <w:bottom w:val="single" w:sz="2" w:space="0" w:color="FFFFFF"/>
              <w:right w:val="single" w:sz="2" w:space="0" w:color="FFFFFF"/>
            </w:tcBorders>
            <w:shd w:val="clear" w:color="auto" w:fill="auto"/>
            <w:noWrap/>
            <w:vAlign w:val="center"/>
          </w:tcPr>
          <w:p w14:paraId="5D0ACFF9" w14:textId="77777777" w:rsidR="00595BB8" w:rsidRPr="00814621" w:rsidRDefault="00595BB8" w:rsidP="00595BB8">
            <w:pPr>
              <w:spacing w:after="0" w:line="240" w:lineRule="auto"/>
              <w:jc w:val="center"/>
              <w:rPr>
                <w:rFonts w:asciiTheme="majorBidi" w:eastAsia="Times New Roman" w:hAnsiTheme="majorBidi" w:cstheme="majorBidi"/>
              </w:rPr>
            </w:pPr>
          </w:p>
        </w:tc>
        <w:tc>
          <w:tcPr>
            <w:tcW w:w="0" w:type="auto"/>
            <w:tcBorders>
              <w:top w:val="single" w:sz="2" w:space="0" w:color="FFFFFF"/>
              <w:left w:val="single" w:sz="2" w:space="0" w:color="FFFFFF"/>
              <w:bottom w:val="single" w:sz="2" w:space="0" w:color="FFFFFF"/>
              <w:right w:val="single" w:sz="2" w:space="0" w:color="FFFFFF"/>
            </w:tcBorders>
            <w:shd w:val="clear" w:color="auto" w:fill="auto"/>
            <w:noWrap/>
            <w:vAlign w:val="center"/>
          </w:tcPr>
          <w:p w14:paraId="02D96C5C" w14:textId="77777777" w:rsidR="00595BB8" w:rsidRPr="00814621" w:rsidRDefault="00595BB8" w:rsidP="00595BB8">
            <w:pPr>
              <w:spacing w:after="0" w:line="240" w:lineRule="auto"/>
              <w:jc w:val="center"/>
              <w:rPr>
                <w:rFonts w:asciiTheme="majorBidi" w:eastAsia="Times New Roman" w:hAnsiTheme="majorBidi" w:cstheme="majorBidi"/>
              </w:rPr>
            </w:pPr>
          </w:p>
        </w:tc>
        <w:tc>
          <w:tcPr>
            <w:tcW w:w="326" w:type="dxa"/>
            <w:tcBorders>
              <w:top w:val="single" w:sz="2" w:space="0" w:color="FFFFFF"/>
              <w:left w:val="single" w:sz="2" w:space="0" w:color="FFFFFF"/>
              <w:bottom w:val="single" w:sz="2" w:space="0" w:color="FFFFFF"/>
              <w:right w:val="single" w:sz="2" w:space="0" w:color="FFFFFF"/>
            </w:tcBorders>
          </w:tcPr>
          <w:p w14:paraId="6A1EC449" w14:textId="77777777" w:rsidR="00595BB8" w:rsidRPr="00814621" w:rsidRDefault="00595BB8" w:rsidP="00595BB8">
            <w:pPr>
              <w:spacing w:after="0" w:line="240" w:lineRule="auto"/>
              <w:jc w:val="center"/>
              <w:rPr>
                <w:rFonts w:asciiTheme="majorBidi" w:eastAsia="Times New Roman" w:hAnsiTheme="majorBidi" w:cstheme="majorBidi"/>
              </w:rPr>
            </w:pPr>
          </w:p>
        </w:tc>
      </w:tr>
      <w:tr w:rsidR="00D247EA" w:rsidRPr="00814621" w14:paraId="7E0B11AE" w14:textId="77777777" w:rsidTr="00595BB8">
        <w:trPr>
          <w:trHeight w:val="368"/>
        </w:trPr>
        <w:tc>
          <w:tcPr>
            <w:tcW w:w="3752" w:type="dxa"/>
            <w:tcBorders>
              <w:top w:val="single" w:sz="2" w:space="0" w:color="FFFFFF"/>
              <w:left w:val="single" w:sz="2" w:space="0" w:color="FFFFFF"/>
              <w:bottom w:val="single" w:sz="2" w:space="0" w:color="FFFFFF"/>
              <w:right w:val="single" w:sz="2" w:space="0" w:color="FFFFFF"/>
            </w:tcBorders>
            <w:shd w:val="clear" w:color="auto" w:fill="auto"/>
            <w:noWrap/>
            <w:vAlign w:val="center"/>
          </w:tcPr>
          <w:p w14:paraId="0F8E9F37" w14:textId="038F22DE" w:rsidR="00595BB8" w:rsidRPr="00814621" w:rsidRDefault="00595BB8" w:rsidP="00595BB8">
            <w:pPr>
              <w:pStyle w:val="ListParagraph"/>
              <w:numPr>
                <w:ilvl w:val="0"/>
                <w:numId w:val="1"/>
              </w:numPr>
              <w:spacing w:after="0" w:line="240" w:lineRule="auto"/>
              <w:rPr>
                <w:rFonts w:asciiTheme="majorBidi" w:eastAsia="Times New Roman" w:hAnsiTheme="majorBidi" w:cstheme="majorBidi"/>
              </w:rPr>
            </w:pPr>
            <w:r w:rsidRPr="00814621">
              <w:rPr>
                <w:rFonts w:asciiTheme="majorBidi" w:eastAsia="Times New Roman" w:hAnsiTheme="majorBidi" w:cstheme="majorBidi"/>
              </w:rPr>
              <w:t>Perceived enabling HR</w:t>
            </w:r>
          </w:p>
        </w:tc>
        <w:tc>
          <w:tcPr>
            <w:tcW w:w="1199" w:type="dxa"/>
            <w:tcBorders>
              <w:top w:val="single" w:sz="2" w:space="0" w:color="FFFFFF"/>
              <w:left w:val="single" w:sz="2" w:space="0" w:color="FFFFFF"/>
              <w:bottom w:val="single" w:sz="2" w:space="0" w:color="FFFFFF"/>
              <w:right w:val="single" w:sz="2" w:space="0" w:color="FFFFFF"/>
            </w:tcBorders>
            <w:shd w:val="clear" w:color="auto" w:fill="auto"/>
            <w:vAlign w:val="center"/>
          </w:tcPr>
          <w:p w14:paraId="6D7EA8FD" w14:textId="25393F78" w:rsidR="00595BB8" w:rsidRPr="00814621" w:rsidRDefault="00595BB8" w:rsidP="00595BB8">
            <w:pPr>
              <w:spacing w:after="0" w:line="240" w:lineRule="auto"/>
              <w:jc w:val="center"/>
              <w:rPr>
                <w:rFonts w:asciiTheme="majorBidi" w:eastAsia="Times New Roman" w:hAnsiTheme="majorBidi" w:cstheme="majorBidi"/>
              </w:rPr>
            </w:pPr>
            <w:r w:rsidRPr="00814621">
              <w:rPr>
                <w:rFonts w:asciiTheme="majorBidi" w:eastAsia="Times New Roman" w:hAnsiTheme="majorBidi" w:cstheme="majorBidi"/>
              </w:rPr>
              <w:t>3.51</w:t>
            </w:r>
          </w:p>
        </w:tc>
        <w:tc>
          <w:tcPr>
            <w:tcW w:w="985" w:type="dxa"/>
            <w:tcBorders>
              <w:top w:val="single" w:sz="2" w:space="0" w:color="FFFFFF"/>
              <w:left w:val="single" w:sz="2" w:space="0" w:color="FFFFFF"/>
              <w:bottom w:val="single" w:sz="2" w:space="0" w:color="FFFFFF"/>
              <w:right w:val="single" w:sz="2" w:space="0" w:color="FFFFFF"/>
            </w:tcBorders>
            <w:shd w:val="clear" w:color="auto" w:fill="auto"/>
            <w:vAlign w:val="center"/>
          </w:tcPr>
          <w:p w14:paraId="2F25F1F7" w14:textId="2044A780" w:rsidR="00595BB8" w:rsidRPr="00814621" w:rsidRDefault="00595BB8" w:rsidP="00595BB8">
            <w:pPr>
              <w:spacing w:after="0" w:line="240" w:lineRule="auto"/>
              <w:jc w:val="center"/>
              <w:rPr>
                <w:rFonts w:asciiTheme="majorBidi" w:eastAsia="Times New Roman" w:hAnsiTheme="majorBidi" w:cstheme="majorBidi"/>
              </w:rPr>
            </w:pPr>
            <w:r w:rsidRPr="00814621">
              <w:rPr>
                <w:rFonts w:asciiTheme="majorBidi" w:eastAsia="Times New Roman" w:hAnsiTheme="majorBidi" w:cstheme="majorBidi"/>
              </w:rPr>
              <w:t>1.18</w:t>
            </w:r>
          </w:p>
        </w:tc>
        <w:tc>
          <w:tcPr>
            <w:tcW w:w="989" w:type="dxa"/>
            <w:tcBorders>
              <w:top w:val="single" w:sz="2" w:space="0" w:color="FFFFFF"/>
              <w:left w:val="single" w:sz="2" w:space="0" w:color="FFFFFF"/>
              <w:bottom w:val="single" w:sz="2" w:space="0" w:color="FFFFFF"/>
              <w:right w:val="single" w:sz="2" w:space="0" w:color="FFFFFF"/>
            </w:tcBorders>
            <w:shd w:val="clear" w:color="auto" w:fill="auto"/>
            <w:noWrap/>
            <w:vAlign w:val="center"/>
          </w:tcPr>
          <w:p w14:paraId="5DC0548A" w14:textId="04DAA93A" w:rsidR="00595BB8" w:rsidRPr="00814621" w:rsidRDefault="00595BB8" w:rsidP="00595BB8">
            <w:pPr>
              <w:spacing w:after="0" w:line="240" w:lineRule="auto"/>
              <w:jc w:val="center"/>
              <w:rPr>
                <w:rFonts w:asciiTheme="majorBidi" w:eastAsia="Times New Roman" w:hAnsiTheme="majorBidi" w:cstheme="majorBidi"/>
              </w:rPr>
            </w:pPr>
            <w:r w:rsidRPr="00814621">
              <w:rPr>
                <w:rFonts w:asciiTheme="majorBidi" w:eastAsia="Times New Roman" w:hAnsiTheme="majorBidi" w:cstheme="majorBidi"/>
              </w:rPr>
              <w:t>.100</w:t>
            </w:r>
          </w:p>
        </w:tc>
        <w:tc>
          <w:tcPr>
            <w:tcW w:w="0" w:type="auto"/>
            <w:tcBorders>
              <w:top w:val="single" w:sz="2" w:space="0" w:color="FFFFFF"/>
              <w:left w:val="single" w:sz="2" w:space="0" w:color="FFFFFF"/>
              <w:bottom w:val="single" w:sz="2" w:space="0" w:color="FFFFFF"/>
              <w:right w:val="single" w:sz="2" w:space="0" w:color="FFFFFF"/>
            </w:tcBorders>
            <w:shd w:val="clear" w:color="auto" w:fill="auto"/>
            <w:noWrap/>
            <w:vAlign w:val="center"/>
          </w:tcPr>
          <w:p w14:paraId="36781ABC" w14:textId="539AD3BC" w:rsidR="00595BB8" w:rsidRPr="00814621" w:rsidRDefault="00595BB8" w:rsidP="00595BB8">
            <w:pPr>
              <w:spacing w:after="0" w:line="240" w:lineRule="auto"/>
              <w:jc w:val="center"/>
              <w:rPr>
                <w:rFonts w:asciiTheme="majorBidi" w:eastAsia="Times New Roman" w:hAnsiTheme="majorBidi" w:cstheme="majorBidi"/>
              </w:rPr>
            </w:pPr>
            <w:r w:rsidRPr="00814621">
              <w:rPr>
                <w:rFonts w:asciiTheme="majorBidi" w:eastAsia="Times New Roman" w:hAnsiTheme="majorBidi" w:cstheme="majorBidi"/>
              </w:rPr>
              <w:t>.033</w:t>
            </w:r>
          </w:p>
        </w:tc>
        <w:tc>
          <w:tcPr>
            <w:tcW w:w="0" w:type="auto"/>
            <w:tcBorders>
              <w:top w:val="single" w:sz="2" w:space="0" w:color="FFFFFF"/>
              <w:left w:val="single" w:sz="2" w:space="0" w:color="FFFFFF"/>
              <w:bottom w:val="single" w:sz="2" w:space="0" w:color="FFFFFF"/>
              <w:right w:val="single" w:sz="2" w:space="0" w:color="FFFFFF"/>
            </w:tcBorders>
            <w:shd w:val="clear" w:color="auto" w:fill="auto"/>
            <w:noWrap/>
            <w:vAlign w:val="center"/>
          </w:tcPr>
          <w:p w14:paraId="38A667A7" w14:textId="75B9BFF1" w:rsidR="00595BB8" w:rsidRPr="00814621" w:rsidRDefault="00595BB8" w:rsidP="00595BB8">
            <w:pPr>
              <w:spacing w:after="0" w:line="240" w:lineRule="auto"/>
              <w:jc w:val="center"/>
              <w:rPr>
                <w:rFonts w:asciiTheme="majorBidi" w:eastAsia="Times New Roman" w:hAnsiTheme="majorBidi" w:cstheme="majorBidi"/>
              </w:rPr>
            </w:pPr>
            <w:r w:rsidRPr="00814621">
              <w:rPr>
                <w:rFonts w:asciiTheme="majorBidi" w:eastAsia="Times New Roman" w:hAnsiTheme="majorBidi" w:cstheme="majorBidi"/>
              </w:rPr>
              <w:t>.449**</w:t>
            </w:r>
          </w:p>
        </w:tc>
        <w:tc>
          <w:tcPr>
            <w:tcW w:w="0" w:type="auto"/>
            <w:tcBorders>
              <w:top w:val="single" w:sz="2" w:space="0" w:color="FFFFFF"/>
              <w:left w:val="single" w:sz="2" w:space="0" w:color="FFFFFF"/>
              <w:bottom w:val="single" w:sz="2" w:space="0" w:color="FFFFFF"/>
              <w:right w:val="single" w:sz="2" w:space="0" w:color="FFFFFF"/>
            </w:tcBorders>
            <w:shd w:val="clear" w:color="auto" w:fill="auto"/>
            <w:noWrap/>
            <w:vAlign w:val="center"/>
          </w:tcPr>
          <w:p w14:paraId="62E344D6" w14:textId="4714D895" w:rsidR="00595BB8" w:rsidRPr="00814621" w:rsidRDefault="00595BB8" w:rsidP="00595BB8">
            <w:pPr>
              <w:spacing w:after="0" w:line="240" w:lineRule="auto"/>
              <w:jc w:val="center"/>
              <w:rPr>
                <w:rFonts w:asciiTheme="majorBidi" w:eastAsia="Times New Roman" w:hAnsiTheme="majorBidi" w:cstheme="majorBidi"/>
              </w:rPr>
            </w:pPr>
          </w:p>
        </w:tc>
        <w:tc>
          <w:tcPr>
            <w:tcW w:w="0" w:type="auto"/>
            <w:tcBorders>
              <w:top w:val="single" w:sz="2" w:space="0" w:color="FFFFFF"/>
              <w:left w:val="single" w:sz="2" w:space="0" w:color="FFFFFF"/>
              <w:bottom w:val="single" w:sz="2" w:space="0" w:color="FFFFFF"/>
              <w:right w:val="single" w:sz="2" w:space="0" w:color="FFFFFF"/>
            </w:tcBorders>
            <w:shd w:val="clear" w:color="auto" w:fill="auto"/>
            <w:noWrap/>
            <w:vAlign w:val="center"/>
          </w:tcPr>
          <w:p w14:paraId="43D4B769" w14:textId="77777777" w:rsidR="00595BB8" w:rsidRPr="00814621" w:rsidRDefault="00595BB8" w:rsidP="00595BB8">
            <w:pPr>
              <w:spacing w:after="0" w:line="240" w:lineRule="auto"/>
              <w:jc w:val="center"/>
              <w:rPr>
                <w:rFonts w:asciiTheme="majorBidi" w:eastAsia="Times New Roman" w:hAnsiTheme="majorBidi" w:cstheme="majorBidi"/>
              </w:rPr>
            </w:pPr>
          </w:p>
        </w:tc>
        <w:tc>
          <w:tcPr>
            <w:tcW w:w="0" w:type="auto"/>
            <w:tcBorders>
              <w:top w:val="single" w:sz="2" w:space="0" w:color="FFFFFF"/>
              <w:left w:val="single" w:sz="2" w:space="0" w:color="FFFFFF"/>
              <w:bottom w:val="single" w:sz="2" w:space="0" w:color="FFFFFF"/>
              <w:right w:val="single" w:sz="2" w:space="0" w:color="FFFFFF"/>
            </w:tcBorders>
            <w:shd w:val="clear" w:color="auto" w:fill="auto"/>
            <w:noWrap/>
            <w:vAlign w:val="center"/>
          </w:tcPr>
          <w:p w14:paraId="528CFFAD" w14:textId="77777777" w:rsidR="00595BB8" w:rsidRPr="00814621" w:rsidRDefault="00595BB8" w:rsidP="00595BB8">
            <w:pPr>
              <w:spacing w:after="0" w:line="240" w:lineRule="auto"/>
              <w:jc w:val="center"/>
              <w:rPr>
                <w:rFonts w:asciiTheme="majorBidi" w:eastAsia="Times New Roman" w:hAnsiTheme="majorBidi" w:cstheme="majorBidi"/>
              </w:rPr>
            </w:pPr>
          </w:p>
        </w:tc>
        <w:tc>
          <w:tcPr>
            <w:tcW w:w="326" w:type="dxa"/>
            <w:tcBorders>
              <w:top w:val="single" w:sz="2" w:space="0" w:color="FFFFFF"/>
              <w:left w:val="single" w:sz="2" w:space="0" w:color="FFFFFF"/>
              <w:bottom w:val="single" w:sz="2" w:space="0" w:color="FFFFFF"/>
              <w:right w:val="single" w:sz="2" w:space="0" w:color="FFFFFF"/>
            </w:tcBorders>
          </w:tcPr>
          <w:p w14:paraId="06396319" w14:textId="77777777" w:rsidR="00595BB8" w:rsidRPr="00814621" w:rsidRDefault="00595BB8" w:rsidP="00595BB8">
            <w:pPr>
              <w:spacing w:after="0" w:line="240" w:lineRule="auto"/>
              <w:jc w:val="center"/>
              <w:rPr>
                <w:rFonts w:asciiTheme="majorBidi" w:eastAsia="Times New Roman" w:hAnsiTheme="majorBidi" w:cstheme="majorBidi"/>
              </w:rPr>
            </w:pPr>
          </w:p>
        </w:tc>
      </w:tr>
      <w:tr w:rsidR="00D247EA" w:rsidRPr="00814621" w14:paraId="388DC7A1" w14:textId="77777777" w:rsidTr="00595BB8">
        <w:trPr>
          <w:trHeight w:val="368"/>
        </w:trPr>
        <w:tc>
          <w:tcPr>
            <w:tcW w:w="3752" w:type="dxa"/>
            <w:tcBorders>
              <w:top w:val="single" w:sz="2" w:space="0" w:color="FFFFFF"/>
              <w:left w:val="single" w:sz="2" w:space="0" w:color="FFFFFF"/>
              <w:bottom w:val="single" w:sz="2" w:space="0" w:color="FFFFFF"/>
              <w:right w:val="single" w:sz="2" w:space="0" w:color="FFFFFF"/>
            </w:tcBorders>
            <w:shd w:val="clear" w:color="auto" w:fill="auto"/>
            <w:noWrap/>
            <w:vAlign w:val="center"/>
          </w:tcPr>
          <w:p w14:paraId="09B23A33" w14:textId="45BF7820" w:rsidR="00595BB8" w:rsidRPr="00814621" w:rsidRDefault="00595BB8" w:rsidP="00595BB8">
            <w:pPr>
              <w:pStyle w:val="ListParagraph"/>
              <w:numPr>
                <w:ilvl w:val="0"/>
                <w:numId w:val="1"/>
              </w:numPr>
              <w:spacing w:after="0" w:line="240" w:lineRule="auto"/>
              <w:rPr>
                <w:rFonts w:asciiTheme="majorBidi" w:eastAsia="Times New Roman" w:hAnsiTheme="majorBidi" w:cstheme="majorBidi"/>
              </w:rPr>
            </w:pPr>
            <w:r w:rsidRPr="00814621">
              <w:rPr>
                <w:rFonts w:asciiTheme="majorBidi" w:eastAsia="Times New Roman" w:hAnsiTheme="majorBidi" w:cstheme="majorBidi"/>
              </w:rPr>
              <w:t>WTBF</w:t>
            </w:r>
          </w:p>
        </w:tc>
        <w:tc>
          <w:tcPr>
            <w:tcW w:w="1199" w:type="dxa"/>
            <w:tcBorders>
              <w:top w:val="single" w:sz="2" w:space="0" w:color="FFFFFF"/>
              <w:left w:val="single" w:sz="2" w:space="0" w:color="FFFFFF"/>
              <w:bottom w:val="single" w:sz="2" w:space="0" w:color="FFFFFF"/>
              <w:right w:val="single" w:sz="2" w:space="0" w:color="FFFFFF"/>
            </w:tcBorders>
            <w:shd w:val="clear" w:color="auto" w:fill="auto"/>
            <w:vAlign w:val="center"/>
          </w:tcPr>
          <w:p w14:paraId="156F5EEB" w14:textId="5D7030A6" w:rsidR="00595BB8" w:rsidRPr="00814621" w:rsidRDefault="00595BB8" w:rsidP="00595BB8">
            <w:pPr>
              <w:spacing w:after="0" w:line="240" w:lineRule="auto"/>
              <w:jc w:val="center"/>
              <w:rPr>
                <w:rFonts w:asciiTheme="majorBidi" w:eastAsia="Times New Roman" w:hAnsiTheme="majorBidi" w:cstheme="majorBidi"/>
              </w:rPr>
            </w:pPr>
            <w:r w:rsidRPr="00814621">
              <w:rPr>
                <w:rFonts w:asciiTheme="majorBidi" w:eastAsia="Times New Roman" w:hAnsiTheme="majorBidi" w:cstheme="majorBidi"/>
              </w:rPr>
              <w:t>3.53</w:t>
            </w:r>
          </w:p>
        </w:tc>
        <w:tc>
          <w:tcPr>
            <w:tcW w:w="985" w:type="dxa"/>
            <w:tcBorders>
              <w:top w:val="single" w:sz="2" w:space="0" w:color="FFFFFF"/>
              <w:left w:val="single" w:sz="2" w:space="0" w:color="FFFFFF"/>
              <w:bottom w:val="single" w:sz="2" w:space="0" w:color="FFFFFF"/>
              <w:right w:val="single" w:sz="2" w:space="0" w:color="FFFFFF"/>
            </w:tcBorders>
            <w:shd w:val="clear" w:color="auto" w:fill="auto"/>
            <w:vAlign w:val="center"/>
          </w:tcPr>
          <w:p w14:paraId="6C990D2C" w14:textId="34074605" w:rsidR="00595BB8" w:rsidRPr="00814621" w:rsidRDefault="00595BB8" w:rsidP="00595BB8">
            <w:pPr>
              <w:spacing w:after="0" w:line="240" w:lineRule="auto"/>
              <w:jc w:val="center"/>
              <w:rPr>
                <w:rFonts w:asciiTheme="majorBidi" w:eastAsia="Times New Roman" w:hAnsiTheme="majorBidi" w:cstheme="majorBidi"/>
              </w:rPr>
            </w:pPr>
            <w:r w:rsidRPr="00814621">
              <w:rPr>
                <w:rFonts w:asciiTheme="majorBidi" w:eastAsia="Times New Roman" w:hAnsiTheme="majorBidi" w:cstheme="majorBidi"/>
              </w:rPr>
              <w:t>1.08</w:t>
            </w:r>
          </w:p>
        </w:tc>
        <w:tc>
          <w:tcPr>
            <w:tcW w:w="989" w:type="dxa"/>
            <w:tcBorders>
              <w:top w:val="single" w:sz="2" w:space="0" w:color="FFFFFF"/>
              <w:left w:val="single" w:sz="2" w:space="0" w:color="FFFFFF"/>
              <w:bottom w:val="single" w:sz="2" w:space="0" w:color="FFFFFF"/>
              <w:right w:val="single" w:sz="2" w:space="0" w:color="FFFFFF"/>
            </w:tcBorders>
            <w:shd w:val="clear" w:color="auto" w:fill="auto"/>
            <w:noWrap/>
            <w:vAlign w:val="center"/>
          </w:tcPr>
          <w:p w14:paraId="469B4CD7" w14:textId="1615EF02" w:rsidR="00595BB8" w:rsidRPr="00814621" w:rsidRDefault="00595BB8" w:rsidP="00595BB8">
            <w:pPr>
              <w:spacing w:after="0" w:line="240" w:lineRule="auto"/>
              <w:jc w:val="center"/>
              <w:rPr>
                <w:rFonts w:asciiTheme="majorBidi" w:eastAsia="Times New Roman" w:hAnsiTheme="majorBidi" w:cstheme="majorBidi"/>
              </w:rPr>
            </w:pPr>
            <w:r w:rsidRPr="00814621">
              <w:rPr>
                <w:rFonts w:asciiTheme="majorBidi" w:eastAsia="Times New Roman" w:hAnsiTheme="majorBidi" w:cstheme="majorBidi"/>
              </w:rPr>
              <w:t>.047</w:t>
            </w:r>
          </w:p>
        </w:tc>
        <w:tc>
          <w:tcPr>
            <w:tcW w:w="0" w:type="auto"/>
            <w:tcBorders>
              <w:top w:val="single" w:sz="2" w:space="0" w:color="FFFFFF"/>
              <w:left w:val="single" w:sz="2" w:space="0" w:color="FFFFFF"/>
              <w:bottom w:val="single" w:sz="2" w:space="0" w:color="FFFFFF"/>
              <w:right w:val="single" w:sz="2" w:space="0" w:color="FFFFFF"/>
            </w:tcBorders>
            <w:shd w:val="clear" w:color="auto" w:fill="auto"/>
            <w:noWrap/>
            <w:vAlign w:val="center"/>
          </w:tcPr>
          <w:p w14:paraId="4EDFB7AF" w14:textId="627ED440" w:rsidR="00595BB8" w:rsidRPr="00814621" w:rsidRDefault="00595BB8" w:rsidP="00595BB8">
            <w:pPr>
              <w:spacing w:after="0" w:line="240" w:lineRule="auto"/>
              <w:jc w:val="center"/>
              <w:rPr>
                <w:rFonts w:asciiTheme="majorBidi" w:eastAsia="Times New Roman" w:hAnsiTheme="majorBidi" w:cstheme="majorBidi"/>
              </w:rPr>
            </w:pPr>
            <w:r w:rsidRPr="00814621">
              <w:rPr>
                <w:rFonts w:asciiTheme="majorBidi" w:eastAsia="Times New Roman" w:hAnsiTheme="majorBidi" w:cstheme="majorBidi"/>
              </w:rPr>
              <w:t>.012</w:t>
            </w:r>
          </w:p>
        </w:tc>
        <w:tc>
          <w:tcPr>
            <w:tcW w:w="0" w:type="auto"/>
            <w:tcBorders>
              <w:top w:val="single" w:sz="2" w:space="0" w:color="FFFFFF"/>
              <w:left w:val="single" w:sz="2" w:space="0" w:color="FFFFFF"/>
              <w:bottom w:val="single" w:sz="2" w:space="0" w:color="FFFFFF"/>
              <w:right w:val="single" w:sz="2" w:space="0" w:color="FFFFFF"/>
            </w:tcBorders>
            <w:shd w:val="clear" w:color="auto" w:fill="auto"/>
            <w:noWrap/>
            <w:vAlign w:val="center"/>
          </w:tcPr>
          <w:p w14:paraId="77969DC5" w14:textId="36A181C1" w:rsidR="00595BB8" w:rsidRPr="00814621" w:rsidRDefault="00595BB8" w:rsidP="00595BB8">
            <w:pPr>
              <w:spacing w:after="0" w:line="240" w:lineRule="auto"/>
              <w:jc w:val="center"/>
              <w:rPr>
                <w:rFonts w:asciiTheme="majorBidi" w:eastAsia="Times New Roman" w:hAnsiTheme="majorBidi" w:cstheme="majorBidi"/>
                <w:vertAlign w:val="superscript"/>
              </w:rPr>
            </w:pPr>
            <w:r w:rsidRPr="00814621">
              <w:rPr>
                <w:rFonts w:asciiTheme="majorBidi" w:eastAsia="Times New Roman" w:hAnsiTheme="majorBidi" w:cstheme="majorBidi"/>
              </w:rPr>
              <w:t>.337**</w:t>
            </w:r>
          </w:p>
        </w:tc>
        <w:tc>
          <w:tcPr>
            <w:tcW w:w="0" w:type="auto"/>
            <w:tcBorders>
              <w:top w:val="single" w:sz="2" w:space="0" w:color="FFFFFF"/>
              <w:left w:val="single" w:sz="2" w:space="0" w:color="FFFFFF"/>
              <w:bottom w:val="single" w:sz="2" w:space="0" w:color="FFFFFF"/>
              <w:right w:val="single" w:sz="2" w:space="0" w:color="FFFFFF"/>
            </w:tcBorders>
            <w:shd w:val="clear" w:color="auto" w:fill="auto"/>
            <w:noWrap/>
            <w:vAlign w:val="center"/>
          </w:tcPr>
          <w:p w14:paraId="682F8FAA" w14:textId="6CFB8F2B" w:rsidR="00595BB8" w:rsidRPr="00814621" w:rsidRDefault="00595BB8" w:rsidP="00595BB8">
            <w:pPr>
              <w:spacing w:after="0" w:line="240" w:lineRule="auto"/>
              <w:jc w:val="center"/>
              <w:rPr>
                <w:rFonts w:asciiTheme="majorBidi" w:eastAsia="Times New Roman" w:hAnsiTheme="majorBidi" w:cstheme="majorBidi"/>
                <w:vertAlign w:val="superscript"/>
              </w:rPr>
            </w:pPr>
            <w:r w:rsidRPr="00814621">
              <w:rPr>
                <w:rFonts w:asciiTheme="majorBidi" w:eastAsia="Times New Roman" w:hAnsiTheme="majorBidi" w:cstheme="majorBidi"/>
              </w:rPr>
              <w:t>.344**</w:t>
            </w:r>
          </w:p>
        </w:tc>
        <w:tc>
          <w:tcPr>
            <w:tcW w:w="0" w:type="auto"/>
            <w:tcBorders>
              <w:top w:val="single" w:sz="2" w:space="0" w:color="FFFFFF"/>
              <w:left w:val="single" w:sz="2" w:space="0" w:color="FFFFFF"/>
              <w:bottom w:val="single" w:sz="2" w:space="0" w:color="FFFFFF"/>
              <w:right w:val="single" w:sz="2" w:space="0" w:color="FFFFFF"/>
            </w:tcBorders>
            <w:shd w:val="clear" w:color="auto" w:fill="auto"/>
            <w:noWrap/>
            <w:vAlign w:val="center"/>
          </w:tcPr>
          <w:p w14:paraId="03A76BC4" w14:textId="05C59929" w:rsidR="00595BB8" w:rsidRPr="00814621" w:rsidRDefault="00595BB8" w:rsidP="00595BB8">
            <w:pPr>
              <w:spacing w:after="0" w:line="240" w:lineRule="auto"/>
              <w:jc w:val="center"/>
              <w:rPr>
                <w:rFonts w:asciiTheme="majorBidi" w:eastAsia="Times New Roman" w:hAnsiTheme="majorBidi" w:cstheme="majorBidi"/>
              </w:rPr>
            </w:pPr>
          </w:p>
        </w:tc>
        <w:tc>
          <w:tcPr>
            <w:tcW w:w="0" w:type="auto"/>
            <w:tcBorders>
              <w:top w:val="single" w:sz="2" w:space="0" w:color="FFFFFF"/>
              <w:left w:val="single" w:sz="2" w:space="0" w:color="FFFFFF"/>
              <w:bottom w:val="single" w:sz="2" w:space="0" w:color="FFFFFF"/>
              <w:right w:val="single" w:sz="2" w:space="0" w:color="FFFFFF"/>
            </w:tcBorders>
            <w:shd w:val="clear" w:color="auto" w:fill="auto"/>
            <w:noWrap/>
            <w:vAlign w:val="center"/>
          </w:tcPr>
          <w:p w14:paraId="48DDED1C" w14:textId="77777777" w:rsidR="00595BB8" w:rsidRPr="00814621" w:rsidRDefault="00595BB8" w:rsidP="00595BB8">
            <w:pPr>
              <w:spacing w:after="0" w:line="240" w:lineRule="auto"/>
              <w:jc w:val="center"/>
              <w:rPr>
                <w:rFonts w:asciiTheme="majorBidi" w:eastAsia="Times New Roman" w:hAnsiTheme="majorBidi" w:cstheme="majorBidi"/>
              </w:rPr>
            </w:pPr>
          </w:p>
        </w:tc>
        <w:tc>
          <w:tcPr>
            <w:tcW w:w="326" w:type="dxa"/>
            <w:tcBorders>
              <w:top w:val="single" w:sz="2" w:space="0" w:color="FFFFFF"/>
              <w:left w:val="single" w:sz="2" w:space="0" w:color="FFFFFF"/>
              <w:bottom w:val="single" w:sz="2" w:space="0" w:color="FFFFFF"/>
              <w:right w:val="single" w:sz="2" w:space="0" w:color="FFFFFF"/>
            </w:tcBorders>
          </w:tcPr>
          <w:p w14:paraId="04DE19C7" w14:textId="77777777" w:rsidR="00595BB8" w:rsidRPr="00814621" w:rsidRDefault="00595BB8" w:rsidP="00595BB8">
            <w:pPr>
              <w:spacing w:after="0" w:line="240" w:lineRule="auto"/>
              <w:jc w:val="center"/>
              <w:rPr>
                <w:rFonts w:asciiTheme="majorBidi" w:eastAsia="Times New Roman" w:hAnsiTheme="majorBidi" w:cstheme="majorBidi"/>
              </w:rPr>
            </w:pPr>
          </w:p>
        </w:tc>
      </w:tr>
      <w:tr w:rsidR="00D247EA" w:rsidRPr="00814621" w14:paraId="4FF4CB8C" w14:textId="77777777" w:rsidTr="00595BB8">
        <w:trPr>
          <w:trHeight w:val="368"/>
        </w:trPr>
        <w:tc>
          <w:tcPr>
            <w:tcW w:w="3752" w:type="dxa"/>
            <w:tcBorders>
              <w:top w:val="single" w:sz="2" w:space="0" w:color="FFFFFF"/>
              <w:left w:val="single" w:sz="2" w:space="0" w:color="FFFFFF"/>
              <w:bottom w:val="single" w:sz="2" w:space="0" w:color="FFFFFF"/>
              <w:right w:val="single" w:sz="2" w:space="0" w:color="FFFFFF"/>
            </w:tcBorders>
            <w:shd w:val="clear" w:color="auto" w:fill="auto"/>
            <w:noWrap/>
            <w:vAlign w:val="center"/>
          </w:tcPr>
          <w:p w14:paraId="32304E3F" w14:textId="07AD645A" w:rsidR="00595BB8" w:rsidRPr="00814621" w:rsidRDefault="00595BB8" w:rsidP="00595BB8">
            <w:pPr>
              <w:pStyle w:val="ListParagraph"/>
              <w:numPr>
                <w:ilvl w:val="0"/>
                <w:numId w:val="1"/>
              </w:numPr>
              <w:spacing w:after="0" w:line="240" w:lineRule="auto"/>
              <w:rPr>
                <w:rFonts w:asciiTheme="majorBidi" w:eastAsia="Times New Roman" w:hAnsiTheme="majorBidi" w:cstheme="majorBidi"/>
              </w:rPr>
            </w:pPr>
            <w:r w:rsidRPr="00814621">
              <w:rPr>
                <w:rFonts w:asciiTheme="majorBidi" w:eastAsia="Times New Roman" w:hAnsiTheme="majorBidi" w:cstheme="majorBidi"/>
              </w:rPr>
              <w:t>HR consistency</w:t>
            </w:r>
          </w:p>
        </w:tc>
        <w:tc>
          <w:tcPr>
            <w:tcW w:w="1199" w:type="dxa"/>
            <w:tcBorders>
              <w:top w:val="single" w:sz="2" w:space="0" w:color="FFFFFF"/>
              <w:left w:val="single" w:sz="2" w:space="0" w:color="FFFFFF"/>
              <w:bottom w:val="single" w:sz="2" w:space="0" w:color="FFFFFF"/>
              <w:right w:val="single" w:sz="2" w:space="0" w:color="FFFFFF"/>
            </w:tcBorders>
            <w:shd w:val="clear" w:color="auto" w:fill="auto"/>
            <w:vAlign w:val="center"/>
          </w:tcPr>
          <w:p w14:paraId="023689CD" w14:textId="17833E45" w:rsidR="00595BB8" w:rsidRPr="00814621" w:rsidRDefault="00595BB8" w:rsidP="00595BB8">
            <w:pPr>
              <w:spacing w:after="0" w:line="240" w:lineRule="auto"/>
              <w:jc w:val="center"/>
              <w:rPr>
                <w:rFonts w:asciiTheme="majorBidi" w:eastAsia="Times New Roman" w:hAnsiTheme="majorBidi" w:cstheme="majorBidi"/>
              </w:rPr>
            </w:pPr>
            <w:r w:rsidRPr="00814621">
              <w:rPr>
                <w:rFonts w:asciiTheme="majorBidi" w:eastAsia="Times New Roman" w:hAnsiTheme="majorBidi" w:cstheme="majorBidi"/>
              </w:rPr>
              <w:t>3.09</w:t>
            </w:r>
          </w:p>
        </w:tc>
        <w:tc>
          <w:tcPr>
            <w:tcW w:w="985" w:type="dxa"/>
            <w:tcBorders>
              <w:top w:val="single" w:sz="2" w:space="0" w:color="FFFFFF"/>
              <w:left w:val="single" w:sz="2" w:space="0" w:color="FFFFFF"/>
              <w:bottom w:val="single" w:sz="2" w:space="0" w:color="FFFFFF"/>
              <w:right w:val="single" w:sz="2" w:space="0" w:color="FFFFFF"/>
            </w:tcBorders>
            <w:shd w:val="clear" w:color="auto" w:fill="auto"/>
            <w:vAlign w:val="center"/>
          </w:tcPr>
          <w:p w14:paraId="015138D2" w14:textId="20F8A201" w:rsidR="00595BB8" w:rsidRPr="00814621" w:rsidRDefault="00595BB8" w:rsidP="00595BB8">
            <w:pPr>
              <w:spacing w:after="0" w:line="240" w:lineRule="auto"/>
              <w:jc w:val="center"/>
              <w:rPr>
                <w:rFonts w:asciiTheme="majorBidi" w:eastAsia="Times New Roman" w:hAnsiTheme="majorBidi" w:cstheme="majorBidi"/>
              </w:rPr>
            </w:pPr>
            <w:r w:rsidRPr="00814621">
              <w:rPr>
                <w:rFonts w:asciiTheme="majorBidi" w:eastAsia="Times New Roman" w:hAnsiTheme="majorBidi" w:cstheme="majorBidi"/>
              </w:rPr>
              <w:t>1.02</w:t>
            </w:r>
          </w:p>
        </w:tc>
        <w:tc>
          <w:tcPr>
            <w:tcW w:w="989" w:type="dxa"/>
            <w:tcBorders>
              <w:top w:val="single" w:sz="2" w:space="0" w:color="FFFFFF"/>
              <w:left w:val="single" w:sz="2" w:space="0" w:color="FFFFFF"/>
              <w:bottom w:val="single" w:sz="2" w:space="0" w:color="FFFFFF"/>
              <w:right w:val="single" w:sz="2" w:space="0" w:color="FFFFFF"/>
            </w:tcBorders>
            <w:shd w:val="clear" w:color="auto" w:fill="auto"/>
            <w:noWrap/>
            <w:vAlign w:val="center"/>
          </w:tcPr>
          <w:p w14:paraId="23FD7E60" w14:textId="7D6BB808" w:rsidR="00595BB8" w:rsidRPr="00814621" w:rsidRDefault="00595BB8" w:rsidP="00595BB8">
            <w:pPr>
              <w:spacing w:after="0" w:line="240" w:lineRule="auto"/>
              <w:jc w:val="center"/>
              <w:rPr>
                <w:rFonts w:asciiTheme="majorBidi" w:eastAsia="Times New Roman" w:hAnsiTheme="majorBidi" w:cstheme="majorBidi"/>
              </w:rPr>
            </w:pPr>
            <w:r w:rsidRPr="00814621">
              <w:rPr>
                <w:rFonts w:asciiTheme="majorBidi" w:eastAsia="Times New Roman" w:hAnsiTheme="majorBidi" w:cstheme="majorBidi"/>
              </w:rPr>
              <w:t>.019</w:t>
            </w:r>
          </w:p>
        </w:tc>
        <w:tc>
          <w:tcPr>
            <w:tcW w:w="0" w:type="auto"/>
            <w:tcBorders>
              <w:top w:val="single" w:sz="2" w:space="0" w:color="FFFFFF"/>
              <w:left w:val="single" w:sz="2" w:space="0" w:color="FFFFFF"/>
              <w:bottom w:val="single" w:sz="2" w:space="0" w:color="FFFFFF"/>
              <w:right w:val="single" w:sz="2" w:space="0" w:color="FFFFFF"/>
            </w:tcBorders>
            <w:shd w:val="clear" w:color="auto" w:fill="auto"/>
            <w:noWrap/>
            <w:vAlign w:val="center"/>
          </w:tcPr>
          <w:p w14:paraId="4EE5E82F" w14:textId="28800989" w:rsidR="00595BB8" w:rsidRPr="00814621" w:rsidRDefault="00595BB8" w:rsidP="00595BB8">
            <w:pPr>
              <w:spacing w:after="0" w:line="240" w:lineRule="auto"/>
              <w:jc w:val="center"/>
              <w:rPr>
                <w:rFonts w:asciiTheme="majorBidi" w:eastAsia="Times New Roman" w:hAnsiTheme="majorBidi" w:cstheme="majorBidi"/>
              </w:rPr>
            </w:pPr>
            <w:r w:rsidRPr="00814621">
              <w:rPr>
                <w:rFonts w:asciiTheme="majorBidi" w:eastAsia="Times New Roman" w:hAnsiTheme="majorBidi" w:cstheme="majorBidi"/>
              </w:rPr>
              <w:t>.099</w:t>
            </w:r>
          </w:p>
        </w:tc>
        <w:tc>
          <w:tcPr>
            <w:tcW w:w="0" w:type="auto"/>
            <w:tcBorders>
              <w:top w:val="single" w:sz="2" w:space="0" w:color="FFFFFF"/>
              <w:left w:val="single" w:sz="2" w:space="0" w:color="FFFFFF"/>
              <w:bottom w:val="single" w:sz="2" w:space="0" w:color="FFFFFF"/>
              <w:right w:val="single" w:sz="2" w:space="0" w:color="FFFFFF"/>
            </w:tcBorders>
            <w:shd w:val="clear" w:color="auto" w:fill="auto"/>
            <w:noWrap/>
            <w:vAlign w:val="center"/>
          </w:tcPr>
          <w:p w14:paraId="65092C6D" w14:textId="52FAA5B5" w:rsidR="00595BB8" w:rsidRPr="00814621" w:rsidRDefault="00595BB8" w:rsidP="00595BB8">
            <w:pPr>
              <w:spacing w:after="0" w:line="240" w:lineRule="auto"/>
              <w:jc w:val="center"/>
              <w:rPr>
                <w:rFonts w:asciiTheme="majorBidi" w:eastAsia="Times New Roman" w:hAnsiTheme="majorBidi" w:cstheme="majorBidi"/>
                <w:vertAlign w:val="superscript"/>
              </w:rPr>
            </w:pPr>
            <w:r w:rsidRPr="00814621">
              <w:rPr>
                <w:rFonts w:asciiTheme="majorBidi" w:eastAsia="Times New Roman" w:hAnsiTheme="majorBidi" w:cstheme="majorBidi"/>
              </w:rPr>
              <w:t>.397**</w:t>
            </w:r>
          </w:p>
        </w:tc>
        <w:tc>
          <w:tcPr>
            <w:tcW w:w="0" w:type="auto"/>
            <w:tcBorders>
              <w:top w:val="single" w:sz="2" w:space="0" w:color="FFFFFF"/>
              <w:left w:val="single" w:sz="2" w:space="0" w:color="FFFFFF"/>
              <w:bottom w:val="single" w:sz="2" w:space="0" w:color="FFFFFF"/>
              <w:right w:val="single" w:sz="2" w:space="0" w:color="FFFFFF"/>
            </w:tcBorders>
            <w:shd w:val="clear" w:color="auto" w:fill="auto"/>
            <w:noWrap/>
            <w:vAlign w:val="center"/>
          </w:tcPr>
          <w:p w14:paraId="2BFA2F8F" w14:textId="74B401E5" w:rsidR="00595BB8" w:rsidRPr="00814621" w:rsidRDefault="00595BB8" w:rsidP="00595BB8">
            <w:pPr>
              <w:spacing w:after="0" w:line="240" w:lineRule="auto"/>
              <w:jc w:val="center"/>
              <w:rPr>
                <w:rFonts w:asciiTheme="majorBidi" w:eastAsia="Times New Roman" w:hAnsiTheme="majorBidi" w:cstheme="majorBidi"/>
                <w:vertAlign w:val="superscript"/>
              </w:rPr>
            </w:pPr>
            <w:r w:rsidRPr="00814621">
              <w:rPr>
                <w:rFonts w:asciiTheme="majorBidi" w:eastAsia="Times New Roman" w:hAnsiTheme="majorBidi" w:cstheme="majorBidi"/>
              </w:rPr>
              <w:t>.291*</w:t>
            </w:r>
          </w:p>
        </w:tc>
        <w:tc>
          <w:tcPr>
            <w:tcW w:w="0" w:type="auto"/>
            <w:tcBorders>
              <w:top w:val="single" w:sz="2" w:space="0" w:color="FFFFFF"/>
              <w:left w:val="single" w:sz="2" w:space="0" w:color="FFFFFF"/>
              <w:bottom w:val="single" w:sz="2" w:space="0" w:color="FFFFFF"/>
              <w:right w:val="single" w:sz="2" w:space="0" w:color="FFFFFF"/>
            </w:tcBorders>
            <w:shd w:val="clear" w:color="auto" w:fill="auto"/>
            <w:noWrap/>
            <w:vAlign w:val="center"/>
          </w:tcPr>
          <w:p w14:paraId="37FF523F" w14:textId="38B992AC" w:rsidR="00595BB8" w:rsidRPr="00814621" w:rsidRDefault="00595BB8" w:rsidP="00595BB8">
            <w:pPr>
              <w:spacing w:after="0" w:line="240" w:lineRule="auto"/>
              <w:jc w:val="center"/>
              <w:rPr>
                <w:rFonts w:asciiTheme="majorBidi" w:eastAsia="Times New Roman" w:hAnsiTheme="majorBidi" w:cstheme="majorBidi"/>
                <w:vertAlign w:val="superscript"/>
              </w:rPr>
            </w:pPr>
            <w:r w:rsidRPr="00814621">
              <w:rPr>
                <w:rFonts w:asciiTheme="majorBidi" w:eastAsia="Times New Roman" w:hAnsiTheme="majorBidi" w:cstheme="majorBidi"/>
              </w:rPr>
              <w:t>.175*</w:t>
            </w:r>
          </w:p>
        </w:tc>
        <w:tc>
          <w:tcPr>
            <w:tcW w:w="0" w:type="auto"/>
            <w:tcBorders>
              <w:top w:val="single" w:sz="2" w:space="0" w:color="FFFFFF"/>
              <w:left w:val="single" w:sz="2" w:space="0" w:color="FFFFFF"/>
              <w:bottom w:val="single" w:sz="2" w:space="0" w:color="FFFFFF"/>
              <w:right w:val="single" w:sz="2" w:space="0" w:color="FFFFFF"/>
            </w:tcBorders>
            <w:shd w:val="clear" w:color="auto" w:fill="auto"/>
            <w:noWrap/>
            <w:vAlign w:val="center"/>
          </w:tcPr>
          <w:p w14:paraId="590317CC" w14:textId="089162E2" w:rsidR="00595BB8" w:rsidRPr="00814621" w:rsidRDefault="00595BB8" w:rsidP="00595BB8">
            <w:pPr>
              <w:spacing w:after="0" w:line="240" w:lineRule="auto"/>
              <w:jc w:val="center"/>
              <w:rPr>
                <w:rFonts w:asciiTheme="majorBidi" w:eastAsia="Times New Roman" w:hAnsiTheme="majorBidi" w:cstheme="majorBidi"/>
              </w:rPr>
            </w:pPr>
          </w:p>
        </w:tc>
        <w:tc>
          <w:tcPr>
            <w:tcW w:w="326" w:type="dxa"/>
            <w:tcBorders>
              <w:top w:val="single" w:sz="2" w:space="0" w:color="FFFFFF"/>
              <w:left w:val="single" w:sz="2" w:space="0" w:color="FFFFFF"/>
              <w:bottom w:val="single" w:sz="2" w:space="0" w:color="FFFFFF"/>
              <w:right w:val="single" w:sz="2" w:space="0" w:color="FFFFFF"/>
            </w:tcBorders>
          </w:tcPr>
          <w:p w14:paraId="66B4CFF0" w14:textId="77777777" w:rsidR="00595BB8" w:rsidRPr="00814621" w:rsidRDefault="00595BB8" w:rsidP="00595BB8">
            <w:pPr>
              <w:spacing w:after="0" w:line="240" w:lineRule="auto"/>
              <w:jc w:val="center"/>
              <w:rPr>
                <w:rFonts w:asciiTheme="majorBidi" w:eastAsia="Times New Roman" w:hAnsiTheme="majorBidi" w:cstheme="majorBidi"/>
              </w:rPr>
            </w:pPr>
          </w:p>
        </w:tc>
      </w:tr>
      <w:tr w:rsidR="00D247EA" w:rsidRPr="00814621" w14:paraId="13961D7E" w14:textId="77777777" w:rsidTr="00595BB8">
        <w:trPr>
          <w:trHeight w:val="368"/>
        </w:trPr>
        <w:tc>
          <w:tcPr>
            <w:tcW w:w="3752" w:type="dxa"/>
            <w:tcBorders>
              <w:top w:val="single" w:sz="2" w:space="0" w:color="FFFFFF"/>
              <w:left w:val="single" w:sz="2" w:space="0" w:color="FFFFFF"/>
              <w:bottom w:val="single" w:sz="12" w:space="0" w:color="000000"/>
              <w:right w:val="single" w:sz="2" w:space="0" w:color="FFFFFF"/>
            </w:tcBorders>
            <w:shd w:val="clear" w:color="auto" w:fill="auto"/>
            <w:noWrap/>
            <w:vAlign w:val="center"/>
          </w:tcPr>
          <w:p w14:paraId="7D318EAD" w14:textId="089E0158" w:rsidR="00595BB8" w:rsidRPr="00814621" w:rsidRDefault="00D86B04" w:rsidP="00595BB8">
            <w:pPr>
              <w:pStyle w:val="ListParagraph"/>
              <w:numPr>
                <w:ilvl w:val="0"/>
                <w:numId w:val="1"/>
              </w:numPr>
              <w:spacing w:after="0" w:line="240" w:lineRule="auto"/>
              <w:rPr>
                <w:rFonts w:asciiTheme="majorBidi" w:eastAsia="Times New Roman" w:hAnsiTheme="majorBidi" w:cstheme="majorBidi"/>
              </w:rPr>
            </w:pPr>
            <w:r w:rsidRPr="00814621">
              <w:rPr>
                <w:rFonts w:asciiTheme="majorBidi" w:eastAsia="Times New Roman" w:hAnsiTheme="majorBidi" w:cstheme="majorBidi"/>
              </w:rPr>
              <w:t>Individualized support</w:t>
            </w:r>
          </w:p>
        </w:tc>
        <w:tc>
          <w:tcPr>
            <w:tcW w:w="1199" w:type="dxa"/>
            <w:tcBorders>
              <w:top w:val="single" w:sz="2" w:space="0" w:color="FFFFFF"/>
              <w:left w:val="single" w:sz="2" w:space="0" w:color="FFFFFF"/>
              <w:bottom w:val="single" w:sz="12" w:space="0" w:color="000000"/>
              <w:right w:val="single" w:sz="2" w:space="0" w:color="FFFFFF"/>
            </w:tcBorders>
            <w:shd w:val="clear" w:color="auto" w:fill="auto"/>
            <w:vAlign w:val="center"/>
          </w:tcPr>
          <w:p w14:paraId="713B745D" w14:textId="0B0B5BD5" w:rsidR="00595BB8" w:rsidRPr="00814621" w:rsidRDefault="00595BB8" w:rsidP="00595BB8">
            <w:pPr>
              <w:spacing w:after="0" w:line="240" w:lineRule="auto"/>
              <w:jc w:val="center"/>
              <w:rPr>
                <w:rFonts w:asciiTheme="majorBidi" w:eastAsia="Times New Roman" w:hAnsiTheme="majorBidi" w:cstheme="majorBidi"/>
              </w:rPr>
            </w:pPr>
            <w:r w:rsidRPr="00814621">
              <w:rPr>
                <w:rFonts w:asciiTheme="majorBidi" w:eastAsia="Times New Roman" w:hAnsiTheme="majorBidi" w:cstheme="majorBidi"/>
              </w:rPr>
              <w:t>3.80</w:t>
            </w:r>
          </w:p>
        </w:tc>
        <w:tc>
          <w:tcPr>
            <w:tcW w:w="985" w:type="dxa"/>
            <w:tcBorders>
              <w:top w:val="single" w:sz="2" w:space="0" w:color="FFFFFF"/>
              <w:left w:val="single" w:sz="2" w:space="0" w:color="FFFFFF"/>
              <w:bottom w:val="single" w:sz="12" w:space="0" w:color="000000"/>
              <w:right w:val="single" w:sz="2" w:space="0" w:color="FFFFFF"/>
            </w:tcBorders>
            <w:shd w:val="clear" w:color="auto" w:fill="auto"/>
            <w:vAlign w:val="center"/>
          </w:tcPr>
          <w:p w14:paraId="10EBF4D2" w14:textId="4DCEB87E" w:rsidR="00595BB8" w:rsidRPr="00814621" w:rsidRDefault="00595BB8" w:rsidP="00595BB8">
            <w:pPr>
              <w:spacing w:after="0" w:line="240" w:lineRule="auto"/>
              <w:jc w:val="center"/>
              <w:rPr>
                <w:rFonts w:asciiTheme="majorBidi" w:eastAsia="Times New Roman" w:hAnsiTheme="majorBidi" w:cstheme="majorBidi"/>
              </w:rPr>
            </w:pPr>
            <w:r w:rsidRPr="00814621">
              <w:rPr>
                <w:rFonts w:asciiTheme="majorBidi" w:eastAsia="Times New Roman" w:hAnsiTheme="majorBidi" w:cstheme="majorBidi"/>
              </w:rPr>
              <w:t>1.08</w:t>
            </w:r>
          </w:p>
        </w:tc>
        <w:tc>
          <w:tcPr>
            <w:tcW w:w="989" w:type="dxa"/>
            <w:tcBorders>
              <w:top w:val="single" w:sz="2" w:space="0" w:color="FFFFFF"/>
              <w:left w:val="single" w:sz="2" w:space="0" w:color="FFFFFF"/>
              <w:bottom w:val="single" w:sz="12" w:space="0" w:color="000000"/>
              <w:right w:val="single" w:sz="2" w:space="0" w:color="FFFFFF"/>
            </w:tcBorders>
            <w:shd w:val="clear" w:color="auto" w:fill="auto"/>
            <w:noWrap/>
            <w:vAlign w:val="center"/>
          </w:tcPr>
          <w:p w14:paraId="471BD875" w14:textId="0E88A9DF" w:rsidR="00595BB8" w:rsidRPr="00814621" w:rsidRDefault="00595BB8" w:rsidP="00595BB8">
            <w:pPr>
              <w:spacing w:after="0" w:line="240" w:lineRule="auto"/>
              <w:jc w:val="center"/>
              <w:rPr>
                <w:rFonts w:asciiTheme="majorBidi" w:eastAsia="Times New Roman" w:hAnsiTheme="majorBidi" w:cstheme="majorBidi"/>
              </w:rPr>
            </w:pPr>
            <w:r w:rsidRPr="00814621">
              <w:rPr>
                <w:rFonts w:asciiTheme="majorBidi" w:eastAsia="Times New Roman" w:hAnsiTheme="majorBidi" w:cstheme="majorBidi"/>
              </w:rPr>
              <w:t>-.003</w:t>
            </w:r>
          </w:p>
        </w:tc>
        <w:tc>
          <w:tcPr>
            <w:tcW w:w="0" w:type="auto"/>
            <w:tcBorders>
              <w:top w:val="single" w:sz="2" w:space="0" w:color="FFFFFF"/>
              <w:left w:val="single" w:sz="2" w:space="0" w:color="FFFFFF"/>
              <w:bottom w:val="single" w:sz="12" w:space="0" w:color="000000"/>
              <w:right w:val="single" w:sz="2" w:space="0" w:color="FFFFFF"/>
            </w:tcBorders>
            <w:shd w:val="clear" w:color="auto" w:fill="auto"/>
            <w:noWrap/>
            <w:vAlign w:val="center"/>
          </w:tcPr>
          <w:p w14:paraId="124BD4E0" w14:textId="2BE9794C" w:rsidR="00595BB8" w:rsidRPr="00814621" w:rsidRDefault="00595BB8" w:rsidP="00595BB8">
            <w:pPr>
              <w:spacing w:after="0" w:line="240" w:lineRule="auto"/>
              <w:jc w:val="center"/>
              <w:rPr>
                <w:rFonts w:asciiTheme="majorBidi" w:eastAsia="Times New Roman" w:hAnsiTheme="majorBidi" w:cstheme="majorBidi"/>
              </w:rPr>
            </w:pPr>
            <w:r w:rsidRPr="00814621">
              <w:rPr>
                <w:rFonts w:asciiTheme="majorBidi" w:eastAsia="Times New Roman" w:hAnsiTheme="majorBidi" w:cstheme="majorBidi"/>
              </w:rPr>
              <w:t>-.046</w:t>
            </w:r>
          </w:p>
        </w:tc>
        <w:tc>
          <w:tcPr>
            <w:tcW w:w="0" w:type="auto"/>
            <w:tcBorders>
              <w:top w:val="single" w:sz="2" w:space="0" w:color="FFFFFF"/>
              <w:left w:val="single" w:sz="2" w:space="0" w:color="FFFFFF"/>
              <w:bottom w:val="single" w:sz="12" w:space="0" w:color="000000"/>
              <w:right w:val="single" w:sz="2" w:space="0" w:color="FFFFFF"/>
            </w:tcBorders>
            <w:shd w:val="clear" w:color="auto" w:fill="auto"/>
            <w:noWrap/>
            <w:vAlign w:val="center"/>
          </w:tcPr>
          <w:p w14:paraId="02325D16" w14:textId="36DF35AC" w:rsidR="00595BB8" w:rsidRPr="00814621" w:rsidRDefault="00595BB8" w:rsidP="00595BB8">
            <w:pPr>
              <w:spacing w:after="0" w:line="240" w:lineRule="auto"/>
              <w:jc w:val="center"/>
              <w:rPr>
                <w:rFonts w:asciiTheme="majorBidi" w:eastAsia="Times New Roman" w:hAnsiTheme="majorBidi" w:cstheme="majorBidi"/>
                <w:vertAlign w:val="superscript"/>
              </w:rPr>
            </w:pPr>
            <w:r w:rsidRPr="00814621">
              <w:rPr>
                <w:rFonts w:asciiTheme="majorBidi" w:eastAsia="Times New Roman" w:hAnsiTheme="majorBidi" w:cstheme="majorBidi"/>
              </w:rPr>
              <w:t>.300*</w:t>
            </w:r>
          </w:p>
        </w:tc>
        <w:tc>
          <w:tcPr>
            <w:tcW w:w="0" w:type="auto"/>
            <w:tcBorders>
              <w:top w:val="single" w:sz="2" w:space="0" w:color="FFFFFF"/>
              <w:left w:val="single" w:sz="2" w:space="0" w:color="FFFFFF"/>
              <w:bottom w:val="single" w:sz="12" w:space="0" w:color="000000"/>
              <w:right w:val="single" w:sz="2" w:space="0" w:color="FFFFFF"/>
            </w:tcBorders>
            <w:shd w:val="clear" w:color="auto" w:fill="auto"/>
            <w:noWrap/>
            <w:vAlign w:val="center"/>
          </w:tcPr>
          <w:p w14:paraId="6129C1F3" w14:textId="2C1AD1E4" w:rsidR="00595BB8" w:rsidRPr="00814621" w:rsidRDefault="00595BB8" w:rsidP="00595BB8">
            <w:pPr>
              <w:spacing w:after="0" w:line="240" w:lineRule="auto"/>
              <w:jc w:val="center"/>
              <w:rPr>
                <w:rFonts w:asciiTheme="majorBidi" w:eastAsia="Times New Roman" w:hAnsiTheme="majorBidi" w:cstheme="majorBidi"/>
                <w:vertAlign w:val="superscript"/>
              </w:rPr>
            </w:pPr>
            <w:r w:rsidRPr="00814621">
              <w:rPr>
                <w:rFonts w:asciiTheme="majorBidi" w:eastAsia="Times New Roman" w:hAnsiTheme="majorBidi" w:cstheme="majorBidi"/>
              </w:rPr>
              <w:t>.317**</w:t>
            </w:r>
          </w:p>
        </w:tc>
        <w:tc>
          <w:tcPr>
            <w:tcW w:w="0" w:type="auto"/>
            <w:tcBorders>
              <w:top w:val="single" w:sz="2" w:space="0" w:color="FFFFFF"/>
              <w:left w:val="single" w:sz="2" w:space="0" w:color="FFFFFF"/>
              <w:bottom w:val="single" w:sz="12" w:space="0" w:color="000000"/>
              <w:right w:val="single" w:sz="2" w:space="0" w:color="FFFFFF"/>
            </w:tcBorders>
            <w:shd w:val="clear" w:color="auto" w:fill="auto"/>
            <w:noWrap/>
            <w:vAlign w:val="center"/>
          </w:tcPr>
          <w:p w14:paraId="1A026086" w14:textId="3DAF8A8E" w:rsidR="00595BB8" w:rsidRPr="00814621" w:rsidRDefault="00012234" w:rsidP="00595BB8">
            <w:pPr>
              <w:spacing w:after="0" w:line="240" w:lineRule="auto"/>
              <w:jc w:val="center"/>
              <w:rPr>
                <w:rFonts w:asciiTheme="majorBidi" w:eastAsia="Times New Roman" w:hAnsiTheme="majorBidi" w:cstheme="majorBidi"/>
                <w:vertAlign w:val="superscript"/>
              </w:rPr>
            </w:pPr>
            <w:r w:rsidRPr="00814621">
              <w:rPr>
                <w:rFonts w:asciiTheme="majorBidi" w:eastAsia="Times New Roman" w:hAnsiTheme="majorBidi" w:cstheme="majorBidi"/>
              </w:rPr>
              <w:t xml:space="preserve">  </w:t>
            </w:r>
            <w:r w:rsidR="00595BB8" w:rsidRPr="00814621">
              <w:rPr>
                <w:rFonts w:asciiTheme="majorBidi" w:eastAsia="Times New Roman" w:hAnsiTheme="majorBidi" w:cstheme="majorBidi"/>
              </w:rPr>
              <w:t>.501**</w:t>
            </w:r>
          </w:p>
        </w:tc>
        <w:tc>
          <w:tcPr>
            <w:tcW w:w="0" w:type="auto"/>
            <w:tcBorders>
              <w:top w:val="single" w:sz="2" w:space="0" w:color="FFFFFF"/>
              <w:left w:val="single" w:sz="2" w:space="0" w:color="FFFFFF"/>
              <w:bottom w:val="single" w:sz="12" w:space="0" w:color="000000"/>
              <w:right w:val="single" w:sz="2" w:space="0" w:color="FFFFFF"/>
            </w:tcBorders>
            <w:shd w:val="clear" w:color="auto" w:fill="auto"/>
            <w:noWrap/>
            <w:vAlign w:val="center"/>
          </w:tcPr>
          <w:p w14:paraId="683DA59B" w14:textId="4E8D8891" w:rsidR="00595BB8" w:rsidRPr="00814621" w:rsidRDefault="00595BB8" w:rsidP="00595BB8">
            <w:pPr>
              <w:spacing w:after="0" w:line="240" w:lineRule="auto"/>
              <w:jc w:val="center"/>
              <w:rPr>
                <w:rFonts w:asciiTheme="majorBidi" w:eastAsia="Times New Roman" w:hAnsiTheme="majorBidi" w:cstheme="majorBidi"/>
              </w:rPr>
            </w:pPr>
            <w:r w:rsidRPr="00814621">
              <w:rPr>
                <w:rFonts w:asciiTheme="majorBidi" w:eastAsia="Times New Roman" w:hAnsiTheme="majorBidi" w:cstheme="majorBidi"/>
              </w:rPr>
              <w:t>.096</w:t>
            </w:r>
          </w:p>
        </w:tc>
        <w:tc>
          <w:tcPr>
            <w:tcW w:w="326" w:type="dxa"/>
            <w:tcBorders>
              <w:top w:val="single" w:sz="2" w:space="0" w:color="FFFFFF"/>
              <w:left w:val="single" w:sz="2" w:space="0" w:color="FFFFFF"/>
              <w:bottom w:val="single" w:sz="12" w:space="0" w:color="000000"/>
              <w:right w:val="single" w:sz="2" w:space="0" w:color="FFFFFF"/>
            </w:tcBorders>
            <w:vAlign w:val="center"/>
          </w:tcPr>
          <w:p w14:paraId="20071C9A" w14:textId="4C8B394A" w:rsidR="00595BB8" w:rsidRPr="00814621" w:rsidRDefault="00595BB8" w:rsidP="00595BB8">
            <w:pPr>
              <w:spacing w:after="0" w:line="240" w:lineRule="auto"/>
              <w:jc w:val="center"/>
              <w:rPr>
                <w:rFonts w:asciiTheme="majorBidi" w:eastAsia="Times New Roman" w:hAnsiTheme="majorBidi" w:cstheme="majorBidi"/>
              </w:rPr>
            </w:pPr>
          </w:p>
        </w:tc>
      </w:tr>
    </w:tbl>
    <w:bookmarkEnd w:id="16"/>
    <w:p w14:paraId="67309C80" w14:textId="49F83106" w:rsidR="008815C4" w:rsidRPr="00814621" w:rsidRDefault="00777B20" w:rsidP="00777B20">
      <w:pPr>
        <w:rPr>
          <w:rFonts w:asciiTheme="majorBidi" w:hAnsiTheme="majorBidi"/>
          <w:sz w:val="20"/>
          <w:shd w:val="clear" w:color="auto" w:fill="FFFFFF"/>
        </w:rPr>
      </w:pPr>
      <w:r w:rsidRPr="00814621">
        <w:rPr>
          <w:rFonts w:asciiTheme="majorBidi" w:hAnsiTheme="majorBidi"/>
          <w:b/>
          <w:sz w:val="20"/>
        </w:rPr>
        <w:t xml:space="preserve"> </w:t>
      </w:r>
      <w:r w:rsidR="007C3926" w:rsidRPr="00814621">
        <w:rPr>
          <w:rFonts w:asciiTheme="majorBidi" w:hAnsiTheme="majorBidi"/>
          <w:b/>
          <w:sz w:val="20"/>
        </w:rPr>
        <w:t xml:space="preserve"> </w:t>
      </w:r>
      <w:r w:rsidR="00AB1FD3" w:rsidRPr="00814621">
        <w:rPr>
          <w:rFonts w:asciiTheme="majorBidi" w:hAnsiTheme="majorBidi"/>
          <w:b/>
          <w:i/>
          <w:iCs/>
          <w:sz w:val="20"/>
        </w:rPr>
        <w:t>Note</w:t>
      </w:r>
      <w:r w:rsidR="00AB1FD3" w:rsidRPr="00814621">
        <w:rPr>
          <w:rFonts w:asciiTheme="majorBidi" w:hAnsiTheme="majorBidi"/>
          <w:b/>
          <w:sz w:val="20"/>
        </w:rPr>
        <w:t>:</w:t>
      </w:r>
      <w:r w:rsidR="00AB1FD3" w:rsidRPr="00814621">
        <w:rPr>
          <w:rFonts w:asciiTheme="majorBidi" w:hAnsiTheme="majorBidi"/>
          <w:sz w:val="20"/>
        </w:rPr>
        <w:t xml:space="preserve"> *</w:t>
      </w:r>
      <w:r w:rsidR="00AB1FD3" w:rsidRPr="00814621">
        <w:rPr>
          <w:rFonts w:asciiTheme="majorBidi" w:hAnsiTheme="majorBidi"/>
          <w:i/>
          <w:sz w:val="20"/>
        </w:rPr>
        <w:t xml:space="preserve">p </w:t>
      </w:r>
      <w:r w:rsidR="00AB1FD3" w:rsidRPr="00814621">
        <w:rPr>
          <w:rFonts w:asciiTheme="majorBidi" w:hAnsiTheme="majorBidi" w:hint="eastAsia"/>
          <w:i/>
          <w:sz w:val="20"/>
        </w:rPr>
        <w:t>≤</w:t>
      </w:r>
      <w:r w:rsidR="00AB1FD3" w:rsidRPr="00814621">
        <w:rPr>
          <w:rFonts w:asciiTheme="majorBidi" w:hAnsiTheme="majorBidi"/>
          <w:i/>
          <w:sz w:val="20"/>
        </w:rPr>
        <w:t xml:space="preserve"> 0.05, **p </w:t>
      </w:r>
      <w:r w:rsidR="00AB1FD3" w:rsidRPr="00814621">
        <w:rPr>
          <w:rFonts w:asciiTheme="majorBidi" w:hAnsiTheme="majorBidi" w:hint="eastAsia"/>
          <w:i/>
          <w:sz w:val="20"/>
        </w:rPr>
        <w:t>≤</w:t>
      </w:r>
      <w:r w:rsidR="00AB1FD3" w:rsidRPr="00814621">
        <w:rPr>
          <w:rFonts w:asciiTheme="majorBidi" w:hAnsiTheme="majorBidi"/>
          <w:i/>
          <w:sz w:val="20"/>
        </w:rPr>
        <w:t xml:space="preserve"> 0.01</w:t>
      </w:r>
      <w:r w:rsidR="008D2605" w:rsidRPr="00814621">
        <w:rPr>
          <w:rFonts w:asciiTheme="majorBidi" w:hAnsiTheme="majorBidi"/>
          <w:i/>
          <w:sz w:val="20"/>
        </w:rPr>
        <w:t xml:space="preserve"> (two-tailed)</w:t>
      </w:r>
      <w:r w:rsidR="004B5AA5" w:rsidRPr="00814621">
        <w:rPr>
          <w:rFonts w:asciiTheme="majorBidi" w:hAnsiTheme="majorBidi"/>
          <w:i/>
          <w:sz w:val="20"/>
        </w:rPr>
        <w:t>;</w:t>
      </w:r>
      <w:r w:rsidR="004B5AA5" w:rsidRPr="00814621">
        <w:rPr>
          <w:rFonts w:asciiTheme="majorBidi" w:hAnsiTheme="majorBidi"/>
          <w:sz w:val="20"/>
        </w:rPr>
        <w:t xml:space="preserve"> </w:t>
      </w:r>
      <w:r w:rsidR="000D0A21" w:rsidRPr="00814621">
        <w:rPr>
          <w:rFonts w:asciiTheme="majorBidi" w:hAnsiTheme="majorBidi"/>
          <w:i/>
          <w:sz w:val="20"/>
        </w:rPr>
        <w:t>HPWS=High-performance work system</w:t>
      </w:r>
      <w:r w:rsidR="00A27D9B" w:rsidRPr="00814621">
        <w:rPr>
          <w:rFonts w:asciiTheme="majorBidi" w:hAnsiTheme="majorBidi"/>
          <w:i/>
          <w:sz w:val="20"/>
        </w:rPr>
        <w:t>s</w:t>
      </w:r>
      <w:r w:rsidR="000D0A21" w:rsidRPr="00814621">
        <w:rPr>
          <w:rFonts w:asciiTheme="majorBidi" w:hAnsiTheme="majorBidi"/>
          <w:i/>
          <w:sz w:val="20"/>
        </w:rPr>
        <w:t>; WTBF= Willingness to be flexible</w:t>
      </w:r>
    </w:p>
    <w:bookmarkEnd w:id="17"/>
    <w:p w14:paraId="07F7A918" w14:textId="77777777" w:rsidR="008815C4" w:rsidRPr="00814621" w:rsidRDefault="008815C4" w:rsidP="00EC3DBE">
      <w:pPr>
        <w:rPr>
          <w:rFonts w:asciiTheme="majorBidi" w:hAnsiTheme="majorBidi"/>
          <w:sz w:val="24"/>
          <w:shd w:val="clear" w:color="auto" w:fill="FFFFFF"/>
        </w:rPr>
      </w:pPr>
    </w:p>
    <w:bookmarkEnd w:id="15"/>
    <w:p w14:paraId="197AEF75" w14:textId="573DB67B" w:rsidR="00A73DAD" w:rsidRPr="00814621" w:rsidRDefault="00A73DAD" w:rsidP="00A73DAD">
      <w:pPr>
        <w:jc w:val="center"/>
        <w:rPr>
          <w:rFonts w:asciiTheme="majorBidi" w:hAnsiTheme="majorBidi"/>
          <w:b/>
          <w:sz w:val="24"/>
        </w:rPr>
      </w:pPr>
    </w:p>
    <w:p w14:paraId="758E7654" w14:textId="5C8F8327" w:rsidR="008F28B7" w:rsidRPr="00814621" w:rsidRDefault="008F28B7" w:rsidP="00A73DAD">
      <w:pPr>
        <w:jc w:val="center"/>
        <w:rPr>
          <w:rFonts w:asciiTheme="majorBidi" w:hAnsiTheme="majorBidi"/>
          <w:b/>
          <w:sz w:val="24"/>
        </w:rPr>
      </w:pPr>
    </w:p>
    <w:p w14:paraId="1475CFC9" w14:textId="77777777" w:rsidR="001B1DE4" w:rsidRPr="00814621" w:rsidRDefault="001B1DE4" w:rsidP="00A73DAD">
      <w:pPr>
        <w:jc w:val="center"/>
        <w:rPr>
          <w:rFonts w:asciiTheme="majorBidi" w:hAnsiTheme="majorBidi"/>
          <w:b/>
          <w:sz w:val="24"/>
        </w:rPr>
      </w:pPr>
    </w:p>
    <w:p w14:paraId="4FC80F56" w14:textId="77777777" w:rsidR="001B1DE4" w:rsidRPr="00814621" w:rsidRDefault="001B1DE4" w:rsidP="009247C7">
      <w:pPr>
        <w:jc w:val="center"/>
        <w:rPr>
          <w:rFonts w:asciiTheme="majorBidi" w:hAnsiTheme="majorBidi"/>
          <w:b/>
          <w:sz w:val="24"/>
        </w:rPr>
      </w:pPr>
    </w:p>
    <w:p w14:paraId="4C2B97FC" w14:textId="77777777" w:rsidR="001B1DE4" w:rsidRPr="00814621" w:rsidRDefault="001B1DE4" w:rsidP="009247C7">
      <w:pPr>
        <w:jc w:val="center"/>
        <w:rPr>
          <w:rFonts w:asciiTheme="majorBidi" w:hAnsiTheme="majorBidi"/>
          <w:b/>
          <w:sz w:val="24"/>
        </w:rPr>
      </w:pPr>
    </w:p>
    <w:p w14:paraId="249E29DB" w14:textId="77777777" w:rsidR="001B1DE4" w:rsidRPr="00814621" w:rsidRDefault="001B1DE4" w:rsidP="009247C7">
      <w:pPr>
        <w:jc w:val="center"/>
        <w:rPr>
          <w:rFonts w:asciiTheme="majorBidi" w:hAnsiTheme="majorBidi"/>
          <w:b/>
          <w:sz w:val="24"/>
        </w:rPr>
      </w:pPr>
    </w:p>
    <w:p w14:paraId="0B96F0F9" w14:textId="77777777" w:rsidR="00042796" w:rsidRPr="00814621" w:rsidRDefault="00042796" w:rsidP="009247C7">
      <w:pPr>
        <w:jc w:val="center"/>
        <w:rPr>
          <w:rFonts w:asciiTheme="majorBidi" w:hAnsiTheme="majorBidi"/>
          <w:b/>
          <w:sz w:val="24"/>
        </w:rPr>
      </w:pPr>
    </w:p>
    <w:p w14:paraId="01608AEC" w14:textId="77777777" w:rsidR="00042796" w:rsidRPr="00814621" w:rsidRDefault="00042796" w:rsidP="009247C7">
      <w:pPr>
        <w:jc w:val="center"/>
        <w:rPr>
          <w:rFonts w:asciiTheme="majorBidi" w:hAnsiTheme="majorBidi"/>
          <w:b/>
          <w:sz w:val="24"/>
        </w:rPr>
      </w:pPr>
    </w:p>
    <w:p w14:paraId="4979770C" w14:textId="77777777" w:rsidR="001B1DE4" w:rsidRPr="00814621" w:rsidRDefault="001B1DE4" w:rsidP="009247C7">
      <w:pPr>
        <w:jc w:val="center"/>
        <w:rPr>
          <w:rFonts w:asciiTheme="majorBidi" w:hAnsiTheme="majorBidi"/>
          <w:b/>
          <w:sz w:val="24"/>
        </w:rPr>
      </w:pPr>
    </w:p>
    <w:p w14:paraId="28E100AF" w14:textId="77777777" w:rsidR="00AE719B" w:rsidRPr="00814621" w:rsidRDefault="00AE719B" w:rsidP="00AE719B">
      <w:pPr>
        <w:rPr>
          <w:rFonts w:asciiTheme="majorBidi" w:hAnsiTheme="majorBidi"/>
          <w:b/>
          <w:sz w:val="24"/>
        </w:rPr>
      </w:pPr>
    </w:p>
    <w:p w14:paraId="0C9F0A5B" w14:textId="77777777" w:rsidR="009D5CC4" w:rsidRPr="00814621" w:rsidRDefault="009D5CC4" w:rsidP="000D0A21">
      <w:pPr>
        <w:jc w:val="center"/>
        <w:rPr>
          <w:rFonts w:asciiTheme="majorBidi" w:hAnsiTheme="majorBidi"/>
          <w:b/>
          <w:sz w:val="24"/>
        </w:rPr>
      </w:pPr>
      <w:bookmarkStart w:id="18" w:name="_Hlk170776949"/>
    </w:p>
    <w:p w14:paraId="0C5E32F2" w14:textId="28562A3C" w:rsidR="00F5657B" w:rsidRPr="00814621" w:rsidRDefault="00AE719B" w:rsidP="000D0A21">
      <w:pPr>
        <w:jc w:val="center"/>
        <w:rPr>
          <w:rFonts w:asciiTheme="majorBidi" w:hAnsiTheme="majorBidi"/>
          <w:sz w:val="24"/>
        </w:rPr>
      </w:pPr>
      <w:r w:rsidRPr="00814621">
        <w:rPr>
          <w:rFonts w:asciiTheme="majorBidi" w:hAnsiTheme="majorBidi"/>
          <w:b/>
          <w:sz w:val="24"/>
        </w:rPr>
        <w:t xml:space="preserve">Table </w:t>
      </w:r>
      <w:r w:rsidR="007E1596" w:rsidRPr="00814621">
        <w:rPr>
          <w:rFonts w:asciiTheme="majorBidi" w:hAnsiTheme="majorBidi" w:cstheme="majorBidi"/>
          <w:b/>
          <w:bCs/>
          <w:sz w:val="24"/>
          <w:szCs w:val="24"/>
        </w:rPr>
        <w:t>3</w:t>
      </w:r>
      <w:r w:rsidRPr="00814621">
        <w:rPr>
          <w:rFonts w:asciiTheme="majorBidi" w:hAnsiTheme="majorBidi"/>
          <w:sz w:val="24"/>
        </w:rPr>
        <w:t xml:space="preserve">. Path Coefficient </w:t>
      </w:r>
      <w:r w:rsidR="000D0A21" w:rsidRPr="00814621">
        <w:rPr>
          <w:rFonts w:asciiTheme="majorBidi" w:hAnsiTheme="majorBidi"/>
          <w:sz w:val="24"/>
        </w:rPr>
        <w:t xml:space="preserve">and </w:t>
      </w:r>
      <w:r w:rsidR="00E21971" w:rsidRPr="00814621">
        <w:rPr>
          <w:rFonts w:asciiTheme="majorBidi" w:hAnsiTheme="majorBidi"/>
          <w:sz w:val="24"/>
        </w:rPr>
        <w:t>Hypothesis Results</w:t>
      </w:r>
    </w:p>
    <w:tbl>
      <w:tblPr>
        <w:tblW w:w="14421" w:type="dxa"/>
        <w:tblInd w:w="-7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19"/>
        <w:gridCol w:w="1123"/>
        <w:gridCol w:w="875"/>
        <w:gridCol w:w="869"/>
        <w:gridCol w:w="880"/>
        <w:gridCol w:w="875"/>
        <w:gridCol w:w="1313"/>
        <w:gridCol w:w="1167"/>
      </w:tblGrid>
      <w:tr w:rsidR="00D247EA" w:rsidRPr="00814621" w14:paraId="03F05B1C" w14:textId="77777777" w:rsidTr="00D01429">
        <w:trPr>
          <w:trHeight w:val="260"/>
        </w:trPr>
        <w:tc>
          <w:tcPr>
            <w:tcW w:w="7319" w:type="dxa"/>
            <w:vMerge w:val="restart"/>
            <w:tcBorders>
              <w:top w:val="single" w:sz="12" w:space="0" w:color="auto"/>
              <w:left w:val="single" w:sz="2" w:space="0" w:color="FFFFFF" w:themeColor="background1"/>
              <w:right w:val="single" w:sz="2" w:space="0" w:color="FFFFFF" w:themeColor="background1"/>
            </w:tcBorders>
            <w:shd w:val="clear" w:color="auto" w:fill="auto"/>
            <w:vAlign w:val="center"/>
          </w:tcPr>
          <w:p w14:paraId="26E9350D" w14:textId="041343D9" w:rsidR="00595BB8" w:rsidRPr="00814621" w:rsidRDefault="00595BB8" w:rsidP="009247C7">
            <w:pPr>
              <w:spacing w:after="0" w:line="240" w:lineRule="auto"/>
              <w:jc w:val="center"/>
              <w:rPr>
                <w:rFonts w:asciiTheme="majorBidi" w:hAnsiTheme="majorBidi"/>
                <w:b/>
                <w:sz w:val="24"/>
              </w:rPr>
            </w:pPr>
            <w:r w:rsidRPr="00814621">
              <w:rPr>
                <w:rFonts w:asciiTheme="majorBidi" w:hAnsiTheme="majorBidi"/>
                <w:b/>
                <w:sz w:val="24"/>
              </w:rPr>
              <w:t>Path</w:t>
            </w:r>
            <w:r w:rsidR="008E0519" w:rsidRPr="00814621">
              <w:rPr>
                <w:rFonts w:asciiTheme="majorBidi" w:hAnsiTheme="majorBidi"/>
                <w:b/>
                <w:sz w:val="24"/>
              </w:rPr>
              <w:t>s</w:t>
            </w:r>
          </w:p>
        </w:tc>
        <w:tc>
          <w:tcPr>
            <w:tcW w:w="1123" w:type="dxa"/>
            <w:vMerge w:val="restart"/>
            <w:tcBorders>
              <w:top w:val="single" w:sz="12" w:space="0" w:color="auto"/>
              <w:left w:val="single" w:sz="2" w:space="0" w:color="FFFFFF" w:themeColor="background1"/>
              <w:right w:val="single" w:sz="2" w:space="0" w:color="FFFFFF" w:themeColor="background1"/>
            </w:tcBorders>
            <w:shd w:val="clear" w:color="auto" w:fill="auto"/>
            <w:vAlign w:val="center"/>
          </w:tcPr>
          <w:p w14:paraId="5BA4FC67" w14:textId="77777777" w:rsidR="00595BB8" w:rsidRPr="00814621" w:rsidRDefault="00595BB8" w:rsidP="009247C7">
            <w:pPr>
              <w:spacing w:after="0" w:line="240" w:lineRule="auto"/>
              <w:jc w:val="center"/>
              <w:rPr>
                <w:rFonts w:asciiTheme="majorBidi" w:hAnsiTheme="majorBidi"/>
                <w:b/>
                <w:sz w:val="18"/>
                <w:szCs w:val="18"/>
              </w:rPr>
            </w:pPr>
            <w:r w:rsidRPr="00814621">
              <w:rPr>
                <w:rFonts w:asciiTheme="majorBidi" w:hAnsiTheme="majorBidi"/>
                <w:b/>
                <w:sz w:val="18"/>
                <w:szCs w:val="18"/>
              </w:rPr>
              <w:t>Path Coefficient</w:t>
            </w:r>
          </w:p>
        </w:tc>
        <w:tc>
          <w:tcPr>
            <w:tcW w:w="875" w:type="dxa"/>
            <w:vMerge w:val="restart"/>
            <w:tcBorders>
              <w:top w:val="single" w:sz="12" w:space="0" w:color="auto"/>
              <w:left w:val="single" w:sz="2" w:space="0" w:color="FFFFFF" w:themeColor="background1"/>
              <w:right w:val="single" w:sz="2" w:space="0" w:color="FFFFFF" w:themeColor="background1"/>
            </w:tcBorders>
            <w:shd w:val="clear" w:color="auto" w:fill="auto"/>
            <w:vAlign w:val="center"/>
          </w:tcPr>
          <w:p w14:paraId="6373DC99" w14:textId="5D437E61" w:rsidR="00595BB8" w:rsidRPr="00814621" w:rsidRDefault="00595BB8" w:rsidP="009247C7">
            <w:pPr>
              <w:spacing w:after="0" w:line="240" w:lineRule="auto"/>
              <w:jc w:val="center"/>
              <w:rPr>
                <w:rFonts w:asciiTheme="majorBidi" w:hAnsiTheme="majorBidi"/>
                <w:b/>
                <w:sz w:val="18"/>
                <w:szCs w:val="18"/>
              </w:rPr>
            </w:pPr>
            <w:r w:rsidRPr="00814621">
              <w:rPr>
                <w:rFonts w:asciiTheme="majorBidi" w:hAnsiTheme="majorBidi"/>
                <w:b/>
                <w:sz w:val="18"/>
                <w:szCs w:val="18"/>
              </w:rPr>
              <w:t>t-</w:t>
            </w:r>
            <w:r w:rsidRPr="00814621">
              <w:rPr>
                <w:rFonts w:asciiTheme="majorBidi" w:hAnsiTheme="majorBidi" w:cstheme="majorBidi"/>
                <w:b/>
                <w:bCs/>
                <w:sz w:val="18"/>
                <w:szCs w:val="18"/>
              </w:rPr>
              <w:t>value</w:t>
            </w:r>
          </w:p>
        </w:tc>
        <w:tc>
          <w:tcPr>
            <w:tcW w:w="869" w:type="dxa"/>
            <w:vMerge w:val="restart"/>
            <w:tcBorders>
              <w:top w:val="single" w:sz="12" w:space="0" w:color="auto"/>
              <w:left w:val="single" w:sz="2" w:space="0" w:color="FFFFFF" w:themeColor="background1"/>
              <w:right w:val="single" w:sz="2" w:space="0" w:color="FFFFFF" w:themeColor="background1"/>
            </w:tcBorders>
            <w:shd w:val="clear" w:color="auto" w:fill="auto"/>
            <w:vAlign w:val="center"/>
          </w:tcPr>
          <w:p w14:paraId="6EE2C9F9" w14:textId="77777777" w:rsidR="00595BB8" w:rsidRPr="00814621" w:rsidRDefault="00595BB8" w:rsidP="009247C7">
            <w:pPr>
              <w:spacing w:after="0" w:line="240" w:lineRule="auto"/>
              <w:jc w:val="center"/>
              <w:rPr>
                <w:rFonts w:asciiTheme="majorBidi" w:hAnsiTheme="majorBidi"/>
                <w:b/>
                <w:sz w:val="18"/>
                <w:szCs w:val="18"/>
              </w:rPr>
            </w:pPr>
            <w:r w:rsidRPr="00814621">
              <w:rPr>
                <w:rFonts w:asciiTheme="majorBidi" w:hAnsiTheme="majorBidi"/>
                <w:b/>
                <w:sz w:val="18"/>
                <w:szCs w:val="18"/>
              </w:rPr>
              <w:t>P-value</w:t>
            </w:r>
          </w:p>
        </w:tc>
        <w:tc>
          <w:tcPr>
            <w:tcW w:w="1755" w:type="dxa"/>
            <w:gridSpan w:val="2"/>
            <w:tcBorders>
              <w:top w:val="single" w:sz="12" w:space="0" w:color="auto"/>
              <w:left w:val="single" w:sz="2" w:space="0" w:color="FFFFFF" w:themeColor="background1"/>
              <w:bottom w:val="single" w:sz="12" w:space="0" w:color="auto"/>
              <w:right w:val="single" w:sz="2" w:space="0" w:color="FFFFFF" w:themeColor="background1"/>
            </w:tcBorders>
            <w:shd w:val="clear" w:color="auto" w:fill="auto"/>
            <w:vAlign w:val="center"/>
          </w:tcPr>
          <w:p w14:paraId="0D6B40FC" w14:textId="77777777" w:rsidR="00595BB8" w:rsidRPr="00814621" w:rsidRDefault="00595BB8" w:rsidP="009247C7">
            <w:pPr>
              <w:spacing w:after="0" w:line="240" w:lineRule="auto"/>
              <w:jc w:val="center"/>
              <w:rPr>
                <w:rFonts w:asciiTheme="majorBidi" w:hAnsiTheme="majorBidi"/>
                <w:b/>
                <w:sz w:val="18"/>
                <w:szCs w:val="18"/>
              </w:rPr>
            </w:pPr>
            <w:r w:rsidRPr="00814621">
              <w:rPr>
                <w:rFonts w:asciiTheme="majorBidi" w:hAnsiTheme="majorBidi"/>
                <w:b/>
                <w:sz w:val="18"/>
                <w:szCs w:val="18"/>
              </w:rPr>
              <w:t>Confidence Interval</w:t>
            </w:r>
          </w:p>
        </w:tc>
        <w:tc>
          <w:tcPr>
            <w:tcW w:w="1313" w:type="dxa"/>
            <w:vMerge w:val="restart"/>
            <w:tcBorders>
              <w:top w:val="single" w:sz="12" w:space="0" w:color="auto"/>
              <w:left w:val="single" w:sz="2" w:space="0" w:color="FFFFFF" w:themeColor="background1"/>
              <w:right w:val="single" w:sz="2" w:space="0" w:color="FFFFFF" w:themeColor="background1"/>
            </w:tcBorders>
            <w:shd w:val="clear" w:color="auto" w:fill="auto"/>
            <w:vAlign w:val="center"/>
          </w:tcPr>
          <w:p w14:paraId="66A8A9D5" w14:textId="77777777" w:rsidR="00595BB8" w:rsidRPr="00814621" w:rsidRDefault="00595BB8" w:rsidP="00F30970">
            <w:pPr>
              <w:spacing w:after="0" w:line="240" w:lineRule="auto"/>
              <w:jc w:val="center"/>
              <w:rPr>
                <w:rFonts w:asciiTheme="majorBidi" w:hAnsiTheme="majorBidi" w:cstheme="majorBidi"/>
                <w:b/>
                <w:bCs/>
                <w:sz w:val="18"/>
                <w:szCs w:val="18"/>
              </w:rPr>
            </w:pPr>
            <w:r w:rsidRPr="00814621">
              <w:rPr>
                <w:rFonts w:asciiTheme="majorBidi" w:hAnsiTheme="majorBidi"/>
                <w:b/>
                <w:sz w:val="18"/>
                <w:szCs w:val="18"/>
              </w:rPr>
              <w:t>Effect Size</w:t>
            </w:r>
          </w:p>
          <w:p w14:paraId="6F88499C" w14:textId="77777777" w:rsidR="00595BB8" w:rsidRPr="00814621" w:rsidRDefault="00595BB8" w:rsidP="009247C7">
            <w:pPr>
              <w:spacing w:after="0" w:line="240" w:lineRule="auto"/>
              <w:jc w:val="center"/>
              <w:rPr>
                <w:rFonts w:asciiTheme="majorBidi" w:hAnsiTheme="majorBidi"/>
                <w:b/>
                <w:sz w:val="18"/>
                <w:szCs w:val="18"/>
              </w:rPr>
            </w:pPr>
            <w:r w:rsidRPr="00814621">
              <w:rPr>
                <w:rFonts w:asciiTheme="majorBidi" w:hAnsiTheme="majorBidi" w:cstheme="majorBidi"/>
                <w:b/>
                <w:bCs/>
                <w:sz w:val="18"/>
                <w:szCs w:val="18"/>
              </w:rPr>
              <w:t>(F</w:t>
            </w:r>
            <w:r w:rsidRPr="00814621">
              <w:rPr>
                <w:rFonts w:asciiTheme="majorBidi" w:hAnsiTheme="majorBidi" w:cstheme="majorBidi"/>
                <w:b/>
                <w:bCs/>
                <w:sz w:val="18"/>
                <w:szCs w:val="18"/>
                <w:vertAlign w:val="superscript"/>
              </w:rPr>
              <w:t>2</w:t>
            </w:r>
            <w:r w:rsidRPr="00814621">
              <w:rPr>
                <w:rFonts w:asciiTheme="majorBidi" w:hAnsiTheme="majorBidi" w:cstheme="majorBidi"/>
                <w:b/>
                <w:bCs/>
                <w:sz w:val="18"/>
                <w:szCs w:val="18"/>
              </w:rPr>
              <w:t>)</w:t>
            </w:r>
          </w:p>
        </w:tc>
        <w:tc>
          <w:tcPr>
            <w:tcW w:w="1167" w:type="dxa"/>
            <w:vMerge w:val="restart"/>
            <w:tcBorders>
              <w:top w:val="single" w:sz="12" w:space="0" w:color="auto"/>
              <w:left w:val="single" w:sz="2" w:space="0" w:color="FFFFFF" w:themeColor="background1"/>
              <w:right w:val="single" w:sz="2" w:space="0" w:color="FFFFFF" w:themeColor="background1"/>
            </w:tcBorders>
            <w:shd w:val="clear" w:color="auto" w:fill="auto"/>
            <w:vAlign w:val="center"/>
          </w:tcPr>
          <w:p w14:paraId="5A7CE1D4" w14:textId="77777777" w:rsidR="00595BB8" w:rsidRPr="00814621" w:rsidRDefault="00595BB8" w:rsidP="00F30970">
            <w:pPr>
              <w:spacing w:after="0" w:line="240" w:lineRule="auto"/>
              <w:jc w:val="center"/>
              <w:rPr>
                <w:rFonts w:asciiTheme="majorBidi" w:hAnsiTheme="majorBidi" w:cstheme="majorBidi"/>
                <w:b/>
                <w:bCs/>
                <w:sz w:val="18"/>
                <w:szCs w:val="18"/>
              </w:rPr>
            </w:pPr>
            <w:r w:rsidRPr="00814621">
              <w:rPr>
                <w:rFonts w:asciiTheme="majorBidi" w:hAnsiTheme="majorBidi" w:cstheme="majorBidi"/>
                <w:b/>
                <w:bCs/>
                <w:sz w:val="18"/>
                <w:szCs w:val="18"/>
              </w:rPr>
              <w:t>R</w:t>
            </w:r>
            <w:r w:rsidRPr="00814621">
              <w:rPr>
                <w:rFonts w:asciiTheme="majorBidi" w:hAnsiTheme="majorBidi" w:cstheme="majorBidi"/>
                <w:b/>
                <w:bCs/>
                <w:sz w:val="18"/>
                <w:szCs w:val="18"/>
                <w:vertAlign w:val="superscript"/>
              </w:rPr>
              <w:t>2</w:t>
            </w:r>
            <w:r w:rsidRPr="00814621">
              <w:rPr>
                <w:rFonts w:asciiTheme="majorBidi" w:hAnsiTheme="majorBidi" w:cstheme="majorBidi"/>
                <w:b/>
                <w:bCs/>
                <w:sz w:val="18"/>
                <w:szCs w:val="18"/>
              </w:rPr>
              <w:t xml:space="preserve"> Adjusted</w:t>
            </w:r>
          </w:p>
        </w:tc>
      </w:tr>
      <w:tr w:rsidR="00D247EA" w:rsidRPr="00814621" w14:paraId="041839EF" w14:textId="77777777" w:rsidTr="00D01429">
        <w:trPr>
          <w:trHeight w:val="259"/>
        </w:trPr>
        <w:tc>
          <w:tcPr>
            <w:tcW w:w="7319" w:type="dxa"/>
            <w:vMerge/>
            <w:tcBorders>
              <w:left w:val="single" w:sz="2" w:space="0" w:color="FFFFFF" w:themeColor="background1"/>
              <w:bottom w:val="single" w:sz="12" w:space="0" w:color="auto"/>
              <w:right w:val="single" w:sz="2" w:space="0" w:color="FFFFFF" w:themeColor="background1"/>
            </w:tcBorders>
            <w:shd w:val="clear" w:color="auto" w:fill="auto"/>
            <w:vAlign w:val="center"/>
          </w:tcPr>
          <w:p w14:paraId="36E3F386" w14:textId="77777777" w:rsidR="00595BB8" w:rsidRPr="00814621" w:rsidRDefault="00595BB8" w:rsidP="009247C7">
            <w:pPr>
              <w:spacing w:after="0" w:line="240" w:lineRule="auto"/>
              <w:jc w:val="center"/>
              <w:rPr>
                <w:rFonts w:asciiTheme="majorBidi" w:hAnsiTheme="majorBidi"/>
                <w:b/>
                <w:sz w:val="24"/>
              </w:rPr>
            </w:pPr>
          </w:p>
        </w:tc>
        <w:tc>
          <w:tcPr>
            <w:tcW w:w="1123" w:type="dxa"/>
            <w:vMerge/>
            <w:tcBorders>
              <w:left w:val="single" w:sz="2" w:space="0" w:color="FFFFFF" w:themeColor="background1"/>
              <w:bottom w:val="single" w:sz="12" w:space="0" w:color="auto"/>
              <w:right w:val="single" w:sz="2" w:space="0" w:color="FFFFFF" w:themeColor="background1"/>
            </w:tcBorders>
            <w:shd w:val="clear" w:color="auto" w:fill="auto"/>
            <w:vAlign w:val="center"/>
          </w:tcPr>
          <w:p w14:paraId="620237EA" w14:textId="77777777" w:rsidR="00595BB8" w:rsidRPr="00814621" w:rsidRDefault="00595BB8" w:rsidP="009247C7">
            <w:pPr>
              <w:spacing w:after="0" w:line="240" w:lineRule="auto"/>
              <w:jc w:val="center"/>
              <w:rPr>
                <w:rFonts w:asciiTheme="majorBidi" w:hAnsiTheme="majorBidi"/>
                <w:b/>
                <w:sz w:val="24"/>
              </w:rPr>
            </w:pPr>
          </w:p>
        </w:tc>
        <w:tc>
          <w:tcPr>
            <w:tcW w:w="875" w:type="dxa"/>
            <w:vMerge/>
            <w:tcBorders>
              <w:left w:val="single" w:sz="2" w:space="0" w:color="FFFFFF" w:themeColor="background1"/>
              <w:bottom w:val="single" w:sz="12" w:space="0" w:color="auto"/>
              <w:right w:val="single" w:sz="2" w:space="0" w:color="FFFFFF" w:themeColor="background1"/>
            </w:tcBorders>
            <w:shd w:val="clear" w:color="auto" w:fill="auto"/>
            <w:vAlign w:val="center"/>
          </w:tcPr>
          <w:p w14:paraId="0A27FCDA" w14:textId="77777777" w:rsidR="00595BB8" w:rsidRPr="00814621" w:rsidRDefault="00595BB8" w:rsidP="009247C7">
            <w:pPr>
              <w:spacing w:after="0" w:line="240" w:lineRule="auto"/>
              <w:jc w:val="center"/>
              <w:rPr>
                <w:rFonts w:asciiTheme="majorBidi" w:hAnsiTheme="majorBidi"/>
                <w:b/>
                <w:sz w:val="24"/>
              </w:rPr>
            </w:pPr>
          </w:p>
        </w:tc>
        <w:tc>
          <w:tcPr>
            <w:tcW w:w="869" w:type="dxa"/>
            <w:vMerge/>
            <w:tcBorders>
              <w:left w:val="single" w:sz="2" w:space="0" w:color="FFFFFF" w:themeColor="background1"/>
              <w:bottom w:val="single" w:sz="12" w:space="0" w:color="auto"/>
              <w:right w:val="single" w:sz="2" w:space="0" w:color="FFFFFF" w:themeColor="background1"/>
            </w:tcBorders>
            <w:shd w:val="clear" w:color="auto" w:fill="auto"/>
            <w:vAlign w:val="center"/>
          </w:tcPr>
          <w:p w14:paraId="3B1BFFCD" w14:textId="77777777" w:rsidR="00595BB8" w:rsidRPr="00814621" w:rsidRDefault="00595BB8" w:rsidP="009247C7">
            <w:pPr>
              <w:spacing w:after="0" w:line="240" w:lineRule="auto"/>
              <w:jc w:val="center"/>
              <w:rPr>
                <w:rFonts w:asciiTheme="majorBidi" w:hAnsiTheme="majorBidi"/>
                <w:b/>
                <w:sz w:val="24"/>
              </w:rPr>
            </w:pPr>
          </w:p>
        </w:tc>
        <w:tc>
          <w:tcPr>
            <w:tcW w:w="880" w:type="dxa"/>
            <w:tcBorders>
              <w:top w:val="single" w:sz="12" w:space="0" w:color="auto"/>
              <w:left w:val="single" w:sz="2" w:space="0" w:color="FFFFFF" w:themeColor="background1"/>
              <w:bottom w:val="single" w:sz="12" w:space="0" w:color="auto"/>
              <w:right w:val="single" w:sz="2" w:space="0" w:color="FFFFFF" w:themeColor="background1"/>
            </w:tcBorders>
            <w:shd w:val="clear" w:color="auto" w:fill="auto"/>
            <w:vAlign w:val="center"/>
          </w:tcPr>
          <w:p w14:paraId="3C3135B0" w14:textId="14AA5696" w:rsidR="00595BB8" w:rsidRPr="00814621" w:rsidRDefault="00595BB8" w:rsidP="009247C7">
            <w:pPr>
              <w:spacing w:after="0" w:line="240" w:lineRule="auto"/>
              <w:jc w:val="center"/>
              <w:rPr>
                <w:rFonts w:asciiTheme="majorBidi" w:hAnsiTheme="majorBidi"/>
                <w:b/>
              </w:rPr>
            </w:pPr>
            <w:r w:rsidRPr="00814621">
              <w:rPr>
                <w:rFonts w:asciiTheme="majorBidi" w:hAnsiTheme="majorBidi" w:cstheme="majorBidi"/>
                <w:b/>
                <w:bCs/>
              </w:rPr>
              <w:t>2.5%</w:t>
            </w:r>
          </w:p>
        </w:tc>
        <w:tc>
          <w:tcPr>
            <w:tcW w:w="874" w:type="dxa"/>
            <w:tcBorders>
              <w:top w:val="single" w:sz="12" w:space="0" w:color="auto"/>
              <w:left w:val="single" w:sz="2" w:space="0" w:color="FFFFFF" w:themeColor="background1"/>
              <w:bottom w:val="single" w:sz="12" w:space="0" w:color="auto"/>
              <w:right w:val="single" w:sz="2" w:space="0" w:color="FFFFFF" w:themeColor="background1"/>
            </w:tcBorders>
            <w:shd w:val="clear" w:color="auto" w:fill="auto"/>
            <w:vAlign w:val="center"/>
          </w:tcPr>
          <w:p w14:paraId="46E56F16" w14:textId="65C8801F" w:rsidR="00595BB8" w:rsidRPr="00814621" w:rsidRDefault="00595BB8" w:rsidP="009247C7">
            <w:pPr>
              <w:snapToGrid w:val="0"/>
              <w:spacing w:after="0" w:line="240" w:lineRule="auto"/>
              <w:jc w:val="center"/>
              <w:rPr>
                <w:rFonts w:asciiTheme="majorBidi" w:hAnsiTheme="majorBidi"/>
                <w:b/>
              </w:rPr>
            </w:pPr>
            <w:r w:rsidRPr="00814621">
              <w:rPr>
                <w:rFonts w:asciiTheme="majorBidi" w:hAnsiTheme="majorBidi" w:cstheme="majorBidi"/>
                <w:b/>
                <w:bCs/>
              </w:rPr>
              <w:t>97.5%</w:t>
            </w:r>
          </w:p>
        </w:tc>
        <w:tc>
          <w:tcPr>
            <w:tcW w:w="1313" w:type="dxa"/>
            <w:vMerge/>
            <w:tcBorders>
              <w:left w:val="single" w:sz="2" w:space="0" w:color="FFFFFF" w:themeColor="background1"/>
              <w:bottom w:val="single" w:sz="12" w:space="0" w:color="auto"/>
              <w:right w:val="single" w:sz="2" w:space="0" w:color="FFFFFF" w:themeColor="background1"/>
            </w:tcBorders>
            <w:shd w:val="clear" w:color="auto" w:fill="auto"/>
            <w:vAlign w:val="center"/>
          </w:tcPr>
          <w:p w14:paraId="6AE38A23" w14:textId="77777777" w:rsidR="00595BB8" w:rsidRPr="00814621" w:rsidRDefault="00595BB8" w:rsidP="009247C7">
            <w:pPr>
              <w:spacing w:after="0" w:line="240" w:lineRule="auto"/>
              <w:jc w:val="center"/>
              <w:rPr>
                <w:rFonts w:asciiTheme="majorBidi" w:hAnsiTheme="majorBidi"/>
                <w:b/>
                <w:sz w:val="24"/>
              </w:rPr>
            </w:pPr>
          </w:p>
        </w:tc>
        <w:tc>
          <w:tcPr>
            <w:tcW w:w="1167" w:type="dxa"/>
            <w:vMerge/>
            <w:tcBorders>
              <w:left w:val="single" w:sz="2" w:space="0" w:color="FFFFFF" w:themeColor="background1"/>
              <w:bottom w:val="single" w:sz="12" w:space="0" w:color="auto"/>
              <w:right w:val="single" w:sz="2" w:space="0" w:color="FFFFFF" w:themeColor="background1"/>
            </w:tcBorders>
            <w:shd w:val="clear" w:color="auto" w:fill="auto"/>
          </w:tcPr>
          <w:p w14:paraId="3637572D" w14:textId="77777777" w:rsidR="00595BB8" w:rsidRPr="00814621" w:rsidRDefault="00595BB8" w:rsidP="00F30970">
            <w:pPr>
              <w:spacing w:after="0" w:line="240" w:lineRule="auto"/>
              <w:jc w:val="center"/>
              <w:rPr>
                <w:rFonts w:asciiTheme="majorBidi" w:hAnsiTheme="majorBidi" w:cstheme="majorBidi"/>
                <w:b/>
                <w:bCs/>
                <w:sz w:val="24"/>
                <w:szCs w:val="24"/>
              </w:rPr>
            </w:pPr>
          </w:p>
        </w:tc>
      </w:tr>
      <w:tr w:rsidR="00D247EA" w:rsidRPr="00814621" w14:paraId="754A8D44" w14:textId="77777777" w:rsidTr="00967112">
        <w:trPr>
          <w:trHeight w:val="588"/>
        </w:trPr>
        <w:tc>
          <w:tcPr>
            <w:tcW w:w="7319" w:type="dxa"/>
            <w:tcBorders>
              <w:top w:val="single" w:sz="12" w:space="0" w:color="auto"/>
              <w:left w:val="single" w:sz="2" w:space="0" w:color="FFFFFF" w:themeColor="background1"/>
              <w:bottom w:val="single" w:sz="2" w:space="0" w:color="FFFFFF" w:themeColor="background1"/>
              <w:right w:val="single" w:sz="2" w:space="0" w:color="FFFFFF" w:themeColor="background1"/>
            </w:tcBorders>
            <w:shd w:val="clear" w:color="auto" w:fill="auto"/>
            <w:vAlign w:val="center"/>
          </w:tcPr>
          <w:p w14:paraId="30733E79" w14:textId="1FB4C826" w:rsidR="00492146" w:rsidRPr="00814621" w:rsidRDefault="00492146" w:rsidP="00492146">
            <w:pPr>
              <w:spacing w:after="0" w:line="240" w:lineRule="auto"/>
              <w:rPr>
                <w:rFonts w:asciiTheme="majorBidi" w:hAnsiTheme="majorBidi"/>
              </w:rPr>
            </w:pPr>
            <w:r w:rsidRPr="00814621">
              <w:rPr>
                <w:rFonts w:ascii="Times New Roman" w:hAnsi="Times New Roman" w:cs="Times New Roman"/>
                <w:b/>
                <w:bCs/>
              </w:rPr>
              <w:t>H1</w:t>
            </w:r>
            <w:r w:rsidRPr="00814621">
              <w:rPr>
                <w:rFonts w:ascii="Times New Roman" w:hAnsi="Times New Roman" w:cs="Times New Roman"/>
              </w:rPr>
              <w:t xml:space="preserve">: HPWS </w:t>
            </w:r>
            <w:r w:rsidRPr="00814621">
              <w:rPr>
                <w:rFonts w:ascii="Times New Roman" w:hAnsi="Times New Roman" w:cs="Times New Roman"/>
              </w:rPr>
              <w:sym w:font="Wingdings" w:char="F0E0"/>
            </w:r>
            <w:r w:rsidRPr="00814621">
              <w:rPr>
                <w:rFonts w:ascii="Times New Roman" w:hAnsi="Times New Roman" w:cs="Times New Roman"/>
              </w:rPr>
              <w:t xml:space="preserve"> FLMs’ Perceived enabling HR  </w:t>
            </w:r>
            <w:r w:rsidRPr="00814621">
              <w:rPr>
                <w:rFonts w:ascii="Times New Roman" w:hAnsi="Times New Roman" w:cs="Times New Roman"/>
              </w:rPr>
              <w:sym w:font="Wingdings" w:char="F0E0"/>
            </w:r>
            <w:r w:rsidRPr="00814621">
              <w:rPr>
                <w:rFonts w:ascii="Times New Roman" w:hAnsi="Times New Roman" w:cs="Times New Roman"/>
              </w:rPr>
              <w:t xml:space="preserve"> WTBF      </w:t>
            </w:r>
          </w:p>
        </w:tc>
        <w:tc>
          <w:tcPr>
            <w:tcW w:w="1123" w:type="dxa"/>
            <w:tcBorders>
              <w:top w:val="single" w:sz="12" w:space="0" w:color="auto"/>
              <w:left w:val="single" w:sz="2" w:space="0" w:color="FFFFFF" w:themeColor="background1"/>
              <w:bottom w:val="single" w:sz="2" w:space="0" w:color="FFFFFF" w:themeColor="background1"/>
              <w:right w:val="single" w:sz="2" w:space="0" w:color="FFFFFF" w:themeColor="background1"/>
            </w:tcBorders>
            <w:shd w:val="clear" w:color="auto" w:fill="auto"/>
            <w:vAlign w:val="center"/>
          </w:tcPr>
          <w:p w14:paraId="503067B8" w14:textId="7FA5EB5D" w:rsidR="00492146" w:rsidRPr="00814621" w:rsidRDefault="00492146" w:rsidP="00492146">
            <w:pPr>
              <w:spacing w:after="0" w:line="240" w:lineRule="auto"/>
              <w:jc w:val="center"/>
              <w:rPr>
                <w:rFonts w:asciiTheme="majorBidi" w:hAnsiTheme="majorBidi"/>
              </w:rPr>
            </w:pPr>
            <w:r w:rsidRPr="00814621">
              <w:rPr>
                <w:rFonts w:asciiTheme="majorBidi" w:hAnsiTheme="majorBidi"/>
              </w:rPr>
              <w:t xml:space="preserve">   0.</w:t>
            </w:r>
            <w:r w:rsidRPr="00814621">
              <w:rPr>
                <w:rFonts w:asciiTheme="majorBidi" w:hAnsiTheme="majorBidi" w:cstheme="majorBidi"/>
              </w:rPr>
              <w:t>292*</w:t>
            </w:r>
          </w:p>
        </w:tc>
        <w:tc>
          <w:tcPr>
            <w:tcW w:w="875" w:type="dxa"/>
            <w:tcBorders>
              <w:top w:val="single" w:sz="12" w:space="0" w:color="auto"/>
              <w:left w:val="single" w:sz="2" w:space="0" w:color="FFFFFF" w:themeColor="background1"/>
              <w:bottom w:val="single" w:sz="2" w:space="0" w:color="FFFFFF" w:themeColor="background1"/>
              <w:right w:val="single" w:sz="2" w:space="0" w:color="FFFFFF" w:themeColor="background1"/>
            </w:tcBorders>
            <w:shd w:val="clear" w:color="auto" w:fill="auto"/>
            <w:vAlign w:val="center"/>
          </w:tcPr>
          <w:p w14:paraId="6C07EDC9" w14:textId="1B434C25" w:rsidR="00492146" w:rsidRPr="00814621" w:rsidRDefault="00492146" w:rsidP="00492146">
            <w:pPr>
              <w:spacing w:after="0" w:line="240" w:lineRule="auto"/>
              <w:jc w:val="center"/>
              <w:rPr>
                <w:rFonts w:asciiTheme="majorBidi" w:hAnsiTheme="majorBidi"/>
              </w:rPr>
            </w:pPr>
            <w:r w:rsidRPr="00814621">
              <w:rPr>
                <w:rFonts w:asciiTheme="majorBidi" w:hAnsiTheme="majorBidi" w:cstheme="majorBidi"/>
              </w:rPr>
              <w:t>6.581</w:t>
            </w:r>
          </w:p>
        </w:tc>
        <w:tc>
          <w:tcPr>
            <w:tcW w:w="869" w:type="dxa"/>
            <w:tcBorders>
              <w:top w:val="single" w:sz="12" w:space="0" w:color="auto"/>
              <w:left w:val="single" w:sz="2" w:space="0" w:color="FFFFFF" w:themeColor="background1"/>
              <w:bottom w:val="single" w:sz="2" w:space="0" w:color="FFFFFF" w:themeColor="background1"/>
              <w:right w:val="single" w:sz="2" w:space="0" w:color="FFFFFF" w:themeColor="background1"/>
            </w:tcBorders>
            <w:shd w:val="clear" w:color="auto" w:fill="auto"/>
            <w:vAlign w:val="center"/>
          </w:tcPr>
          <w:p w14:paraId="073A2019" w14:textId="77777777" w:rsidR="00492146" w:rsidRPr="00814621" w:rsidRDefault="00492146" w:rsidP="00492146">
            <w:pPr>
              <w:spacing w:after="0" w:line="240" w:lineRule="auto"/>
              <w:jc w:val="center"/>
              <w:rPr>
                <w:rFonts w:asciiTheme="majorBidi" w:hAnsiTheme="majorBidi"/>
              </w:rPr>
            </w:pPr>
            <w:r w:rsidRPr="00814621">
              <w:rPr>
                <w:rFonts w:asciiTheme="majorBidi" w:hAnsiTheme="majorBidi"/>
              </w:rPr>
              <w:t>0.000</w:t>
            </w:r>
          </w:p>
        </w:tc>
        <w:tc>
          <w:tcPr>
            <w:tcW w:w="880" w:type="dxa"/>
            <w:tcBorders>
              <w:top w:val="single" w:sz="12" w:space="0" w:color="auto"/>
              <w:left w:val="single" w:sz="2" w:space="0" w:color="FFFFFF" w:themeColor="background1"/>
              <w:bottom w:val="single" w:sz="2" w:space="0" w:color="FFFFFF" w:themeColor="background1"/>
              <w:right w:val="single" w:sz="2" w:space="0" w:color="FFFFFF" w:themeColor="background1"/>
            </w:tcBorders>
            <w:shd w:val="clear" w:color="auto" w:fill="auto"/>
            <w:vAlign w:val="center"/>
          </w:tcPr>
          <w:p w14:paraId="5BEE1E18" w14:textId="7FCCD691" w:rsidR="00492146" w:rsidRPr="00814621" w:rsidRDefault="00492146" w:rsidP="00492146">
            <w:pPr>
              <w:spacing w:after="0" w:line="240" w:lineRule="auto"/>
              <w:jc w:val="center"/>
              <w:rPr>
                <w:rFonts w:asciiTheme="majorBidi" w:hAnsiTheme="majorBidi"/>
              </w:rPr>
            </w:pPr>
            <w:r w:rsidRPr="00814621">
              <w:rPr>
                <w:rFonts w:asciiTheme="majorBidi" w:hAnsiTheme="majorBidi"/>
              </w:rPr>
              <w:t>0.</w:t>
            </w:r>
            <w:r w:rsidRPr="00814621">
              <w:rPr>
                <w:rFonts w:asciiTheme="majorBidi" w:hAnsiTheme="majorBidi" w:cstheme="majorBidi"/>
              </w:rPr>
              <w:t>197</w:t>
            </w:r>
          </w:p>
        </w:tc>
        <w:tc>
          <w:tcPr>
            <w:tcW w:w="874" w:type="dxa"/>
            <w:tcBorders>
              <w:top w:val="single" w:sz="12" w:space="0" w:color="auto"/>
              <w:left w:val="single" w:sz="2" w:space="0" w:color="FFFFFF" w:themeColor="background1"/>
              <w:bottom w:val="single" w:sz="2" w:space="0" w:color="FFFFFF" w:themeColor="background1"/>
              <w:right w:val="single" w:sz="2" w:space="0" w:color="FFFFFF" w:themeColor="background1"/>
            </w:tcBorders>
            <w:shd w:val="clear" w:color="auto" w:fill="auto"/>
            <w:vAlign w:val="center"/>
          </w:tcPr>
          <w:p w14:paraId="590575B4" w14:textId="7050828B" w:rsidR="00492146" w:rsidRPr="00814621" w:rsidRDefault="00492146" w:rsidP="00492146">
            <w:pPr>
              <w:spacing w:after="0" w:line="240" w:lineRule="auto"/>
              <w:jc w:val="center"/>
              <w:rPr>
                <w:rFonts w:asciiTheme="majorBidi" w:hAnsiTheme="majorBidi"/>
              </w:rPr>
            </w:pPr>
            <w:r w:rsidRPr="00814621">
              <w:rPr>
                <w:rFonts w:asciiTheme="majorBidi" w:hAnsiTheme="majorBidi"/>
              </w:rPr>
              <w:t>0.</w:t>
            </w:r>
            <w:r w:rsidRPr="00814621">
              <w:rPr>
                <w:rFonts w:asciiTheme="majorBidi" w:hAnsiTheme="majorBidi" w:cstheme="majorBidi"/>
              </w:rPr>
              <w:t>385</w:t>
            </w:r>
          </w:p>
        </w:tc>
        <w:tc>
          <w:tcPr>
            <w:tcW w:w="1313" w:type="dxa"/>
            <w:tcBorders>
              <w:top w:val="single" w:sz="12" w:space="0" w:color="auto"/>
              <w:left w:val="single" w:sz="2" w:space="0" w:color="FFFFFF" w:themeColor="background1"/>
              <w:bottom w:val="single" w:sz="2" w:space="0" w:color="FFFFFF" w:themeColor="background1"/>
              <w:right w:val="single" w:sz="2" w:space="0" w:color="FFFFFF" w:themeColor="background1"/>
            </w:tcBorders>
            <w:shd w:val="clear" w:color="auto" w:fill="auto"/>
            <w:vAlign w:val="center"/>
          </w:tcPr>
          <w:p w14:paraId="41816550" w14:textId="5BACF0BA" w:rsidR="00492146" w:rsidRPr="00814621" w:rsidRDefault="00492146" w:rsidP="00492146">
            <w:pPr>
              <w:spacing w:after="0" w:line="240" w:lineRule="auto"/>
              <w:jc w:val="center"/>
              <w:rPr>
                <w:rFonts w:asciiTheme="majorBidi" w:hAnsiTheme="majorBidi"/>
              </w:rPr>
            </w:pPr>
            <w:r w:rsidRPr="00814621">
              <w:rPr>
                <w:rFonts w:asciiTheme="majorBidi" w:hAnsiTheme="majorBidi"/>
              </w:rPr>
              <w:t>0.</w:t>
            </w:r>
            <w:r w:rsidRPr="00814621">
              <w:rPr>
                <w:rFonts w:asciiTheme="majorBidi" w:hAnsiTheme="majorBidi" w:cstheme="majorBidi"/>
              </w:rPr>
              <w:t>630</w:t>
            </w:r>
          </w:p>
        </w:tc>
        <w:tc>
          <w:tcPr>
            <w:tcW w:w="1167" w:type="dxa"/>
            <w:tcBorders>
              <w:top w:val="single" w:sz="12" w:space="0" w:color="auto"/>
              <w:left w:val="single" w:sz="2" w:space="0" w:color="FFFFFF" w:themeColor="background1"/>
              <w:bottom w:val="single" w:sz="2" w:space="0" w:color="FFFFFF" w:themeColor="background1"/>
              <w:right w:val="single" w:sz="2" w:space="0" w:color="FFFFFF" w:themeColor="background1"/>
            </w:tcBorders>
            <w:shd w:val="clear" w:color="auto" w:fill="auto"/>
            <w:vAlign w:val="center"/>
          </w:tcPr>
          <w:p w14:paraId="1C188F9F" w14:textId="77777777" w:rsidR="00492146" w:rsidRPr="00814621" w:rsidRDefault="00492146" w:rsidP="00492146">
            <w:pPr>
              <w:spacing w:after="0" w:line="240" w:lineRule="auto"/>
              <w:jc w:val="center"/>
              <w:rPr>
                <w:rFonts w:asciiTheme="majorBidi" w:hAnsiTheme="majorBidi" w:cstheme="majorBidi"/>
              </w:rPr>
            </w:pPr>
            <w:r w:rsidRPr="00814621">
              <w:rPr>
                <w:rFonts w:asciiTheme="majorBidi" w:hAnsiTheme="majorBidi" w:cstheme="majorBidi"/>
              </w:rPr>
              <w:t>0.217</w:t>
            </w:r>
          </w:p>
        </w:tc>
      </w:tr>
      <w:tr w:rsidR="00D247EA" w:rsidRPr="00814621" w14:paraId="43841D37" w14:textId="77777777" w:rsidTr="00967112">
        <w:trPr>
          <w:trHeight w:val="728"/>
        </w:trPr>
        <w:tc>
          <w:tcPr>
            <w:tcW w:w="7319"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vAlign w:val="center"/>
          </w:tcPr>
          <w:p w14:paraId="481A66FC" w14:textId="21EF7F3A" w:rsidR="00492146" w:rsidRPr="00814621" w:rsidRDefault="00492146" w:rsidP="00492146">
            <w:pPr>
              <w:spacing w:after="0" w:line="240" w:lineRule="auto"/>
              <w:rPr>
                <w:rFonts w:asciiTheme="majorBidi" w:hAnsiTheme="majorBidi"/>
                <w:b/>
              </w:rPr>
            </w:pPr>
            <w:r w:rsidRPr="00814621">
              <w:rPr>
                <w:rFonts w:ascii="Times New Roman" w:hAnsi="Times New Roman" w:cs="Times New Roman"/>
                <w:b/>
                <w:bCs/>
              </w:rPr>
              <w:t>H2</w:t>
            </w:r>
            <w:r w:rsidRPr="00814621">
              <w:rPr>
                <w:rFonts w:ascii="Times New Roman" w:hAnsi="Times New Roman" w:cs="Times New Roman"/>
              </w:rPr>
              <w:t xml:space="preserve">: FLMs’ Perceived enabling HR </w:t>
            </w:r>
            <w:r w:rsidRPr="00814621">
              <w:rPr>
                <w:rFonts w:ascii="Times New Roman" w:hAnsi="Times New Roman" w:cs="Times New Roman"/>
              </w:rPr>
              <w:sym w:font="Wingdings" w:char="F0E0"/>
            </w:r>
            <w:r w:rsidRPr="00814621">
              <w:rPr>
                <w:rFonts w:ascii="Times New Roman" w:hAnsi="Times New Roman" w:cs="Times New Roman"/>
              </w:rPr>
              <w:t xml:space="preserve"> WTBF </w:t>
            </w:r>
            <w:r w:rsidRPr="00814621">
              <w:rPr>
                <w:rFonts w:ascii="Times New Roman" w:hAnsi="Times New Roman" w:cs="Times New Roman"/>
              </w:rPr>
              <w:sym w:font="Wingdings" w:char="F0E0"/>
            </w:r>
            <w:r w:rsidRPr="00814621">
              <w:rPr>
                <w:rFonts w:ascii="Times New Roman" w:hAnsi="Times New Roman" w:cs="Times New Roman"/>
              </w:rPr>
              <w:t xml:space="preserve"> </w:t>
            </w:r>
            <w:r w:rsidR="007C3361" w:rsidRPr="00814621">
              <w:rPr>
                <w:rFonts w:ascii="Times New Roman" w:hAnsi="Times New Roman" w:cs="Times New Roman"/>
              </w:rPr>
              <w:t>HR</w:t>
            </w:r>
            <w:r w:rsidRPr="00814621">
              <w:rPr>
                <w:rFonts w:ascii="Times New Roman" w:hAnsi="Times New Roman" w:cs="Times New Roman"/>
              </w:rPr>
              <w:t xml:space="preserve"> consistency      </w:t>
            </w:r>
          </w:p>
        </w:tc>
        <w:tc>
          <w:tcPr>
            <w:tcW w:w="1123"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vAlign w:val="center"/>
          </w:tcPr>
          <w:p w14:paraId="37ED9FFF" w14:textId="3D19AA06" w:rsidR="00492146" w:rsidRPr="00814621" w:rsidRDefault="00492146" w:rsidP="00492146">
            <w:pPr>
              <w:spacing w:after="0" w:line="240" w:lineRule="auto"/>
              <w:jc w:val="center"/>
              <w:rPr>
                <w:rFonts w:asciiTheme="majorBidi" w:hAnsiTheme="majorBidi"/>
              </w:rPr>
            </w:pPr>
            <w:r w:rsidRPr="00814621">
              <w:rPr>
                <w:rFonts w:asciiTheme="majorBidi" w:hAnsiTheme="majorBidi" w:cstheme="majorBidi"/>
              </w:rPr>
              <w:t xml:space="preserve"> </w:t>
            </w:r>
            <w:r w:rsidRPr="00814621">
              <w:rPr>
                <w:rFonts w:asciiTheme="majorBidi" w:hAnsiTheme="majorBidi"/>
              </w:rPr>
              <w:t xml:space="preserve"> 0.</w:t>
            </w:r>
            <w:r w:rsidRPr="00814621">
              <w:rPr>
                <w:rFonts w:asciiTheme="majorBidi" w:hAnsiTheme="majorBidi" w:cstheme="majorBidi"/>
              </w:rPr>
              <w:t>117*</w:t>
            </w:r>
          </w:p>
        </w:tc>
        <w:tc>
          <w:tcPr>
            <w:tcW w:w="87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vAlign w:val="center"/>
          </w:tcPr>
          <w:p w14:paraId="321FDA4C" w14:textId="1C9C75E2" w:rsidR="00492146" w:rsidRPr="00814621" w:rsidRDefault="00492146" w:rsidP="00492146">
            <w:pPr>
              <w:spacing w:after="0" w:line="240" w:lineRule="auto"/>
              <w:jc w:val="center"/>
              <w:rPr>
                <w:rFonts w:asciiTheme="majorBidi" w:hAnsiTheme="majorBidi"/>
              </w:rPr>
            </w:pPr>
            <w:r w:rsidRPr="00814621">
              <w:rPr>
                <w:rFonts w:asciiTheme="majorBidi" w:hAnsiTheme="majorBidi" w:cstheme="majorBidi"/>
              </w:rPr>
              <w:t>2.820</w:t>
            </w:r>
          </w:p>
        </w:tc>
        <w:tc>
          <w:tcPr>
            <w:tcW w:w="869"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vAlign w:val="center"/>
          </w:tcPr>
          <w:p w14:paraId="0B06553A" w14:textId="39632071" w:rsidR="00492146" w:rsidRPr="00814621" w:rsidRDefault="00492146" w:rsidP="00492146">
            <w:pPr>
              <w:spacing w:after="0" w:line="240" w:lineRule="auto"/>
              <w:jc w:val="center"/>
              <w:rPr>
                <w:rFonts w:asciiTheme="majorBidi" w:hAnsiTheme="majorBidi"/>
              </w:rPr>
            </w:pPr>
            <w:r w:rsidRPr="00814621">
              <w:rPr>
                <w:rFonts w:asciiTheme="majorBidi" w:hAnsiTheme="majorBidi"/>
              </w:rPr>
              <w:t>0.</w:t>
            </w:r>
            <w:r w:rsidRPr="00814621">
              <w:rPr>
                <w:rFonts w:asciiTheme="majorBidi" w:hAnsiTheme="majorBidi" w:cstheme="majorBidi"/>
              </w:rPr>
              <w:t>005</w:t>
            </w:r>
          </w:p>
        </w:tc>
        <w:tc>
          <w:tcPr>
            <w:tcW w:w="88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vAlign w:val="center"/>
          </w:tcPr>
          <w:p w14:paraId="0D004DB7" w14:textId="2AE05184" w:rsidR="00492146" w:rsidRPr="00814621" w:rsidRDefault="00492146" w:rsidP="00492146">
            <w:pPr>
              <w:spacing w:after="0" w:line="240" w:lineRule="auto"/>
              <w:jc w:val="center"/>
              <w:rPr>
                <w:rFonts w:asciiTheme="majorBidi" w:hAnsiTheme="majorBidi"/>
              </w:rPr>
            </w:pPr>
            <w:r w:rsidRPr="00814621">
              <w:rPr>
                <w:rFonts w:asciiTheme="majorBidi" w:hAnsiTheme="majorBidi"/>
              </w:rPr>
              <w:t>0.</w:t>
            </w:r>
            <w:r w:rsidRPr="00814621">
              <w:rPr>
                <w:rFonts w:asciiTheme="majorBidi" w:hAnsiTheme="majorBidi" w:cstheme="majorBidi"/>
              </w:rPr>
              <w:t>046</w:t>
            </w:r>
          </w:p>
        </w:tc>
        <w:tc>
          <w:tcPr>
            <w:tcW w:w="874"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vAlign w:val="center"/>
          </w:tcPr>
          <w:p w14:paraId="5FB22F6F" w14:textId="7AA3ECD9" w:rsidR="00492146" w:rsidRPr="00814621" w:rsidRDefault="00492146" w:rsidP="00492146">
            <w:pPr>
              <w:spacing w:after="0" w:line="240" w:lineRule="auto"/>
              <w:jc w:val="center"/>
              <w:rPr>
                <w:rFonts w:asciiTheme="majorBidi" w:hAnsiTheme="majorBidi"/>
              </w:rPr>
            </w:pPr>
            <w:r w:rsidRPr="00814621">
              <w:rPr>
                <w:rFonts w:asciiTheme="majorBidi" w:hAnsiTheme="majorBidi"/>
              </w:rPr>
              <w:t>0.</w:t>
            </w:r>
            <w:r w:rsidRPr="00814621">
              <w:rPr>
                <w:rFonts w:asciiTheme="majorBidi" w:hAnsiTheme="majorBidi" w:cstheme="majorBidi"/>
              </w:rPr>
              <w:t>194</w:t>
            </w:r>
          </w:p>
        </w:tc>
        <w:tc>
          <w:tcPr>
            <w:tcW w:w="1313"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vAlign w:val="center"/>
          </w:tcPr>
          <w:p w14:paraId="51D299E1" w14:textId="7DC22E00" w:rsidR="00492146" w:rsidRPr="00814621" w:rsidRDefault="00492146" w:rsidP="00492146">
            <w:pPr>
              <w:spacing w:after="0" w:line="240" w:lineRule="auto"/>
              <w:jc w:val="center"/>
              <w:rPr>
                <w:rFonts w:asciiTheme="majorBidi" w:hAnsiTheme="majorBidi"/>
              </w:rPr>
            </w:pPr>
            <w:r w:rsidRPr="00814621">
              <w:rPr>
                <w:rFonts w:asciiTheme="majorBidi" w:hAnsiTheme="majorBidi"/>
              </w:rPr>
              <w:t>0.</w:t>
            </w:r>
            <w:r w:rsidRPr="00814621">
              <w:rPr>
                <w:rFonts w:asciiTheme="majorBidi" w:hAnsiTheme="majorBidi" w:cstheme="majorBidi"/>
              </w:rPr>
              <w:t>056</w:t>
            </w:r>
          </w:p>
        </w:tc>
        <w:tc>
          <w:tcPr>
            <w:tcW w:w="116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vAlign w:val="center"/>
          </w:tcPr>
          <w:p w14:paraId="17661D70" w14:textId="77777777" w:rsidR="00492146" w:rsidRPr="00814621" w:rsidRDefault="00492146" w:rsidP="00492146">
            <w:pPr>
              <w:spacing w:after="0" w:line="240" w:lineRule="auto"/>
              <w:jc w:val="center"/>
              <w:rPr>
                <w:rFonts w:asciiTheme="majorBidi" w:hAnsiTheme="majorBidi" w:cstheme="majorBidi"/>
              </w:rPr>
            </w:pPr>
            <w:r w:rsidRPr="00814621">
              <w:rPr>
                <w:rFonts w:asciiTheme="majorBidi" w:hAnsiTheme="majorBidi" w:cstheme="majorBidi"/>
              </w:rPr>
              <w:t>0.066</w:t>
            </w:r>
          </w:p>
        </w:tc>
      </w:tr>
      <w:tr w:rsidR="00D247EA" w:rsidRPr="00814621" w14:paraId="2DEAD375" w14:textId="77777777" w:rsidTr="00967112">
        <w:trPr>
          <w:trHeight w:val="634"/>
        </w:trPr>
        <w:tc>
          <w:tcPr>
            <w:tcW w:w="7319"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vAlign w:val="center"/>
          </w:tcPr>
          <w:p w14:paraId="65C77B3B" w14:textId="43AD4EAD" w:rsidR="00492146" w:rsidRPr="00814621" w:rsidRDefault="00492146" w:rsidP="00492146">
            <w:pPr>
              <w:spacing w:after="0" w:line="240" w:lineRule="auto"/>
              <w:rPr>
                <w:rFonts w:asciiTheme="majorBidi" w:hAnsiTheme="majorBidi"/>
                <w:b/>
              </w:rPr>
            </w:pPr>
            <w:r w:rsidRPr="00814621">
              <w:rPr>
                <w:rFonts w:ascii="Times New Roman" w:hAnsi="Times New Roman" w:cs="Times New Roman"/>
                <w:b/>
                <w:bCs/>
              </w:rPr>
              <w:t>H3</w:t>
            </w:r>
            <w:r w:rsidRPr="00814621">
              <w:rPr>
                <w:rFonts w:ascii="Times New Roman" w:hAnsi="Times New Roman" w:cs="Times New Roman"/>
              </w:rPr>
              <w:t xml:space="preserve">: FLMs’ Perceived enabling HR </w:t>
            </w:r>
            <w:r w:rsidRPr="00814621">
              <w:rPr>
                <w:rFonts w:ascii="Times New Roman" w:hAnsi="Times New Roman" w:cs="Times New Roman"/>
              </w:rPr>
              <w:sym w:font="Wingdings" w:char="F0E0"/>
            </w:r>
            <w:r w:rsidRPr="00814621">
              <w:rPr>
                <w:rFonts w:ascii="Times New Roman" w:hAnsi="Times New Roman" w:cs="Times New Roman"/>
              </w:rPr>
              <w:t xml:space="preserve"> WTBF </w:t>
            </w:r>
            <w:r w:rsidRPr="00814621">
              <w:rPr>
                <w:rFonts w:ascii="Times New Roman" w:hAnsi="Times New Roman" w:cs="Times New Roman"/>
              </w:rPr>
              <w:sym w:font="Wingdings" w:char="F0E0"/>
            </w:r>
            <w:r w:rsidRPr="00814621">
              <w:rPr>
                <w:rFonts w:ascii="Times New Roman" w:hAnsi="Times New Roman" w:cs="Times New Roman"/>
              </w:rPr>
              <w:t xml:space="preserve"> Individualized Support      </w:t>
            </w:r>
          </w:p>
        </w:tc>
        <w:tc>
          <w:tcPr>
            <w:tcW w:w="1123"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vAlign w:val="center"/>
          </w:tcPr>
          <w:p w14:paraId="30CF778A" w14:textId="77777777" w:rsidR="00492146" w:rsidRPr="00814621" w:rsidRDefault="00492146" w:rsidP="00492146">
            <w:pPr>
              <w:spacing w:after="0" w:line="240" w:lineRule="auto"/>
              <w:jc w:val="center"/>
              <w:rPr>
                <w:rFonts w:asciiTheme="majorBidi" w:hAnsiTheme="majorBidi"/>
              </w:rPr>
            </w:pPr>
            <w:r w:rsidRPr="00814621">
              <w:rPr>
                <w:rFonts w:asciiTheme="majorBidi" w:hAnsiTheme="majorBidi" w:cstheme="majorBidi"/>
              </w:rPr>
              <w:t xml:space="preserve"> </w:t>
            </w:r>
            <w:r w:rsidRPr="00814621">
              <w:rPr>
                <w:rFonts w:asciiTheme="majorBidi" w:hAnsiTheme="majorBidi"/>
              </w:rPr>
              <w:t>0.</w:t>
            </w:r>
            <w:r w:rsidRPr="00814621">
              <w:rPr>
                <w:rFonts w:asciiTheme="majorBidi" w:hAnsiTheme="majorBidi" w:cstheme="majorBidi"/>
              </w:rPr>
              <w:t>402</w:t>
            </w:r>
            <w:r w:rsidRPr="00814621">
              <w:rPr>
                <w:rFonts w:asciiTheme="majorBidi" w:hAnsiTheme="majorBidi"/>
              </w:rPr>
              <w:t>*</w:t>
            </w:r>
          </w:p>
        </w:tc>
        <w:tc>
          <w:tcPr>
            <w:tcW w:w="87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vAlign w:val="center"/>
          </w:tcPr>
          <w:p w14:paraId="2229B6E9" w14:textId="24BEFC4F" w:rsidR="00492146" w:rsidRPr="00814621" w:rsidRDefault="00492146" w:rsidP="00492146">
            <w:pPr>
              <w:spacing w:after="0" w:line="240" w:lineRule="auto"/>
              <w:jc w:val="center"/>
              <w:rPr>
                <w:rFonts w:asciiTheme="majorBidi" w:hAnsiTheme="majorBidi"/>
              </w:rPr>
            </w:pPr>
            <w:r w:rsidRPr="00814621">
              <w:rPr>
                <w:rFonts w:asciiTheme="majorBidi" w:hAnsiTheme="majorBidi" w:cstheme="majorBidi"/>
              </w:rPr>
              <w:t>8</w:t>
            </w:r>
            <w:r w:rsidRPr="00814621">
              <w:rPr>
                <w:rFonts w:asciiTheme="majorBidi" w:hAnsiTheme="majorBidi"/>
              </w:rPr>
              <w:t>.039</w:t>
            </w:r>
          </w:p>
        </w:tc>
        <w:tc>
          <w:tcPr>
            <w:tcW w:w="869"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vAlign w:val="center"/>
          </w:tcPr>
          <w:p w14:paraId="355AD0F4" w14:textId="4DE21D25" w:rsidR="00492146" w:rsidRPr="00814621" w:rsidRDefault="00492146" w:rsidP="00492146">
            <w:pPr>
              <w:spacing w:after="0" w:line="240" w:lineRule="auto"/>
              <w:jc w:val="center"/>
              <w:rPr>
                <w:rFonts w:asciiTheme="majorBidi" w:hAnsiTheme="majorBidi"/>
              </w:rPr>
            </w:pPr>
            <w:r w:rsidRPr="00814621">
              <w:rPr>
                <w:rFonts w:asciiTheme="majorBidi" w:hAnsiTheme="majorBidi"/>
              </w:rPr>
              <w:t>0.</w:t>
            </w:r>
            <w:r w:rsidRPr="00814621">
              <w:rPr>
                <w:rFonts w:asciiTheme="majorBidi" w:hAnsiTheme="majorBidi" w:cstheme="majorBidi"/>
              </w:rPr>
              <w:t>000</w:t>
            </w:r>
          </w:p>
        </w:tc>
        <w:tc>
          <w:tcPr>
            <w:tcW w:w="88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vAlign w:val="center"/>
          </w:tcPr>
          <w:p w14:paraId="780EDEFA" w14:textId="7684E1FD" w:rsidR="00492146" w:rsidRPr="00814621" w:rsidRDefault="00492146" w:rsidP="00492146">
            <w:pPr>
              <w:spacing w:after="0" w:line="240" w:lineRule="auto"/>
              <w:jc w:val="center"/>
              <w:rPr>
                <w:rFonts w:asciiTheme="majorBidi" w:hAnsiTheme="majorBidi"/>
              </w:rPr>
            </w:pPr>
            <w:r w:rsidRPr="00814621">
              <w:rPr>
                <w:rFonts w:asciiTheme="majorBidi" w:hAnsiTheme="majorBidi"/>
              </w:rPr>
              <w:t>0.</w:t>
            </w:r>
            <w:r w:rsidRPr="00814621">
              <w:rPr>
                <w:rFonts w:asciiTheme="majorBidi" w:hAnsiTheme="majorBidi" w:cstheme="majorBidi"/>
              </w:rPr>
              <w:t>287</w:t>
            </w:r>
          </w:p>
        </w:tc>
        <w:tc>
          <w:tcPr>
            <w:tcW w:w="874"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vAlign w:val="center"/>
          </w:tcPr>
          <w:p w14:paraId="6D8D21D1" w14:textId="62DEA709" w:rsidR="00492146" w:rsidRPr="00814621" w:rsidRDefault="00492146" w:rsidP="00492146">
            <w:pPr>
              <w:spacing w:after="0" w:line="240" w:lineRule="auto"/>
              <w:jc w:val="center"/>
              <w:rPr>
                <w:rFonts w:asciiTheme="majorBidi" w:hAnsiTheme="majorBidi"/>
              </w:rPr>
            </w:pPr>
            <w:r w:rsidRPr="00814621">
              <w:rPr>
                <w:rFonts w:asciiTheme="majorBidi" w:hAnsiTheme="majorBidi"/>
              </w:rPr>
              <w:t>0.</w:t>
            </w:r>
            <w:r w:rsidRPr="00814621">
              <w:rPr>
                <w:rFonts w:asciiTheme="majorBidi" w:hAnsiTheme="majorBidi" w:cstheme="majorBidi"/>
              </w:rPr>
              <w:t>497</w:t>
            </w:r>
          </w:p>
        </w:tc>
        <w:tc>
          <w:tcPr>
            <w:tcW w:w="1313"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vAlign w:val="center"/>
          </w:tcPr>
          <w:p w14:paraId="5A5738A6" w14:textId="6F42A8F0" w:rsidR="00492146" w:rsidRPr="00814621" w:rsidRDefault="00051765" w:rsidP="00492146">
            <w:pPr>
              <w:spacing w:after="0" w:line="240" w:lineRule="auto"/>
              <w:jc w:val="center"/>
              <w:rPr>
                <w:rFonts w:asciiTheme="majorBidi" w:hAnsiTheme="majorBidi" w:cstheme="majorBidi"/>
              </w:rPr>
            </w:pPr>
            <w:r w:rsidRPr="00814621">
              <w:rPr>
                <w:rFonts w:asciiTheme="majorBidi" w:hAnsiTheme="majorBidi" w:cstheme="majorBidi"/>
              </w:rPr>
              <w:t>0</w:t>
            </w:r>
            <w:r w:rsidR="00492146" w:rsidRPr="00814621">
              <w:rPr>
                <w:rFonts w:asciiTheme="majorBidi" w:hAnsiTheme="majorBidi" w:cstheme="majorBidi"/>
              </w:rPr>
              <w:t>.683</w:t>
            </w:r>
          </w:p>
        </w:tc>
        <w:tc>
          <w:tcPr>
            <w:tcW w:w="116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vAlign w:val="center"/>
          </w:tcPr>
          <w:p w14:paraId="5F251D88" w14:textId="77777777" w:rsidR="00492146" w:rsidRPr="00814621" w:rsidRDefault="00492146" w:rsidP="00492146">
            <w:pPr>
              <w:spacing w:after="0" w:line="240" w:lineRule="auto"/>
              <w:jc w:val="center"/>
              <w:rPr>
                <w:rFonts w:asciiTheme="majorBidi" w:hAnsiTheme="majorBidi" w:cstheme="majorBidi"/>
              </w:rPr>
            </w:pPr>
            <w:r w:rsidRPr="00814621">
              <w:rPr>
                <w:rFonts w:asciiTheme="majorBidi" w:hAnsiTheme="majorBidi" w:cstheme="majorBidi"/>
              </w:rPr>
              <w:t>0.727</w:t>
            </w:r>
          </w:p>
        </w:tc>
      </w:tr>
      <w:tr w:rsidR="00D247EA" w:rsidRPr="00814621" w14:paraId="2F08A796" w14:textId="77777777" w:rsidTr="00967112">
        <w:trPr>
          <w:trHeight w:val="634"/>
        </w:trPr>
        <w:tc>
          <w:tcPr>
            <w:tcW w:w="7319"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vAlign w:val="center"/>
          </w:tcPr>
          <w:p w14:paraId="6AB02839" w14:textId="77777777" w:rsidR="00492146" w:rsidRPr="00814621" w:rsidRDefault="00492146" w:rsidP="00492146">
            <w:pPr>
              <w:spacing w:after="0" w:line="240" w:lineRule="auto"/>
              <w:rPr>
                <w:rFonts w:ascii="Times New Roman" w:hAnsi="Times New Roman" w:cs="Times New Roman"/>
              </w:rPr>
            </w:pPr>
            <w:r w:rsidRPr="00814621">
              <w:rPr>
                <w:rFonts w:ascii="Times New Roman" w:hAnsi="Times New Roman" w:cs="Times New Roman"/>
                <w:b/>
                <w:bCs/>
              </w:rPr>
              <w:t>Serial Mediation:</w:t>
            </w:r>
            <w:r w:rsidRPr="00814621">
              <w:rPr>
                <w:rFonts w:ascii="Times New Roman" w:hAnsi="Times New Roman" w:cs="Times New Roman"/>
              </w:rPr>
              <w:t xml:space="preserve"> </w:t>
            </w:r>
          </w:p>
          <w:p w14:paraId="119E60EA" w14:textId="39184423" w:rsidR="00492146" w:rsidRPr="00814621" w:rsidRDefault="00492146" w:rsidP="00492146">
            <w:pPr>
              <w:spacing w:after="0" w:line="240" w:lineRule="auto"/>
              <w:rPr>
                <w:rFonts w:asciiTheme="majorBidi" w:hAnsiTheme="majorBidi"/>
                <w:b/>
              </w:rPr>
            </w:pPr>
            <w:r w:rsidRPr="00814621">
              <w:rPr>
                <w:rFonts w:ascii="Times New Roman" w:hAnsi="Times New Roman" w:cs="Times New Roman"/>
              </w:rPr>
              <w:t xml:space="preserve">HPWS </w:t>
            </w:r>
            <w:r w:rsidRPr="00814621">
              <w:rPr>
                <w:rFonts w:ascii="Times New Roman" w:hAnsi="Times New Roman" w:cs="Times New Roman"/>
              </w:rPr>
              <w:sym w:font="Wingdings" w:char="F0E0"/>
            </w:r>
            <w:r w:rsidRPr="00814621">
              <w:rPr>
                <w:rFonts w:ascii="Times New Roman" w:hAnsi="Times New Roman" w:cs="Times New Roman"/>
              </w:rPr>
              <w:t xml:space="preserve"> FLMs’ Perceived enabling HR  </w:t>
            </w:r>
            <w:r w:rsidRPr="00814621">
              <w:rPr>
                <w:rFonts w:ascii="Times New Roman" w:hAnsi="Times New Roman" w:cs="Times New Roman"/>
              </w:rPr>
              <w:sym w:font="Wingdings" w:char="F0E0"/>
            </w:r>
            <w:r w:rsidRPr="00814621">
              <w:rPr>
                <w:rFonts w:ascii="Times New Roman" w:hAnsi="Times New Roman" w:cs="Times New Roman"/>
              </w:rPr>
              <w:t xml:space="preserve"> WTBF</w:t>
            </w:r>
            <w:r w:rsidR="008325CF" w:rsidRPr="00814621">
              <w:rPr>
                <w:rFonts w:ascii="Times New Roman" w:hAnsi="Times New Roman" w:cs="Times New Roman" w:hint="eastAsia"/>
                <w:lang w:eastAsia="zh-CN"/>
              </w:rPr>
              <w:t xml:space="preserve"> </w:t>
            </w:r>
            <w:r w:rsidRPr="00814621">
              <w:rPr>
                <w:rFonts w:ascii="Times New Roman" w:hAnsi="Times New Roman" w:cs="Times New Roman"/>
              </w:rPr>
              <w:sym w:font="Wingdings" w:char="F0E0"/>
            </w:r>
            <w:r w:rsidR="008325CF" w:rsidRPr="00814621">
              <w:rPr>
                <w:rFonts w:ascii="Times New Roman" w:hAnsi="Times New Roman" w:cs="Times New Roman" w:hint="eastAsia"/>
                <w:lang w:eastAsia="zh-CN"/>
              </w:rPr>
              <w:t xml:space="preserve"> </w:t>
            </w:r>
            <w:r w:rsidR="007C3361" w:rsidRPr="00814621">
              <w:rPr>
                <w:rFonts w:ascii="Times New Roman" w:hAnsi="Times New Roman" w:cs="Times New Roman"/>
              </w:rPr>
              <w:t xml:space="preserve">HR </w:t>
            </w:r>
            <w:r w:rsidRPr="00814621">
              <w:rPr>
                <w:rFonts w:ascii="Times New Roman" w:hAnsi="Times New Roman" w:cs="Times New Roman"/>
              </w:rPr>
              <w:t xml:space="preserve">consistency      </w:t>
            </w:r>
          </w:p>
        </w:tc>
        <w:tc>
          <w:tcPr>
            <w:tcW w:w="1123"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vAlign w:val="center"/>
          </w:tcPr>
          <w:p w14:paraId="03F8B319" w14:textId="7E09CAD3" w:rsidR="00492146" w:rsidRPr="00814621" w:rsidRDefault="00051765" w:rsidP="00492146">
            <w:pPr>
              <w:spacing w:after="0" w:line="240" w:lineRule="auto"/>
              <w:jc w:val="center"/>
              <w:rPr>
                <w:rFonts w:asciiTheme="majorBidi" w:hAnsiTheme="majorBidi" w:cstheme="majorBidi"/>
              </w:rPr>
            </w:pPr>
            <w:r w:rsidRPr="00814621">
              <w:rPr>
                <w:rFonts w:asciiTheme="majorBidi" w:hAnsiTheme="majorBidi" w:cstheme="majorBidi"/>
              </w:rPr>
              <w:t>0.072</w:t>
            </w:r>
            <w:r w:rsidRPr="00814621">
              <w:rPr>
                <w:rFonts w:asciiTheme="majorBidi" w:hAnsiTheme="majorBidi"/>
              </w:rPr>
              <w:t>*</w:t>
            </w:r>
          </w:p>
        </w:tc>
        <w:tc>
          <w:tcPr>
            <w:tcW w:w="87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vAlign w:val="center"/>
          </w:tcPr>
          <w:p w14:paraId="76FB817F" w14:textId="78A79ECB" w:rsidR="00492146" w:rsidRPr="00814621" w:rsidRDefault="00051765" w:rsidP="00492146">
            <w:pPr>
              <w:spacing w:after="0" w:line="240" w:lineRule="auto"/>
              <w:jc w:val="center"/>
              <w:rPr>
                <w:rFonts w:asciiTheme="majorBidi" w:hAnsiTheme="majorBidi" w:cstheme="majorBidi"/>
              </w:rPr>
            </w:pPr>
            <w:r w:rsidRPr="00814621">
              <w:rPr>
                <w:rFonts w:asciiTheme="majorBidi" w:hAnsiTheme="majorBidi" w:cstheme="majorBidi"/>
              </w:rPr>
              <w:t>2.639</w:t>
            </w:r>
          </w:p>
        </w:tc>
        <w:tc>
          <w:tcPr>
            <w:tcW w:w="869"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vAlign w:val="center"/>
          </w:tcPr>
          <w:p w14:paraId="29A3E6EA" w14:textId="4B6A4D68" w:rsidR="00492146" w:rsidRPr="00814621" w:rsidRDefault="00051765" w:rsidP="00492146">
            <w:pPr>
              <w:spacing w:after="0" w:line="240" w:lineRule="auto"/>
              <w:jc w:val="center"/>
              <w:rPr>
                <w:rFonts w:asciiTheme="majorBidi" w:hAnsiTheme="majorBidi"/>
              </w:rPr>
            </w:pPr>
            <w:r w:rsidRPr="00814621">
              <w:rPr>
                <w:rFonts w:asciiTheme="majorBidi" w:hAnsiTheme="majorBidi"/>
              </w:rPr>
              <w:t>0.009</w:t>
            </w:r>
          </w:p>
        </w:tc>
        <w:tc>
          <w:tcPr>
            <w:tcW w:w="88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vAlign w:val="center"/>
          </w:tcPr>
          <w:p w14:paraId="0FDE6991" w14:textId="04159897" w:rsidR="00492146" w:rsidRPr="00814621" w:rsidRDefault="00051765" w:rsidP="00492146">
            <w:pPr>
              <w:spacing w:after="0" w:line="240" w:lineRule="auto"/>
              <w:jc w:val="center"/>
              <w:rPr>
                <w:rFonts w:asciiTheme="majorBidi" w:hAnsiTheme="majorBidi"/>
              </w:rPr>
            </w:pPr>
            <w:r w:rsidRPr="00814621">
              <w:rPr>
                <w:rFonts w:asciiTheme="majorBidi" w:hAnsiTheme="majorBidi"/>
              </w:rPr>
              <w:t>0.027</w:t>
            </w:r>
          </w:p>
        </w:tc>
        <w:tc>
          <w:tcPr>
            <w:tcW w:w="874"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vAlign w:val="center"/>
          </w:tcPr>
          <w:p w14:paraId="628488E2" w14:textId="709098B4" w:rsidR="00492146" w:rsidRPr="00814621" w:rsidRDefault="00051765" w:rsidP="00492146">
            <w:pPr>
              <w:spacing w:after="0" w:line="240" w:lineRule="auto"/>
              <w:jc w:val="center"/>
              <w:rPr>
                <w:rFonts w:asciiTheme="majorBidi" w:hAnsiTheme="majorBidi"/>
              </w:rPr>
            </w:pPr>
            <w:r w:rsidRPr="00814621">
              <w:rPr>
                <w:rFonts w:asciiTheme="majorBidi" w:hAnsiTheme="majorBidi"/>
              </w:rPr>
              <w:t>0.126</w:t>
            </w:r>
          </w:p>
        </w:tc>
        <w:tc>
          <w:tcPr>
            <w:tcW w:w="1313"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vAlign w:val="center"/>
          </w:tcPr>
          <w:p w14:paraId="11844290" w14:textId="57F5ADAB" w:rsidR="00492146" w:rsidRPr="00814621" w:rsidRDefault="00051765" w:rsidP="00492146">
            <w:pPr>
              <w:spacing w:after="0" w:line="240" w:lineRule="auto"/>
              <w:jc w:val="center"/>
              <w:rPr>
                <w:rFonts w:asciiTheme="majorBidi" w:hAnsiTheme="majorBidi" w:cstheme="majorBidi"/>
              </w:rPr>
            </w:pPr>
            <w:r w:rsidRPr="00814621">
              <w:rPr>
                <w:rFonts w:asciiTheme="majorBidi" w:hAnsiTheme="majorBidi" w:cstheme="majorBidi"/>
              </w:rPr>
              <w:t>0.066</w:t>
            </w:r>
          </w:p>
        </w:tc>
        <w:tc>
          <w:tcPr>
            <w:tcW w:w="116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vAlign w:val="center"/>
          </w:tcPr>
          <w:p w14:paraId="19FA367A" w14:textId="3D35653F" w:rsidR="00492146" w:rsidRPr="00814621" w:rsidRDefault="00051765" w:rsidP="00492146">
            <w:pPr>
              <w:spacing w:after="0" w:line="240" w:lineRule="auto"/>
              <w:jc w:val="center"/>
              <w:rPr>
                <w:rFonts w:asciiTheme="majorBidi" w:hAnsiTheme="majorBidi" w:cstheme="majorBidi"/>
              </w:rPr>
            </w:pPr>
            <w:r w:rsidRPr="00814621">
              <w:rPr>
                <w:rFonts w:asciiTheme="majorBidi" w:hAnsiTheme="majorBidi" w:cstheme="majorBidi"/>
              </w:rPr>
              <w:t>0.056</w:t>
            </w:r>
          </w:p>
        </w:tc>
      </w:tr>
      <w:tr w:rsidR="00D247EA" w:rsidRPr="00814621" w14:paraId="71927F4B" w14:textId="77777777" w:rsidTr="00967112">
        <w:trPr>
          <w:trHeight w:val="634"/>
        </w:trPr>
        <w:tc>
          <w:tcPr>
            <w:tcW w:w="7319" w:type="dxa"/>
            <w:tcBorders>
              <w:top w:val="single" w:sz="2" w:space="0" w:color="FFFFFF" w:themeColor="background1"/>
              <w:left w:val="single" w:sz="2" w:space="0" w:color="FFFFFF" w:themeColor="background1"/>
              <w:bottom w:val="single" w:sz="12" w:space="0" w:color="auto"/>
              <w:right w:val="single" w:sz="2" w:space="0" w:color="FFFFFF" w:themeColor="background1"/>
            </w:tcBorders>
            <w:shd w:val="clear" w:color="auto" w:fill="auto"/>
            <w:vAlign w:val="center"/>
          </w:tcPr>
          <w:p w14:paraId="4CF4B639" w14:textId="77777777" w:rsidR="00492146" w:rsidRPr="00814621" w:rsidRDefault="00492146" w:rsidP="00492146">
            <w:pPr>
              <w:spacing w:after="0" w:line="240" w:lineRule="auto"/>
              <w:rPr>
                <w:rFonts w:ascii="Times New Roman" w:hAnsi="Times New Roman" w:cs="Times New Roman"/>
              </w:rPr>
            </w:pPr>
            <w:r w:rsidRPr="00814621">
              <w:rPr>
                <w:rFonts w:ascii="Times New Roman" w:hAnsi="Times New Roman" w:cs="Times New Roman"/>
                <w:b/>
                <w:bCs/>
              </w:rPr>
              <w:t>Serial Mediation:</w:t>
            </w:r>
            <w:r w:rsidRPr="00814621">
              <w:rPr>
                <w:rFonts w:ascii="Times New Roman" w:hAnsi="Times New Roman" w:cs="Times New Roman"/>
              </w:rPr>
              <w:t xml:space="preserve"> </w:t>
            </w:r>
          </w:p>
          <w:p w14:paraId="787FA276" w14:textId="62FF8A44" w:rsidR="00492146" w:rsidRPr="00814621" w:rsidRDefault="00492146" w:rsidP="00492146">
            <w:pPr>
              <w:spacing w:after="0" w:line="240" w:lineRule="auto"/>
              <w:rPr>
                <w:rFonts w:asciiTheme="majorBidi" w:hAnsiTheme="majorBidi"/>
                <w:b/>
              </w:rPr>
            </w:pPr>
            <w:r w:rsidRPr="00814621">
              <w:rPr>
                <w:rFonts w:ascii="Times New Roman" w:hAnsi="Times New Roman" w:cs="Times New Roman"/>
              </w:rPr>
              <w:t xml:space="preserve">HPWS </w:t>
            </w:r>
            <w:r w:rsidRPr="00814621">
              <w:rPr>
                <w:rFonts w:ascii="Times New Roman" w:hAnsi="Times New Roman" w:cs="Times New Roman"/>
              </w:rPr>
              <w:sym w:font="Wingdings" w:char="F0E0"/>
            </w:r>
            <w:r w:rsidRPr="00814621">
              <w:rPr>
                <w:rFonts w:ascii="Times New Roman" w:hAnsi="Times New Roman" w:cs="Times New Roman"/>
              </w:rPr>
              <w:t xml:space="preserve"> FLMs’ Perceived enabling HR  </w:t>
            </w:r>
            <w:r w:rsidRPr="00814621">
              <w:rPr>
                <w:rFonts w:ascii="Times New Roman" w:hAnsi="Times New Roman" w:cs="Times New Roman"/>
              </w:rPr>
              <w:sym w:font="Wingdings" w:char="F0E0"/>
            </w:r>
            <w:r w:rsidRPr="00814621">
              <w:rPr>
                <w:rFonts w:ascii="Times New Roman" w:hAnsi="Times New Roman" w:cs="Times New Roman"/>
              </w:rPr>
              <w:t xml:space="preserve"> WTBF</w:t>
            </w:r>
            <w:r w:rsidRPr="00814621">
              <w:rPr>
                <w:rFonts w:ascii="Times New Roman" w:hAnsi="Times New Roman" w:cs="Times New Roman"/>
              </w:rPr>
              <w:sym w:font="Wingdings" w:char="F0E0"/>
            </w:r>
            <w:r w:rsidRPr="00814621">
              <w:rPr>
                <w:rFonts w:ascii="Times New Roman" w:hAnsi="Times New Roman" w:cs="Times New Roman"/>
              </w:rPr>
              <w:t xml:space="preserve">Individualized Support      </w:t>
            </w:r>
          </w:p>
        </w:tc>
        <w:tc>
          <w:tcPr>
            <w:tcW w:w="1123" w:type="dxa"/>
            <w:tcBorders>
              <w:top w:val="single" w:sz="2" w:space="0" w:color="FFFFFF" w:themeColor="background1"/>
              <w:left w:val="single" w:sz="2" w:space="0" w:color="FFFFFF" w:themeColor="background1"/>
              <w:bottom w:val="single" w:sz="12" w:space="0" w:color="auto"/>
              <w:right w:val="single" w:sz="2" w:space="0" w:color="FFFFFF" w:themeColor="background1"/>
            </w:tcBorders>
            <w:shd w:val="clear" w:color="auto" w:fill="auto"/>
            <w:vAlign w:val="center"/>
          </w:tcPr>
          <w:p w14:paraId="5388943C" w14:textId="7099E70C" w:rsidR="00492146" w:rsidRPr="00814621" w:rsidRDefault="00051765" w:rsidP="00492146">
            <w:pPr>
              <w:spacing w:after="0" w:line="240" w:lineRule="auto"/>
              <w:jc w:val="center"/>
              <w:rPr>
                <w:rFonts w:asciiTheme="majorBidi" w:hAnsiTheme="majorBidi" w:cstheme="majorBidi"/>
              </w:rPr>
            </w:pPr>
            <w:r w:rsidRPr="00814621">
              <w:rPr>
                <w:rFonts w:asciiTheme="majorBidi" w:hAnsiTheme="majorBidi" w:cstheme="majorBidi"/>
              </w:rPr>
              <w:t>0.245</w:t>
            </w:r>
            <w:r w:rsidRPr="00814621">
              <w:rPr>
                <w:rFonts w:asciiTheme="majorBidi" w:hAnsiTheme="majorBidi"/>
              </w:rPr>
              <w:t>*</w:t>
            </w:r>
          </w:p>
        </w:tc>
        <w:tc>
          <w:tcPr>
            <w:tcW w:w="875" w:type="dxa"/>
            <w:tcBorders>
              <w:top w:val="single" w:sz="2" w:space="0" w:color="FFFFFF" w:themeColor="background1"/>
              <w:left w:val="single" w:sz="2" w:space="0" w:color="FFFFFF" w:themeColor="background1"/>
              <w:bottom w:val="single" w:sz="12" w:space="0" w:color="auto"/>
              <w:right w:val="single" w:sz="2" w:space="0" w:color="FFFFFF" w:themeColor="background1"/>
            </w:tcBorders>
            <w:shd w:val="clear" w:color="auto" w:fill="auto"/>
            <w:vAlign w:val="center"/>
          </w:tcPr>
          <w:p w14:paraId="39AB95F1" w14:textId="34F9DA67" w:rsidR="00492146" w:rsidRPr="00814621" w:rsidRDefault="00051765" w:rsidP="00492146">
            <w:pPr>
              <w:spacing w:after="0" w:line="240" w:lineRule="auto"/>
              <w:jc w:val="center"/>
              <w:rPr>
                <w:rFonts w:asciiTheme="majorBidi" w:hAnsiTheme="majorBidi" w:cstheme="majorBidi"/>
              </w:rPr>
            </w:pPr>
            <w:r w:rsidRPr="00814621">
              <w:rPr>
                <w:rFonts w:asciiTheme="majorBidi" w:hAnsiTheme="majorBidi" w:cstheme="majorBidi"/>
              </w:rPr>
              <w:t>5.868</w:t>
            </w:r>
          </w:p>
        </w:tc>
        <w:tc>
          <w:tcPr>
            <w:tcW w:w="869" w:type="dxa"/>
            <w:tcBorders>
              <w:top w:val="single" w:sz="2" w:space="0" w:color="FFFFFF" w:themeColor="background1"/>
              <w:left w:val="single" w:sz="2" w:space="0" w:color="FFFFFF" w:themeColor="background1"/>
              <w:bottom w:val="single" w:sz="12" w:space="0" w:color="auto"/>
              <w:right w:val="single" w:sz="2" w:space="0" w:color="FFFFFF" w:themeColor="background1"/>
            </w:tcBorders>
            <w:shd w:val="clear" w:color="auto" w:fill="auto"/>
            <w:vAlign w:val="center"/>
          </w:tcPr>
          <w:p w14:paraId="06A417B8" w14:textId="7EE5CD4B" w:rsidR="00492146" w:rsidRPr="00814621" w:rsidRDefault="00051765" w:rsidP="00492146">
            <w:pPr>
              <w:spacing w:after="0" w:line="240" w:lineRule="auto"/>
              <w:jc w:val="center"/>
              <w:rPr>
                <w:rFonts w:asciiTheme="majorBidi" w:hAnsiTheme="majorBidi"/>
              </w:rPr>
            </w:pPr>
            <w:r w:rsidRPr="00814621">
              <w:rPr>
                <w:rFonts w:asciiTheme="majorBidi" w:hAnsiTheme="majorBidi"/>
              </w:rPr>
              <w:t>0.</w:t>
            </w:r>
            <w:r w:rsidRPr="00814621">
              <w:rPr>
                <w:rFonts w:asciiTheme="majorBidi" w:hAnsiTheme="majorBidi" w:cstheme="majorBidi"/>
              </w:rPr>
              <w:t>000</w:t>
            </w:r>
          </w:p>
        </w:tc>
        <w:tc>
          <w:tcPr>
            <w:tcW w:w="880" w:type="dxa"/>
            <w:tcBorders>
              <w:top w:val="single" w:sz="2" w:space="0" w:color="FFFFFF" w:themeColor="background1"/>
              <w:left w:val="single" w:sz="2" w:space="0" w:color="FFFFFF" w:themeColor="background1"/>
              <w:bottom w:val="single" w:sz="12" w:space="0" w:color="auto"/>
              <w:right w:val="single" w:sz="2" w:space="0" w:color="FFFFFF" w:themeColor="background1"/>
            </w:tcBorders>
            <w:shd w:val="clear" w:color="auto" w:fill="auto"/>
            <w:vAlign w:val="center"/>
          </w:tcPr>
          <w:p w14:paraId="602EA72A" w14:textId="6A1EAC8E" w:rsidR="00492146" w:rsidRPr="00814621" w:rsidRDefault="00051765" w:rsidP="00492146">
            <w:pPr>
              <w:spacing w:after="0" w:line="240" w:lineRule="auto"/>
              <w:jc w:val="center"/>
              <w:rPr>
                <w:rFonts w:asciiTheme="majorBidi" w:hAnsiTheme="majorBidi"/>
              </w:rPr>
            </w:pPr>
            <w:r w:rsidRPr="00814621">
              <w:rPr>
                <w:rFonts w:asciiTheme="majorBidi" w:hAnsiTheme="majorBidi"/>
              </w:rPr>
              <w:t>0.172</w:t>
            </w:r>
          </w:p>
        </w:tc>
        <w:tc>
          <w:tcPr>
            <w:tcW w:w="874" w:type="dxa"/>
            <w:tcBorders>
              <w:top w:val="single" w:sz="2" w:space="0" w:color="FFFFFF" w:themeColor="background1"/>
              <w:left w:val="single" w:sz="2" w:space="0" w:color="FFFFFF" w:themeColor="background1"/>
              <w:bottom w:val="single" w:sz="12" w:space="0" w:color="auto"/>
              <w:right w:val="single" w:sz="2" w:space="0" w:color="FFFFFF" w:themeColor="background1"/>
            </w:tcBorders>
            <w:shd w:val="clear" w:color="auto" w:fill="auto"/>
            <w:vAlign w:val="center"/>
          </w:tcPr>
          <w:p w14:paraId="78CFCE5F" w14:textId="55458938" w:rsidR="00492146" w:rsidRPr="00814621" w:rsidRDefault="00051765" w:rsidP="00492146">
            <w:pPr>
              <w:spacing w:after="0" w:line="240" w:lineRule="auto"/>
              <w:jc w:val="center"/>
              <w:rPr>
                <w:rFonts w:asciiTheme="majorBidi" w:hAnsiTheme="majorBidi"/>
              </w:rPr>
            </w:pPr>
            <w:r w:rsidRPr="00814621">
              <w:rPr>
                <w:rFonts w:asciiTheme="majorBidi" w:hAnsiTheme="majorBidi"/>
              </w:rPr>
              <w:t>0.318</w:t>
            </w:r>
          </w:p>
        </w:tc>
        <w:tc>
          <w:tcPr>
            <w:tcW w:w="1313" w:type="dxa"/>
            <w:tcBorders>
              <w:top w:val="single" w:sz="2" w:space="0" w:color="FFFFFF" w:themeColor="background1"/>
              <w:left w:val="single" w:sz="2" w:space="0" w:color="FFFFFF" w:themeColor="background1"/>
              <w:bottom w:val="single" w:sz="12" w:space="0" w:color="auto"/>
              <w:right w:val="single" w:sz="2" w:space="0" w:color="FFFFFF" w:themeColor="background1"/>
            </w:tcBorders>
            <w:shd w:val="clear" w:color="auto" w:fill="auto"/>
            <w:vAlign w:val="center"/>
          </w:tcPr>
          <w:p w14:paraId="572D03BA" w14:textId="37450E4E" w:rsidR="00492146" w:rsidRPr="00814621" w:rsidRDefault="00051765" w:rsidP="00492146">
            <w:pPr>
              <w:spacing w:after="0" w:line="240" w:lineRule="auto"/>
              <w:jc w:val="center"/>
              <w:rPr>
                <w:rFonts w:asciiTheme="majorBidi" w:hAnsiTheme="majorBidi" w:cstheme="majorBidi"/>
              </w:rPr>
            </w:pPr>
            <w:r w:rsidRPr="00814621">
              <w:rPr>
                <w:rFonts w:asciiTheme="majorBidi" w:hAnsiTheme="majorBidi"/>
              </w:rPr>
              <w:t>2.352</w:t>
            </w:r>
          </w:p>
        </w:tc>
        <w:tc>
          <w:tcPr>
            <w:tcW w:w="1167" w:type="dxa"/>
            <w:tcBorders>
              <w:top w:val="single" w:sz="2" w:space="0" w:color="FFFFFF" w:themeColor="background1"/>
              <w:left w:val="single" w:sz="2" w:space="0" w:color="FFFFFF" w:themeColor="background1"/>
              <w:bottom w:val="single" w:sz="12" w:space="0" w:color="auto"/>
              <w:right w:val="single" w:sz="2" w:space="0" w:color="FFFFFF" w:themeColor="background1"/>
            </w:tcBorders>
            <w:shd w:val="clear" w:color="auto" w:fill="auto"/>
            <w:vAlign w:val="center"/>
          </w:tcPr>
          <w:p w14:paraId="74F4E217" w14:textId="7286565F" w:rsidR="00492146" w:rsidRPr="00814621" w:rsidRDefault="00051765" w:rsidP="00492146">
            <w:pPr>
              <w:spacing w:after="0" w:line="240" w:lineRule="auto"/>
              <w:jc w:val="center"/>
              <w:rPr>
                <w:rFonts w:asciiTheme="majorBidi" w:hAnsiTheme="majorBidi" w:cstheme="majorBidi"/>
              </w:rPr>
            </w:pPr>
            <w:r w:rsidRPr="00814621">
              <w:rPr>
                <w:rFonts w:asciiTheme="majorBidi" w:hAnsiTheme="majorBidi" w:cstheme="majorBidi"/>
              </w:rPr>
              <w:t>0.700</w:t>
            </w:r>
          </w:p>
        </w:tc>
      </w:tr>
    </w:tbl>
    <w:p w14:paraId="6BF881A9" w14:textId="603DAF2C" w:rsidR="00F5657B" w:rsidRPr="00814621" w:rsidRDefault="00012234" w:rsidP="00A45801">
      <w:pPr>
        <w:snapToGrid w:val="0"/>
        <w:spacing w:line="240" w:lineRule="auto"/>
        <w:ind w:left="-180" w:hanging="540"/>
        <w:rPr>
          <w:rFonts w:asciiTheme="majorBidi" w:hAnsiTheme="majorBidi"/>
          <w:i/>
          <w:sz w:val="20"/>
        </w:rPr>
      </w:pPr>
      <w:r w:rsidRPr="00814621">
        <w:rPr>
          <w:rFonts w:asciiTheme="majorBidi" w:hAnsiTheme="majorBidi" w:cstheme="majorBidi"/>
          <w:b/>
          <w:bCs/>
          <w:i/>
          <w:iCs/>
          <w:sz w:val="20"/>
          <w:szCs w:val="20"/>
        </w:rPr>
        <w:t xml:space="preserve"> </w:t>
      </w:r>
      <w:r w:rsidR="00F5657B" w:rsidRPr="00814621">
        <w:rPr>
          <w:rFonts w:asciiTheme="majorBidi" w:hAnsiTheme="majorBidi"/>
          <w:b/>
          <w:i/>
          <w:sz w:val="20"/>
        </w:rPr>
        <w:t>Note</w:t>
      </w:r>
      <w:r w:rsidR="00F5657B" w:rsidRPr="00814621">
        <w:rPr>
          <w:rFonts w:asciiTheme="majorBidi" w:hAnsiTheme="majorBidi"/>
          <w:i/>
          <w:sz w:val="20"/>
        </w:rPr>
        <w:t xml:space="preserve">: </w:t>
      </w:r>
      <w:r w:rsidR="00747BF3" w:rsidRPr="00814621">
        <w:rPr>
          <w:rFonts w:asciiTheme="majorBidi" w:hAnsiTheme="majorBidi"/>
          <w:i/>
          <w:sz w:val="20"/>
        </w:rPr>
        <w:t>N</w:t>
      </w:r>
      <w:r w:rsidR="00747BF3" w:rsidRPr="00814621">
        <w:rPr>
          <w:rFonts w:asciiTheme="majorBidi" w:hAnsiTheme="majorBidi"/>
          <w:i/>
          <w:sz w:val="20"/>
          <w:vertAlign w:val="subscript"/>
        </w:rPr>
        <w:t>FLMs</w:t>
      </w:r>
      <w:r w:rsidR="00747BF3" w:rsidRPr="00814621">
        <w:rPr>
          <w:rFonts w:asciiTheme="majorBidi" w:hAnsiTheme="majorBidi"/>
          <w:i/>
          <w:sz w:val="20"/>
        </w:rPr>
        <w:t xml:space="preserve">=181, </w:t>
      </w:r>
      <w:proofErr w:type="spellStart"/>
      <w:r w:rsidR="00747BF3" w:rsidRPr="00814621">
        <w:rPr>
          <w:rFonts w:asciiTheme="majorBidi" w:hAnsiTheme="majorBidi"/>
          <w:i/>
          <w:sz w:val="20"/>
        </w:rPr>
        <w:t>N</w:t>
      </w:r>
      <w:r w:rsidR="00747BF3" w:rsidRPr="00814621">
        <w:rPr>
          <w:rFonts w:asciiTheme="majorBidi" w:hAnsiTheme="majorBidi"/>
          <w:i/>
          <w:sz w:val="20"/>
          <w:vertAlign w:val="subscript"/>
        </w:rPr>
        <w:t>employees</w:t>
      </w:r>
      <w:proofErr w:type="spellEnd"/>
      <w:r w:rsidR="00747BF3" w:rsidRPr="00814621">
        <w:rPr>
          <w:rFonts w:asciiTheme="majorBidi" w:hAnsiTheme="majorBidi"/>
          <w:i/>
          <w:sz w:val="20"/>
        </w:rPr>
        <w:t>=311</w:t>
      </w:r>
      <w:r w:rsidR="00F5657B" w:rsidRPr="00814621">
        <w:rPr>
          <w:rFonts w:asciiTheme="majorBidi" w:hAnsiTheme="majorBidi"/>
          <w:i/>
          <w:sz w:val="20"/>
        </w:rPr>
        <w:t xml:space="preserve">; </w:t>
      </w:r>
      <w:r w:rsidR="00A27D9B" w:rsidRPr="00814621">
        <w:rPr>
          <w:rFonts w:asciiTheme="majorBidi" w:hAnsiTheme="majorBidi"/>
          <w:i/>
          <w:sz w:val="20"/>
        </w:rPr>
        <w:t>*p&lt;0.05</w:t>
      </w:r>
      <w:r w:rsidR="00F5657B" w:rsidRPr="00814621">
        <w:rPr>
          <w:rFonts w:asciiTheme="majorBidi" w:hAnsiTheme="majorBidi"/>
          <w:i/>
          <w:sz w:val="20"/>
        </w:rPr>
        <w:t xml:space="preserve"> </w:t>
      </w:r>
      <w:r w:rsidR="00A27D9B" w:rsidRPr="00814621">
        <w:rPr>
          <w:rFonts w:asciiTheme="majorBidi" w:hAnsiTheme="majorBidi"/>
          <w:i/>
          <w:sz w:val="20"/>
        </w:rPr>
        <w:t>(two-tailed)</w:t>
      </w:r>
      <w:r w:rsidR="00F5657B" w:rsidRPr="00814621">
        <w:rPr>
          <w:rFonts w:asciiTheme="majorBidi" w:hAnsiTheme="majorBidi"/>
          <w:i/>
          <w:sz w:val="20"/>
        </w:rPr>
        <w:t>; HPWS=High-performance work system</w:t>
      </w:r>
      <w:r w:rsidR="00A27D9B" w:rsidRPr="00814621">
        <w:rPr>
          <w:rFonts w:asciiTheme="majorBidi" w:hAnsiTheme="majorBidi"/>
          <w:i/>
          <w:sz w:val="20"/>
        </w:rPr>
        <w:t>s</w:t>
      </w:r>
      <w:r w:rsidR="00F5657B" w:rsidRPr="00814621">
        <w:rPr>
          <w:rFonts w:asciiTheme="majorBidi" w:hAnsiTheme="majorBidi"/>
          <w:i/>
          <w:sz w:val="20"/>
        </w:rPr>
        <w:t xml:space="preserve">; WTBF= Willingness to be </w:t>
      </w:r>
      <w:r w:rsidR="0086373D" w:rsidRPr="00814621">
        <w:rPr>
          <w:rFonts w:asciiTheme="majorBidi" w:hAnsiTheme="majorBidi"/>
          <w:i/>
          <w:sz w:val="20"/>
        </w:rPr>
        <w:t xml:space="preserve">flexible; </w:t>
      </w:r>
      <w:r w:rsidR="003A7284" w:rsidRPr="00814621">
        <w:rPr>
          <w:rFonts w:asciiTheme="majorBidi" w:hAnsiTheme="majorBidi"/>
          <w:i/>
          <w:sz w:val="20"/>
        </w:rPr>
        <w:t>Individualized Support</w:t>
      </w:r>
      <w:r w:rsidR="00F5657B" w:rsidRPr="00814621">
        <w:rPr>
          <w:rFonts w:asciiTheme="majorBidi" w:hAnsiTheme="majorBidi"/>
          <w:i/>
          <w:sz w:val="20"/>
        </w:rPr>
        <w:t>; FLM</w:t>
      </w:r>
      <w:r w:rsidR="003B4FCD" w:rsidRPr="00814621">
        <w:rPr>
          <w:rFonts w:asciiTheme="majorBidi" w:hAnsiTheme="majorBidi"/>
          <w:i/>
          <w:sz w:val="20"/>
        </w:rPr>
        <w:t xml:space="preserve">s </w:t>
      </w:r>
      <w:r w:rsidR="00F5657B" w:rsidRPr="00814621">
        <w:rPr>
          <w:rFonts w:asciiTheme="majorBidi" w:hAnsiTheme="majorBidi"/>
          <w:i/>
          <w:sz w:val="20"/>
        </w:rPr>
        <w:t xml:space="preserve">= Frontline Managers. </w:t>
      </w:r>
    </w:p>
    <w:bookmarkEnd w:id="18"/>
    <w:p w14:paraId="666002F4" w14:textId="77777777" w:rsidR="00F5657B" w:rsidRPr="00814621" w:rsidRDefault="00F5657B" w:rsidP="00A73DAD">
      <w:pPr>
        <w:jc w:val="center"/>
        <w:rPr>
          <w:rFonts w:asciiTheme="majorBidi" w:hAnsiTheme="majorBidi"/>
          <w:b/>
          <w:sz w:val="24"/>
        </w:rPr>
      </w:pPr>
    </w:p>
    <w:p w14:paraId="512BF55E" w14:textId="77777777" w:rsidR="00F5657B" w:rsidRPr="00814621" w:rsidRDefault="00F5657B" w:rsidP="00A73DAD">
      <w:pPr>
        <w:jc w:val="center"/>
        <w:rPr>
          <w:rFonts w:asciiTheme="majorBidi" w:hAnsiTheme="majorBidi"/>
          <w:b/>
          <w:sz w:val="24"/>
        </w:rPr>
      </w:pPr>
    </w:p>
    <w:p w14:paraId="6FD3D4D1" w14:textId="77777777" w:rsidR="00F5657B" w:rsidRPr="00814621" w:rsidRDefault="00F5657B" w:rsidP="00A73DAD">
      <w:pPr>
        <w:jc w:val="center"/>
        <w:rPr>
          <w:rFonts w:asciiTheme="majorBidi" w:hAnsiTheme="majorBidi"/>
          <w:b/>
          <w:sz w:val="24"/>
        </w:rPr>
      </w:pPr>
    </w:p>
    <w:p w14:paraId="1DF18065" w14:textId="77777777" w:rsidR="00A50EAC" w:rsidRPr="00814621" w:rsidRDefault="00A50EAC" w:rsidP="00A73DAD">
      <w:pPr>
        <w:jc w:val="center"/>
        <w:rPr>
          <w:rFonts w:asciiTheme="majorBidi" w:hAnsiTheme="majorBidi"/>
          <w:b/>
          <w:sz w:val="24"/>
        </w:rPr>
      </w:pPr>
    </w:p>
    <w:p w14:paraId="64B66DE1" w14:textId="77777777" w:rsidR="00A50EAC" w:rsidRPr="00814621" w:rsidRDefault="00A50EAC" w:rsidP="00A73DAD">
      <w:pPr>
        <w:jc w:val="center"/>
        <w:rPr>
          <w:rFonts w:asciiTheme="majorBidi" w:hAnsiTheme="majorBidi"/>
          <w:b/>
          <w:sz w:val="24"/>
        </w:rPr>
      </w:pPr>
    </w:p>
    <w:p w14:paraId="720A9B8A" w14:textId="77777777" w:rsidR="00A50EAC" w:rsidRPr="00814621" w:rsidRDefault="00A50EAC" w:rsidP="00A73DAD">
      <w:pPr>
        <w:jc w:val="center"/>
        <w:rPr>
          <w:rFonts w:asciiTheme="majorBidi" w:hAnsiTheme="majorBidi"/>
          <w:b/>
          <w:sz w:val="24"/>
        </w:rPr>
      </w:pPr>
    </w:p>
    <w:p w14:paraId="6930536A" w14:textId="77777777" w:rsidR="00A50EAC" w:rsidRPr="00814621" w:rsidRDefault="00A50EAC" w:rsidP="00A73DAD">
      <w:pPr>
        <w:jc w:val="center"/>
        <w:rPr>
          <w:rFonts w:asciiTheme="majorBidi" w:hAnsiTheme="majorBidi"/>
          <w:b/>
          <w:sz w:val="24"/>
        </w:rPr>
      </w:pPr>
    </w:p>
    <w:p w14:paraId="2FE4584A" w14:textId="77777777" w:rsidR="00A50EAC" w:rsidRPr="00814621" w:rsidRDefault="00A50EAC" w:rsidP="00A73DAD">
      <w:pPr>
        <w:jc w:val="center"/>
        <w:rPr>
          <w:rFonts w:asciiTheme="majorBidi" w:hAnsiTheme="majorBidi"/>
          <w:b/>
          <w:sz w:val="24"/>
        </w:rPr>
      </w:pPr>
    </w:p>
    <w:p w14:paraId="7109EBC8" w14:textId="37AC3772" w:rsidR="00012234" w:rsidRPr="00814621" w:rsidRDefault="00012234">
      <w:pPr>
        <w:rPr>
          <w:rFonts w:asciiTheme="majorBidi" w:hAnsiTheme="majorBidi" w:cstheme="majorBidi"/>
          <w:b/>
          <w:bCs/>
          <w:sz w:val="24"/>
          <w:szCs w:val="24"/>
        </w:rPr>
      </w:pPr>
      <w:bookmarkStart w:id="19" w:name="_Hlk125107365"/>
    </w:p>
    <w:p w14:paraId="09EC4B64" w14:textId="14894432" w:rsidR="00EF25A1" w:rsidRPr="00814621" w:rsidRDefault="00AE719B" w:rsidP="00B8136D">
      <w:pPr>
        <w:tabs>
          <w:tab w:val="left" w:pos="3105"/>
          <w:tab w:val="center" w:pos="6480"/>
        </w:tabs>
        <w:jc w:val="center"/>
        <w:rPr>
          <w:rFonts w:asciiTheme="majorBidi" w:hAnsiTheme="majorBidi"/>
          <w:b/>
          <w:sz w:val="24"/>
        </w:rPr>
      </w:pPr>
      <w:r w:rsidRPr="00814621">
        <w:rPr>
          <w:rFonts w:asciiTheme="majorBidi" w:hAnsiTheme="majorBidi"/>
          <w:b/>
          <w:sz w:val="24"/>
        </w:rPr>
        <w:lastRenderedPageBreak/>
        <w:t>Appendix A</w:t>
      </w:r>
    </w:p>
    <w:tbl>
      <w:tblPr>
        <w:tblStyle w:val="TableGrid"/>
        <w:tblW w:w="13855" w:type="dxa"/>
        <w:tblLayout w:type="fixed"/>
        <w:tblLook w:val="04A0" w:firstRow="1" w:lastRow="0" w:firstColumn="1" w:lastColumn="0" w:noHBand="0" w:noVBand="1"/>
      </w:tblPr>
      <w:tblGrid>
        <w:gridCol w:w="805"/>
        <w:gridCol w:w="5940"/>
        <w:gridCol w:w="900"/>
        <w:gridCol w:w="45"/>
        <w:gridCol w:w="945"/>
        <w:gridCol w:w="1440"/>
        <w:gridCol w:w="720"/>
        <w:gridCol w:w="720"/>
        <w:gridCol w:w="1440"/>
        <w:gridCol w:w="900"/>
      </w:tblGrid>
      <w:tr w:rsidR="00D247EA" w:rsidRPr="00814621" w14:paraId="6040DC12" w14:textId="77777777" w:rsidTr="00AA4568">
        <w:trPr>
          <w:trHeight w:val="293"/>
        </w:trPr>
        <w:tc>
          <w:tcPr>
            <w:tcW w:w="6745" w:type="dxa"/>
            <w:gridSpan w:val="2"/>
            <w:tcBorders>
              <w:top w:val="single" w:sz="12" w:space="0" w:color="auto"/>
              <w:left w:val="single" w:sz="2" w:space="0" w:color="FFFFFF" w:themeColor="background1"/>
              <w:bottom w:val="single" w:sz="12" w:space="0" w:color="auto"/>
              <w:right w:val="single" w:sz="12" w:space="0" w:color="FFFFFF" w:themeColor="background1"/>
            </w:tcBorders>
            <w:vAlign w:val="center"/>
          </w:tcPr>
          <w:bookmarkEnd w:id="19"/>
          <w:p w14:paraId="074BF4A2" w14:textId="77777777" w:rsidR="00B878A0" w:rsidRPr="00814621" w:rsidRDefault="00B878A0" w:rsidP="007915D7">
            <w:pPr>
              <w:spacing w:line="276" w:lineRule="auto"/>
              <w:rPr>
                <w:rFonts w:asciiTheme="majorBidi" w:hAnsiTheme="majorBidi" w:cstheme="majorBidi"/>
                <w:b/>
                <w:bCs/>
                <w:sz w:val="20"/>
                <w:szCs w:val="20"/>
              </w:rPr>
            </w:pPr>
            <w:r w:rsidRPr="00814621">
              <w:rPr>
                <w:rFonts w:asciiTheme="majorBidi" w:hAnsiTheme="majorBidi" w:cstheme="majorBidi"/>
                <w:b/>
                <w:bCs/>
                <w:sz w:val="20"/>
                <w:szCs w:val="20"/>
              </w:rPr>
              <w:t>Survey items</w:t>
            </w:r>
          </w:p>
        </w:tc>
        <w:tc>
          <w:tcPr>
            <w:tcW w:w="1890" w:type="dxa"/>
            <w:gridSpan w:val="3"/>
            <w:tcBorders>
              <w:top w:val="single" w:sz="12" w:space="0" w:color="auto"/>
              <w:left w:val="single" w:sz="12" w:space="0" w:color="FFFFFF" w:themeColor="background1"/>
              <w:bottom w:val="single" w:sz="12" w:space="0" w:color="auto"/>
              <w:right w:val="single" w:sz="36" w:space="0" w:color="FFFFFF" w:themeColor="background1"/>
            </w:tcBorders>
          </w:tcPr>
          <w:p w14:paraId="019A6FD9" w14:textId="309733CE" w:rsidR="00B878A0" w:rsidRPr="00814621" w:rsidRDefault="00B878A0" w:rsidP="00F30970">
            <w:pPr>
              <w:spacing w:line="276" w:lineRule="auto"/>
              <w:jc w:val="center"/>
              <w:rPr>
                <w:rFonts w:asciiTheme="majorBidi" w:hAnsiTheme="majorBidi" w:cstheme="majorBidi"/>
                <w:b/>
                <w:bCs/>
                <w:sz w:val="20"/>
                <w:szCs w:val="20"/>
              </w:rPr>
            </w:pPr>
            <w:r w:rsidRPr="00814621">
              <w:rPr>
                <w:rFonts w:asciiTheme="majorBidi" w:hAnsiTheme="majorBidi" w:cstheme="majorBidi"/>
                <w:b/>
                <w:bCs/>
                <w:sz w:val="20"/>
                <w:szCs w:val="20"/>
              </w:rPr>
              <w:t>EFA</w:t>
            </w:r>
          </w:p>
        </w:tc>
        <w:tc>
          <w:tcPr>
            <w:tcW w:w="5220" w:type="dxa"/>
            <w:gridSpan w:val="5"/>
            <w:tcBorders>
              <w:top w:val="single" w:sz="12" w:space="0" w:color="auto"/>
              <w:left w:val="single" w:sz="36" w:space="0" w:color="FFFFFF" w:themeColor="background1"/>
              <w:bottom w:val="single" w:sz="12" w:space="0" w:color="auto"/>
              <w:right w:val="single" w:sz="2" w:space="0" w:color="FFFFFF" w:themeColor="background1"/>
            </w:tcBorders>
            <w:vAlign w:val="center"/>
          </w:tcPr>
          <w:p w14:paraId="43D868FF" w14:textId="358354F6" w:rsidR="00B878A0" w:rsidRPr="00814621" w:rsidRDefault="00B878A0" w:rsidP="00F30970">
            <w:pPr>
              <w:spacing w:line="276" w:lineRule="auto"/>
              <w:ind w:right="-111"/>
              <w:jc w:val="center"/>
              <w:rPr>
                <w:rFonts w:asciiTheme="majorBidi" w:hAnsiTheme="majorBidi" w:cstheme="majorBidi"/>
                <w:b/>
                <w:bCs/>
                <w:sz w:val="20"/>
                <w:szCs w:val="20"/>
              </w:rPr>
            </w:pPr>
            <w:r w:rsidRPr="00814621">
              <w:rPr>
                <w:rFonts w:asciiTheme="majorBidi" w:hAnsiTheme="majorBidi" w:cstheme="majorBidi"/>
                <w:b/>
                <w:bCs/>
                <w:sz w:val="20"/>
                <w:szCs w:val="20"/>
              </w:rPr>
              <w:t>CFA</w:t>
            </w:r>
          </w:p>
        </w:tc>
      </w:tr>
      <w:tr w:rsidR="00D247EA" w:rsidRPr="00814621" w14:paraId="47DA3757" w14:textId="77777777" w:rsidTr="004E57BF">
        <w:trPr>
          <w:trHeight w:val="747"/>
        </w:trPr>
        <w:tc>
          <w:tcPr>
            <w:tcW w:w="6745" w:type="dxa"/>
            <w:gridSpan w:val="2"/>
            <w:tcBorders>
              <w:top w:val="single" w:sz="12" w:space="0" w:color="auto"/>
              <w:left w:val="single" w:sz="2" w:space="0" w:color="FFFFFF" w:themeColor="background1"/>
              <w:bottom w:val="single" w:sz="12" w:space="0" w:color="auto"/>
              <w:right w:val="single" w:sz="12" w:space="0" w:color="FFFFFF" w:themeColor="background1"/>
            </w:tcBorders>
          </w:tcPr>
          <w:p w14:paraId="261E0062" w14:textId="12E9C9B7" w:rsidR="00B878A0" w:rsidRPr="00814621" w:rsidRDefault="00B878A0" w:rsidP="00F30970">
            <w:pPr>
              <w:spacing w:line="276" w:lineRule="auto"/>
              <w:rPr>
                <w:rFonts w:asciiTheme="majorBidi" w:hAnsiTheme="majorBidi"/>
                <w:b/>
                <w:sz w:val="18"/>
                <w:szCs w:val="18"/>
              </w:rPr>
            </w:pPr>
          </w:p>
        </w:tc>
        <w:tc>
          <w:tcPr>
            <w:tcW w:w="900" w:type="dxa"/>
            <w:tcBorders>
              <w:top w:val="single" w:sz="12" w:space="0" w:color="auto"/>
              <w:left w:val="single" w:sz="12" w:space="0" w:color="FFFFFF" w:themeColor="background1"/>
              <w:bottom w:val="single" w:sz="12" w:space="0" w:color="auto"/>
              <w:right w:val="single" w:sz="12" w:space="0" w:color="FFFFFF" w:themeColor="background1"/>
            </w:tcBorders>
            <w:vAlign w:val="center"/>
          </w:tcPr>
          <w:p w14:paraId="36C77060" w14:textId="2AB760AD" w:rsidR="00B878A0" w:rsidRPr="00814621" w:rsidRDefault="00B878A0" w:rsidP="00B878A0">
            <w:pPr>
              <w:spacing w:line="276" w:lineRule="auto"/>
              <w:jc w:val="center"/>
              <w:rPr>
                <w:rFonts w:asciiTheme="majorBidi" w:hAnsiTheme="majorBidi" w:cstheme="majorBidi"/>
                <w:b/>
                <w:bCs/>
                <w:sz w:val="18"/>
                <w:szCs w:val="18"/>
              </w:rPr>
            </w:pPr>
            <w:r w:rsidRPr="00814621">
              <w:rPr>
                <w:rFonts w:asciiTheme="majorBidi" w:hAnsiTheme="majorBidi" w:cstheme="majorBidi"/>
                <w:b/>
                <w:bCs/>
                <w:sz w:val="18"/>
                <w:szCs w:val="18"/>
              </w:rPr>
              <w:t>Factor Loading</w:t>
            </w:r>
          </w:p>
        </w:tc>
        <w:tc>
          <w:tcPr>
            <w:tcW w:w="990" w:type="dxa"/>
            <w:gridSpan w:val="2"/>
            <w:tcBorders>
              <w:top w:val="single" w:sz="12" w:space="0" w:color="auto"/>
              <w:left w:val="single" w:sz="12" w:space="0" w:color="FFFFFF" w:themeColor="background1"/>
              <w:bottom w:val="single" w:sz="12" w:space="0" w:color="auto"/>
              <w:right w:val="single" w:sz="36" w:space="0" w:color="FFFFFF" w:themeColor="background1"/>
            </w:tcBorders>
            <w:vAlign w:val="center"/>
          </w:tcPr>
          <w:p w14:paraId="399967AE" w14:textId="77777777" w:rsidR="00B878A0" w:rsidRPr="00814621" w:rsidRDefault="00B878A0" w:rsidP="00B878A0">
            <w:pPr>
              <w:spacing w:line="276" w:lineRule="auto"/>
              <w:jc w:val="center"/>
              <w:rPr>
                <w:rFonts w:asciiTheme="majorBidi" w:hAnsiTheme="majorBidi" w:cstheme="majorBidi"/>
                <w:b/>
                <w:bCs/>
                <w:sz w:val="18"/>
                <w:szCs w:val="18"/>
              </w:rPr>
            </w:pPr>
            <w:r w:rsidRPr="00814621">
              <w:rPr>
                <w:rFonts w:asciiTheme="majorBidi" w:hAnsiTheme="majorBidi" w:cstheme="majorBidi"/>
                <w:b/>
                <w:bCs/>
                <w:sz w:val="18"/>
                <w:szCs w:val="18"/>
              </w:rPr>
              <w:t>Total Variance Extracted</w:t>
            </w:r>
          </w:p>
          <w:p w14:paraId="68016ED7" w14:textId="0390958E" w:rsidR="00B878A0" w:rsidRPr="00814621" w:rsidRDefault="00B878A0" w:rsidP="00B878A0">
            <w:pPr>
              <w:spacing w:line="276" w:lineRule="auto"/>
              <w:jc w:val="center"/>
              <w:rPr>
                <w:rFonts w:asciiTheme="majorBidi" w:hAnsiTheme="majorBidi" w:cstheme="majorBidi"/>
                <w:b/>
                <w:bCs/>
                <w:sz w:val="18"/>
                <w:szCs w:val="18"/>
              </w:rPr>
            </w:pPr>
          </w:p>
        </w:tc>
        <w:tc>
          <w:tcPr>
            <w:tcW w:w="1440" w:type="dxa"/>
            <w:tcBorders>
              <w:top w:val="single" w:sz="12" w:space="0" w:color="auto"/>
              <w:left w:val="single" w:sz="36" w:space="0" w:color="FFFFFF" w:themeColor="background1"/>
              <w:bottom w:val="single" w:sz="12" w:space="0" w:color="auto"/>
              <w:right w:val="single" w:sz="12" w:space="0" w:color="FFFFFF" w:themeColor="background1"/>
            </w:tcBorders>
            <w:vAlign w:val="center"/>
          </w:tcPr>
          <w:p w14:paraId="7FCBB050" w14:textId="77777777" w:rsidR="00B878A0" w:rsidRPr="00814621" w:rsidRDefault="00B878A0" w:rsidP="00B878A0">
            <w:pPr>
              <w:spacing w:line="276" w:lineRule="auto"/>
              <w:jc w:val="center"/>
              <w:rPr>
                <w:rFonts w:asciiTheme="majorBidi" w:hAnsiTheme="majorBidi" w:cstheme="majorBidi"/>
                <w:b/>
                <w:bCs/>
                <w:sz w:val="18"/>
                <w:szCs w:val="18"/>
              </w:rPr>
            </w:pPr>
            <w:r w:rsidRPr="00814621">
              <w:rPr>
                <w:rFonts w:asciiTheme="majorBidi" w:hAnsiTheme="majorBidi"/>
                <w:b/>
                <w:sz w:val="18"/>
                <w:szCs w:val="18"/>
              </w:rPr>
              <w:t>Factor Loadings</w:t>
            </w:r>
          </w:p>
          <w:p w14:paraId="1A0613A3" w14:textId="0DBACB8B" w:rsidR="00B878A0" w:rsidRPr="00814621" w:rsidRDefault="00B878A0" w:rsidP="004E57BF">
            <w:pPr>
              <w:snapToGrid w:val="0"/>
              <w:spacing w:line="276" w:lineRule="auto"/>
              <w:jc w:val="center"/>
              <w:rPr>
                <w:rFonts w:asciiTheme="majorBidi" w:hAnsiTheme="majorBidi"/>
                <w:b/>
                <w:sz w:val="18"/>
                <w:szCs w:val="18"/>
              </w:rPr>
            </w:pPr>
            <w:r w:rsidRPr="00814621">
              <w:rPr>
                <w:rFonts w:asciiTheme="majorBidi" w:hAnsiTheme="majorBidi" w:cstheme="majorBidi"/>
                <w:b/>
                <w:bCs/>
                <w:sz w:val="18"/>
                <w:szCs w:val="18"/>
              </w:rPr>
              <w:t>(β &amp; T)</w:t>
            </w:r>
          </w:p>
        </w:tc>
        <w:tc>
          <w:tcPr>
            <w:tcW w:w="720" w:type="dxa"/>
            <w:tcBorders>
              <w:top w:val="single" w:sz="12" w:space="0" w:color="auto"/>
              <w:left w:val="single" w:sz="12" w:space="0" w:color="FFFFFF" w:themeColor="background1"/>
              <w:bottom w:val="single" w:sz="12" w:space="0" w:color="auto"/>
              <w:right w:val="single" w:sz="12" w:space="0" w:color="FFFFFF" w:themeColor="background1"/>
            </w:tcBorders>
            <w:vAlign w:val="center"/>
          </w:tcPr>
          <w:p w14:paraId="762C0C68" w14:textId="024703E1" w:rsidR="00B878A0" w:rsidRPr="00814621" w:rsidRDefault="00B878A0" w:rsidP="00B878A0">
            <w:pPr>
              <w:spacing w:line="276" w:lineRule="auto"/>
              <w:jc w:val="center"/>
              <w:rPr>
                <w:rFonts w:asciiTheme="majorBidi" w:hAnsiTheme="majorBidi"/>
                <w:b/>
                <w:sz w:val="18"/>
                <w:szCs w:val="18"/>
              </w:rPr>
            </w:pPr>
            <w:r w:rsidRPr="00814621">
              <w:rPr>
                <w:rFonts w:asciiTheme="majorBidi" w:hAnsiTheme="majorBidi"/>
                <w:b/>
                <w:sz w:val="18"/>
                <w:szCs w:val="18"/>
              </w:rPr>
              <w:t>AVE</w:t>
            </w:r>
          </w:p>
        </w:tc>
        <w:tc>
          <w:tcPr>
            <w:tcW w:w="720" w:type="dxa"/>
            <w:tcBorders>
              <w:top w:val="single" w:sz="12" w:space="0" w:color="auto"/>
              <w:left w:val="single" w:sz="12" w:space="0" w:color="FFFFFF" w:themeColor="background1"/>
              <w:bottom w:val="single" w:sz="12" w:space="0" w:color="auto"/>
              <w:right w:val="single" w:sz="12" w:space="0" w:color="FFFFFF" w:themeColor="background1"/>
            </w:tcBorders>
            <w:vAlign w:val="center"/>
          </w:tcPr>
          <w:p w14:paraId="12E4FAD4" w14:textId="7CAEBCCF" w:rsidR="00B878A0" w:rsidRPr="00814621" w:rsidRDefault="00B878A0" w:rsidP="00B878A0">
            <w:pPr>
              <w:spacing w:line="276" w:lineRule="auto"/>
              <w:jc w:val="center"/>
              <w:rPr>
                <w:rFonts w:asciiTheme="majorBidi" w:hAnsiTheme="majorBidi"/>
                <w:b/>
                <w:sz w:val="18"/>
                <w:szCs w:val="18"/>
              </w:rPr>
            </w:pPr>
            <w:r w:rsidRPr="00814621">
              <w:rPr>
                <w:rFonts w:asciiTheme="majorBidi" w:hAnsiTheme="majorBidi"/>
                <w:b/>
                <w:sz w:val="18"/>
                <w:szCs w:val="18"/>
              </w:rPr>
              <w:t>CR</w:t>
            </w:r>
          </w:p>
        </w:tc>
        <w:tc>
          <w:tcPr>
            <w:tcW w:w="1440" w:type="dxa"/>
            <w:tcBorders>
              <w:top w:val="single" w:sz="12" w:space="0" w:color="auto"/>
              <w:left w:val="single" w:sz="12" w:space="0" w:color="FFFFFF" w:themeColor="background1"/>
              <w:bottom w:val="single" w:sz="12" w:space="0" w:color="auto"/>
              <w:right w:val="single" w:sz="12" w:space="0" w:color="FFFFFF" w:themeColor="background1"/>
            </w:tcBorders>
            <w:vAlign w:val="center"/>
          </w:tcPr>
          <w:p w14:paraId="75775308" w14:textId="6CB0E9B9" w:rsidR="00B878A0" w:rsidRPr="00814621" w:rsidRDefault="00B878A0" w:rsidP="00B878A0">
            <w:pPr>
              <w:spacing w:line="276" w:lineRule="auto"/>
              <w:ind w:right="-111"/>
              <w:jc w:val="center"/>
              <w:rPr>
                <w:rFonts w:asciiTheme="majorBidi" w:hAnsiTheme="majorBidi"/>
                <w:b/>
                <w:sz w:val="18"/>
                <w:szCs w:val="18"/>
              </w:rPr>
            </w:pPr>
            <w:r w:rsidRPr="00814621">
              <w:rPr>
                <w:rFonts w:asciiTheme="majorBidi" w:hAnsiTheme="majorBidi"/>
                <w:b/>
                <w:sz w:val="18"/>
                <w:szCs w:val="18"/>
              </w:rPr>
              <w:t>Cronbach’s alpha</w:t>
            </w:r>
          </w:p>
        </w:tc>
        <w:tc>
          <w:tcPr>
            <w:tcW w:w="900" w:type="dxa"/>
            <w:tcBorders>
              <w:top w:val="single" w:sz="12" w:space="0" w:color="auto"/>
              <w:left w:val="single" w:sz="12" w:space="0" w:color="FFFFFF" w:themeColor="background1"/>
              <w:bottom w:val="single" w:sz="12" w:space="0" w:color="auto"/>
              <w:right w:val="single" w:sz="2" w:space="0" w:color="FFFFFF" w:themeColor="background1"/>
            </w:tcBorders>
            <w:vAlign w:val="center"/>
          </w:tcPr>
          <w:p w14:paraId="7DB946B3" w14:textId="7D70B52D" w:rsidR="00B878A0" w:rsidRPr="00814621" w:rsidRDefault="00B878A0" w:rsidP="00B878A0">
            <w:pPr>
              <w:spacing w:line="276" w:lineRule="auto"/>
              <w:ind w:right="-111"/>
              <w:jc w:val="center"/>
              <w:rPr>
                <w:rFonts w:asciiTheme="majorBidi" w:hAnsiTheme="majorBidi"/>
                <w:b/>
                <w:sz w:val="18"/>
                <w:szCs w:val="18"/>
              </w:rPr>
            </w:pPr>
            <w:r w:rsidRPr="00814621">
              <w:rPr>
                <w:rFonts w:asciiTheme="majorBidi" w:hAnsiTheme="majorBidi"/>
                <w:b/>
                <w:sz w:val="18"/>
                <w:szCs w:val="18"/>
              </w:rPr>
              <w:t>VIF</w:t>
            </w:r>
          </w:p>
        </w:tc>
      </w:tr>
      <w:tr w:rsidR="00D247EA" w:rsidRPr="00814621" w14:paraId="376509C3" w14:textId="77777777" w:rsidTr="009247C7">
        <w:trPr>
          <w:trHeight w:val="299"/>
        </w:trPr>
        <w:tc>
          <w:tcPr>
            <w:tcW w:w="13855" w:type="dxa"/>
            <w:gridSpan w:val="10"/>
            <w:tcBorders>
              <w:top w:val="single" w:sz="6" w:space="0" w:color="auto"/>
              <w:left w:val="single" w:sz="2" w:space="0" w:color="FFFFFF" w:themeColor="background1"/>
              <w:right w:val="single" w:sz="2" w:space="0" w:color="FFFFFF" w:themeColor="background1"/>
            </w:tcBorders>
            <w:vAlign w:val="center"/>
          </w:tcPr>
          <w:p w14:paraId="6E0B0253" w14:textId="76C9C48A" w:rsidR="009247C7" w:rsidRPr="00814621" w:rsidRDefault="009247C7" w:rsidP="005B4606">
            <w:pPr>
              <w:spacing w:line="276" w:lineRule="auto"/>
              <w:rPr>
                <w:rFonts w:asciiTheme="majorBidi" w:hAnsiTheme="majorBidi"/>
                <w:b/>
                <w:i/>
                <w:sz w:val="18"/>
                <w:szCs w:val="18"/>
              </w:rPr>
            </w:pPr>
            <w:r w:rsidRPr="00814621">
              <w:rPr>
                <w:rFonts w:asciiTheme="majorBidi" w:hAnsiTheme="majorBidi" w:cstheme="majorBidi"/>
                <w:b/>
                <w:bCs/>
                <w:i/>
                <w:iCs/>
                <w:sz w:val="18"/>
                <w:szCs w:val="18"/>
              </w:rPr>
              <w:t>High-</w:t>
            </w:r>
            <w:r w:rsidR="001E0F82" w:rsidRPr="00814621">
              <w:rPr>
                <w:rFonts w:asciiTheme="majorBidi" w:hAnsiTheme="majorBidi" w:cstheme="majorBidi"/>
                <w:b/>
                <w:bCs/>
                <w:i/>
                <w:iCs/>
                <w:sz w:val="18"/>
                <w:szCs w:val="18"/>
              </w:rPr>
              <w:t>p</w:t>
            </w:r>
            <w:r w:rsidRPr="00814621">
              <w:rPr>
                <w:rFonts w:asciiTheme="majorBidi" w:hAnsiTheme="majorBidi" w:cstheme="majorBidi"/>
                <w:b/>
                <w:bCs/>
                <w:i/>
                <w:iCs/>
                <w:sz w:val="18"/>
                <w:szCs w:val="18"/>
              </w:rPr>
              <w:t xml:space="preserve">erformance </w:t>
            </w:r>
            <w:r w:rsidR="001E0F82" w:rsidRPr="00814621">
              <w:rPr>
                <w:rFonts w:asciiTheme="majorBidi" w:hAnsiTheme="majorBidi" w:cstheme="majorBidi"/>
                <w:b/>
                <w:bCs/>
                <w:i/>
                <w:iCs/>
                <w:sz w:val="18"/>
                <w:szCs w:val="18"/>
              </w:rPr>
              <w:t>w</w:t>
            </w:r>
            <w:r w:rsidRPr="00814621">
              <w:rPr>
                <w:rFonts w:asciiTheme="majorBidi" w:hAnsiTheme="majorBidi" w:cstheme="majorBidi"/>
                <w:b/>
                <w:bCs/>
                <w:i/>
                <w:iCs/>
                <w:sz w:val="18"/>
                <w:szCs w:val="18"/>
              </w:rPr>
              <w:t xml:space="preserve">ork </w:t>
            </w:r>
            <w:r w:rsidR="001E0F82" w:rsidRPr="00814621">
              <w:rPr>
                <w:rFonts w:asciiTheme="majorBidi" w:hAnsiTheme="majorBidi" w:cstheme="majorBidi"/>
                <w:b/>
                <w:bCs/>
                <w:i/>
                <w:iCs/>
                <w:sz w:val="18"/>
                <w:szCs w:val="18"/>
              </w:rPr>
              <w:t>s</w:t>
            </w:r>
            <w:r w:rsidRPr="00814621">
              <w:rPr>
                <w:rFonts w:asciiTheme="majorBidi" w:hAnsiTheme="majorBidi" w:cstheme="majorBidi"/>
                <w:b/>
                <w:bCs/>
                <w:i/>
                <w:iCs/>
                <w:sz w:val="18"/>
                <w:szCs w:val="18"/>
              </w:rPr>
              <w:t>ystems</w:t>
            </w:r>
          </w:p>
        </w:tc>
      </w:tr>
      <w:tr w:rsidR="00AA4568" w:rsidRPr="00814621" w14:paraId="35C2CA37" w14:textId="77777777" w:rsidTr="00861EE5">
        <w:tc>
          <w:tcPr>
            <w:tcW w:w="805" w:type="dxa"/>
            <w:vMerge w:val="restart"/>
            <w:tcBorders>
              <w:top w:val="single" w:sz="6" w:space="0" w:color="auto"/>
              <w:left w:val="single" w:sz="2" w:space="0" w:color="FFFFFF" w:themeColor="background1"/>
              <w:right w:val="single" w:sz="2" w:space="0" w:color="FFFFFF" w:themeColor="background1"/>
            </w:tcBorders>
            <w:textDirection w:val="btLr"/>
            <w:vAlign w:val="center"/>
          </w:tcPr>
          <w:p w14:paraId="236DCFB8" w14:textId="77777777" w:rsidR="00AA4568" w:rsidRPr="00814621" w:rsidRDefault="00AA4568" w:rsidP="00F30970">
            <w:pPr>
              <w:ind w:left="113" w:right="113"/>
              <w:jc w:val="center"/>
              <w:rPr>
                <w:rFonts w:asciiTheme="majorBidi" w:hAnsiTheme="majorBidi" w:cstheme="majorBidi"/>
                <w:sz w:val="18"/>
                <w:szCs w:val="18"/>
              </w:rPr>
            </w:pPr>
            <w:bookmarkStart w:id="20" w:name="_Hlk125107389"/>
            <w:r w:rsidRPr="00814621">
              <w:rPr>
                <w:rFonts w:asciiTheme="majorBidi" w:hAnsiTheme="majorBidi" w:cstheme="majorBidi"/>
                <w:sz w:val="18"/>
                <w:szCs w:val="18"/>
              </w:rPr>
              <w:t>Selective Staffing</w:t>
            </w:r>
          </w:p>
          <w:p w14:paraId="46C68203" w14:textId="77777777" w:rsidR="00AA4568" w:rsidRPr="00814621" w:rsidRDefault="00AA4568" w:rsidP="00F30970">
            <w:pPr>
              <w:ind w:left="113" w:right="113"/>
              <w:jc w:val="center"/>
              <w:rPr>
                <w:rFonts w:asciiTheme="majorBidi" w:hAnsiTheme="majorBidi" w:cstheme="majorBidi"/>
                <w:sz w:val="18"/>
                <w:szCs w:val="18"/>
              </w:rPr>
            </w:pPr>
          </w:p>
        </w:tc>
        <w:tc>
          <w:tcPr>
            <w:tcW w:w="5940" w:type="dxa"/>
            <w:tcBorders>
              <w:top w:val="single" w:sz="6" w:space="0" w:color="auto"/>
              <w:left w:val="single" w:sz="2" w:space="0" w:color="FFFFFF" w:themeColor="background1"/>
              <w:bottom w:val="single" w:sz="2" w:space="0" w:color="auto"/>
              <w:right w:val="single" w:sz="2" w:space="0" w:color="FFFFFF" w:themeColor="background1"/>
            </w:tcBorders>
          </w:tcPr>
          <w:p w14:paraId="48768175" w14:textId="77777777" w:rsidR="00AA4568" w:rsidRPr="00814621" w:rsidRDefault="00AA4568" w:rsidP="004E57BF">
            <w:pPr>
              <w:spacing w:line="276" w:lineRule="auto"/>
              <w:rPr>
                <w:rFonts w:asciiTheme="majorBidi" w:hAnsiTheme="majorBidi"/>
                <w:sz w:val="18"/>
                <w:szCs w:val="18"/>
              </w:rPr>
            </w:pPr>
            <w:r w:rsidRPr="00814621">
              <w:rPr>
                <w:rFonts w:asciiTheme="majorBidi" w:hAnsiTheme="majorBidi"/>
                <w:sz w:val="18"/>
                <w:szCs w:val="18"/>
              </w:rPr>
              <w:t>Great effort is taken to select the right person.</w:t>
            </w:r>
          </w:p>
        </w:tc>
        <w:tc>
          <w:tcPr>
            <w:tcW w:w="945" w:type="dxa"/>
            <w:gridSpan w:val="2"/>
            <w:tcBorders>
              <w:top w:val="single" w:sz="6" w:space="0" w:color="auto"/>
              <w:left w:val="single" w:sz="2" w:space="0" w:color="FFFFFF" w:themeColor="background1"/>
              <w:bottom w:val="single" w:sz="2" w:space="0" w:color="auto"/>
              <w:right w:val="single" w:sz="2" w:space="0" w:color="FFFFFF" w:themeColor="background1"/>
            </w:tcBorders>
            <w:vAlign w:val="center"/>
          </w:tcPr>
          <w:p w14:paraId="38730D8D" w14:textId="3A344EFD" w:rsidR="00AA4568" w:rsidRPr="00814621" w:rsidRDefault="00AA4568" w:rsidP="005B4606">
            <w:pPr>
              <w:spacing w:line="276" w:lineRule="auto"/>
              <w:jc w:val="center"/>
              <w:rPr>
                <w:rFonts w:asciiTheme="majorBidi" w:hAnsiTheme="majorBidi"/>
                <w:sz w:val="18"/>
                <w:szCs w:val="18"/>
              </w:rPr>
            </w:pPr>
            <w:r w:rsidRPr="00814621">
              <w:rPr>
                <w:rFonts w:asciiTheme="majorBidi" w:hAnsiTheme="majorBidi"/>
                <w:sz w:val="18"/>
                <w:szCs w:val="18"/>
              </w:rPr>
              <w:t>.</w:t>
            </w:r>
            <w:r w:rsidRPr="00814621">
              <w:rPr>
                <w:rFonts w:asciiTheme="majorBidi" w:hAnsiTheme="majorBidi" w:cstheme="majorBidi"/>
                <w:sz w:val="18"/>
                <w:szCs w:val="18"/>
              </w:rPr>
              <w:t>826</w:t>
            </w:r>
          </w:p>
        </w:tc>
        <w:tc>
          <w:tcPr>
            <w:tcW w:w="945" w:type="dxa"/>
            <w:vMerge w:val="restart"/>
            <w:tcBorders>
              <w:top w:val="single" w:sz="6" w:space="0" w:color="auto"/>
              <w:left w:val="single" w:sz="2" w:space="0" w:color="FFFFFF" w:themeColor="background1"/>
              <w:right w:val="single" w:sz="2" w:space="0" w:color="FFFFFF" w:themeColor="background1"/>
            </w:tcBorders>
            <w:vAlign w:val="center"/>
          </w:tcPr>
          <w:p w14:paraId="45B44246" w14:textId="03C70EE3" w:rsidR="00AA4568" w:rsidRPr="00814621" w:rsidRDefault="00AA4568" w:rsidP="005B4606">
            <w:pPr>
              <w:spacing w:line="276" w:lineRule="auto"/>
              <w:jc w:val="center"/>
              <w:rPr>
                <w:rFonts w:asciiTheme="majorBidi" w:hAnsiTheme="majorBidi"/>
                <w:sz w:val="18"/>
                <w:szCs w:val="18"/>
              </w:rPr>
            </w:pPr>
            <w:r w:rsidRPr="00814621">
              <w:rPr>
                <w:rFonts w:asciiTheme="majorBidi" w:hAnsiTheme="majorBidi" w:cstheme="majorBidi"/>
                <w:sz w:val="18"/>
                <w:szCs w:val="18"/>
              </w:rPr>
              <w:t>14.55</w:t>
            </w:r>
          </w:p>
        </w:tc>
        <w:tc>
          <w:tcPr>
            <w:tcW w:w="1440" w:type="dxa"/>
            <w:vMerge w:val="restart"/>
            <w:tcBorders>
              <w:top w:val="single" w:sz="6" w:space="0" w:color="auto"/>
              <w:left w:val="single" w:sz="2" w:space="0" w:color="FFFFFF" w:themeColor="background1"/>
              <w:right w:val="single" w:sz="2" w:space="0" w:color="FFFFFF"/>
            </w:tcBorders>
            <w:vAlign w:val="center"/>
          </w:tcPr>
          <w:p w14:paraId="05515394" w14:textId="0692DF2E" w:rsidR="00AA4568" w:rsidRPr="00814621" w:rsidRDefault="00AA4568" w:rsidP="00F30970">
            <w:pPr>
              <w:spacing w:line="276" w:lineRule="auto"/>
              <w:jc w:val="center"/>
              <w:rPr>
                <w:rFonts w:asciiTheme="majorBidi" w:hAnsiTheme="majorBidi"/>
                <w:sz w:val="18"/>
                <w:szCs w:val="18"/>
              </w:rPr>
            </w:pPr>
            <w:r w:rsidRPr="00814621">
              <w:rPr>
                <w:rFonts w:asciiTheme="majorBidi" w:hAnsiTheme="majorBidi"/>
                <w:sz w:val="18"/>
                <w:szCs w:val="18"/>
              </w:rPr>
              <w:t>.</w:t>
            </w:r>
            <w:r w:rsidRPr="00814621">
              <w:rPr>
                <w:rFonts w:asciiTheme="majorBidi" w:hAnsiTheme="majorBidi" w:cstheme="majorBidi"/>
                <w:sz w:val="18"/>
                <w:szCs w:val="18"/>
              </w:rPr>
              <w:t>742 (22.17)</w:t>
            </w:r>
          </w:p>
        </w:tc>
        <w:tc>
          <w:tcPr>
            <w:tcW w:w="720" w:type="dxa"/>
            <w:vMerge w:val="restart"/>
            <w:tcBorders>
              <w:top w:val="single" w:sz="6" w:space="0" w:color="auto"/>
              <w:left w:val="single" w:sz="2" w:space="0" w:color="FFFFFF"/>
              <w:right w:val="single" w:sz="2" w:space="0" w:color="FFFFFF"/>
            </w:tcBorders>
            <w:vAlign w:val="center"/>
          </w:tcPr>
          <w:p w14:paraId="1C0001BA" w14:textId="4B888A7A" w:rsidR="00AA4568" w:rsidRPr="00814621" w:rsidRDefault="00AA4568" w:rsidP="00F30970">
            <w:pPr>
              <w:spacing w:line="276" w:lineRule="auto"/>
              <w:jc w:val="center"/>
              <w:rPr>
                <w:rFonts w:asciiTheme="majorBidi" w:hAnsiTheme="majorBidi" w:cstheme="majorBidi"/>
                <w:sz w:val="18"/>
                <w:szCs w:val="18"/>
              </w:rPr>
            </w:pPr>
            <w:r w:rsidRPr="00814621">
              <w:rPr>
                <w:rFonts w:asciiTheme="majorBidi" w:hAnsiTheme="majorBidi"/>
                <w:sz w:val="18"/>
                <w:szCs w:val="18"/>
              </w:rPr>
              <w:t>.</w:t>
            </w:r>
            <w:r w:rsidRPr="00814621">
              <w:rPr>
                <w:rFonts w:asciiTheme="majorBidi" w:hAnsiTheme="majorBidi" w:cstheme="majorBidi"/>
                <w:sz w:val="18"/>
                <w:szCs w:val="18"/>
              </w:rPr>
              <w:t>80</w:t>
            </w:r>
          </w:p>
        </w:tc>
        <w:tc>
          <w:tcPr>
            <w:tcW w:w="720" w:type="dxa"/>
            <w:vMerge w:val="restart"/>
            <w:tcBorders>
              <w:top w:val="single" w:sz="6" w:space="0" w:color="auto"/>
              <w:left w:val="single" w:sz="2" w:space="0" w:color="FFFFFF"/>
              <w:right w:val="single" w:sz="2" w:space="0" w:color="FFFFFF"/>
            </w:tcBorders>
            <w:vAlign w:val="center"/>
          </w:tcPr>
          <w:p w14:paraId="6C6F9959" w14:textId="77777777" w:rsidR="007915D7" w:rsidRPr="00814621" w:rsidRDefault="007915D7" w:rsidP="00F30970">
            <w:pPr>
              <w:spacing w:line="276" w:lineRule="auto"/>
              <w:jc w:val="center"/>
              <w:rPr>
                <w:rFonts w:asciiTheme="majorBidi" w:hAnsiTheme="majorBidi" w:cstheme="majorBidi"/>
                <w:sz w:val="18"/>
                <w:szCs w:val="18"/>
              </w:rPr>
            </w:pPr>
          </w:p>
          <w:p w14:paraId="474EEF72" w14:textId="09FDE610" w:rsidR="00AA4568" w:rsidRPr="00814621" w:rsidRDefault="00AA4568" w:rsidP="00F30970">
            <w:pPr>
              <w:spacing w:line="276" w:lineRule="auto"/>
              <w:jc w:val="center"/>
              <w:rPr>
                <w:rFonts w:asciiTheme="majorBidi" w:hAnsiTheme="majorBidi"/>
                <w:sz w:val="18"/>
                <w:szCs w:val="18"/>
              </w:rPr>
            </w:pPr>
            <w:r w:rsidRPr="00814621">
              <w:rPr>
                <w:rFonts w:asciiTheme="majorBidi" w:hAnsiTheme="majorBidi" w:cstheme="majorBidi"/>
                <w:sz w:val="18"/>
                <w:szCs w:val="18"/>
              </w:rPr>
              <w:t>.92</w:t>
            </w:r>
          </w:p>
        </w:tc>
        <w:tc>
          <w:tcPr>
            <w:tcW w:w="1440" w:type="dxa"/>
            <w:vMerge w:val="restart"/>
            <w:tcBorders>
              <w:top w:val="single" w:sz="6" w:space="0" w:color="auto"/>
              <w:left w:val="single" w:sz="2" w:space="0" w:color="FFFFFF"/>
              <w:right w:val="single" w:sz="2" w:space="0" w:color="FFFFFF"/>
            </w:tcBorders>
            <w:vAlign w:val="center"/>
          </w:tcPr>
          <w:p w14:paraId="3A44CF11" w14:textId="3C5B4968" w:rsidR="00AA4568" w:rsidRPr="00814621" w:rsidRDefault="00AA4568" w:rsidP="00F30970">
            <w:pPr>
              <w:spacing w:line="276" w:lineRule="auto"/>
              <w:jc w:val="center"/>
              <w:rPr>
                <w:rFonts w:asciiTheme="majorBidi" w:hAnsiTheme="majorBidi" w:cstheme="majorBidi"/>
                <w:sz w:val="18"/>
                <w:szCs w:val="18"/>
                <w:rtl/>
                <w:lang w:bidi="fa-IR"/>
              </w:rPr>
            </w:pPr>
            <w:r w:rsidRPr="00814621">
              <w:rPr>
                <w:rFonts w:asciiTheme="majorBidi" w:hAnsiTheme="majorBidi" w:cstheme="majorBidi"/>
                <w:sz w:val="18"/>
                <w:szCs w:val="18"/>
                <w:lang w:bidi="fa-IR"/>
              </w:rPr>
              <w:t>.87</w:t>
            </w:r>
          </w:p>
        </w:tc>
        <w:tc>
          <w:tcPr>
            <w:tcW w:w="900" w:type="dxa"/>
            <w:vMerge w:val="restart"/>
            <w:tcBorders>
              <w:top w:val="single" w:sz="6" w:space="0" w:color="auto"/>
              <w:left w:val="single" w:sz="2" w:space="0" w:color="FFFFFF"/>
              <w:right w:val="single" w:sz="2" w:space="0" w:color="FFFFFF"/>
            </w:tcBorders>
            <w:vAlign w:val="center"/>
          </w:tcPr>
          <w:p w14:paraId="7CC8932B" w14:textId="77777777" w:rsidR="00AA4568" w:rsidRPr="00814621" w:rsidRDefault="00AA4568" w:rsidP="00F30970">
            <w:pPr>
              <w:spacing w:line="276" w:lineRule="auto"/>
              <w:jc w:val="center"/>
              <w:rPr>
                <w:rFonts w:asciiTheme="majorBidi" w:hAnsiTheme="majorBidi" w:cstheme="majorBidi"/>
                <w:sz w:val="18"/>
                <w:szCs w:val="18"/>
                <w:rtl/>
                <w:lang w:bidi="fa-IR"/>
              </w:rPr>
            </w:pPr>
            <w:r w:rsidRPr="00814621">
              <w:rPr>
                <w:rFonts w:asciiTheme="majorBidi" w:hAnsiTheme="majorBidi" w:cstheme="majorBidi"/>
                <w:sz w:val="18"/>
                <w:szCs w:val="18"/>
              </w:rPr>
              <w:t>2.47</w:t>
            </w:r>
          </w:p>
        </w:tc>
      </w:tr>
      <w:tr w:rsidR="00AA4568" w:rsidRPr="00814621" w14:paraId="041F1E8D" w14:textId="77777777" w:rsidTr="00861EE5">
        <w:tc>
          <w:tcPr>
            <w:tcW w:w="805" w:type="dxa"/>
            <w:vMerge/>
            <w:tcBorders>
              <w:left w:val="single" w:sz="2" w:space="0" w:color="FFFFFF" w:themeColor="background1"/>
              <w:right w:val="single" w:sz="2" w:space="0" w:color="FFFFFF" w:themeColor="background1"/>
            </w:tcBorders>
          </w:tcPr>
          <w:p w14:paraId="0CD4618C" w14:textId="77777777" w:rsidR="00AA4568" w:rsidRPr="00814621" w:rsidRDefault="00AA4568" w:rsidP="00F30970">
            <w:pPr>
              <w:spacing w:line="276" w:lineRule="auto"/>
              <w:rPr>
                <w:rFonts w:asciiTheme="majorBidi" w:hAnsiTheme="majorBidi" w:cstheme="majorBidi"/>
                <w:sz w:val="18"/>
                <w:szCs w:val="18"/>
              </w:rPr>
            </w:pPr>
          </w:p>
        </w:tc>
        <w:tc>
          <w:tcPr>
            <w:tcW w:w="5940" w:type="dxa"/>
            <w:tcBorders>
              <w:top w:val="single" w:sz="2" w:space="0" w:color="auto"/>
              <w:left w:val="single" w:sz="2" w:space="0" w:color="FFFFFF" w:themeColor="background1"/>
              <w:bottom w:val="single" w:sz="2" w:space="0" w:color="auto"/>
              <w:right w:val="single" w:sz="2" w:space="0" w:color="FFFFFF" w:themeColor="background1"/>
            </w:tcBorders>
          </w:tcPr>
          <w:p w14:paraId="4AAEE8DD" w14:textId="77777777" w:rsidR="00AA4568" w:rsidRPr="00814621" w:rsidRDefault="00AA4568" w:rsidP="004E57BF">
            <w:pPr>
              <w:spacing w:line="276" w:lineRule="auto"/>
              <w:rPr>
                <w:rFonts w:asciiTheme="majorBidi" w:hAnsiTheme="majorBidi"/>
                <w:sz w:val="18"/>
                <w:szCs w:val="18"/>
              </w:rPr>
            </w:pPr>
            <w:r w:rsidRPr="00814621">
              <w:rPr>
                <w:rFonts w:asciiTheme="majorBidi" w:hAnsiTheme="majorBidi"/>
                <w:sz w:val="18"/>
                <w:szCs w:val="18"/>
              </w:rPr>
              <w:t>Long-term employee potential is emphasized.</w:t>
            </w:r>
          </w:p>
        </w:tc>
        <w:tc>
          <w:tcPr>
            <w:tcW w:w="945" w:type="dxa"/>
            <w:gridSpan w:val="2"/>
            <w:tcBorders>
              <w:top w:val="single" w:sz="2" w:space="0" w:color="auto"/>
              <w:left w:val="single" w:sz="2" w:space="0" w:color="FFFFFF" w:themeColor="background1"/>
              <w:bottom w:val="single" w:sz="2" w:space="0" w:color="auto"/>
              <w:right w:val="single" w:sz="2" w:space="0" w:color="FFFFFF" w:themeColor="background1"/>
            </w:tcBorders>
            <w:vAlign w:val="center"/>
          </w:tcPr>
          <w:p w14:paraId="7E559E96" w14:textId="50354EF3" w:rsidR="00AA4568" w:rsidRPr="00814621" w:rsidRDefault="00AA4568" w:rsidP="005B4606">
            <w:pPr>
              <w:spacing w:line="276" w:lineRule="auto"/>
              <w:jc w:val="center"/>
              <w:rPr>
                <w:rFonts w:asciiTheme="majorBidi" w:hAnsiTheme="majorBidi"/>
                <w:sz w:val="18"/>
                <w:szCs w:val="18"/>
              </w:rPr>
            </w:pPr>
            <w:r w:rsidRPr="00814621">
              <w:rPr>
                <w:rFonts w:asciiTheme="majorBidi" w:hAnsiTheme="majorBidi"/>
                <w:sz w:val="18"/>
                <w:szCs w:val="18"/>
              </w:rPr>
              <w:t>.</w:t>
            </w:r>
            <w:r w:rsidRPr="00814621">
              <w:rPr>
                <w:rFonts w:asciiTheme="majorBidi" w:hAnsiTheme="majorBidi" w:cstheme="majorBidi"/>
                <w:sz w:val="18"/>
                <w:szCs w:val="18"/>
              </w:rPr>
              <w:t>885</w:t>
            </w:r>
          </w:p>
        </w:tc>
        <w:tc>
          <w:tcPr>
            <w:tcW w:w="945" w:type="dxa"/>
            <w:vMerge/>
            <w:tcBorders>
              <w:left w:val="single" w:sz="2" w:space="0" w:color="FFFFFF" w:themeColor="background1"/>
              <w:right w:val="single" w:sz="2" w:space="0" w:color="FFFFFF" w:themeColor="background1"/>
            </w:tcBorders>
            <w:vAlign w:val="center"/>
          </w:tcPr>
          <w:p w14:paraId="749FBE27" w14:textId="35C5BFA3" w:rsidR="00AA4568" w:rsidRPr="00814621" w:rsidRDefault="00AA4568" w:rsidP="009247C7">
            <w:pPr>
              <w:spacing w:line="276" w:lineRule="auto"/>
              <w:jc w:val="center"/>
              <w:rPr>
                <w:rFonts w:asciiTheme="majorBidi" w:hAnsiTheme="majorBidi"/>
                <w:sz w:val="18"/>
                <w:szCs w:val="18"/>
              </w:rPr>
            </w:pPr>
          </w:p>
        </w:tc>
        <w:tc>
          <w:tcPr>
            <w:tcW w:w="1440" w:type="dxa"/>
            <w:vMerge/>
            <w:tcBorders>
              <w:left w:val="single" w:sz="2" w:space="0" w:color="FFFFFF" w:themeColor="background1"/>
              <w:right w:val="single" w:sz="2" w:space="0" w:color="FFFFFF"/>
            </w:tcBorders>
            <w:vAlign w:val="center"/>
          </w:tcPr>
          <w:p w14:paraId="3328382F" w14:textId="2F5F4325" w:rsidR="00AA4568" w:rsidRPr="00814621" w:rsidRDefault="00AA4568" w:rsidP="009247C7">
            <w:pPr>
              <w:spacing w:line="276" w:lineRule="auto"/>
              <w:jc w:val="center"/>
              <w:rPr>
                <w:rFonts w:asciiTheme="majorBidi" w:hAnsiTheme="majorBidi"/>
                <w:sz w:val="18"/>
                <w:szCs w:val="18"/>
              </w:rPr>
            </w:pPr>
          </w:p>
        </w:tc>
        <w:tc>
          <w:tcPr>
            <w:tcW w:w="720" w:type="dxa"/>
            <w:vMerge/>
            <w:tcBorders>
              <w:left w:val="single" w:sz="2" w:space="0" w:color="FFFFFF"/>
              <w:right w:val="single" w:sz="2" w:space="0" w:color="FFFFFF"/>
            </w:tcBorders>
          </w:tcPr>
          <w:p w14:paraId="29002B02" w14:textId="77777777" w:rsidR="00AA4568" w:rsidRPr="00814621" w:rsidRDefault="00AA4568" w:rsidP="00F30970">
            <w:pPr>
              <w:spacing w:line="276" w:lineRule="auto"/>
              <w:rPr>
                <w:rFonts w:asciiTheme="majorBidi" w:hAnsiTheme="majorBidi"/>
                <w:sz w:val="18"/>
                <w:szCs w:val="18"/>
              </w:rPr>
            </w:pPr>
          </w:p>
        </w:tc>
        <w:tc>
          <w:tcPr>
            <w:tcW w:w="720" w:type="dxa"/>
            <w:vMerge/>
            <w:tcBorders>
              <w:left w:val="single" w:sz="2" w:space="0" w:color="FFFFFF"/>
              <w:right w:val="single" w:sz="2" w:space="0" w:color="FFFFFF"/>
            </w:tcBorders>
          </w:tcPr>
          <w:p w14:paraId="067EAD98" w14:textId="77777777" w:rsidR="00AA4568" w:rsidRPr="00814621" w:rsidRDefault="00AA4568" w:rsidP="00F30970">
            <w:pPr>
              <w:spacing w:line="276" w:lineRule="auto"/>
              <w:rPr>
                <w:rFonts w:asciiTheme="majorBidi" w:hAnsiTheme="majorBidi"/>
                <w:sz w:val="18"/>
                <w:szCs w:val="18"/>
              </w:rPr>
            </w:pPr>
          </w:p>
        </w:tc>
        <w:tc>
          <w:tcPr>
            <w:tcW w:w="1440" w:type="dxa"/>
            <w:vMerge/>
            <w:tcBorders>
              <w:left w:val="single" w:sz="2" w:space="0" w:color="FFFFFF"/>
              <w:right w:val="single" w:sz="2" w:space="0" w:color="FFFFFF"/>
            </w:tcBorders>
          </w:tcPr>
          <w:p w14:paraId="44D646BB" w14:textId="77777777" w:rsidR="00AA4568" w:rsidRPr="00814621" w:rsidRDefault="00AA4568" w:rsidP="00F30970">
            <w:pPr>
              <w:spacing w:line="276" w:lineRule="auto"/>
              <w:rPr>
                <w:rFonts w:asciiTheme="majorBidi" w:hAnsiTheme="majorBidi" w:cstheme="majorBidi"/>
                <w:sz w:val="18"/>
                <w:szCs w:val="18"/>
              </w:rPr>
            </w:pPr>
          </w:p>
        </w:tc>
        <w:tc>
          <w:tcPr>
            <w:tcW w:w="900" w:type="dxa"/>
            <w:vMerge/>
            <w:tcBorders>
              <w:left w:val="single" w:sz="2" w:space="0" w:color="FFFFFF"/>
              <w:right w:val="single" w:sz="2" w:space="0" w:color="FFFFFF"/>
            </w:tcBorders>
          </w:tcPr>
          <w:p w14:paraId="6B645BB5" w14:textId="77777777" w:rsidR="00AA4568" w:rsidRPr="00814621" w:rsidRDefault="00AA4568" w:rsidP="00F30970">
            <w:pPr>
              <w:spacing w:line="276" w:lineRule="auto"/>
              <w:rPr>
                <w:rFonts w:asciiTheme="majorBidi" w:hAnsiTheme="majorBidi" w:cstheme="majorBidi"/>
                <w:sz w:val="18"/>
                <w:szCs w:val="18"/>
              </w:rPr>
            </w:pPr>
          </w:p>
        </w:tc>
      </w:tr>
      <w:tr w:rsidR="00AA4568" w:rsidRPr="00814621" w14:paraId="7BFA6EC7" w14:textId="77777777" w:rsidTr="00861EE5">
        <w:tc>
          <w:tcPr>
            <w:tcW w:w="805" w:type="dxa"/>
            <w:vMerge/>
            <w:tcBorders>
              <w:left w:val="single" w:sz="2" w:space="0" w:color="FFFFFF" w:themeColor="background1"/>
              <w:right w:val="single" w:sz="2" w:space="0" w:color="FFFFFF" w:themeColor="background1"/>
            </w:tcBorders>
          </w:tcPr>
          <w:p w14:paraId="38E3BB00" w14:textId="77777777" w:rsidR="00AA4568" w:rsidRPr="00814621" w:rsidRDefault="00AA4568" w:rsidP="00F30970">
            <w:pPr>
              <w:spacing w:line="276" w:lineRule="auto"/>
              <w:rPr>
                <w:rFonts w:asciiTheme="majorBidi" w:hAnsiTheme="majorBidi" w:cstheme="majorBidi"/>
                <w:sz w:val="18"/>
                <w:szCs w:val="18"/>
              </w:rPr>
            </w:pPr>
          </w:p>
        </w:tc>
        <w:tc>
          <w:tcPr>
            <w:tcW w:w="5940" w:type="dxa"/>
            <w:tcBorders>
              <w:top w:val="single" w:sz="2" w:space="0" w:color="auto"/>
              <w:left w:val="single" w:sz="2" w:space="0" w:color="FFFFFF" w:themeColor="background1"/>
              <w:bottom w:val="single" w:sz="2" w:space="0" w:color="auto"/>
              <w:right w:val="single" w:sz="2" w:space="0" w:color="FFFFFF" w:themeColor="background1"/>
            </w:tcBorders>
          </w:tcPr>
          <w:p w14:paraId="1389B62F" w14:textId="77777777" w:rsidR="00AA4568" w:rsidRPr="00814621" w:rsidRDefault="00AA4568" w:rsidP="004E57BF">
            <w:pPr>
              <w:spacing w:line="276" w:lineRule="auto"/>
              <w:rPr>
                <w:rFonts w:asciiTheme="majorBidi" w:hAnsiTheme="majorBidi"/>
                <w:sz w:val="18"/>
                <w:szCs w:val="18"/>
              </w:rPr>
            </w:pPr>
            <w:r w:rsidRPr="00814621">
              <w:rPr>
                <w:rFonts w:asciiTheme="majorBidi" w:hAnsiTheme="majorBidi"/>
                <w:sz w:val="18"/>
                <w:szCs w:val="18"/>
              </w:rPr>
              <w:t>Considerable importance is placed on the staffing process</w:t>
            </w:r>
          </w:p>
        </w:tc>
        <w:tc>
          <w:tcPr>
            <w:tcW w:w="945" w:type="dxa"/>
            <w:gridSpan w:val="2"/>
            <w:tcBorders>
              <w:top w:val="single" w:sz="2" w:space="0" w:color="auto"/>
              <w:left w:val="single" w:sz="2" w:space="0" w:color="FFFFFF" w:themeColor="background1"/>
              <w:bottom w:val="single" w:sz="2" w:space="0" w:color="auto"/>
              <w:right w:val="single" w:sz="2" w:space="0" w:color="FFFFFF" w:themeColor="background1"/>
            </w:tcBorders>
            <w:vAlign w:val="center"/>
          </w:tcPr>
          <w:p w14:paraId="57795C3A" w14:textId="282297F2" w:rsidR="00AA4568" w:rsidRPr="00814621" w:rsidRDefault="00AA4568" w:rsidP="005B4606">
            <w:pPr>
              <w:spacing w:line="276" w:lineRule="auto"/>
              <w:jc w:val="center"/>
              <w:rPr>
                <w:rFonts w:asciiTheme="majorBidi" w:hAnsiTheme="majorBidi"/>
                <w:sz w:val="18"/>
                <w:szCs w:val="18"/>
              </w:rPr>
            </w:pPr>
            <w:r w:rsidRPr="00814621">
              <w:rPr>
                <w:rFonts w:asciiTheme="majorBidi" w:hAnsiTheme="majorBidi"/>
                <w:sz w:val="18"/>
                <w:szCs w:val="18"/>
              </w:rPr>
              <w:t>.</w:t>
            </w:r>
            <w:r w:rsidRPr="00814621">
              <w:rPr>
                <w:rFonts w:asciiTheme="majorBidi" w:hAnsiTheme="majorBidi" w:cstheme="majorBidi"/>
                <w:sz w:val="18"/>
                <w:szCs w:val="18"/>
              </w:rPr>
              <w:t>906</w:t>
            </w:r>
          </w:p>
        </w:tc>
        <w:tc>
          <w:tcPr>
            <w:tcW w:w="945" w:type="dxa"/>
            <w:vMerge/>
            <w:tcBorders>
              <w:left w:val="single" w:sz="2" w:space="0" w:color="FFFFFF" w:themeColor="background1"/>
              <w:right w:val="single" w:sz="2" w:space="0" w:color="FFFFFF" w:themeColor="background1"/>
            </w:tcBorders>
            <w:vAlign w:val="center"/>
          </w:tcPr>
          <w:p w14:paraId="7BD8E0BE" w14:textId="14DC035A" w:rsidR="00AA4568" w:rsidRPr="00814621" w:rsidRDefault="00AA4568" w:rsidP="009247C7">
            <w:pPr>
              <w:spacing w:line="276" w:lineRule="auto"/>
              <w:jc w:val="center"/>
              <w:rPr>
                <w:rFonts w:asciiTheme="majorBidi" w:hAnsiTheme="majorBidi"/>
                <w:sz w:val="18"/>
                <w:szCs w:val="18"/>
              </w:rPr>
            </w:pPr>
          </w:p>
        </w:tc>
        <w:tc>
          <w:tcPr>
            <w:tcW w:w="1440" w:type="dxa"/>
            <w:vMerge/>
            <w:tcBorders>
              <w:left w:val="single" w:sz="2" w:space="0" w:color="FFFFFF" w:themeColor="background1"/>
              <w:right w:val="single" w:sz="2" w:space="0" w:color="FFFFFF"/>
            </w:tcBorders>
            <w:vAlign w:val="center"/>
          </w:tcPr>
          <w:p w14:paraId="251EF1FB" w14:textId="2F4EC499" w:rsidR="00AA4568" w:rsidRPr="00814621" w:rsidRDefault="00AA4568" w:rsidP="009247C7">
            <w:pPr>
              <w:spacing w:line="276" w:lineRule="auto"/>
              <w:jc w:val="center"/>
              <w:rPr>
                <w:rFonts w:asciiTheme="majorBidi" w:hAnsiTheme="majorBidi"/>
                <w:sz w:val="18"/>
                <w:szCs w:val="18"/>
              </w:rPr>
            </w:pPr>
          </w:p>
        </w:tc>
        <w:tc>
          <w:tcPr>
            <w:tcW w:w="720" w:type="dxa"/>
            <w:vMerge/>
            <w:tcBorders>
              <w:left w:val="single" w:sz="2" w:space="0" w:color="FFFFFF"/>
              <w:right w:val="single" w:sz="2" w:space="0" w:color="FFFFFF"/>
            </w:tcBorders>
          </w:tcPr>
          <w:p w14:paraId="2F35F9E9" w14:textId="77777777" w:rsidR="00AA4568" w:rsidRPr="00814621" w:rsidRDefault="00AA4568" w:rsidP="00F30970">
            <w:pPr>
              <w:spacing w:line="276" w:lineRule="auto"/>
              <w:rPr>
                <w:rFonts w:asciiTheme="majorBidi" w:hAnsiTheme="majorBidi"/>
                <w:sz w:val="18"/>
                <w:szCs w:val="18"/>
              </w:rPr>
            </w:pPr>
          </w:p>
        </w:tc>
        <w:tc>
          <w:tcPr>
            <w:tcW w:w="720" w:type="dxa"/>
            <w:vMerge/>
            <w:tcBorders>
              <w:left w:val="single" w:sz="2" w:space="0" w:color="FFFFFF"/>
              <w:right w:val="single" w:sz="2" w:space="0" w:color="FFFFFF"/>
            </w:tcBorders>
          </w:tcPr>
          <w:p w14:paraId="44C11D50" w14:textId="77777777" w:rsidR="00AA4568" w:rsidRPr="00814621" w:rsidRDefault="00AA4568" w:rsidP="00F30970">
            <w:pPr>
              <w:spacing w:line="276" w:lineRule="auto"/>
              <w:rPr>
                <w:rFonts w:asciiTheme="majorBidi" w:hAnsiTheme="majorBidi"/>
                <w:sz w:val="18"/>
                <w:szCs w:val="18"/>
              </w:rPr>
            </w:pPr>
          </w:p>
        </w:tc>
        <w:tc>
          <w:tcPr>
            <w:tcW w:w="1440" w:type="dxa"/>
            <w:vMerge/>
            <w:tcBorders>
              <w:left w:val="single" w:sz="2" w:space="0" w:color="FFFFFF"/>
              <w:right w:val="single" w:sz="2" w:space="0" w:color="FFFFFF"/>
            </w:tcBorders>
          </w:tcPr>
          <w:p w14:paraId="3F8E4C58" w14:textId="77777777" w:rsidR="00AA4568" w:rsidRPr="00814621" w:rsidRDefault="00AA4568" w:rsidP="00F30970">
            <w:pPr>
              <w:spacing w:line="276" w:lineRule="auto"/>
              <w:rPr>
                <w:rFonts w:asciiTheme="majorBidi" w:hAnsiTheme="majorBidi" w:cstheme="majorBidi"/>
                <w:sz w:val="18"/>
                <w:szCs w:val="18"/>
              </w:rPr>
            </w:pPr>
          </w:p>
        </w:tc>
        <w:tc>
          <w:tcPr>
            <w:tcW w:w="900" w:type="dxa"/>
            <w:vMerge/>
            <w:tcBorders>
              <w:left w:val="single" w:sz="2" w:space="0" w:color="FFFFFF"/>
              <w:right w:val="single" w:sz="2" w:space="0" w:color="FFFFFF"/>
            </w:tcBorders>
          </w:tcPr>
          <w:p w14:paraId="5113B458" w14:textId="77777777" w:rsidR="00AA4568" w:rsidRPr="00814621" w:rsidRDefault="00AA4568" w:rsidP="00F30970">
            <w:pPr>
              <w:spacing w:line="276" w:lineRule="auto"/>
              <w:rPr>
                <w:rFonts w:asciiTheme="majorBidi" w:hAnsiTheme="majorBidi" w:cstheme="majorBidi"/>
                <w:sz w:val="18"/>
                <w:szCs w:val="18"/>
              </w:rPr>
            </w:pPr>
          </w:p>
        </w:tc>
      </w:tr>
      <w:tr w:rsidR="00AA4568" w:rsidRPr="00814621" w14:paraId="28F6C702" w14:textId="77777777" w:rsidTr="004E57BF">
        <w:trPr>
          <w:trHeight w:val="333"/>
        </w:trPr>
        <w:tc>
          <w:tcPr>
            <w:tcW w:w="805" w:type="dxa"/>
            <w:vMerge/>
            <w:tcBorders>
              <w:left w:val="single" w:sz="2" w:space="0" w:color="FFFFFF" w:themeColor="background1"/>
              <w:right w:val="single" w:sz="2" w:space="0" w:color="FFFFFF" w:themeColor="background1"/>
            </w:tcBorders>
          </w:tcPr>
          <w:p w14:paraId="5178CE30" w14:textId="77777777" w:rsidR="00AA4568" w:rsidRPr="00814621" w:rsidRDefault="00AA4568" w:rsidP="00F30970">
            <w:pPr>
              <w:spacing w:line="276" w:lineRule="auto"/>
              <w:rPr>
                <w:rFonts w:asciiTheme="majorBidi" w:hAnsiTheme="majorBidi" w:cstheme="majorBidi"/>
                <w:sz w:val="18"/>
                <w:szCs w:val="18"/>
              </w:rPr>
            </w:pPr>
          </w:p>
        </w:tc>
        <w:tc>
          <w:tcPr>
            <w:tcW w:w="5940" w:type="dxa"/>
            <w:tcBorders>
              <w:top w:val="single" w:sz="2" w:space="0" w:color="auto"/>
              <w:left w:val="single" w:sz="2" w:space="0" w:color="FFFFFF" w:themeColor="background1"/>
              <w:right w:val="single" w:sz="2" w:space="0" w:color="FFFFFF" w:themeColor="background1"/>
            </w:tcBorders>
          </w:tcPr>
          <w:p w14:paraId="228AF80F" w14:textId="77777777" w:rsidR="00AA4568" w:rsidRPr="00814621" w:rsidRDefault="00AA4568" w:rsidP="004E57BF">
            <w:pPr>
              <w:spacing w:line="276" w:lineRule="auto"/>
              <w:rPr>
                <w:rFonts w:asciiTheme="majorBidi" w:hAnsiTheme="majorBidi"/>
                <w:sz w:val="18"/>
                <w:szCs w:val="18"/>
              </w:rPr>
            </w:pPr>
            <w:r w:rsidRPr="00814621">
              <w:rPr>
                <w:rFonts w:asciiTheme="majorBidi" w:hAnsiTheme="majorBidi"/>
                <w:sz w:val="18"/>
                <w:szCs w:val="18"/>
              </w:rPr>
              <w:t>Very extensive efforts are made in selection</w:t>
            </w:r>
          </w:p>
        </w:tc>
        <w:tc>
          <w:tcPr>
            <w:tcW w:w="945" w:type="dxa"/>
            <w:gridSpan w:val="2"/>
            <w:tcBorders>
              <w:top w:val="single" w:sz="2" w:space="0" w:color="auto"/>
              <w:left w:val="single" w:sz="2" w:space="0" w:color="FFFFFF" w:themeColor="background1"/>
              <w:right w:val="single" w:sz="2" w:space="0" w:color="FFFFFF" w:themeColor="background1"/>
            </w:tcBorders>
            <w:vAlign w:val="center"/>
          </w:tcPr>
          <w:p w14:paraId="7A0E678E" w14:textId="522BE652" w:rsidR="00AA4568" w:rsidRPr="00814621" w:rsidRDefault="00AA4568" w:rsidP="005B4606">
            <w:pPr>
              <w:spacing w:line="276" w:lineRule="auto"/>
              <w:jc w:val="center"/>
              <w:rPr>
                <w:rFonts w:asciiTheme="majorBidi" w:hAnsiTheme="majorBidi"/>
                <w:sz w:val="18"/>
                <w:szCs w:val="18"/>
              </w:rPr>
            </w:pPr>
            <w:r w:rsidRPr="00814621">
              <w:rPr>
                <w:rFonts w:asciiTheme="majorBidi" w:hAnsiTheme="majorBidi"/>
                <w:sz w:val="18"/>
                <w:szCs w:val="18"/>
              </w:rPr>
              <w:t>.</w:t>
            </w:r>
            <w:r w:rsidRPr="00814621">
              <w:rPr>
                <w:rFonts w:asciiTheme="majorBidi" w:hAnsiTheme="majorBidi" w:cstheme="majorBidi"/>
                <w:sz w:val="18"/>
                <w:szCs w:val="18"/>
              </w:rPr>
              <w:t>866</w:t>
            </w:r>
          </w:p>
        </w:tc>
        <w:tc>
          <w:tcPr>
            <w:tcW w:w="945" w:type="dxa"/>
            <w:vMerge/>
            <w:tcBorders>
              <w:left w:val="single" w:sz="2" w:space="0" w:color="FFFFFF" w:themeColor="background1"/>
              <w:right w:val="single" w:sz="2" w:space="0" w:color="FFFFFF" w:themeColor="background1"/>
            </w:tcBorders>
            <w:vAlign w:val="center"/>
          </w:tcPr>
          <w:p w14:paraId="1C796FBF" w14:textId="6421A6F1" w:rsidR="00AA4568" w:rsidRPr="00814621" w:rsidRDefault="00AA4568" w:rsidP="009247C7">
            <w:pPr>
              <w:spacing w:line="276" w:lineRule="auto"/>
              <w:jc w:val="center"/>
              <w:rPr>
                <w:rFonts w:asciiTheme="majorBidi" w:hAnsiTheme="majorBidi"/>
                <w:sz w:val="18"/>
                <w:szCs w:val="18"/>
              </w:rPr>
            </w:pPr>
          </w:p>
        </w:tc>
        <w:tc>
          <w:tcPr>
            <w:tcW w:w="1440" w:type="dxa"/>
            <w:vMerge/>
            <w:tcBorders>
              <w:left w:val="single" w:sz="2" w:space="0" w:color="FFFFFF" w:themeColor="background1"/>
              <w:right w:val="single" w:sz="2" w:space="0" w:color="FFFFFF"/>
            </w:tcBorders>
            <w:vAlign w:val="center"/>
          </w:tcPr>
          <w:p w14:paraId="485B0B26" w14:textId="4A32DDF2" w:rsidR="00AA4568" w:rsidRPr="00814621" w:rsidRDefault="00AA4568" w:rsidP="009247C7">
            <w:pPr>
              <w:spacing w:line="276" w:lineRule="auto"/>
              <w:jc w:val="center"/>
              <w:rPr>
                <w:rFonts w:asciiTheme="majorBidi" w:hAnsiTheme="majorBidi"/>
                <w:sz w:val="18"/>
                <w:szCs w:val="18"/>
              </w:rPr>
            </w:pPr>
          </w:p>
        </w:tc>
        <w:tc>
          <w:tcPr>
            <w:tcW w:w="720" w:type="dxa"/>
            <w:vMerge/>
            <w:tcBorders>
              <w:left w:val="single" w:sz="2" w:space="0" w:color="FFFFFF"/>
              <w:right w:val="single" w:sz="2" w:space="0" w:color="FFFFFF"/>
            </w:tcBorders>
          </w:tcPr>
          <w:p w14:paraId="67C79761" w14:textId="77777777" w:rsidR="00AA4568" w:rsidRPr="00814621" w:rsidRDefault="00AA4568" w:rsidP="00F30970">
            <w:pPr>
              <w:spacing w:line="276" w:lineRule="auto"/>
              <w:rPr>
                <w:rFonts w:asciiTheme="majorBidi" w:hAnsiTheme="majorBidi"/>
                <w:sz w:val="18"/>
                <w:szCs w:val="18"/>
              </w:rPr>
            </w:pPr>
          </w:p>
        </w:tc>
        <w:tc>
          <w:tcPr>
            <w:tcW w:w="720" w:type="dxa"/>
            <w:vMerge/>
            <w:tcBorders>
              <w:left w:val="single" w:sz="2" w:space="0" w:color="FFFFFF"/>
              <w:right w:val="single" w:sz="2" w:space="0" w:color="FFFFFF"/>
            </w:tcBorders>
          </w:tcPr>
          <w:p w14:paraId="6F0757A0" w14:textId="77777777" w:rsidR="00AA4568" w:rsidRPr="00814621" w:rsidRDefault="00AA4568" w:rsidP="00F30970">
            <w:pPr>
              <w:spacing w:line="276" w:lineRule="auto"/>
              <w:rPr>
                <w:rFonts w:asciiTheme="majorBidi" w:hAnsiTheme="majorBidi"/>
                <w:sz w:val="18"/>
                <w:szCs w:val="18"/>
              </w:rPr>
            </w:pPr>
          </w:p>
        </w:tc>
        <w:tc>
          <w:tcPr>
            <w:tcW w:w="1440" w:type="dxa"/>
            <w:vMerge/>
            <w:tcBorders>
              <w:left w:val="single" w:sz="2" w:space="0" w:color="FFFFFF"/>
              <w:right w:val="single" w:sz="2" w:space="0" w:color="FFFFFF"/>
            </w:tcBorders>
          </w:tcPr>
          <w:p w14:paraId="07B98AD7" w14:textId="77777777" w:rsidR="00AA4568" w:rsidRPr="00814621" w:rsidRDefault="00AA4568" w:rsidP="00F30970">
            <w:pPr>
              <w:spacing w:line="276" w:lineRule="auto"/>
              <w:rPr>
                <w:rFonts w:asciiTheme="majorBidi" w:hAnsiTheme="majorBidi" w:cstheme="majorBidi"/>
                <w:sz w:val="18"/>
                <w:szCs w:val="18"/>
              </w:rPr>
            </w:pPr>
          </w:p>
        </w:tc>
        <w:tc>
          <w:tcPr>
            <w:tcW w:w="900" w:type="dxa"/>
            <w:vMerge/>
            <w:tcBorders>
              <w:left w:val="single" w:sz="2" w:space="0" w:color="FFFFFF"/>
              <w:right w:val="single" w:sz="2" w:space="0" w:color="FFFFFF"/>
            </w:tcBorders>
          </w:tcPr>
          <w:p w14:paraId="74101B5D" w14:textId="77777777" w:rsidR="00AA4568" w:rsidRPr="00814621" w:rsidRDefault="00AA4568" w:rsidP="00F30970">
            <w:pPr>
              <w:spacing w:line="276" w:lineRule="auto"/>
              <w:rPr>
                <w:rFonts w:asciiTheme="majorBidi" w:hAnsiTheme="majorBidi" w:cstheme="majorBidi"/>
                <w:sz w:val="18"/>
                <w:szCs w:val="18"/>
              </w:rPr>
            </w:pPr>
          </w:p>
        </w:tc>
      </w:tr>
      <w:tr w:rsidR="00DE6FA8" w:rsidRPr="00814621" w14:paraId="3046BFD4" w14:textId="77777777" w:rsidTr="003E4098">
        <w:tc>
          <w:tcPr>
            <w:tcW w:w="805" w:type="dxa"/>
            <w:vMerge w:val="restart"/>
            <w:tcBorders>
              <w:left w:val="single" w:sz="2" w:space="0" w:color="FFFFFF" w:themeColor="background1"/>
              <w:right w:val="single" w:sz="2" w:space="0" w:color="FFFFFF" w:themeColor="background1"/>
            </w:tcBorders>
            <w:textDirection w:val="btLr"/>
            <w:vAlign w:val="center"/>
          </w:tcPr>
          <w:p w14:paraId="1E3D53E5" w14:textId="77777777" w:rsidR="00DE6FA8" w:rsidRPr="00814621" w:rsidRDefault="00DE6FA8" w:rsidP="00F30970">
            <w:pPr>
              <w:spacing w:line="276" w:lineRule="auto"/>
              <w:ind w:left="113" w:right="113"/>
              <w:jc w:val="center"/>
              <w:rPr>
                <w:rFonts w:asciiTheme="majorBidi" w:hAnsiTheme="majorBidi" w:cstheme="majorBidi"/>
                <w:sz w:val="18"/>
                <w:szCs w:val="18"/>
              </w:rPr>
            </w:pPr>
            <w:r w:rsidRPr="00814621">
              <w:rPr>
                <w:rFonts w:asciiTheme="majorBidi" w:hAnsiTheme="majorBidi" w:cstheme="majorBidi"/>
                <w:sz w:val="18"/>
                <w:szCs w:val="18"/>
              </w:rPr>
              <w:t>Training</w:t>
            </w:r>
          </w:p>
        </w:tc>
        <w:tc>
          <w:tcPr>
            <w:tcW w:w="5940" w:type="dxa"/>
            <w:tcBorders>
              <w:left w:val="single" w:sz="2" w:space="0" w:color="FFFFFF" w:themeColor="background1"/>
              <w:bottom w:val="single" w:sz="2" w:space="0" w:color="auto"/>
              <w:right w:val="single" w:sz="2" w:space="0" w:color="FFFFFF" w:themeColor="background1"/>
            </w:tcBorders>
          </w:tcPr>
          <w:p w14:paraId="31C84C90" w14:textId="77777777" w:rsidR="00DE6FA8" w:rsidRPr="00814621" w:rsidRDefault="00DE6FA8" w:rsidP="004E57BF">
            <w:pPr>
              <w:spacing w:line="276" w:lineRule="auto"/>
              <w:rPr>
                <w:rFonts w:asciiTheme="majorBidi" w:hAnsiTheme="majorBidi"/>
                <w:sz w:val="18"/>
                <w:szCs w:val="18"/>
              </w:rPr>
            </w:pPr>
            <w:r w:rsidRPr="00814621">
              <w:rPr>
                <w:rFonts w:asciiTheme="majorBidi" w:hAnsiTheme="majorBidi"/>
                <w:sz w:val="18"/>
                <w:szCs w:val="18"/>
              </w:rPr>
              <w:t>Extensive training programs are provided for individuals in customer contact or frontline jobs</w:t>
            </w:r>
          </w:p>
        </w:tc>
        <w:tc>
          <w:tcPr>
            <w:tcW w:w="945" w:type="dxa"/>
            <w:gridSpan w:val="2"/>
            <w:tcBorders>
              <w:left w:val="single" w:sz="2" w:space="0" w:color="FFFFFF" w:themeColor="background1"/>
              <w:bottom w:val="single" w:sz="2" w:space="0" w:color="auto"/>
              <w:right w:val="single" w:sz="2" w:space="0" w:color="FFFFFF" w:themeColor="background1"/>
            </w:tcBorders>
            <w:vAlign w:val="center"/>
          </w:tcPr>
          <w:p w14:paraId="6DE96977" w14:textId="792FB599" w:rsidR="00DE6FA8" w:rsidRPr="00814621" w:rsidRDefault="00DE6FA8" w:rsidP="005B4606">
            <w:pPr>
              <w:spacing w:line="276" w:lineRule="auto"/>
              <w:jc w:val="center"/>
              <w:rPr>
                <w:rFonts w:asciiTheme="majorBidi" w:hAnsiTheme="majorBidi"/>
                <w:sz w:val="18"/>
                <w:szCs w:val="18"/>
              </w:rPr>
            </w:pPr>
            <w:r w:rsidRPr="00814621">
              <w:rPr>
                <w:rFonts w:asciiTheme="majorBidi" w:hAnsiTheme="majorBidi"/>
                <w:sz w:val="18"/>
                <w:szCs w:val="18"/>
              </w:rPr>
              <w:t>.</w:t>
            </w:r>
            <w:r w:rsidRPr="00814621">
              <w:rPr>
                <w:rFonts w:asciiTheme="majorBidi" w:hAnsiTheme="majorBidi" w:cstheme="majorBidi"/>
                <w:sz w:val="18"/>
                <w:szCs w:val="18"/>
              </w:rPr>
              <w:t>891</w:t>
            </w:r>
          </w:p>
        </w:tc>
        <w:tc>
          <w:tcPr>
            <w:tcW w:w="945" w:type="dxa"/>
            <w:vMerge w:val="restart"/>
            <w:tcBorders>
              <w:left w:val="single" w:sz="2" w:space="0" w:color="FFFFFF" w:themeColor="background1"/>
              <w:right w:val="single" w:sz="2" w:space="0" w:color="FFFFFF" w:themeColor="background1"/>
            </w:tcBorders>
            <w:vAlign w:val="center"/>
          </w:tcPr>
          <w:p w14:paraId="72035A49" w14:textId="12A33970" w:rsidR="00DE6FA8" w:rsidRPr="00814621" w:rsidRDefault="00DE6FA8" w:rsidP="009247C7">
            <w:pPr>
              <w:spacing w:line="276" w:lineRule="auto"/>
              <w:jc w:val="center"/>
              <w:rPr>
                <w:rFonts w:asciiTheme="majorBidi" w:hAnsiTheme="majorBidi"/>
                <w:sz w:val="18"/>
                <w:szCs w:val="18"/>
              </w:rPr>
            </w:pPr>
            <w:r w:rsidRPr="00814621">
              <w:rPr>
                <w:rFonts w:asciiTheme="majorBidi" w:hAnsiTheme="majorBidi" w:cstheme="majorBidi"/>
                <w:sz w:val="18"/>
                <w:szCs w:val="18"/>
              </w:rPr>
              <w:t>13.63</w:t>
            </w:r>
          </w:p>
        </w:tc>
        <w:tc>
          <w:tcPr>
            <w:tcW w:w="1440" w:type="dxa"/>
            <w:vMerge w:val="restart"/>
            <w:tcBorders>
              <w:left w:val="single" w:sz="2" w:space="0" w:color="FFFFFF" w:themeColor="background1"/>
              <w:right w:val="single" w:sz="2" w:space="0" w:color="FFFFFF"/>
            </w:tcBorders>
            <w:vAlign w:val="center"/>
          </w:tcPr>
          <w:p w14:paraId="6C2DF804" w14:textId="79C0BC43" w:rsidR="00DE6FA8" w:rsidRPr="00814621" w:rsidRDefault="00DE6FA8" w:rsidP="009247C7">
            <w:pPr>
              <w:spacing w:line="276" w:lineRule="auto"/>
              <w:jc w:val="center"/>
              <w:rPr>
                <w:rFonts w:asciiTheme="majorBidi" w:hAnsiTheme="majorBidi"/>
                <w:sz w:val="18"/>
                <w:szCs w:val="18"/>
              </w:rPr>
            </w:pPr>
            <w:r w:rsidRPr="00814621">
              <w:rPr>
                <w:rFonts w:asciiTheme="majorBidi" w:hAnsiTheme="majorBidi" w:cstheme="majorBidi"/>
                <w:sz w:val="18"/>
                <w:szCs w:val="18"/>
              </w:rPr>
              <w:t>.667 (16.77)</w:t>
            </w:r>
          </w:p>
        </w:tc>
        <w:tc>
          <w:tcPr>
            <w:tcW w:w="720" w:type="dxa"/>
            <w:vMerge/>
            <w:tcBorders>
              <w:left w:val="single" w:sz="2" w:space="0" w:color="FFFFFF"/>
              <w:right w:val="single" w:sz="2" w:space="0" w:color="FFFFFF"/>
            </w:tcBorders>
          </w:tcPr>
          <w:p w14:paraId="3A90AB23" w14:textId="77777777" w:rsidR="00DE6FA8" w:rsidRPr="00814621" w:rsidRDefault="00DE6FA8" w:rsidP="00F30970">
            <w:pPr>
              <w:spacing w:line="276" w:lineRule="auto"/>
              <w:rPr>
                <w:rFonts w:asciiTheme="majorBidi" w:hAnsiTheme="majorBidi"/>
                <w:sz w:val="18"/>
                <w:szCs w:val="18"/>
              </w:rPr>
            </w:pPr>
          </w:p>
        </w:tc>
        <w:tc>
          <w:tcPr>
            <w:tcW w:w="720" w:type="dxa"/>
            <w:vMerge/>
            <w:tcBorders>
              <w:left w:val="single" w:sz="2" w:space="0" w:color="FFFFFF"/>
              <w:right w:val="single" w:sz="2" w:space="0" w:color="FFFFFF"/>
            </w:tcBorders>
          </w:tcPr>
          <w:p w14:paraId="5B0236F4" w14:textId="77777777" w:rsidR="00DE6FA8" w:rsidRPr="00814621" w:rsidRDefault="00DE6FA8" w:rsidP="00F30970">
            <w:pPr>
              <w:spacing w:line="276" w:lineRule="auto"/>
              <w:rPr>
                <w:rFonts w:asciiTheme="majorBidi" w:hAnsiTheme="majorBidi"/>
                <w:sz w:val="18"/>
                <w:szCs w:val="18"/>
              </w:rPr>
            </w:pPr>
          </w:p>
        </w:tc>
        <w:tc>
          <w:tcPr>
            <w:tcW w:w="1440" w:type="dxa"/>
            <w:vMerge/>
            <w:tcBorders>
              <w:left w:val="single" w:sz="2" w:space="0" w:color="FFFFFF"/>
              <w:right w:val="single" w:sz="2" w:space="0" w:color="FFFFFF"/>
            </w:tcBorders>
          </w:tcPr>
          <w:p w14:paraId="7F03154A" w14:textId="77777777" w:rsidR="00DE6FA8" w:rsidRPr="00814621" w:rsidRDefault="00DE6FA8" w:rsidP="00F30970">
            <w:pPr>
              <w:spacing w:line="276" w:lineRule="auto"/>
              <w:rPr>
                <w:rFonts w:asciiTheme="majorBidi" w:hAnsiTheme="majorBidi" w:cstheme="majorBidi"/>
                <w:sz w:val="18"/>
                <w:szCs w:val="18"/>
              </w:rPr>
            </w:pPr>
          </w:p>
        </w:tc>
        <w:tc>
          <w:tcPr>
            <w:tcW w:w="900" w:type="dxa"/>
            <w:vMerge/>
            <w:tcBorders>
              <w:left w:val="single" w:sz="2" w:space="0" w:color="FFFFFF"/>
              <w:right w:val="single" w:sz="2" w:space="0" w:color="FFFFFF"/>
            </w:tcBorders>
          </w:tcPr>
          <w:p w14:paraId="3454B23E" w14:textId="77777777" w:rsidR="00DE6FA8" w:rsidRPr="00814621" w:rsidRDefault="00DE6FA8" w:rsidP="00F30970">
            <w:pPr>
              <w:spacing w:line="276" w:lineRule="auto"/>
              <w:rPr>
                <w:rFonts w:asciiTheme="majorBidi" w:hAnsiTheme="majorBidi" w:cstheme="majorBidi"/>
                <w:sz w:val="18"/>
                <w:szCs w:val="18"/>
              </w:rPr>
            </w:pPr>
          </w:p>
        </w:tc>
      </w:tr>
      <w:tr w:rsidR="00DE6FA8" w:rsidRPr="00814621" w14:paraId="139FE049" w14:textId="77777777" w:rsidTr="003E4098">
        <w:tc>
          <w:tcPr>
            <w:tcW w:w="805" w:type="dxa"/>
            <w:vMerge/>
            <w:tcBorders>
              <w:left w:val="single" w:sz="2" w:space="0" w:color="FFFFFF" w:themeColor="background1"/>
              <w:right w:val="single" w:sz="2" w:space="0" w:color="FFFFFF" w:themeColor="background1"/>
            </w:tcBorders>
          </w:tcPr>
          <w:p w14:paraId="2539F08C" w14:textId="77777777" w:rsidR="00DE6FA8" w:rsidRPr="00814621" w:rsidRDefault="00DE6FA8" w:rsidP="00F30970">
            <w:pPr>
              <w:spacing w:line="276" w:lineRule="auto"/>
              <w:rPr>
                <w:rFonts w:asciiTheme="majorBidi" w:hAnsiTheme="majorBidi" w:cstheme="majorBidi"/>
                <w:sz w:val="18"/>
                <w:szCs w:val="18"/>
              </w:rPr>
            </w:pPr>
          </w:p>
        </w:tc>
        <w:tc>
          <w:tcPr>
            <w:tcW w:w="5940" w:type="dxa"/>
            <w:tcBorders>
              <w:top w:val="single" w:sz="2" w:space="0" w:color="auto"/>
              <w:left w:val="single" w:sz="2" w:space="0" w:color="FFFFFF" w:themeColor="background1"/>
              <w:bottom w:val="single" w:sz="2" w:space="0" w:color="auto"/>
              <w:right w:val="single" w:sz="2" w:space="0" w:color="FFFFFF" w:themeColor="background1"/>
            </w:tcBorders>
          </w:tcPr>
          <w:p w14:paraId="3ACDFE1B" w14:textId="77777777" w:rsidR="00DE6FA8" w:rsidRPr="00814621" w:rsidRDefault="00DE6FA8" w:rsidP="004E57BF">
            <w:pPr>
              <w:spacing w:line="276" w:lineRule="auto"/>
              <w:rPr>
                <w:rFonts w:asciiTheme="majorBidi" w:hAnsiTheme="majorBidi"/>
                <w:sz w:val="18"/>
                <w:szCs w:val="18"/>
              </w:rPr>
            </w:pPr>
            <w:r w:rsidRPr="00814621">
              <w:rPr>
                <w:rFonts w:asciiTheme="majorBidi" w:hAnsiTheme="majorBidi"/>
                <w:sz w:val="18"/>
                <w:szCs w:val="18"/>
              </w:rPr>
              <w:t>Employees in customer contact jobs will normally go through training programs every few years</w:t>
            </w:r>
          </w:p>
        </w:tc>
        <w:tc>
          <w:tcPr>
            <w:tcW w:w="945"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372B7711" w14:textId="3656984F" w:rsidR="00DE6FA8" w:rsidRPr="00814621" w:rsidRDefault="00DE6FA8" w:rsidP="00F30970">
            <w:pPr>
              <w:spacing w:line="276" w:lineRule="auto"/>
              <w:jc w:val="center"/>
              <w:rPr>
                <w:rFonts w:asciiTheme="majorBidi" w:hAnsiTheme="majorBidi"/>
                <w:sz w:val="18"/>
                <w:szCs w:val="18"/>
              </w:rPr>
            </w:pPr>
            <w:r w:rsidRPr="00814621">
              <w:rPr>
                <w:rFonts w:asciiTheme="majorBidi" w:hAnsiTheme="majorBidi"/>
                <w:sz w:val="18"/>
                <w:szCs w:val="18"/>
              </w:rPr>
              <w:t>.</w:t>
            </w:r>
            <w:r w:rsidRPr="00814621">
              <w:rPr>
                <w:rFonts w:asciiTheme="majorBidi" w:hAnsiTheme="majorBidi" w:cstheme="majorBidi"/>
                <w:sz w:val="18"/>
                <w:szCs w:val="18"/>
              </w:rPr>
              <w:t>868</w:t>
            </w:r>
          </w:p>
        </w:tc>
        <w:tc>
          <w:tcPr>
            <w:tcW w:w="945" w:type="dxa"/>
            <w:vMerge/>
            <w:tcBorders>
              <w:left w:val="single" w:sz="2" w:space="0" w:color="FFFFFF" w:themeColor="background1"/>
              <w:right w:val="single" w:sz="2" w:space="0" w:color="FFFFFF" w:themeColor="background1"/>
            </w:tcBorders>
          </w:tcPr>
          <w:p w14:paraId="23D0AD7E" w14:textId="4DDD2043" w:rsidR="00DE6FA8" w:rsidRPr="00814621" w:rsidRDefault="00DE6FA8" w:rsidP="009247C7">
            <w:pPr>
              <w:spacing w:line="276" w:lineRule="auto"/>
              <w:jc w:val="center"/>
              <w:rPr>
                <w:rFonts w:asciiTheme="majorBidi" w:hAnsiTheme="majorBidi"/>
                <w:sz w:val="18"/>
                <w:szCs w:val="18"/>
              </w:rPr>
            </w:pPr>
          </w:p>
        </w:tc>
        <w:tc>
          <w:tcPr>
            <w:tcW w:w="1440" w:type="dxa"/>
            <w:vMerge/>
            <w:tcBorders>
              <w:left w:val="single" w:sz="2" w:space="0" w:color="FFFFFF" w:themeColor="background1"/>
              <w:right w:val="single" w:sz="2" w:space="0" w:color="FFFFFF"/>
            </w:tcBorders>
            <w:vAlign w:val="center"/>
          </w:tcPr>
          <w:p w14:paraId="0B9A2415" w14:textId="05AB9DC8" w:rsidR="00DE6FA8" w:rsidRPr="00814621" w:rsidRDefault="00DE6FA8" w:rsidP="009247C7">
            <w:pPr>
              <w:spacing w:line="276" w:lineRule="auto"/>
              <w:jc w:val="center"/>
              <w:rPr>
                <w:rFonts w:asciiTheme="majorBidi" w:hAnsiTheme="majorBidi"/>
                <w:sz w:val="18"/>
                <w:szCs w:val="18"/>
              </w:rPr>
            </w:pPr>
          </w:p>
        </w:tc>
        <w:tc>
          <w:tcPr>
            <w:tcW w:w="720" w:type="dxa"/>
            <w:vMerge/>
            <w:tcBorders>
              <w:left w:val="single" w:sz="2" w:space="0" w:color="FFFFFF"/>
              <w:right w:val="single" w:sz="2" w:space="0" w:color="FFFFFF"/>
            </w:tcBorders>
          </w:tcPr>
          <w:p w14:paraId="3366FE0A" w14:textId="77777777" w:rsidR="00DE6FA8" w:rsidRPr="00814621" w:rsidRDefault="00DE6FA8" w:rsidP="00F30970">
            <w:pPr>
              <w:spacing w:line="276" w:lineRule="auto"/>
              <w:rPr>
                <w:rFonts w:asciiTheme="majorBidi" w:hAnsiTheme="majorBidi"/>
                <w:sz w:val="18"/>
                <w:szCs w:val="18"/>
              </w:rPr>
            </w:pPr>
          </w:p>
        </w:tc>
        <w:tc>
          <w:tcPr>
            <w:tcW w:w="720" w:type="dxa"/>
            <w:vMerge/>
            <w:tcBorders>
              <w:left w:val="single" w:sz="2" w:space="0" w:color="FFFFFF"/>
              <w:right w:val="single" w:sz="2" w:space="0" w:color="FFFFFF"/>
            </w:tcBorders>
          </w:tcPr>
          <w:p w14:paraId="112C9942" w14:textId="77777777" w:rsidR="00DE6FA8" w:rsidRPr="00814621" w:rsidRDefault="00DE6FA8" w:rsidP="00F30970">
            <w:pPr>
              <w:spacing w:line="276" w:lineRule="auto"/>
              <w:rPr>
                <w:rFonts w:asciiTheme="majorBidi" w:hAnsiTheme="majorBidi"/>
                <w:sz w:val="18"/>
                <w:szCs w:val="18"/>
              </w:rPr>
            </w:pPr>
          </w:p>
        </w:tc>
        <w:tc>
          <w:tcPr>
            <w:tcW w:w="1440" w:type="dxa"/>
            <w:vMerge/>
            <w:tcBorders>
              <w:left w:val="single" w:sz="2" w:space="0" w:color="FFFFFF"/>
              <w:right w:val="single" w:sz="2" w:space="0" w:color="FFFFFF"/>
            </w:tcBorders>
          </w:tcPr>
          <w:p w14:paraId="7700215C" w14:textId="77777777" w:rsidR="00DE6FA8" w:rsidRPr="00814621" w:rsidRDefault="00DE6FA8" w:rsidP="00F30970">
            <w:pPr>
              <w:spacing w:line="276" w:lineRule="auto"/>
              <w:rPr>
                <w:rFonts w:asciiTheme="majorBidi" w:hAnsiTheme="majorBidi" w:cstheme="majorBidi"/>
                <w:sz w:val="18"/>
                <w:szCs w:val="18"/>
              </w:rPr>
            </w:pPr>
          </w:p>
        </w:tc>
        <w:tc>
          <w:tcPr>
            <w:tcW w:w="900" w:type="dxa"/>
            <w:vMerge/>
            <w:tcBorders>
              <w:left w:val="single" w:sz="2" w:space="0" w:color="FFFFFF"/>
              <w:right w:val="single" w:sz="2" w:space="0" w:color="FFFFFF"/>
            </w:tcBorders>
          </w:tcPr>
          <w:p w14:paraId="5B0CC2F4" w14:textId="77777777" w:rsidR="00DE6FA8" w:rsidRPr="00814621" w:rsidRDefault="00DE6FA8" w:rsidP="00F30970">
            <w:pPr>
              <w:spacing w:line="276" w:lineRule="auto"/>
              <w:rPr>
                <w:rFonts w:asciiTheme="majorBidi" w:hAnsiTheme="majorBidi" w:cstheme="majorBidi"/>
                <w:sz w:val="18"/>
                <w:szCs w:val="18"/>
              </w:rPr>
            </w:pPr>
          </w:p>
        </w:tc>
      </w:tr>
      <w:tr w:rsidR="00DE6FA8" w:rsidRPr="00814621" w14:paraId="76383C01" w14:textId="77777777" w:rsidTr="003E4098">
        <w:tc>
          <w:tcPr>
            <w:tcW w:w="805" w:type="dxa"/>
            <w:vMerge/>
            <w:tcBorders>
              <w:left w:val="single" w:sz="2" w:space="0" w:color="FFFFFF" w:themeColor="background1"/>
              <w:right w:val="single" w:sz="2" w:space="0" w:color="FFFFFF" w:themeColor="background1"/>
            </w:tcBorders>
          </w:tcPr>
          <w:p w14:paraId="776C1B98" w14:textId="77777777" w:rsidR="00DE6FA8" w:rsidRPr="00814621" w:rsidRDefault="00DE6FA8" w:rsidP="00F30970">
            <w:pPr>
              <w:spacing w:line="276" w:lineRule="auto"/>
              <w:rPr>
                <w:rFonts w:asciiTheme="majorBidi" w:hAnsiTheme="majorBidi" w:cstheme="majorBidi"/>
                <w:sz w:val="18"/>
                <w:szCs w:val="18"/>
              </w:rPr>
            </w:pPr>
          </w:p>
        </w:tc>
        <w:tc>
          <w:tcPr>
            <w:tcW w:w="5940" w:type="dxa"/>
            <w:tcBorders>
              <w:top w:val="single" w:sz="2" w:space="0" w:color="auto"/>
              <w:left w:val="single" w:sz="2" w:space="0" w:color="FFFFFF" w:themeColor="background1"/>
              <w:bottom w:val="single" w:sz="2" w:space="0" w:color="auto"/>
              <w:right w:val="single" w:sz="2" w:space="0" w:color="FFFFFF" w:themeColor="background1"/>
            </w:tcBorders>
          </w:tcPr>
          <w:p w14:paraId="096B9693" w14:textId="77777777" w:rsidR="00DE6FA8" w:rsidRPr="00814621" w:rsidRDefault="00DE6FA8" w:rsidP="004E57BF">
            <w:pPr>
              <w:spacing w:line="276" w:lineRule="auto"/>
              <w:rPr>
                <w:rFonts w:asciiTheme="majorBidi" w:hAnsiTheme="majorBidi"/>
                <w:sz w:val="18"/>
                <w:szCs w:val="18"/>
              </w:rPr>
            </w:pPr>
            <w:r w:rsidRPr="00814621">
              <w:rPr>
                <w:rFonts w:asciiTheme="majorBidi" w:hAnsiTheme="majorBidi"/>
                <w:sz w:val="18"/>
                <w:szCs w:val="18"/>
              </w:rPr>
              <w:t>There are formal training programs to teach new hires the skills they need to perform their job.</w:t>
            </w:r>
          </w:p>
        </w:tc>
        <w:tc>
          <w:tcPr>
            <w:tcW w:w="945"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739501C9" w14:textId="331DCD91" w:rsidR="00DE6FA8" w:rsidRPr="00814621" w:rsidRDefault="00DE6FA8" w:rsidP="00F30970">
            <w:pPr>
              <w:spacing w:line="276" w:lineRule="auto"/>
              <w:jc w:val="center"/>
              <w:rPr>
                <w:rFonts w:asciiTheme="majorBidi" w:hAnsiTheme="majorBidi" w:cstheme="majorBidi"/>
                <w:sz w:val="18"/>
                <w:szCs w:val="18"/>
                <w:rtl/>
                <w:lang w:bidi="fa-IR"/>
              </w:rPr>
            </w:pPr>
            <w:r w:rsidRPr="00814621">
              <w:rPr>
                <w:rFonts w:asciiTheme="majorBidi" w:hAnsiTheme="majorBidi"/>
                <w:sz w:val="18"/>
                <w:szCs w:val="18"/>
              </w:rPr>
              <w:t>.</w:t>
            </w:r>
            <w:r w:rsidRPr="00814621">
              <w:rPr>
                <w:rFonts w:asciiTheme="majorBidi" w:hAnsiTheme="majorBidi" w:cstheme="majorBidi"/>
                <w:sz w:val="18"/>
                <w:szCs w:val="18"/>
                <w:lang w:bidi="fa-IR"/>
              </w:rPr>
              <w:t>884</w:t>
            </w:r>
          </w:p>
        </w:tc>
        <w:tc>
          <w:tcPr>
            <w:tcW w:w="945" w:type="dxa"/>
            <w:vMerge/>
            <w:tcBorders>
              <w:left w:val="single" w:sz="2" w:space="0" w:color="FFFFFF" w:themeColor="background1"/>
              <w:right w:val="single" w:sz="2" w:space="0" w:color="FFFFFF" w:themeColor="background1"/>
            </w:tcBorders>
          </w:tcPr>
          <w:p w14:paraId="68BCADB8" w14:textId="1B2EF5B6" w:rsidR="00DE6FA8" w:rsidRPr="00814621" w:rsidRDefault="00DE6FA8" w:rsidP="009247C7">
            <w:pPr>
              <w:spacing w:line="276" w:lineRule="auto"/>
              <w:jc w:val="center"/>
              <w:rPr>
                <w:rFonts w:asciiTheme="majorBidi" w:hAnsiTheme="majorBidi" w:cstheme="majorBidi"/>
                <w:sz w:val="18"/>
                <w:szCs w:val="18"/>
                <w:rtl/>
                <w:lang w:bidi="fa-IR"/>
              </w:rPr>
            </w:pPr>
          </w:p>
        </w:tc>
        <w:tc>
          <w:tcPr>
            <w:tcW w:w="1440" w:type="dxa"/>
            <w:vMerge/>
            <w:tcBorders>
              <w:left w:val="single" w:sz="2" w:space="0" w:color="FFFFFF" w:themeColor="background1"/>
              <w:right w:val="single" w:sz="2" w:space="0" w:color="FFFFFF"/>
            </w:tcBorders>
            <w:vAlign w:val="center"/>
          </w:tcPr>
          <w:p w14:paraId="7F7C3EB8" w14:textId="179C7838" w:rsidR="00DE6FA8" w:rsidRPr="00814621" w:rsidRDefault="00DE6FA8" w:rsidP="009247C7">
            <w:pPr>
              <w:spacing w:line="276" w:lineRule="auto"/>
              <w:jc w:val="center"/>
              <w:rPr>
                <w:rFonts w:asciiTheme="majorBidi" w:hAnsiTheme="majorBidi" w:cstheme="majorBidi"/>
                <w:sz w:val="18"/>
                <w:szCs w:val="18"/>
                <w:rtl/>
                <w:lang w:bidi="fa-IR"/>
              </w:rPr>
            </w:pPr>
          </w:p>
        </w:tc>
        <w:tc>
          <w:tcPr>
            <w:tcW w:w="720" w:type="dxa"/>
            <w:vMerge/>
            <w:tcBorders>
              <w:left w:val="single" w:sz="2" w:space="0" w:color="FFFFFF"/>
              <w:right w:val="single" w:sz="2" w:space="0" w:color="FFFFFF"/>
            </w:tcBorders>
          </w:tcPr>
          <w:p w14:paraId="5C7F1752" w14:textId="77777777" w:rsidR="00DE6FA8" w:rsidRPr="00814621" w:rsidRDefault="00DE6FA8" w:rsidP="00F30970">
            <w:pPr>
              <w:spacing w:line="276" w:lineRule="auto"/>
              <w:rPr>
                <w:rFonts w:asciiTheme="majorBidi" w:hAnsiTheme="majorBidi"/>
                <w:sz w:val="18"/>
                <w:szCs w:val="18"/>
              </w:rPr>
            </w:pPr>
          </w:p>
        </w:tc>
        <w:tc>
          <w:tcPr>
            <w:tcW w:w="720" w:type="dxa"/>
            <w:vMerge/>
            <w:tcBorders>
              <w:left w:val="single" w:sz="2" w:space="0" w:color="FFFFFF"/>
              <w:right w:val="single" w:sz="2" w:space="0" w:color="FFFFFF"/>
            </w:tcBorders>
          </w:tcPr>
          <w:p w14:paraId="12AE9602" w14:textId="77777777" w:rsidR="00DE6FA8" w:rsidRPr="00814621" w:rsidRDefault="00DE6FA8" w:rsidP="00F30970">
            <w:pPr>
              <w:spacing w:line="276" w:lineRule="auto"/>
              <w:rPr>
                <w:rFonts w:asciiTheme="majorBidi" w:hAnsiTheme="majorBidi"/>
                <w:sz w:val="18"/>
                <w:szCs w:val="18"/>
              </w:rPr>
            </w:pPr>
          </w:p>
        </w:tc>
        <w:tc>
          <w:tcPr>
            <w:tcW w:w="1440" w:type="dxa"/>
            <w:vMerge/>
            <w:tcBorders>
              <w:left w:val="single" w:sz="2" w:space="0" w:color="FFFFFF"/>
              <w:right w:val="single" w:sz="2" w:space="0" w:color="FFFFFF"/>
            </w:tcBorders>
          </w:tcPr>
          <w:p w14:paraId="4EBD8FCF" w14:textId="77777777" w:rsidR="00DE6FA8" w:rsidRPr="00814621" w:rsidRDefault="00DE6FA8" w:rsidP="00F30970">
            <w:pPr>
              <w:spacing w:line="276" w:lineRule="auto"/>
              <w:rPr>
                <w:rFonts w:asciiTheme="majorBidi" w:hAnsiTheme="majorBidi" w:cstheme="majorBidi"/>
                <w:sz w:val="18"/>
                <w:szCs w:val="18"/>
              </w:rPr>
            </w:pPr>
          </w:p>
        </w:tc>
        <w:tc>
          <w:tcPr>
            <w:tcW w:w="900" w:type="dxa"/>
            <w:vMerge/>
            <w:tcBorders>
              <w:left w:val="single" w:sz="2" w:space="0" w:color="FFFFFF"/>
              <w:right w:val="single" w:sz="2" w:space="0" w:color="FFFFFF"/>
            </w:tcBorders>
          </w:tcPr>
          <w:p w14:paraId="5942E42B" w14:textId="77777777" w:rsidR="00DE6FA8" w:rsidRPr="00814621" w:rsidRDefault="00DE6FA8" w:rsidP="00F30970">
            <w:pPr>
              <w:spacing w:line="276" w:lineRule="auto"/>
              <w:rPr>
                <w:rFonts w:asciiTheme="majorBidi" w:hAnsiTheme="majorBidi" w:cstheme="majorBidi"/>
                <w:sz w:val="18"/>
                <w:szCs w:val="18"/>
              </w:rPr>
            </w:pPr>
          </w:p>
        </w:tc>
      </w:tr>
      <w:tr w:rsidR="00DE6FA8" w:rsidRPr="00814621" w14:paraId="26808D81" w14:textId="77777777" w:rsidTr="003E4098">
        <w:tc>
          <w:tcPr>
            <w:tcW w:w="805" w:type="dxa"/>
            <w:vMerge/>
            <w:tcBorders>
              <w:left w:val="single" w:sz="2" w:space="0" w:color="FFFFFF" w:themeColor="background1"/>
              <w:right w:val="single" w:sz="2" w:space="0" w:color="FFFFFF" w:themeColor="background1"/>
            </w:tcBorders>
          </w:tcPr>
          <w:p w14:paraId="6662F244" w14:textId="77777777" w:rsidR="00DE6FA8" w:rsidRPr="00814621" w:rsidRDefault="00DE6FA8" w:rsidP="00F30970">
            <w:pPr>
              <w:spacing w:line="276" w:lineRule="auto"/>
              <w:rPr>
                <w:rFonts w:asciiTheme="majorBidi" w:hAnsiTheme="majorBidi" w:cstheme="majorBidi"/>
                <w:sz w:val="18"/>
                <w:szCs w:val="18"/>
              </w:rPr>
            </w:pPr>
          </w:p>
        </w:tc>
        <w:tc>
          <w:tcPr>
            <w:tcW w:w="5940" w:type="dxa"/>
            <w:tcBorders>
              <w:top w:val="single" w:sz="2" w:space="0" w:color="auto"/>
              <w:left w:val="single" w:sz="2" w:space="0" w:color="FFFFFF" w:themeColor="background1"/>
              <w:right w:val="single" w:sz="2" w:space="0" w:color="FFFFFF" w:themeColor="background1"/>
            </w:tcBorders>
          </w:tcPr>
          <w:p w14:paraId="7CF4F6F0" w14:textId="77777777" w:rsidR="00DE6FA8" w:rsidRPr="00814621" w:rsidRDefault="00DE6FA8" w:rsidP="004E57BF">
            <w:pPr>
              <w:spacing w:line="276" w:lineRule="auto"/>
              <w:rPr>
                <w:rFonts w:asciiTheme="majorBidi" w:hAnsiTheme="majorBidi"/>
                <w:sz w:val="18"/>
                <w:szCs w:val="18"/>
              </w:rPr>
            </w:pPr>
            <w:r w:rsidRPr="00814621">
              <w:rPr>
                <w:rFonts w:asciiTheme="majorBidi" w:hAnsiTheme="majorBidi"/>
                <w:sz w:val="18"/>
                <w:szCs w:val="18"/>
              </w:rPr>
              <w:t>Formal training programs are offered to employees in order to increase their promotability in this organization</w:t>
            </w:r>
          </w:p>
        </w:tc>
        <w:tc>
          <w:tcPr>
            <w:tcW w:w="945" w:type="dxa"/>
            <w:gridSpan w:val="2"/>
            <w:tcBorders>
              <w:top w:val="single" w:sz="2" w:space="0" w:color="auto"/>
              <w:left w:val="single" w:sz="2" w:space="0" w:color="FFFFFF" w:themeColor="background1"/>
              <w:right w:val="single" w:sz="2" w:space="0" w:color="FFFFFF" w:themeColor="background1"/>
            </w:tcBorders>
          </w:tcPr>
          <w:p w14:paraId="292B024F" w14:textId="1963F65D" w:rsidR="00DE6FA8" w:rsidRPr="00814621" w:rsidRDefault="00DE6FA8" w:rsidP="00F30970">
            <w:pPr>
              <w:spacing w:line="276" w:lineRule="auto"/>
              <w:jc w:val="center"/>
              <w:rPr>
                <w:rFonts w:asciiTheme="majorBidi" w:hAnsiTheme="majorBidi"/>
                <w:sz w:val="18"/>
                <w:szCs w:val="18"/>
              </w:rPr>
            </w:pPr>
            <w:r w:rsidRPr="00814621">
              <w:rPr>
                <w:rFonts w:asciiTheme="majorBidi" w:hAnsiTheme="majorBidi"/>
                <w:sz w:val="18"/>
                <w:szCs w:val="18"/>
              </w:rPr>
              <w:t>.</w:t>
            </w:r>
            <w:r w:rsidRPr="00814621">
              <w:rPr>
                <w:rFonts w:asciiTheme="majorBidi" w:hAnsiTheme="majorBidi" w:cstheme="majorBidi"/>
                <w:sz w:val="18"/>
                <w:szCs w:val="18"/>
              </w:rPr>
              <w:t>920</w:t>
            </w:r>
          </w:p>
        </w:tc>
        <w:tc>
          <w:tcPr>
            <w:tcW w:w="945" w:type="dxa"/>
            <w:vMerge/>
            <w:tcBorders>
              <w:left w:val="single" w:sz="2" w:space="0" w:color="FFFFFF" w:themeColor="background1"/>
              <w:right w:val="single" w:sz="2" w:space="0" w:color="FFFFFF" w:themeColor="background1"/>
            </w:tcBorders>
          </w:tcPr>
          <w:p w14:paraId="17C30DD2" w14:textId="06FCBEA9" w:rsidR="00DE6FA8" w:rsidRPr="00814621" w:rsidRDefault="00DE6FA8" w:rsidP="009247C7">
            <w:pPr>
              <w:spacing w:line="276" w:lineRule="auto"/>
              <w:jc w:val="center"/>
              <w:rPr>
                <w:rFonts w:asciiTheme="majorBidi" w:hAnsiTheme="majorBidi"/>
                <w:sz w:val="18"/>
                <w:szCs w:val="18"/>
              </w:rPr>
            </w:pPr>
          </w:p>
        </w:tc>
        <w:tc>
          <w:tcPr>
            <w:tcW w:w="1440" w:type="dxa"/>
            <w:vMerge/>
            <w:tcBorders>
              <w:left w:val="single" w:sz="2" w:space="0" w:color="FFFFFF" w:themeColor="background1"/>
              <w:right w:val="single" w:sz="2" w:space="0" w:color="FFFFFF"/>
            </w:tcBorders>
            <w:vAlign w:val="center"/>
          </w:tcPr>
          <w:p w14:paraId="5CB24607" w14:textId="29616095" w:rsidR="00DE6FA8" w:rsidRPr="00814621" w:rsidRDefault="00DE6FA8" w:rsidP="009247C7">
            <w:pPr>
              <w:spacing w:line="276" w:lineRule="auto"/>
              <w:jc w:val="center"/>
              <w:rPr>
                <w:rFonts w:asciiTheme="majorBidi" w:hAnsiTheme="majorBidi"/>
                <w:sz w:val="18"/>
                <w:szCs w:val="18"/>
              </w:rPr>
            </w:pPr>
          </w:p>
        </w:tc>
        <w:tc>
          <w:tcPr>
            <w:tcW w:w="720" w:type="dxa"/>
            <w:vMerge/>
            <w:tcBorders>
              <w:left w:val="single" w:sz="2" w:space="0" w:color="FFFFFF"/>
              <w:right w:val="single" w:sz="2" w:space="0" w:color="FFFFFF"/>
            </w:tcBorders>
          </w:tcPr>
          <w:p w14:paraId="3E3569A9" w14:textId="77777777" w:rsidR="00DE6FA8" w:rsidRPr="00814621" w:rsidRDefault="00DE6FA8" w:rsidP="00F30970">
            <w:pPr>
              <w:spacing w:line="276" w:lineRule="auto"/>
              <w:rPr>
                <w:rFonts w:asciiTheme="majorBidi" w:hAnsiTheme="majorBidi"/>
                <w:sz w:val="18"/>
                <w:szCs w:val="18"/>
              </w:rPr>
            </w:pPr>
          </w:p>
        </w:tc>
        <w:tc>
          <w:tcPr>
            <w:tcW w:w="720" w:type="dxa"/>
            <w:vMerge/>
            <w:tcBorders>
              <w:left w:val="single" w:sz="2" w:space="0" w:color="FFFFFF"/>
              <w:right w:val="single" w:sz="2" w:space="0" w:color="FFFFFF"/>
            </w:tcBorders>
          </w:tcPr>
          <w:p w14:paraId="2223608C" w14:textId="77777777" w:rsidR="00DE6FA8" w:rsidRPr="00814621" w:rsidRDefault="00DE6FA8" w:rsidP="00F30970">
            <w:pPr>
              <w:spacing w:line="276" w:lineRule="auto"/>
              <w:rPr>
                <w:rFonts w:asciiTheme="majorBidi" w:hAnsiTheme="majorBidi"/>
                <w:sz w:val="18"/>
                <w:szCs w:val="18"/>
              </w:rPr>
            </w:pPr>
          </w:p>
        </w:tc>
        <w:tc>
          <w:tcPr>
            <w:tcW w:w="1440" w:type="dxa"/>
            <w:vMerge/>
            <w:tcBorders>
              <w:left w:val="single" w:sz="2" w:space="0" w:color="FFFFFF"/>
              <w:right w:val="single" w:sz="2" w:space="0" w:color="FFFFFF"/>
            </w:tcBorders>
          </w:tcPr>
          <w:p w14:paraId="423BA0C5" w14:textId="77777777" w:rsidR="00DE6FA8" w:rsidRPr="00814621" w:rsidRDefault="00DE6FA8" w:rsidP="00F30970">
            <w:pPr>
              <w:spacing w:line="276" w:lineRule="auto"/>
              <w:rPr>
                <w:rFonts w:asciiTheme="majorBidi" w:hAnsiTheme="majorBidi" w:cstheme="majorBidi"/>
                <w:sz w:val="18"/>
                <w:szCs w:val="18"/>
              </w:rPr>
            </w:pPr>
          </w:p>
        </w:tc>
        <w:tc>
          <w:tcPr>
            <w:tcW w:w="900" w:type="dxa"/>
            <w:vMerge/>
            <w:tcBorders>
              <w:left w:val="single" w:sz="2" w:space="0" w:color="FFFFFF"/>
              <w:right w:val="single" w:sz="2" w:space="0" w:color="FFFFFF"/>
            </w:tcBorders>
          </w:tcPr>
          <w:p w14:paraId="04936B1B" w14:textId="77777777" w:rsidR="00DE6FA8" w:rsidRPr="00814621" w:rsidRDefault="00DE6FA8" w:rsidP="00F30970">
            <w:pPr>
              <w:spacing w:line="276" w:lineRule="auto"/>
              <w:rPr>
                <w:rFonts w:asciiTheme="majorBidi" w:hAnsiTheme="majorBidi" w:cstheme="majorBidi"/>
                <w:sz w:val="18"/>
                <w:szCs w:val="18"/>
              </w:rPr>
            </w:pPr>
          </w:p>
        </w:tc>
      </w:tr>
      <w:tr w:rsidR="00DE6FA8" w:rsidRPr="00814621" w14:paraId="3793D59F" w14:textId="77777777" w:rsidTr="00B04451">
        <w:tc>
          <w:tcPr>
            <w:tcW w:w="805" w:type="dxa"/>
            <w:vMerge w:val="restart"/>
            <w:tcBorders>
              <w:left w:val="single" w:sz="2" w:space="0" w:color="FFFFFF" w:themeColor="background1"/>
              <w:right w:val="single" w:sz="2" w:space="0" w:color="FFFFFF" w:themeColor="background1"/>
            </w:tcBorders>
            <w:textDirection w:val="btLr"/>
            <w:vAlign w:val="center"/>
          </w:tcPr>
          <w:p w14:paraId="2CC14529" w14:textId="77777777" w:rsidR="00DE6FA8" w:rsidRPr="00814621" w:rsidRDefault="00DE6FA8" w:rsidP="00F30970">
            <w:pPr>
              <w:spacing w:line="276" w:lineRule="auto"/>
              <w:ind w:left="113" w:right="113"/>
              <w:jc w:val="center"/>
              <w:rPr>
                <w:rFonts w:asciiTheme="majorBidi" w:hAnsiTheme="majorBidi" w:cstheme="majorBidi"/>
                <w:sz w:val="18"/>
                <w:szCs w:val="18"/>
              </w:rPr>
            </w:pPr>
            <w:r w:rsidRPr="00814621">
              <w:rPr>
                <w:rFonts w:asciiTheme="majorBidi" w:hAnsiTheme="majorBidi" w:cstheme="majorBidi"/>
                <w:sz w:val="18"/>
                <w:szCs w:val="18"/>
              </w:rPr>
              <w:t>Internal mobility</w:t>
            </w:r>
          </w:p>
        </w:tc>
        <w:tc>
          <w:tcPr>
            <w:tcW w:w="5940" w:type="dxa"/>
            <w:tcBorders>
              <w:left w:val="single" w:sz="2" w:space="0" w:color="FFFFFF" w:themeColor="background1"/>
              <w:right w:val="single" w:sz="2" w:space="0" w:color="FFFFFF" w:themeColor="background1"/>
            </w:tcBorders>
          </w:tcPr>
          <w:p w14:paraId="0D8711AF" w14:textId="585FD086" w:rsidR="00DE6FA8" w:rsidRPr="00814621" w:rsidRDefault="00DE6FA8" w:rsidP="004E57BF">
            <w:pPr>
              <w:spacing w:line="276" w:lineRule="auto"/>
              <w:rPr>
                <w:rFonts w:asciiTheme="majorBidi" w:hAnsiTheme="majorBidi"/>
                <w:sz w:val="18"/>
                <w:szCs w:val="18"/>
              </w:rPr>
            </w:pPr>
            <w:r w:rsidRPr="00814621">
              <w:rPr>
                <w:rFonts w:asciiTheme="majorBidi" w:hAnsiTheme="majorBidi"/>
                <w:sz w:val="18"/>
                <w:szCs w:val="18"/>
              </w:rPr>
              <w:t>Employees have few opportunities for upward mobility</w:t>
            </w:r>
          </w:p>
        </w:tc>
        <w:tc>
          <w:tcPr>
            <w:tcW w:w="945" w:type="dxa"/>
            <w:gridSpan w:val="2"/>
            <w:tcBorders>
              <w:left w:val="single" w:sz="2" w:space="0" w:color="FFFFFF" w:themeColor="background1"/>
              <w:right w:val="single" w:sz="2" w:space="0" w:color="FFFFFF" w:themeColor="background1"/>
            </w:tcBorders>
            <w:vAlign w:val="center"/>
          </w:tcPr>
          <w:p w14:paraId="60F933D9" w14:textId="6ECF7E71" w:rsidR="00DE6FA8" w:rsidRPr="00814621" w:rsidRDefault="00DE6FA8" w:rsidP="004E57BF">
            <w:pPr>
              <w:spacing w:line="276" w:lineRule="auto"/>
              <w:jc w:val="center"/>
              <w:rPr>
                <w:rFonts w:asciiTheme="majorBidi" w:hAnsiTheme="majorBidi"/>
                <w:sz w:val="18"/>
                <w:szCs w:val="18"/>
              </w:rPr>
            </w:pPr>
            <w:r w:rsidRPr="00814621">
              <w:rPr>
                <w:rFonts w:asciiTheme="majorBidi" w:hAnsiTheme="majorBidi"/>
                <w:sz w:val="18"/>
                <w:szCs w:val="18"/>
              </w:rPr>
              <w:t>.</w:t>
            </w:r>
            <w:r w:rsidRPr="00814621">
              <w:rPr>
                <w:rFonts w:asciiTheme="majorBidi" w:hAnsiTheme="majorBidi" w:cstheme="majorBidi"/>
                <w:sz w:val="18"/>
                <w:szCs w:val="18"/>
              </w:rPr>
              <w:t>858</w:t>
            </w:r>
          </w:p>
        </w:tc>
        <w:tc>
          <w:tcPr>
            <w:tcW w:w="945" w:type="dxa"/>
            <w:vMerge w:val="restart"/>
            <w:tcBorders>
              <w:left w:val="single" w:sz="2" w:space="0" w:color="FFFFFF" w:themeColor="background1"/>
              <w:right w:val="single" w:sz="2" w:space="0" w:color="FFFFFF" w:themeColor="background1"/>
            </w:tcBorders>
            <w:vAlign w:val="center"/>
          </w:tcPr>
          <w:p w14:paraId="66C5C8CF" w14:textId="7638E40B" w:rsidR="00DE6FA8" w:rsidRPr="00814621" w:rsidRDefault="00DE6FA8" w:rsidP="009247C7">
            <w:pPr>
              <w:spacing w:line="276" w:lineRule="auto"/>
              <w:jc w:val="center"/>
              <w:rPr>
                <w:rFonts w:asciiTheme="majorBidi" w:hAnsiTheme="majorBidi"/>
                <w:sz w:val="18"/>
                <w:szCs w:val="18"/>
              </w:rPr>
            </w:pPr>
            <w:r w:rsidRPr="00814621">
              <w:rPr>
                <w:rFonts w:asciiTheme="majorBidi" w:hAnsiTheme="majorBidi" w:cstheme="majorBidi"/>
                <w:sz w:val="18"/>
                <w:szCs w:val="18"/>
              </w:rPr>
              <w:t>12.28</w:t>
            </w:r>
          </w:p>
        </w:tc>
        <w:tc>
          <w:tcPr>
            <w:tcW w:w="1440" w:type="dxa"/>
            <w:vMerge w:val="restart"/>
            <w:tcBorders>
              <w:left w:val="single" w:sz="2" w:space="0" w:color="FFFFFF" w:themeColor="background1"/>
              <w:right w:val="single" w:sz="2" w:space="0" w:color="FFFFFF"/>
            </w:tcBorders>
            <w:vAlign w:val="center"/>
          </w:tcPr>
          <w:p w14:paraId="11BE2D9C" w14:textId="30F5F507" w:rsidR="00DE6FA8" w:rsidRPr="00814621" w:rsidRDefault="00DE6FA8" w:rsidP="009247C7">
            <w:pPr>
              <w:spacing w:line="276" w:lineRule="auto"/>
              <w:jc w:val="center"/>
              <w:rPr>
                <w:rFonts w:asciiTheme="majorBidi" w:hAnsiTheme="majorBidi"/>
                <w:sz w:val="18"/>
                <w:szCs w:val="18"/>
              </w:rPr>
            </w:pPr>
            <w:r w:rsidRPr="00814621">
              <w:rPr>
                <w:rFonts w:asciiTheme="majorBidi" w:hAnsiTheme="majorBidi" w:cstheme="majorBidi"/>
                <w:sz w:val="18"/>
                <w:szCs w:val="18"/>
              </w:rPr>
              <w:t>.628 (14.23)</w:t>
            </w:r>
          </w:p>
        </w:tc>
        <w:tc>
          <w:tcPr>
            <w:tcW w:w="720" w:type="dxa"/>
            <w:vMerge/>
            <w:tcBorders>
              <w:left w:val="single" w:sz="2" w:space="0" w:color="FFFFFF"/>
              <w:right w:val="single" w:sz="2" w:space="0" w:color="FFFFFF"/>
            </w:tcBorders>
          </w:tcPr>
          <w:p w14:paraId="47E874A4" w14:textId="77777777" w:rsidR="00DE6FA8" w:rsidRPr="00814621" w:rsidRDefault="00DE6FA8" w:rsidP="00F30970">
            <w:pPr>
              <w:spacing w:line="276" w:lineRule="auto"/>
              <w:rPr>
                <w:rFonts w:asciiTheme="majorBidi" w:hAnsiTheme="majorBidi"/>
                <w:sz w:val="18"/>
                <w:szCs w:val="18"/>
              </w:rPr>
            </w:pPr>
          </w:p>
        </w:tc>
        <w:tc>
          <w:tcPr>
            <w:tcW w:w="720" w:type="dxa"/>
            <w:vMerge/>
            <w:tcBorders>
              <w:left w:val="single" w:sz="2" w:space="0" w:color="FFFFFF"/>
              <w:right w:val="single" w:sz="2" w:space="0" w:color="FFFFFF"/>
            </w:tcBorders>
          </w:tcPr>
          <w:p w14:paraId="3BCF8F8B" w14:textId="77777777" w:rsidR="00DE6FA8" w:rsidRPr="00814621" w:rsidRDefault="00DE6FA8" w:rsidP="00F30970">
            <w:pPr>
              <w:spacing w:line="276" w:lineRule="auto"/>
              <w:rPr>
                <w:rFonts w:asciiTheme="majorBidi" w:hAnsiTheme="majorBidi"/>
                <w:sz w:val="18"/>
                <w:szCs w:val="18"/>
              </w:rPr>
            </w:pPr>
          </w:p>
        </w:tc>
        <w:tc>
          <w:tcPr>
            <w:tcW w:w="1440" w:type="dxa"/>
            <w:vMerge/>
            <w:tcBorders>
              <w:left w:val="single" w:sz="2" w:space="0" w:color="FFFFFF"/>
              <w:right w:val="single" w:sz="2" w:space="0" w:color="FFFFFF"/>
            </w:tcBorders>
          </w:tcPr>
          <w:p w14:paraId="24C2AAC7" w14:textId="77777777" w:rsidR="00DE6FA8" w:rsidRPr="00814621" w:rsidRDefault="00DE6FA8" w:rsidP="00F30970">
            <w:pPr>
              <w:spacing w:line="276" w:lineRule="auto"/>
              <w:rPr>
                <w:rFonts w:asciiTheme="majorBidi" w:hAnsiTheme="majorBidi" w:cstheme="majorBidi"/>
                <w:sz w:val="18"/>
                <w:szCs w:val="18"/>
              </w:rPr>
            </w:pPr>
          </w:p>
        </w:tc>
        <w:tc>
          <w:tcPr>
            <w:tcW w:w="900" w:type="dxa"/>
            <w:vMerge/>
            <w:tcBorders>
              <w:left w:val="single" w:sz="2" w:space="0" w:color="FFFFFF"/>
              <w:right w:val="single" w:sz="2" w:space="0" w:color="FFFFFF"/>
            </w:tcBorders>
          </w:tcPr>
          <w:p w14:paraId="5B1E619E" w14:textId="77777777" w:rsidR="00DE6FA8" w:rsidRPr="00814621" w:rsidRDefault="00DE6FA8" w:rsidP="00F30970">
            <w:pPr>
              <w:spacing w:line="276" w:lineRule="auto"/>
              <w:rPr>
                <w:rFonts w:asciiTheme="majorBidi" w:hAnsiTheme="majorBidi" w:cstheme="majorBidi"/>
                <w:sz w:val="18"/>
                <w:szCs w:val="18"/>
              </w:rPr>
            </w:pPr>
          </w:p>
        </w:tc>
      </w:tr>
      <w:tr w:rsidR="00DE6FA8" w:rsidRPr="00814621" w14:paraId="433E3816" w14:textId="77777777" w:rsidTr="00B04451">
        <w:tc>
          <w:tcPr>
            <w:tcW w:w="805" w:type="dxa"/>
            <w:vMerge/>
            <w:tcBorders>
              <w:left w:val="single" w:sz="2" w:space="0" w:color="FFFFFF" w:themeColor="background1"/>
              <w:right w:val="single" w:sz="2" w:space="0" w:color="FFFFFF" w:themeColor="background1"/>
            </w:tcBorders>
            <w:vAlign w:val="center"/>
          </w:tcPr>
          <w:p w14:paraId="3D770BD4" w14:textId="77777777" w:rsidR="00DE6FA8" w:rsidRPr="00814621" w:rsidRDefault="00DE6FA8" w:rsidP="00F30970">
            <w:pPr>
              <w:spacing w:line="276" w:lineRule="auto"/>
              <w:jc w:val="center"/>
              <w:rPr>
                <w:rFonts w:asciiTheme="majorBidi" w:hAnsiTheme="majorBidi" w:cstheme="majorBidi"/>
                <w:sz w:val="18"/>
                <w:szCs w:val="18"/>
              </w:rPr>
            </w:pPr>
          </w:p>
        </w:tc>
        <w:tc>
          <w:tcPr>
            <w:tcW w:w="5940" w:type="dxa"/>
            <w:tcBorders>
              <w:left w:val="single" w:sz="2" w:space="0" w:color="FFFFFF" w:themeColor="background1"/>
              <w:right w:val="single" w:sz="2" w:space="0" w:color="FFFFFF" w:themeColor="background1"/>
            </w:tcBorders>
          </w:tcPr>
          <w:p w14:paraId="1B0DA068" w14:textId="1B682BDE" w:rsidR="00DE6FA8" w:rsidRPr="00814621" w:rsidRDefault="00DE6FA8" w:rsidP="004E57BF">
            <w:pPr>
              <w:spacing w:line="276" w:lineRule="auto"/>
              <w:rPr>
                <w:rFonts w:asciiTheme="majorBidi" w:hAnsiTheme="majorBidi"/>
                <w:sz w:val="18"/>
                <w:szCs w:val="18"/>
              </w:rPr>
            </w:pPr>
            <w:r w:rsidRPr="00814621">
              <w:rPr>
                <w:rFonts w:asciiTheme="majorBidi" w:hAnsiTheme="majorBidi"/>
                <w:sz w:val="18"/>
                <w:szCs w:val="18"/>
              </w:rPr>
              <w:t xml:space="preserve">Employees do not have any future in this organization </w:t>
            </w:r>
          </w:p>
        </w:tc>
        <w:tc>
          <w:tcPr>
            <w:tcW w:w="945" w:type="dxa"/>
            <w:gridSpan w:val="2"/>
            <w:tcBorders>
              <w:left w:val="single" w:sz="2" w:space="0" w:color="FFFFFF" w:themeColor="background1"/>
              <w:right w:val="single" w:sz="2" w:space="0" w:color="FFFFFF" w:themeColor="background1"/>
            </w:tcBorders>
            <w:vAlign w:val="center"/>
          </w:tcPr>
          <w:p w14:paraId="3DADB6C3" w14:textId="0667AECE" w:rsidR="00DE6FA8" w:rsidRPr="00814621" w:rsidRDefault="00DE6FA8" w:rsidP="004E57BF">
            <w:pPr>
              <w:spacing w:line="276" w:lineRule="auto"/>
              <w:jc w:val="center"/>
              <w:rPr>
                <w:rFonts w:asciiTheme="majorBidi" w:hAnsiTheme="majorBidi"/>
                <w:sz w:val="18"/>
                <w:szCs w:val="18"/>
              </w:rPr>
            </w:pPr>
            <w:r w:rsidRPr="00814621">
              <w:rPr>
                <w:rFonts w:asciiTheme="majorBidi" w:hAnsiTheme="majorBidi"/>
                <w:sz w:val="18"/>
                <w:szCs w:val="18"/>
              </w:rPr>
              <w:t>.</w:t>
            </w:r>
            <w:r w:rsidRPr="00814621">
              <w:rPr>
                <w:rFonts w:asciiTheme="majorBidi" w:hAnsiTheme="majorBidi" w:cstheme="majorBidi"/>
                <w:sz w:val="18"/>
                <w:szCs w:val="18"/>
              </w:rPr>
              <w:t>864</w:t>
            </w:r>
          </w:p>
        </w:tc>
        <w:tc>
          <w:tcPr>
            <w:tcW w:w="945" w:type="dxa"/>
            <w:vMerge/>
            <w:tcBorders>
              <w:left w:val="single" w:sz="2" w:space="0" w:color="FFFFFF" w:themeColor="background1"/>
              <w:right w:val="single" w:sz="2" w:space="0" w:color="FFFFFF" w:themeColor="background1"/>
            </w:tcBorders>
            <w:vAlign w:val="center"/>
          </w:tcPr>
          <w:p w14:paraId="6EEFCF6D" w14:textId="4CF0670A" w:rsidR="00DE6FA8" w:rsidRPr="00814621" w:rsidRDefault="00DE6FA8" w:rsidP="009247C7">
            <w:pPr>
              <w:spacing w:line="276" w:lineRule="auto"/>
              <w:jc w:val="center"/>
              <w:rPr>
                <w:rFonts w:asciiTheme="majorBidi" w:hAnsiTheme="majorBidi"/>
                <w:sz w:val="18"/>
                <w:szCs w:val="18"/>
              </w:rPr>
            </w:pPr>
          </w:p>
        </w:tc>
        <w:tc>
          <w:tcPr>
            <w:tcW w:w="1440" w:type="dxa"/>
            <w:vMerge/>
            <w:tcBorders>
              <w:left w:val="single" w:sz="2" w:space="0" w:color="FFFFFF" w:themeColor="background1"/>
              <w:right w:val="single" w:sz="2" w:space="0" w:color="FFFFFF"/>
            </w:tcBorders>
            <w:vAlign w:val="center"/>
          </w:tcPr>
          <w:p w14:paraId="74CF67D5" w14:textId="4CB5A10A" w:rsidR="00DE6FA8" w:rsidRPr="00814621" w:rsidRDefault="00DE6FA8" w:rsidP="009247C7">
            <w:pPr>
              <w:spacing w:line="276" w:lineRule="auto"/>
              <w:jc w:val="center"/>
              <w:rPr>
                <w:rFonts w:asciiTheme="majorBidi" w:hAnsiTheme="majorBidi"/>
                <w:sz w:val="18"/>
                <w:szCs w:val="18"/>
              </w:rPr>
            </w:pPr>
          </w:p>
        </w:tc>
        <w:tc>
          <w:tcPr>
            <w:tcW w:w="720" w:type="dxa"/>
            <w:vMerge/>
            <w:tcBorders>
              <w:left w:val="single" w:sz="2" w:space="0" w:color="FFFFFF"/>
              <w:right w:val="single" w:sz="2" w:space="0" w:color="FFFFFF"/>
            </w:tcBorders>
          </w:tcPr>
          <w:p w14:paraId="53CF3D1B" w14:textId="77777777" w:rsidR="00DE6FA8" w:rsidRPr="00814621" w:rsidRDefault="00DE6FA8" w:rsidP="00F30970">
            <w:pPr>
              <w:spacing w:line="276" w:lineRule="auto"/>
              <w:rPr>
                <w:rFonts w:asciiTheme="majorBidi" w:hAnsiTheme="majorBidi"/>
                <w:sz w:val="18"/>
                <w:szCs w:val="18"/>
              </w:rPr>
            </w:pPr>
          </w:p>
        </w:tc>
        <w:tc>
          <w:tcPr>
            <w:tcW w:w="720" w:type="dxa"/>
            <w:vMerge/>
            <w:tcBorders>
              <w:left w:val="single" w:sz="2" w:space="0" w:color="FFFFFF"/>
              <w:right w:val="single" w:sz="2" w:space="0" w:color="FFFFFF"/>
            </w:tcBorders>
          </w:tcPr>
          <w:p w14:paraId="50680FD9" w14:textId="77777777" w:rsidR="00DE6FA8" w:rsidRPr="00814621" w:rsidRDefault="00DE6FA8" w:rsidP="00F30970">
            <w:pPr>
              <w:spacing w:line="276" w:lineRule="auto"/>
              <w:rPr>
                <w:rFonts w:asciiTheme="majorBidi" w:hAnsiTheme="majorBidi"/>
                <w:sz w:val="18"/>
                <w:szCs w:val="18"/>
              </w:rPr>
            </w:pPr>
          </w:p>
        </w:tc>
        <w:tc>
          <w:tcPr>
            <w:tcW w:w="1440" w:type="dxa"/>
            <w:vMerge/>
            <w:tcBorders>
              <w:left w:val="single" w:sz="2" w:space="0" w:color="FFFFFF"/>
              <w:right w:val="single" w:sz="2" w:space="0" w:color="FFFFFF"/>
            </w:tcBorders>
          </w:tcPr>
          <w:p w14:paraId="4334C5E8" w14:textId="77777777" w:rsidR="00DE6FA8" w:rsidRPr="00814621" w:rsidRDefault="00DE6FA8" w:rsidP="00F30970">
            <w:pPr>
              <w:spacing w:line="276" w:lineRule="auto"/>
              <w:rPr>
                <w:rFonts w:asciiTheme="majorBidi" w:hAnsiTheme="majorBidi" w:cstheme="majorBidi"/>
                <w:sz w:val="18"/>
                <w:szCs w:val="18"/>
              </w:rPr>
            </w:pPr>
          </w:p>
        </w:tc>
        <w:tc>
          <w:tcPr>
            <w:tcW w:w="900" w:type="dxa"/>
            <w:vMerge/>
            <w:tcBorders>
              <w:left w:val="single" w:sz="2" w:space="0" w:color="FFFFFF"/>
              <w:right w:val="single" w:sz="2" w:space="0" w:color="FFFFFF"/>
            </w:tcBorders>
          </w:tcPr>
          <w:p w14:paraId="5A993976" w14:textId="77777777" w:rsidR="00DE6FA8" w:rsidRPr="00814621" w:rsidRDefault="00DE6FA8" w:rsidP="00F30970">
            <w:pPr>
              <w:spacing w:line="276" w:lineRule="auto"/>
              <w:rPr>
                <w:rFonts w:asciiTheme="majorBidi" w:hAnsiTheme="majorBidi" w:cstheme="majorBidi"/>
                <w:sz w:val="18"/>
                <w:szCs w:val="18"/>
              </w:rPr>
            </w:pPr>
          </w:p>
        </w:tc>
      </w:tr>
      <w:tr w:rsidR="00DE6FA8" w:rsidRPr="00814621" w14:paraId="77F5F86B" w14:textId="77777777" w:rsidTr="00B04451">
        <w:tc>
          <w:tcPr>
            <w:tcW w:w="805" w:type="dxa"/>
            <w:vMerge/>
            <w:tcBorders>
              <w:left w:val="single" w:sz="2" w:space="0" w:color="FFFFFF" w:themeColor="background1"/>
              <w:right w:val="single" w:sz="2" w:space="0" w:color="FFFFFF" w:themeColor="background1"/>
            </w:tcBorders>
            <w:vAlign w:val="center"/>
          </w:tcPr>
          <w:p w14:paraId="44FA8420" w14:textId="77777777" w:rsidR="00DE6FA8" w:rsidRPr="00814621" w:rsidRDefault="00DE6FA8" w:rsidP="00F30970">
            <w:pPr>
              <w:spacing w:line="276" w:lineRule="auto"/>
              <w:jc w:val="center"/>
              <w:rPr>
                <w:rFonts w:asciiTheme="majorBidi" w:hAnsiTheme="majorBidi" w:cstheme="majorBidi"/>
                <w:sz w:val="18"/>
                <w:szCs w:val="18"/>
              </w:rPr>
            </w:pPr>
          </w:p>
        </w:tc>
        <w:tc>
          <w:tcPr>
            <w:tcW w:w="5940" w:type="dxa"/>
            <w:tcBorders>
              <w:left w:val="single" w:sz="2" w:space="0" w:color="FFFFFF" w:themeColor="background1"/>
              <w:right w:val="single" w:sz="2" w:space="0" w:color="FFFFFF" w:themeColor="background1"/>
            </w:tcBorders>
          </w:tcPr>
          <w:p w14:paraId="59AB9B30" w14:textId="05D72F4E" w:rsidR="00DE6FA8" w:rsidRPr="00814621" w:rsidRDefault="00DE6FA8" w:rsidP="004E57BF">
            <w:pPr>
              <w:spacing w:line="276" w:lineRule="auto"/>
              <w:rPr>
                <w:rFonts w:asciiTheme="majorBidi" w:hAnsiTheme="majorBidi"/>
                <w:sz w:val="18"/>
                <w:szCs w:val="18"/>
              </w:rPr>
            </w:pPr>
            <w:r w:rsidRPr="00814621">
              <w:rPr>
                <w:rFonts w:asciiTheme="majorBidi" w:hAnsiTheme="majorBidi"/>
                <w:sz w:val="18"/>
                <w:szCs w:val="18"/>
              </w:rPr>
              <w:t>Promotion in this organization is based on seniority</w:t>
            </w:r>
          </w:p>
        </w:tc>
        <w:tc>
          <w:tcPr>
            <w:tcW w:w="945" w:type="dxa"/>
            <w:gridSpan w:val="2"/>
            <w:tcBorders>
              <w:left w:val="single" w:sz="2" w:space="0" w:color="FFFFFF" w:themeColor="background1"/>
              <w:right w:val="single" w:sz="2" w:space="0" w:color="FFFFFF" w:themeColor="background1"/>
            </w:tcBorders>
            <w:vAlign w:val="center"/>
          </w:tcPr>
          <w:p w14:paraId="7E1E0566" w14:textId="2B3E686D" w:rsidR="00DE6FA8" w:rsidRPr="00814621" w:rsidRDefault="00DE6FA8" w:rsidP="004E57BF">
            <w:pPr>
              <w:spacing w:line="276" w:lineRule="auto"/>
              <w:jc w:val="center"/>
              <w:rPr>
                <w:rFonts w:asciiTheme="majorBidi" w:hAnsiTheme="majorBidi"/>
                <w:sz w:val="18"/>
                <w:szCs w:val="18"/>
              </w:rPr>
            </w:pPr>
            <w:r w:rsidRPr="00814621">
              <w:rPr>
                <w:rFonts w:asciiTheme="majorBidi" w:hAnsiTheme="majorBidi"/>
                <w:sz w:val="18"/>
                <w:szCs w:val="18"/>
              </w:rPr>
              <w:t>.</w:t>
            </w:r>
            <w:r w:rsidRPr="00814621">
              <w:rPr>
                <w:rFonts w:asciiTheme="majorBidi" w:hAnsiTheme="majorBidi" w:cstheme="majorBidi"/>
                <w:sz w:val="18"/>
                <w:szCs w:val="18"/>
              </w:rPr>
              <w:t>834</w:t>
            </w:r>
          </w:p>
        </w:tc>
        <w:tc>
          <w:tcPr>
            <w:tcW w:w="945" w:type="dxa"/>
            <w:vMerge/>
            <w:tcBorders>
              <w:left w:val="single" w:sz="2" w:space="0" w:color="FFFFFF" w:themeColor="background1"/>
              <w:right w:val="single" w:sz="2" w:space="0" w:color="FFFFFF" w:themeColor="background1"/>
            </w:tcBorders>
            <w:vAlign w:val="center"/>
          </w:tcPr>
          <w:p w14:paraId="64E76527" w14:textId="64752BCB" w:rsidR="00DE6FA8" w:rsidRPr="00814621" w:rsidRDefault="00DE6FA8" w:rsidP="009247C7">
            <w:pPr>
              <w:spacing w:line="276" w:lineRule="auto"/>
              <w:jc w:val="center"/>
              <w:rPr>
                <w:rFonts w:asciiTheme="majorBidi" w:hAnsiTheme="majorBidi"/>
                <w:sz w:val="18"/>
                <w:szCs w:val="18"/>
              </w:rPr>
            </w:pPr>
          </w:p>
        </w:tc>
        <w:tc>
          <w:tcPr>
            <w:tcW w:w="1440" w:type="dxa"/>
            <w:vMerge/>
            <w:tcBorders>
              <w:left w:val="single" w:sz="2" w:space="0" w:color="FFFFFF" w:themeColor="background1"/>
              <w:right w:val="single" w:sz="2" w:space="0" w:color="FFFFFF"/>
            </w:tcBorders>
            <w:vAlign w:val="center"/>
          </w:tcPr>
          <w:p w14:paraId="276D58EE" w14:textId="00F57DCA" w:rsidR="00DE6FA8" w:rsidRPr="00814621" w:rsidRDefault="00DE6FA8" w:rsidP="009247C7">
            <w:pPr>
              <w:spacing w:line="276" w:lineRule="auto"/>
              <w:jc w:val="center"/>
              <w:rPr>
                <w:rFonts w:asciiTheme="majorBidi" w:hAnsiTheme="majorBidi"/>
                <w:sz w:val="18"/>
                <w:szCs w:val="18"/>
              </w:rPr>
            </w:pPr>
          </w:p>
        </w:tc>
        <w:tc>
          <w:tcPr>
            <w:tcW w:w="720" w:type="dxa"/>
            <w:vMerge/>
            <w:tcBorders>
              <w:left w:val="single" w:sz="2" w:space="0" w:color="FFFFFF"/>
              <w:right w:val="single" w:sz="2" w:space="0" w:color="FFFFFF"/>
            </w:tcBorders>
          </w:tcPr>
          <w:p w14:paraId="28F969CB" w14:textId="77777777" w:rsidR="00DE6FA8" w:rsidRPr="00814621" w:rsidRDefault="00DE6FA8" w:rsidP="00F30970">
            <w:pPr>
              <w:spacing w:line="276" w:lineRule="auto"/>
              <w:rPr>
                <w:rFonts w:asciiTheme="majorBidi" w:hAnsiTheme="majorBidi"/>
                <w:sz w:val="18"/>
                <w:szCs w:val="18"/>
              </w:rPr>
            </w:pPr>
          </w:p>
        </w:tc>
        <w:tc>
          <w:tcPr>
            <w:tcW w:w="720" w:type="dxa"/>
            <w:vMerge/>
            <w:tcBorders>
              <w:left w:val="single" w:sz="2" w:space="0" w:color="FFFFFF"/>
              <w:right w:val="single" w:sz="2" w:space="0" w:color="FFFFFF"/>
            </w:tcBorders>
          </w:tcPr>
          <w:p w14:paraId="035C6798" w14:textId="77777777" w:rsidR="00DE6FA8" w:rsidRPr="00814621" w:rsidRDefault="00DE6FA8" w:rsidP="00F30970">
            <w:pPr>
              <w:spacing w:line="276" w:lineRule="auto"/>
              <w:rPr>
                <w:rFonts w:asciiTheme="majorBidi" w:hAnsiTheme="majorBidi"/>
                <w:sz w:val="18"/>
                <w:szCs w:val="18"/>
              </w:rPr>
            </w:pPr>
          </w:p>
        </w:tc>
        <w:tc>
          <w:tcPr>
            <w:tcW w:w="1440" w:type="dxa"/>
            <w:vMerge/>
            <w:tcBorders>
              <w:left w:val="single" w:sz="2" w:space="0" w:color="FFFFFF"/>
              <w:right w:val="single" w:sz="2" w:space="0" w:color="FFFFFF"/>
            </w:tcBorders>
          </w:tcPr>
          <w:p w14:paraId="0AFED357" w14:textId="77777777" w:rsidR="00DE6FA8" w:rsidRPr="00814621" w:rsidRDefault="00DE6FA8" w:rsidP="00F30970">
            <w:pPr>
              <w:spacing w:line="276" w:lineRule="auto"/>
              <w:rPr>
                <w:rFonts w:asciiTheme="majorBidi" w:hAnsiTheme="majorBidi" w:cstheme="majorBidi"/>
                <w:sz w:val="18"/>
                <w:szCs w:val="18"/>
              </w:rPr>
            </w:pPr>
          </w:p>
        </w:tc>
        <w:tc>
          <w:tcPr>
            <w:tcW w:w="900" w:type="dxa"/>
            <w:vMerge/>
            <w:tcBorders>
              <w:left w:val="single" w:sz="2" w:space="0" w:color="FFFFFF"/>
              <w:right w:val="single" w:sz="2" w:space="0" w:color="FFFFFF"/>
            </w:tcBorders>
          </w:tcPr>
          <w:p w14:paraId="6CFE6F05" w14:textId="77777777" w:rsidR="00DE6FA8" w:rsidRPr="00814621" w:rsidRDefault="00DE6FA8" w:rsidP="00F30970">
            <w:pPr>
              <w:spacing w:line="276" w:lineRule="auto"/>
              <w:rPr>
                <w:rFonts w:asciiTheme="majorBidi" w:hAnsiTheme="majorBidi" w:cstheme="majorBidi"/>
                <w:sz w:val="18"/>
                <w:szCs w:val="18"/>
              </w:rPr>
            </w:pPr>
          </w:p>
        </w:tc>
      </w:tr>
      <w:tr w:rsidR="00DE6FA8" w:rsidRPr="00814621" w14:paraId="69DAE85D" w14:textId="77777777" w:rsidTr="00B04451">
        <w:tc>
          <w:tcPr>
            <w:tcW w:w="805" w:type="dxa"/>
            <w:vMerge/>
            <w:tcBorders>
              <w:left w:val="single" w:sz="2" w:space="0" w:color="FFFFFF" w:themeColor="background1"/>
              <w:right w:val="single" w:sz="2" w:space="0" w:color="FFFFFF" w:themeColor="background1"/>
            </w:tcBorders>
            <w:vAlign w:val="center"/>
          </w:tcPr>
          <w:p w14:paraId="32480666" w14:textId="77777777" w:rsidR="00DE6FA8" w:rsidRPr="00814621" w:rsidRDefault="00DE6FA8" w:rsidP="00F30970">
            <w:pPr>
              <w:spacing w:line="276" w:lineRule="auto"/>
              <w:jc w:val="center"/>
              <w:rPr>
                <w:rFonts w:asciiTheme="majorBidi" w:hAnsiTheme="majorBidi" w:cstheme="majorBidi"/>
                <w:sz w:val="18"/>
                <w:szCs w:val="18"/>
              </w:rPr>
            </w:pPr>
          </w:p>
        </w:tc>
        <w:tc>
          <w:tcPr>
            <w:tcW w:w="5940" w:type="dxa"/>
            <w:tcBorders>
              <w:left w:val="single" w:sz="2" w:space="0" w:color="FFFFFF" w:themeColor="background1"/>
              <w:right w:val="single" w:sz="2" w:space="0" w:color="FFFFFF" w:themeColor="background1"/>
            </w:tcBorders>
          </w:tcPr>
          <w:p w14:paraId="102A55B1" w14:textId="77777777" w:rsidR="00DE6FA8" w:rsidRPr="00814621" w:rsidRDefault="00DE6FA8" w:rsidP="004E57BF">
            <w:pPr>
              <w:spacing w:line="276" w:lineRule="auto"/>
              <w:rPr>
                <w:rFonts w:asciiTheme="majorBidi" w:hAnsiTheme="majorBidi"/>
                <w:sz w:val="18"/>
                <w:szCs w:val="18"/>
              </w:rPr>
            </w:pPr>
            <w:r w:rsidRPr="00814621">
              <w:rPr>
                <w:rFonts w:asciiTheme="majorBidi" w:hAnsiTheme="majorBidi"/>
                <w:sz w:val="18"/>
                <w:szCs w:val="18"/>
              </w:rPr>
              <w:t>employees have clear career paths in this organization.</w:t>
            </w:r>
          </w:p>
        </w:tc>
        <w:tc>
          <w:tcPr>
            <w:tcW w:w="945" w:type="dxa"/>
            <w:gridSpan w:val="2"/>
            <w:tcBorders>
              <w:left w:val="single" w:sz="2" w:space="0" w:color="FFFFFF" w:themeColor="background1"/>
              <w:right w:val="single" w:sz="2" w:space="0" w:color="FFFFFF" w:themeColor="background1"/>
            </w:tcBorders>
            <w:vAlign w:val="center"/>
          </w:tcPr>
          <w:p w14:paraId="29C01408" w14:textId="1438F411" w:rsidR="00DE6FA8" w:rsidRPr="00814621" w:rsidRDefault="00DE6FA8" w:rsidP="004E57BF">
            <w:pPr>
              <w:spacing w:line="276" w:lineRule="auto"/>
              <w:jc w:val="center"/>
              <w:rPr>
                <w:rFonts w:asciiTheme="majorBidi" w:hAnsiTheme="majorBidi"/>
                <w:sz w:val="18"/>
                <w:szCs w:val="18"/>
              </w:rPr>
            </w:pPr>
            <w:r w:rsidRPr="00814621">
              <w:rPr>
                <w:rFonts w:asciiTheme="majorBidi" w:hAnsiTheme="majorBidi"/>
                <w:sz w:val="18"/>
                <w:szCs w:val="18"/>
              </w:rPr>
              <w:t>.</w:t>
            </w:r>
            <w:r w:rsidRPr="00814621">
              <w:rPr>
                <w:rFonts w:asciiTheme="majorBidi" w:hAnsiTheme="majorBidi" w:cstheme="majorBidi"/>
                <w:sz w:val="18"/>
                <w:szCs w:val="18"/>
              </w:rPr>
              <w:t>871</w:t>
            </w:r>
          </w:p>
        </w:tc>
        <w:tc>
          <w:tcPr>
            <w:tcW w:w="945" w:type="dxa"/>
            <w:vMerge/>
            <w:tcBorders>
              <w:left w:val="single" w:sz="2" w:space="0" w:color="FFFFFF" w:themeColor="background1"/>
              <w:right w:val="single" w:sz="2" w:space="0" w:color="FFFFFF" w:themeColor="background1"/>
            </w:tcBorders>
            <w:vAlign w:val="center"/>
          </w:tcPr>
          <w:p w14:paraId="25FE0D43" w14:textId="25E6FE8C" w:rsidR="00DE6FA8" w:rsidRPr="00814621" w:rsidRDefault="00DE6FA8" w:rsidP="009247C7">
            <w:pPr>
              <w:spacing w:line="276" w:lineRule="auto"/>
              <w:jc w:val="center"/>
              <w:rPr>
                <w:rFonts w:asciiTheme="majorBidi" w:hAnsiTheme="majorBidi"/>
                <w:sz w:val="18"/>
                <w:szCs w:val="18"/>
              </w:rPr>
            </w:pPr>
          </w:p>
        </w:tc>
        <w:tc>
          <w:tcPr>
            <w:tcW w:w="1440" w:type="dxa"/>
            <w:vMerge/>
            <w:tcBorders>
              <w:left w:val="single" w:sz="2" w:space="0" w:color="FFFFFF" w:themeColor="background1"/>
              <w:right w:val="single" w:sz="2" w:space="0" w:color="FFFFFF"/>
            </w:tcBorders>
            <w:vAlign w:val="center"/>
          </w:tcPr>
          <w:p w14:paraId="43262A96" w14:textId="1C2080E8" w:rsidR="00DE6FA8" w:rsidRPr="00814621" w:rsidRDefault="00DE6FA8" w:rsidP="009247C7">
            <w:pPr>
              <w:spacing w:line="276" w:lineRule="auto"/>
              <w:jc w:val="center"/>
              <w:rPr>
                <w:rFonts w:asciiTheme="majorBidi" w:hAnsiTheme="majorBidi"/>
                <w:sz w:val="18"/>
                <w:szCs w:val="18"/>
              </w:rPr>
            </w:pPr>
          </w:p>
        </w:tc>
        <w:tc>
          <w:tcPr>
            <w:tcW w:w="720" w:type="dxa"/>
            <w:vMerge/>
            <w:tcBorders>
              <w:left w:val="single" w:sz="2" w:space="0" w:color="FFFFFF"/>
              <w:right w:val="single" w:sz="2" w:space="0" w:color="FFFFFF"/>
            </w:tcBorders>
          </w:tcPr>
          <w:p w14:paraId="2A3C9AAE" w14:textId="77777777" w:rsidR="00DE6FA8" w:rsidRPr="00814621" w:rsidRDefault="00DE6FA8" w:rsidP="00F30970">
            <w:pPr>
              <w:spacing w:line="276" w:lineRule="auto"/>
              <w:rPr>
                <w:rFonts w:asciiTheme="majorBidi" w:hAnsiTheme="majorBidi"/>
                <w:sz w:val="18"/>
                <w:szCs w:val="18"/>
              </w:rPr>
            </w:pPr>
          </w:p>
        </w:tc>
        <w:tc>
          <w:tcPr>
            <w:tcW w:w="720" w:type="dxa"/>
            <w:vMerge/>
            <w:tcBorders>
              <w:left w:val="single" w:sz="2" w:space="0" w:color="FFFFFF"/>
              <w:right w:val="single" w:sz="2" w:space="0" w:color="FFFFFF"/>
            </w:tcBorders>
          </w:tcPr>
          <w:p w14:paraId="7206C50C" w14:textId="77777777" w:rsidR="00DE6FA8" w:rsidRPr="00814621" w:rsidRDefault="00DE6FA8" w:rsidP="00F30970">
            <w:pPr>
              <w:spacing w:line="276" w:lineRule="auto"/>
              <w:rPr>
                <w:rFonts w:asciiTheme="majorBidi" w:hAnsiTheme="majorBidi"/>
                <w:sz w:val="18"/>
                <w:szCs w:val="18"/>
              </w:rPr>
            </w:pPr>
          </w:p>
        </w:tc>
        <w:tc>
          <w:tcPr>
            <w:tcW w:w="1440" w:type="dxa"/>
            <w:vMerge/>
            <w:tcBorders>
              <w:left w:val="single" w:sz="2" w:space="0" w:color="FFFFFF"/>
              <w:right w:val="single" w:sz="2" w:space="0" w:color="FFFFFF"/>
            </w:tcBorders>
          </w:tcPr>
          <w:p w14:paraId="08C25446" w14:textId="77777777" w:rsidR="00DE6FA8" w:rsidRPr="00814621" w:rsidRDefault="00DE6FA8" w:rsidP="00F30970">
            <w:pPr>
              <w:spacing w:line="276" w:lineRule="auto"/>
              <w:rPr>
                <w:rFonts w:asciiTheme="majorBidi" w:hAnsiTheme="majorBidi" w:cstheme="majorBidi"/>
                <w:sz w:val="18"/>
                <w:szCs w:val="18"/>
              </w:rPr>
            </w:pPr>
          </w:p>
        </w:tc>
        <w:tc>
          <w:tcPr>
            <w:tcW w:w="900" w:type="dxa"/>
            <w:vMerge/>
            <w:tcBorders>
              <w:left w:val="single" w:sz="2" w:space="0" w:color="FFFFFF"/>
              <w:right w:val="single" w:sz="2" w:space="0" w:color="FFFFFF"/>
            </w:tcBorders>
          </w:tcPr>
          <w:p w14:paraId="2227BF19" w14:textId="77777777" w:rsidR="00DE6FA8" w:rsidRPr="00814621" w:rsidRDefault="00DE6FA8" w:rsidP="00F30970">
            <w:pPr>
              <w:spacing w:line="276" w:lineRule="auto"/>
              <w:rPr>
                <w:rFonts w:asciiTheme="majorBidi" w:hAnsiTheme="majorBidi" w:cstheme="majorBidi"/>
                <w:sz w:val="18"/>
                <w:szCs w:val="18"/>
              </w:rPr>
            </w:pPr>
          </w:p>
        </w:tc>
      </w:tr>
      <w:tr w:rsidR="00DE6FA8" w:rsidRPr="00814621" w14:paraId="05EE7482" w14:textId="77777777" w:rsidTr="00B04451">
        <w:tc>
          <w:tcPr>
            <w:tcW w:w="805" w:type="dxa"/>
            <w:vMerge/>
            <w:tcBorders>
              <w:left w:val="single" w:sz="2" w:space="0" w:color="FFFFFF" w:themeColor="background1"/>
              <w:right w:val="single" w:sz="2" w:space="0" w:color="FFFFFF" w:themeColor="background1"/>
            </w:tcBorders>
            <w:vAlign w:val="center"/>
          </w:tcPr>
          <w:p w14:paraId="0E11202A" w14:textId="77777777" w:rsidR="00DE6FA8" w:rsidRPr="00814621" w:rsidRDefault="00DE6FA8" w:rsidP="00F30970">
            <w:pPr>
              <w:spacing w:line="276" w:lineRule="auto"/>
              <w:jc w:val="center"/>
              <w:rPr>
                <w:rFonts w:asciiTheme="majorBidi" w:hAnsiTheme="majorBidi" w:cstheme="majorBidi"/>
                <w:sz w:val="18"/>
                <w:szCs w:val="18"/>
              </w:rPr>
            </w:pPr>
          </w:p>
        </w:tc>
        <w:tc>
          <w:tcPr>
            <w:tcW w:w="5940" w:type="dxa"/>
            <w:tcBorders>
              <w:left w:val="single" w:sz="2" w:space="0" w:color="FFFFFF" w:themeColor="background1"/>
              <w:right w:val="single" w:sz="2" w:space="0" w:color="FFFFFF" w:themeColor="background1"/>
            </w:tcBorders>
          </w:tcPr>
          <w:p w14:paraId="420B9FB5" w14:textId="77777777" w:rsidR="00DE6FA8" w:rsidRPr="00814621" w:rsidRDefault="00DE6FA8" w:rsidP="004E57BF">
            <w:pPr>
              <w:spacing w:line="276" w:lineRule="auto"/>
              <w:rPr>
                <w:rFonts w:asciiTheme="majorBidi" w:hAnsiTheme="majorBidi"/>
                <w:sz w:val="18"/>
                <w:szCs w:val="18"/>
              </w:rPr>
            </w:pPr>
            <w:r w:rsidRPr="00814621">
              <w:rPr>
                <w:rFonts w:asciiTheme="majorBidi" w:hAnsiTheme="majorBidi"/>
                <w:sz w:val="18"/>
                <w:szCs w:val="18"/>
              </w:rPr>
              <w:t>Employees in customer contact jobs who desire promotion have more than one potential position they could be promoted to</w:t>
            </w:r>
          </w:p>
        </w:tc>
        <w:tc>
          <w:tcPr>
            <w:tcW w:w="945" w:type="dxa"/>
            <w:gridSpan w:val="2"/>
            <w:tcBorders>
              <w:left w:val="single" w:sz="2" w:space="0" w:color="FFFFFF" w:themeColor="background1"/>
              <w:right w:val="single" w:sz="2" w:space="0" w:color="FFFFFF" w:themeColor="background1"/>
            </w:tcBorders>
            <w:vAlign w:val="center"/>
          </w:tcPr>
          <w:p w14:paraId="578950B7" w14:textId="67F7FB2D" w:rsidR="00DE6FA8" w:rsidRPr="00814621" w:rsidRDefault="00DE6FA8" w:rsidP="004E57BF">
            <w:pPr>
              <w:spacing w:line="276" w:lineRule="auto"/>
              <w:jc w:val="center"/>
              <w:rPr>
                <w:rFonts w:asciiTheme="majorBidi" w:hAnsiTheme="majorBidi"/>
                <w:sz w:val="18"/>
                <w:szCs w:val="18"/>
              </w:rPr>
            </w:pPr>
            <w:r w:rsidRPr="00814621">
              <w:rPr>
                <w:rFonts w:asciiTheme="majorBidi" w:hAnsiTheme="majorBidi"/>
                <w:sz w:val="18"/>
                <w:szCs w:val="18"/>
              </w:rPr>
              <w:t>.</w:t>
            </w:r>
            <w:r w:rsidRPr="00814621">
              <w:rPr>
                <w:rFonts w:asciiTheme="majorBidi" w:hAnsiTheme="majorBidi" w:cstheme="majorBidi"/>
                <w:sz w:val="18"/>
                <w:szCs w:val="18"/>
              </w:rPr>
              <w:t>822</w:t>
            </w:r>
          </w:p>
        </w:tc>
        <w:tc>
          <w:tcPr>
            <w:tcW w:w="945" w:type="dxa"/>
            <w:vMerge/>
            <w:tcBorders>
              <w:left w:val="single" w:sz="2" w:space="0" w:color="FFFFFF" w:themeColor="background1"/>
              <w:bottom w:val="single" w:sz="2" w:space="0" w:color="FFFFFF"/>
              <w:right w:val="single" w:sz="2" w:space="0" w:color="FFFFFF" w:themeColor="background1"/>
            </w:tcBorders>
            <w:vAlign w:val="center"/>
          </w:tcPr>
          <w:p w14:paraId="6ED504D0" w14:textId="0E1505B9" w:rsidR="00DE6FA8" w:rsidRPr="00814621" w:rsidRDefault="00DE6FA8" w:rsidP="009247C7">
            <w:pPr>
              <w:spacing w:line="276" w:lineRule="auto"/>
              <w:jc w:val="center"/>
              <w:rPr>
                <w:rFonts w:asciiTheme="majorBidi" w:hAnsiTheme="majorBidi"/>
                <w:sz w:val="18"/>
                <w:szCs w:val="18"/>
              </w:rPr>
            </w:pPr>
          </w:p>
        </w:tc>
        <w:tc>
          <w:tcPr>
            <w:tcW w:w="1440" w:type="dxa"/>
            <w:vMerge/>
            <w:tcBorders>
              <w:left w:val="single" w:sz="2" w:space="0" w:color="FFFFFF" w:themeColor="background1"/>
              <w:bottom w:val="single" w:sz="2" w:space="0" w:color="FFFFFF"/>
              <w:right w:val="single" w:sz="2" w:space="0" w:color="FFFFFF"/>
            </w:tcBorders>
            <w:vAlign w:val="center"/>
          </w:tcPr>
          <w:p w14:paraId="52FAC249" w14:textId="1E4F9A09" w:rsidR="00DE6FA8" w:rsidRPr="00814621" w:rsidRDefault="00DE6FA8" w:rsidP="009247C7">
            <w:pPr>
              <w:spacing w:line="276" w:lineRule="auto"/>
              <w:jc w:val="center"/>
              <w:rPr>
                <w:rFonts w:asciiTheme="majorBidi" w:hAnsiTheme="majorBidi"/>
                <w:sz w:val="18"/>
                <w:szCs w:val="18"/>
              </w:rPr>
            </w:pPr>
          </w:p>
        </w:tc>
        <w:tc>
          <w:tcPr>
            <w:tcW w:w="720" w:type="dxa"/>
            <w:vMerge/>
            <w:tcBorders>
              <w:left w:val="single" w:sz="2" w:space="0" w:color="FFFFFF"/>
              <w:right w:val="single" w:sz="2" w:space="0" w:color="FFFFFF"/>
            </w:tcBorders>
          </w:tcPr>
          <w:p w14:paraId="78FC5B0F" w14:textId="77777777" w:rsidR="00DE6FA8" w:rsidRPr="00814621" w:rsidRDefault="00DE6FA8" w:rsidP="00F30970">
            <w:pPr>
              <w:spacing w:line="276" w:lineRule="auto"/>
              <w:rPr>
                <w:rFonts w:asciiTheme="majorBidi" w:hAnsiTheme="majorBidi"/>
                <w:sz w:val="18"/>
                <w:szCs w:val="18"/>
              </w:rPr>
            </w:pPr>
          </w:p>
        </w:tc>
        <w:tc>
          <w:tcPr>
            <w:tcW w:w="720" w:type="dxa"/>
            <w:vMerge/>
            <w:tcBorders>
              <w:left w:val="single" w:sz="2" w:space="0" w:color="FFFFFF"/>
              <w:right w:val="single" w:sz="2" w:space="0" w:color="FFFFFF"/>
            </w:tcBorders>
          </w:tcPr>
          <w:p w14:paraId="043E47E9" w14:textId="77777777" w:rsidR="00DE6FA8" w:rsidRPr="00814621" w:rsidRDefault="00DE6FA8" w:rsidP="00F30970">
            <w:pPr>
              <w:spacing w:line="276" w:lineRule="auto"/>
              <w:rPr>
                <w:rFonts w:asciiTheme="majorBidi" w:hAnsiTheme="majorBidi"/>
                <w:sz w:val="18"/>
                <w:szCs w:val="18"/>
              </w:rPr>
            </w:pPr>
          </w:p>
        </w:tc>
        <w:tc>
          <w:tcPr>
            <w:tcW w:w="1440" w:type="dxa"/>
            <w:vMerge/>
            <w:tcBorders>
              <w:left w:val="single" w:sz="2" w:space="0" w:color="FFFFFF"/>
              <w:right w:val="single" w:sz="2" w:space="0" w:color="FFFFFF"/>
            </w:tcBorders>
          </w:tcPr>
          <w:p w14:paraId="64597A0D" w14:textId="77777777" w:rsidR="00DE6FA8" w:rsidRPr="00814621" w:rsidRDefault="00DE6FA8" w:rsidP="00F30970">
            <w:pPr>
              <w:spacing w:line="276" w:lineRule="auto"/>
              <w:rPr>
                <w:rFonts w:asciiTheme="majorBidi" w:hAnsiTheme="majorBidi" w:cstheme="majorBidi"/>
                <w:sz w:val="18"/>
                <w:szCs w:val="18"/>
              </w:rPr>
            </w:pPr>
          </w:p>
        </w:tc>
        <w:tc>
          <w:tcPr>
            <w:tcW w:w="900" w:type="dxa"/>
            <w:vMerge/>
            <w:tcBorders>
              <w:left w:val="single" w:sz="2" w:space="0" w:color="FFFFFF"/>
              <w:right w:val="single" w:sz="2" w:space="0" w:color="FFFFFF"/>
            </w:tcBorders>
          </w:tcPr>
          <w:p w14:paraId="57AC3EB4" w14:textId="77777777" w:rsidR="00DE6FA8" w:rsidRPr="00814621" w:rsidRDefault="00DE6FA8" w:rsidP="00F30970">
            <w:pPr>
              <w:spacing w:line="276" w:lineRule="auto"/>
              <w:rPr>
                <w:rFonts w:asciiTheme="majorBidi" w:hAnsiTheme="majorBidi" w:cstheme="majorBidi"/>
                <w:sz w:val="18"/>
                <w:szCs w:val="18"/>
              </w:rPr>
            </w:pPr>
          </w:p>
        </w:tc>
      </w:tr>
      <w:tr w:rsidR="00AA4568" w:rsidRPr="00814621" w14:paraId="6811156C" w14:textId="77777777" w:rsidTr="00DE6FA8">
        <w:tc>
          <w:tcPr>
            <w:tcW w:w="805" w:type="dxa"/>
            <w:vMerge w:val="restart"/>
            <w:tcBorders>
              <w:left w:val="single" w:sz="2" w:space="0" w:color="FFFFFF" w:themeColor="background1"/>
              <w:right w:val="single" w:sz="2" w:space="0" w:color="FFFFFF" w:themeColor="background1"/>
            </w:tcBorders>
            <w:textDirection w:val="btLr"/>
            <w:vAlign w:val="center"/>
          </w:tcPr>
          <w:p w14:paraId="27F84F08" w14:textId="77777777" w:rsidR="00AA4568" w:rsidRPr="00814621" w:rsidRDefault="00AA4568" w:rsidP="00F30970">
            <w:pPr>
              <w:spacing w:line="276" w:lineRule="auto"/>
              <w:ind w:left="113" w:right="113"/>
              <w:jc w:val="center"/>
              <w:rPr>
                <w:rFonts w:asciiTheme="majorBidi" w:hAnsiTheme="majorBidi" w:cstheme="majorBidi"/>
                <w:sz w:val="18"/>
                <w:szCs w:val="18"/>
              </w:rPr>
            </w:pPr>
            <w:r w:rsidRPr="00814621">
              <w:rPr>
                <w:rFonts w:asciiTheme="majorBidi" w:hAnsiTheme="majorBidi" w:cstheme="majorBidi"/>
                <w:sz w:val="18"/>
                <w:szCs w:val="18"/>
              </w:rPr>
              <w:t>Job Security</w:t>
            </w:r>
          </w:p>
        </w:tc>
        <w:tc>
          <w:tcPr>
            <w:tcW w:w="5940" w:type="dxa"/>
            <w:tcBorders>
              <w:left w:val="single" w:sz="2" w:space="0" w:color="FFFFFF" w:themeColor="background1"/>
              <w:right w:val="single" w:sz="2" w:space="0" w:color="FFFFFF" w:themeColor="background1"/>
            </w:tcBorders>
          </w:tcPr>
          <w:p w14:paraId="29AE1B90" w14:textId="7E078C6E" w:rsidR="00AA4568" w:rsidRPr="00814621" w:rsidRDefault="00AA4568" w:rsidP="004E57BF">
            <w:pPr>
              <w:snapToGrid w:val="0"/>
              <w:rPr>
                <w:rFonts w:asciiTheme="majorBidi" w:hAnsiTheme="majorBidi" w:cstheme="majorBidi"/>
                <w:sz w:val="18"/>
                <w:szCs w:val="18"/>
              </w:rPr>
            </w:pPr>
            <w:r w:rsidRPr="00814621">
              <w:rPr>
                <w:rFonts w:asciiTheme="majorBidi" w:hAnsiTheme="majorBidi"/>
                <w:sz w:val="18"/>
                <w:szCs w:val="18"/>
              </w:rPr>
              <w:t>Employees in this job can be expected to stay with this organization for as long as they wish</w:t>
            </w:r>
            <w:r w:rsidRPr="00814621">
              <w:rPr>
                <w:rFonts w:asciiTheme="majorBidi" w:hAnsiTheme="majorBidi" w:cstheme="majorBidi"/>
                <w:sz w:val="18"/>
                <w:szCs w:val="18"/>
              </w:rPr>
              <w:t>.</w:t>
            </w:r>
          </w:p>
        </w:tc>
        <w:tc>
          <w:tcPr>
            <w:tcW w:w="945" w:type="dxa"/>
            <w:gridSpan w:val="2"/>
            <w:tcBorders>
              <w:left w:val="single" w:sz="2" w:space="0" w:color="FFFFFF" w:themeColor="background1"/>
              <w:right w:val="single" w:sz="2" w:space="0" w:color="FFFFFF" w:themeColor="background1"/>
            </w:tcBorders>
            <w:vAlign w:val="center"/>
          </w:tcPr>
          <w:p w14:paraId="1EFFD67F" w14:textId="2F6BE6BC" w:rsidR="00AA4568" w:rsidRPr="00814621" w:rsidRDefault="00AA4568" w:rsidP="004E57BF">
            <w:pPr>
              <w:spacing w:line="276" w:lineRule="auto"/>
              <w:jc w:val="center"/>
              <w:rPr>
                <w:rFonts w:asciiTheme="majorBidi" w:hAnsiTheme="majorBidi"/>
                <w:sz w:val="18"/>
                <w:szCs w:val="18"/>
              </w:rPr>
            </w:pPr>
            <w:r w:rsidRPr="00814621">
              <w:rPr>
                <w:rFonts w:asciiTheme="majorBidi" w:hAnsiTheme="majorBidi"/>
                <w:sz w:val="18"/>
                <w:szCs w:val="18"/>
              </w:rPr>
              <w:t>.</w:t>
            </w:r>
            <w:r w:rsidRPr="00814621">
              <w:rPr>
                <w:rFonts w:asciiTheme="majorBidi" w:hAnsiTheme="majorBidi" w:cstheme="majorBidi"/>
                <w:sz w:val="18"/>
                <w:szCs w:val="18"/>
              </w:rPr>
              <w:t>866</w:t>
            </w:r>
          </w:p>
        </w:tc>
        <w:tc>
          <w:tcPr>
            <w:tcW w:w="945" w:type="dxa"/>
            <w:tcBorders>
              <w:top w:val="single" w:sz="2" w:space="0" w:color="FFFFFF"/>
              <w:left w:val="single" w:sz="2" w:space="0" w:color="FFFFFF" w:themeColor="background1"/>
              <w:right w:val="single" w:sz="2" w:space="0" w:color="FFFFFF" w:themeColor="background1"/>
            </w:tcBorders>
            <w:vAlign w:val="center"/>
          </w:tcPr>
          <w:p w14:paraId="4AEC150F" w14:textId="603AD300" w:rsidR="00AA4568" w:rsidRPr="00814621" w:rsidRDefault="00AA4568" w:rsidP="009247C7">
            <w:pPr>
              <w:spacing w:line="276" w:lineRule="auto"/>
              <w:jc w:val="center"/>
              <w:rPr>
                <w:rFonts w:asciiTheme="majorBidi" w:hAnsiTheme="majorBidi"/>
                <w:sz w:val="18"/>
                <w:szCs w:val="18"/>
              </w:rPr>
            </w:pPr>
            <w:r w:rsidRPr="00814621">
              <w:rPr>
                <w:rFonts w:asciiTheme="majorBidi" w:hAnsiTheme="majorBidi" w:cstheme="majorBidi"/>
                <w:sz w:val="18"/>
                <w:szCs w:val="18"/>
              </w:rPr>
              <w:t>12.16</w:t>
            </w:r>
          </w:p>
        </w:tc>
        <w:tc>
          <w:tcPr>
            <w:tcW w:w="1440" w:type="dxa"/>
            <w:tcBorders>
              <w:top w:val="single" w:sz="2" w:space="0" w:color="FFFFFF"/>
              <w:left w:val="single" w:sz="2" w:space="0" w:color="FFFFFF" w:themeColor="background1"/>
              <w:right w:val="single" w:sz="2" w:space="0" w:color="FFFFFF"/>
            </w:tcBorders>
            <w:vAlign w:val="center"/>
          </w:tcPr>
          <w:p w14:paraId="17641F2F" w14:textId="7D268C94" w:rsidR="00AA4568" w:rsidRPr="00814621" w:rsidRDefault="00AA4568" w:rsidP="009247C7">
            <w:pPr>
              <w:spacing w:line="276" w:lineRule="auto"/>
              <w:jc w:val="center"/>
              <w:rPr>
                <w:rFonts w:asciiTheme="majorBidi" w:hAnsiTheme="majorBidi"/>
                <w:sz w:val="18"/>
                <w:szCs w:val="18"/>
              </w:rPr>
            </w:pPr>
            <w:r w:rsidRPr="00814621">
              <w:rPr>
                <w:rFonts w:asciiTheme="majorBidi" w:hAnsiTheme="majorBidi" w:cstheme="majorBidi"/>
                <w:sz w:val="18"/>
                <w:szCs w:val="18"/>
              </w:rPr>
              <w:t>.602 (13.28)</w:t>
            </w:r>
          </w:p>
        </w:tc>
        <w:tc>
          <w:tcPr>
            <w:tcW w:w="720" w:type="dxa"/>
            <w:vMerge/>
            <w:tcBorders>
              <w:left w:val="single" w:sz="2" w:space="0" w:color="FFFFFF"/>
              <w:right w:val="single" w:sz="2" w:space="0" w:color="FFFFFF"/>
            </w:tcBorders>
          </w:tcPr>
          <w:p w14:paraId="770D0691" w14:textId="77777777" w:rsidR="00AA4568" w:rsidRPr="00814621" w:rsidRDefault="00AA4568" w:rsidP="00F30970">
            <w:pPr>
              <w:spacing w:line="276" w:lineRule="auto"/>
              <w:rPr>
                <w:rFonts w:asciiTheme="majorBidi" w:hAnsiTheme="majorBidi"/>
                <w:sz w:val="18"/>
                <w:szCs w:val="18"/>
              </w:rPr>
            </w:pPr>
          </w:p>
        </w:tc>
        <w:tc>
          <w:tcPr>
            <w:tcW w:w="720" w:type="dxa"/>
            <w:vMerge/>
            <w:tcBorders>
              <w:left w:val="single" w:sz="2" w:space="0" w:color="FFFFFF"/>
              <w:right w:val="single" w:sz="2" w:space="0" w:color="FFFFFF"/>
            </w:tcBorders>
          </w:tcPr>
          <w:p w14:paraId="49C1E73B" w14:textId="77777777" w:rsidR="00AA4568" w:rsidRPr="00814621" w:rsidRDefault="00AA4568" w:rsidP="00F30970">
            <w:pPr>
              <w:spacing w:line="276" w:lineRule="auto"/>
              <w:rPr>
                <w:rFonts w:asciiTheme="majorBidi" w:hAnsiTheme="majorBidi"/>
                <w:sz w:val="18"/>
                <w:szCs w:val="18"/>
              </w:rPr>
            </w:pPr>
          </w:p>
        </w:tc>
        <w:tc>
          <w:tcPr>
            <w:tcW w:w="1440" w:type="dxa"/>
            <w:vMerge/>
            <w:tcBorders>
              <w:left w:val="single" w:sz="2" w:space="0" w:color="FFFFFF"/>
              <w:right w:val="single" w:sz="2" w:space="0" w:color="FFFFFF"/>
            </w:tcBorders>
          </w:tcPr>
          <w:p w14:paraId="2ED09455" w14:textId="77777777" w:rsidR="00AA4568" w:rsidRPr="00814621" w:rsidRDefault="00AA4568" w:rsidP="00F30970">
            <w:pPr>
              <w:spacing w:line="276" w:lineRule="auto"/>
              <w:rPr>
                <w:rFonts w:asciiTheme="majorBidi" w:hAnsiTheme="majorBidi" w:cstheme="majorBidi"/>
                <w:sz w:val="18"/>
                <w:szCs w:val="18"/>
              </w:rPr>
            </w:pPr>
          </w:p>
        </w:tc>
        <w:tc>
          <w:tcPr>
            <w:tcW w:w="900" w:type="dxa"/>
            <w:vMerge/>
            <w:tcBorders>
              <w:left w:val="single" w:sz="2" w:space="0" w:color="FFFFFF"/>
              <w:right w:val="single" w:sz="2" w:space="0" w:color="FFFFFF"/>
            </w:tcBorders>
          </w:tcPr>
          <w:p w14:paraId="12D748D0" w14:textId="77777777" w:rsidR="00AA4568" w:rsidRPr="00814621" w:rsidRDefault="00AA4568" w:rsidP="00F30970">
            <w:pPr>
              <w:spacing w:line="276" w:lineRule="auto"/>
              <w:rPr>
                <w:rFonts w:asciiTheme="majorBidi" w:hAnsiTheme="majorBidi" w:cstheme="majorBidi"/>
                <w:sz w:val="18"/>
                <w:szCs w:val="18"/>
              </w:rPr>
            </w:pPr>
          </w:p>
        </w:tc>
      </w:tr>
      <w:tr w:rsidR="00DE6FA8" w:rsidRPr="00814621" w14:paraId="3AD01A1E" w14:textId="77777777" w:rsidTr="004E57BF">
        <w:trPr>
          <w:trHeight w:val="331"/>
        </w:trPr>
        <w:tc>
          <w:tcPr>
            <w:tcW w:w="805" w:type="dxa"/>
            <w:vMerge/>
            <w:tcBorders>
              <w:top w:val="single" w:sz="2" w:space="0" w:color="FFFFFF"/>
              <w:left w:val="single" w:sz="2" w:space="0" w:color="FFFFFF" w:themeColor="background1"/>
              <w:right w:val="single" w:sz="2" w:space="0" w:color="FFFFFF" w:themeColor="background1"/>
            </w:tcBorders>
          </w:tcPr>
          <w:p w14:paraId="726FC379" w14:textId="77777777" w:rsidR="00DE6FA8" w:rsidRPr="00814621" w:rsidRDefault="00DE6FA8" w:rsidP="00F30970">
            <w:pPr>
              <w:spacing w:line="276" w:lineRule="auto"/>
              <w:rPr>
                <w:rFonts w:asciiTheme="majorBidi" w:hAnsiTheme="majorBidi" w:cstheme="majorBidi"/>
                <w:sz w:val="18"/>
                <w:szCs w:val="18"/>
              </w:rPr>
            </w:pPr>
          </w:p>
        </w:tc>
        <w:tc>
          <w:tcPr>
            <w:tcW w:w="5940" w:type="dxa"/>
            <w:tcBorders>
              <w:top w:val="single" w:sz="2" w:space="0" w:color="FFFFFF"/>
              <w:left w:val="single" w:sz="2" w:space="0" w:color="FFFFFF" w:themeColor="background1"/>
              <w:right w:val="single" w:sz="2" w:space="0" w:color="FFFFFF" w:themeColor="background1"/>
            </w:tcBorders>
            <w:vAlign w:val="center"/>
          </w:tcPr>
          <w:p w14:paraId="3EF47A95" w14:textId="4F0EC15F" w:rsidR="00DE6FA8" w:rsidRPr="00814621" w:rsidRDefault="00DE6FA8" w:rsidP="002B1244">
            <w:pPr>
              <w:spacing w:line="276" w:lineRule="auto"/>
              <w:rPr>
                <w:rFonts w:asciiTheme="majorBidi" w:hAnsiTheme="majorBidi"/>
                <w:sz w:val="18"/>
                <w:szCs w:val="18"/>
              </w:rPr>
            </w:pPr>
            <w:r w:rsidRPr="00814621">
              <w:rPr>
                <w:rFonts w:asciiTheme="majorBidi" w:hAnsiTheme="majorBidi"/>
                <w:sz w:val="18"/>
                <w:szCs w:val="18"/>
              </w:rPr>
              <w:t>Job security is almost guaranteed to employees in this job.</w:t>
            </w:r>
          </w:p>
        </w:tc>
        <w:tc>
          <w:tcPr>
            <w:tcW w:w="945" w:type="dxa"/>
            <w:gridSpan w:val="2"/>
            <w:tcBorders>
              <w:top w:val="single" w:sz="2" w:space="0" w:color="FFFFFF"/>
              <w:left w:val="single" w:sz="2" w:space="0" w:color="FFFFFF" w:themeColor="background1"/>
              <w:right w:val="single" w:sz="2" w:space="0" w:color="FFFFFF" w:themeColor="background1"/>
            </w:tcBorders>
            <w:vAlign w:val="center"/>
          </w:tcPr>
          <w:p w14:paraId="1A75255F" w14:textId="597F77A9" w:rsidR="00DE6FA8" w:rsidRPr="00814621" w:rsidRDefault="00DE6FA8" w:rsidP="00524B91">
            <w:pPr>
              <w:spacing w:line="276" w:lineRule="auto"/>
              <w:jc w:val="center"/>
              <w:rPr>
                <w:rFonts w:asciiTheme="majorBidi" w:hAnsiTheme="majorBidi"/>
                <w:sz w:val="18"/>
                <w:szCs w:val="18"/>
              </w:rPr>
            </w:pPr>
            <w:r w:rsidRPr="00814621">
              <w:rPr>
                <w:rFonts w:asciiTheme="majorBidi" w:hAnsiTheme="majorBidi"/>
                <w:sz w:val="18"/>
                <w:szCs w:val="18"/>
              </w:rPr>
              <w:t>.</w:t>
            </w:r>
            <w:r w:rsidRPr="00814621">
              <w:rPr>
                <w:rFonts w:asciiTheme="majorBidi" w:hAnsiTheme="majorBidi" w:cstheme="majorBidi"/>
                <w:sz w:val="18"/>
                <w:szCs w:val="18"/>
              </w:rPr>
              <w:t>853</w:t>
            </w:r>
          </w:p>
        </w:tc>
        <w:tc>
          <w:tcPr>
            <w:tcW w:w="945" w:type="dxa"/>
            <w:tcBorders>
              <w:top w:val="single" w:sz="2" w:space="0" w:color="FFFFFF"/>
              <w:left w:val="single" w:sz="2" w:space="0" w:color="FFFFFF" w:themeColor="background1"/>
              <w:bottom w:val="single" w:sz="2" w:space="0" w:color="FFFFFF"/>
              <w:right w:val="single" w:sz="2" w:space="0" w:color="FFFFFF" w:themeColor="background1"/>
            </w:tcBorders>
          </w:tcPr>
          <w:p w14:paraId="75449047" w14:textId="3FEDA238" w:rsidR="00DE6FA8" w:rsidRPr="00814621" w:rsidRDefault="00DE6FA8" w:rsidP="009247C7">
            <w:pPr>
              <w:spacing w:line="276" w:lineRule="auto"/>
              <w:jc w:val="center"/>
              <w:rPr>
                <w:rFonts w:asciiTheme="majorBidi" w:hAnsiTheme="majorBidi"/>
                <w:sz w:val="18"/>
                <w:szCs w:val="18"/>
              </w:rPr>
            </w:pPr>
          </w:p>
        </w:tc>
        <w:tc>
          <w:tcPr>
            <w:tcW w:w="1440" w:type="dxa"/>
            <w:tcBorders>
              <w:top w:val="single" w:sz="2" w:space="0" w:color="FFFFFF"/>
              <w:left w:val="single" w:sz="2" w:space="0" w:color="FFFFFF" w:themeColor="background1"/>
              <w:bottom w:val="single" w:sz="2" w:space="0" w:color="FFFFFF"/>
              <w:right w:val="single" w:sz="2" w:space="0" w:color="FFFFFF"/>
            </w:tcBorders>
            <w:vAlign w:val="center"/>
          </w:tcPr>
          <w:p w14:paraId="440F6931" w14:textId="5DF0ADB3" w:rsidR="00DE6FA8" w:rsidRPr="00814621" w:rsidRDefault="00DE6FA8" w:rsidP="009247C7">
            <w:pPr>
              <w:spacing w:line="276" w:lineRule="auto"/>
              <w:jc w:val="center"/>
              <w:rPr>
                <w:rFonts w:asciiTheme="majorBidi" w:hAnsiTheme="majorBidi"/>
                <w:sz w:val="18"/>
                <w:szCs w:val="18"/>
              </w:rPr>
            </w:pPr>
          </w:p>
        </w:tc>
        <w:tc>
          <w:tcPr>
            <w:tcW w:w="720" w:type="dxa"/>
            <w:vMerge/>
            <w:tcBorders>
              <w:left w:val="single" w:sz="2" w:space="0" w:color="FFFFFF"/>
              <w:right w:val="single" w:sz="2" w:space="0" w:color="FFFFFF"/>
            </w:tcBorders>
          </w:tcPr>
          <w:p w14:paraId="1E434615" w14:textId="77777777" w:rsidR="00DE6FA8" w:rsidRPr="00814621" w:rsidRDefault="00DE6FA8" w:rsidP="00F30970">
            <w:pPr>
              <w:spacing w:line="276" w:lineRule="auto"/>
              <w:rPr>
                <w:rFonts w:asciiTheme="majorBidi" w:hAnsiTheme="majorBidi"/>
                <w:sz w:val="18"/>
                <w:szCs w:val="18"/>
              </w:rPr>
            </w:pPr>
          </w:p>
        </w:tc>
        <w:tc>
          <w:tcPr>
            <w:tcW w:w="720" w:type="dxa"/>
            <w:vMerge w:val="restart"/>
            <w:tcBorders>
              <w:top w:val="single" w:sz="2" w:space="0" w:color="FFFFFF"/>
              <w:left w:val="single" w:sz="2" w:space="0" w:color="FFFFFF"/>
              <w:right w:val="single" w:sz="2" w:space="0" w:color="FFFFFF"/>
            </w:tcBorders>
          </w:tcPr>
          <w:p w14:paraId="15E45FD5" w14:textId="77777777" w:rsidR="00DE6FA8" w:rsidRPr="00814621" w:rsidRDefault="00DE6FA8" w:rsidP="00F30970">
            <w:pPr>
              <w:spacing w:line="276" w:lineRule="auto"/>
              <w:rPr>
                <w:rFonts w:asciiTheme="majorBidi" w:hAnsiTheme="majorBidi"/>
                <w:sz w:val="18"/>
                <w:szCs w:val="18"/>
              </w:rPr>
            </w:pPr>
          </w:p>
        </w:tc>
        <w:tc>
          <w:tcPr>
            <w:tcW w:w="1440" w:type="dxa"/>
            <w:vMerge/>
            <w:tcBorders>
              <w:left w:val="single" w:sz="2" w:space="0" w:color="FFFFFF"/>
              <w:right w:val="single" w:sz="2" w:space="0" w:color="FFFFFF"/>
            </w:tcBorders>
          </w:tcPr>
          <w:p w14:paraId="753D3DCD" w14:textId="77777777" w:rsidR="00DE6FA8" w:rsidRPr="00814621" w:rsidRDefault="00DE6FA8" w:rsidP="00F30970">
            <w:pPr>
              <w:spacing w:line="276" w:lineRule="auto"/>
              <w:rPr>
                <w:rFonts w:asciiTheme="majorBidi" w:hAnsiTheme="majorBidi" w:cstheme="majorBidi"/>
                <w:sz w:val="18"/>
                <w:szCs w:val="18"/>
              </w:rPr>
            </w:pPr>
          </w:p>
        </w:tc>
        <w:tc>
          <w:tcPr>
            <w:tcW w:w="900" w:type="dxa"/>
            <w:vMerge/>
            <w:tcBorders>
              <w:left w:val="single" w:sz="2" w:space="0" w:color="FFFFFF"/>
              <w:right w:val="single" w:sz="2" w:space="0" w:color="FFFFFF"/>
            </w:tcBorders>
          </w:tcPr>
          <w:p w14:paraId="4978CFFE" w14:textId="77777777" w:rsidR="00DE6FA8" w:rsidRPr="00814621" w:rsidRDefault="00DE6FA8" w:rsidP="00F30970">
            <w:pPr>
              <w:spacing w:line="276" w:lineRule="auto"/>
              <w:rPr>
                <w:rFonts w:asciiTheme="majorBidi" w:hAnsiTheme="majorBidi" w:cstheme="majorBidi"/>
                <w:sz w:val="18"/>
                <w:szCs w:val="18"/>
              </w:rPr>
            </w:pPr>
          </w:p>
        </w:tc>
      </w:tr>
      <w:tr w:rsidR="00DE6FA8" w:rsidRPr="00814621" w14:paraId="5711839F" w14:textId="77777777" w:rsidTr="004E57BF">
        <w:trPr>
          <w:trHeight w:val="181"/>
        </w:trPr>
        <w:tc>
          <w:tcPr>
            <w:tcW w:w="805" w:type="dxa"/>
            <w:vMerge w:val="restart"/>
            <w:tcBorders>
              <w:left w:val="single" w:sz="2" w:space="0" w:color="FFFFFF" w:themeColor="background1"/>
              <w:right w:val="single" w:sz="2" w:space="0" w:color="FFFFFF" w:themeColor="background1"/>
            </w:tcBorders>
            <w:textDirection w:val="btLr"/>
          </w:tcPr>
          <w:p w14:paraId="5C86B861" w14:textId="77777777" w:rsidR="00DE6FA8" w:rsidRPr="00814621" w:rsidRDefault="00DE6FA8" w:rsidP="00F30970">
            <w:pPr>
              <w:spacing w:line="276" w:lineRule="auto"/>
              <w:ind w:left="113" w:right="113"/>
              <w:jc w:val="center"/>
              <w:rPr>
                <w:rFonts w:asciiTheme="majorBidi" w:hAnsiTheme="majorBidi" w:cstheme="majorBidi"/>
                <w:sz w:val="18"/>
                <w:szCs w:val="18"/>
              </w:rPr>
            </w:pPr>
            <w:r w:rsidRPr="00814621">
              <w:rPr>
                <w:rFonts w:asciiTheme="majorBidi" w:hAnsiTheme="majorBidi" w:cstheme="majorBidi"/>
                <w:sz w:val="18"/>
                <w:szCs w:val="18"/>
              </w:rPr>
              <w:t>Job Description</w:t>
            </w:r>
          </w:p>
        </w:tc>
        <w:tc>
          <w:tcPr>
            <w:tcW w:w="5940" w:type="dxa"/>
            <w:tcBorders>
              <w:left w:val="single" w:sz="2" w:space="0" w:color="FFFFFF" w:themeColor="background1"/>
              <w:right w:val="single" w:sz="2" w:space="0" w:color="FFFFFF" w:themeColor="background1"/>
            </w:tcBorders>
            <w:vAlign w:val="center"/>
          </w:tcPr>
          <w:p w14:paraId="375C4605" w14:textId="77777777" w:rsidR="00DE6FA8" w:rsidRPr="00814621" w:rsidRDefault="00DE6FA8" w:rsidP="002B1244">
            <w:pPr>
              <w:spacing w:line="276" w:lineRule="auto"/>
              <w:rPr>
                <w:rFonts w:asciiTheme="majorBidi" w:hAnsiTheme="majorBidi"/>
                <w:sz w:val="18"/>
                <w:szCs w:val="18"/>
              </w:rPr>
            </w:pPr>
            <w:r w:rsidRPr="00814621">
              <w:rPr>
                <w:rFonts w:asciiTheme="majorBidi" w:hAnsiTheme="majorBidi"/>
                <w:sz w:val="18"/>
                <w:szCs w:val="18"/>
              </w:rPr>
              <w:t>The duties in this job are clearly defined</w:t>
            </w:r>
          </w:p>
        </w:tc>
        <w:tc>
          <w:tcPr>
            <w:tcW w:w="945" w:type="dxa"/>
            <w:gridSpan w:val="2"/>
            <w:tcBorders>
              <w:left w:val="single" w:sz="2" w:space="0" w:color="FFFFFF" w:themeColor="background1"/>
              <w:right w:val="single" w:sz="2" w:space="0" w:color="FFFFFF" w:themeColor="background1"/>
            </w:tcBorders>
            <w:vAlign w:val="center"/>
          </w:tcPr>
          <w:p w14:paraId="31224C9B" w14:textId="26FD5662" w:rsidR="00DE6FA8" w:rsidRPr="00814621" w:rsidRDefault="00DE6FA8" w:rsidP="00524B91">
            <w:pPr>
              <w:spacing w:line="276" w:lineRule="auto"/>
              <w:jc w:val="center"/>
              <w:rPr>
                <w:rFonts w:asciiTheme="majorBidi" w:hAnsiTheme="majorBidi" w:cstheme="majorBidi"/>
                <w:sz w:val="18"/>
                <w:szCs w:val="18"/>
              </w:rPr>
            </w:pPr>
            <w:r w:rsidRPr="00814621">
              <w:rPr>
                <w:rFonts w:asciiTheme="majorBidi" w:hAnsiTheme="majorBidi" w:cstheme="majorBidi"/>
                <w:sz w:val="18"/>
                <w:szCs w:val="18"/>
              </w:rPr>
              <w:t>.847</w:t>
            </w:r>
          </w:p>
        </w:tc>
        <w:tc>
          <w:tcPr>
            <w:tcW w:w="945" w:type="dxa"/>
            <w:vMerge w:val="restart"/>
            <w:tcBorders>
              <w:top w:val="single" w:sz="2" w:space="0" w:color="FFFFFF"/>
              <w:left w:val="single" w:sz="2" w:space="0" w:color="FFFFFF" w:themeColor="background1"/>
              <w:right w:val="single" w:sz="2" w:space="0" w:color="FFFFFF" w:themeColor="background1"/>
            </w:tcBorders>
            <w:vAlign w:val="center"/>
          </w:tcPr>
          <w:p w14:paraId="16540D0F" w14:textId="3AF41764" w:rsidR="00DE6FA8" w:rsidRPr="00814621" w:rsidRDefault="00DE6FA8" w:rsidP="00524B91">
            <w:pPr>
              <w:spacing w:line="276" w:lineRule="auto"/>
              <w:jc w:val="center"/>
              <w:rPr>
                <w:rFonts w:asciiTheme="majorBidi" w:hAnsiTheme="majorBidi"/>
                <w:sz w:val="18"/>
                <w:szCs w:val="18"/>
              </w:rPr>
            </w:pPr>
            <w:r w:rsidRPr="00814621">
              <w:rPr>
                <w:rFonts w:asciiTheme="majorBidi" w:hAnsiTheme="majorBidi" w:cstheme="majorBidi"/>
                <w:sz w:val="18"/>
                <w:szCs w:val="18"/>
              </w:rPr>
              <w:t>11</w:t>
            </w:r>
            <w:r w:rsidRPr="00814621">
              <w:rPr>
                <w:rFonts w:asciiTheme="majorBidi" w:hAnsiTheme="majorBidi"/>
                <w:sz w:val="18"/>
                <w:szCs w:val="18"/>
              </w:rPr>
              <w:t>.83</w:t>
            </w:r>
          </w:p>
        </w:tc>
        <w:tc>
          <w:tcPr>
            <w:tcW w:w="1440" w:type="dxa"/>
            <w:vMerge w:val="restart"/>
            <w:tcBorders>
              <w:top w:val="single" w:sz="2" w:space="0" w:color="FFFFFF"/>
              <w:left w:val="single" w:sz="2" w:space="0" w:color="FFFFFF" w:themeColor="background1"/>
              <w:right w:val="single" w:sz="2" w:space="0" w:color="FFFFFF"/>
            </w:tcBorders>
            <w:vAlign w:val="center"/>
          </w:tcPr>
          <w:p w14:paraId="69F6ED0E" w14:textId="625FF558" w:rsidR="00DE6FA8" w:rsidRPr="00814621" w:rsidRDefault="00DE6FA8" w:rsidP="009247C7">
            <w:pPr>
              <w:spacing w:line="276" w:lineRule="auto"/>
              <w:jc w:val="center"/>
              <w:rPr>
                <w:rFonts w:asciiTheme="majorBidi" w:hAnsiTheme="majorBidi"/>
                <w:sz w:val="18"/>
                <w:szCs w:val="18"/>
              </w:rPr>
            </w:pPr>
            <w:r w:rsidRPr="00814621">
              <w:rPr>
                <w:rFonts w:asciiTheme="majorBidi" w:hAnsiTheme="majorBidi" w:cstheme="majorBidi"/>
                <w:sz w:val="18"/>
                <w:szCs w:val="18"/>
              </w:rPr>
              <w:t>.659 (16.43)</w:t>
            </w:r>
          </w:p>
        </w:tc>
        <w:tc>
          <w:tcPr>
            <w:tcW w:w="720" w:type="dxa"/>
            <w:vMerge/>
            <w:tcBorders>
              <w:left w:val="single" w:sz="2" w:space="0" w:color="FFFFFF"/>
              <w:right w:val="single" w:sz="2" w:space="0" w:color="FFFFFF"/>
            </w:tcBorders>
          </w:tcPr>
          <w:p w14:paraId="40F1179D" w14:textId="77777777" w:rsidR="00DE6FA8" w:rsidRPr="00814621" w:rsidRDefault="00DE6FA8" w:rsidP="00F30970">
            <w:pPr>
              <w:spacing w:line="276" w:lineRule="auto"/>
              <w:rPr>
                <w:rFonts w:asciiTheme="majorBidi" w:hAnsiTheme="majorBidi"/>
                <w:sz w:val="18"/>
                <w:szCs w:val="18"/>
              </w:rPr>
            </w:pPr>
          </w:p>
        </w:tc>
        <w:tc>
          <w:tcPr>
            <w:tcW w:w="720" w:type="dxa"/>
            <w:vMerge/>
            <w:tcBorders>
              <w:left w:val="single" w:sz="2" w:space="0" w:color="FFFFFF"/>
              <w:right w:val="single" w:sz="2" w:space="0" w:color="FFFFFF"/>
            </w:tcBorders>
          </w:tcPr>
          <w:p w14:paraId="7C23C097" w14:textId="77777777" w:rsidR="00DE6FA8" w:rsidRPr="00814621" w:rsidRDefault="00DE6FA8" w:rsidP="00F30970">
            <w:pPr>
              <w:spacing w:line="276" w:lineRule="auto"/>
              <w:rPr>
                <w:rFonts w:asciiTheme="majorBidi" w:hAnsiTheme="majorBidi"/>
                <w:sz w:val="18"/>
                <w:szCs w:val="18"/>
              </w:rPr>
            </w:pPr>
          </w:p>
        </w:tc>
        <w:tc>
          <w:tcPr>
            <w:tcW w:w="1440" w:type="dxa"/>
            <w:vMerge/>
            <w:tcBorders>
              <w:left w:val="single" w:sz="2" w:space="0" w:color="FFFFFF"/>
              <w:right w:val="single" w:sz="2" w:space="0" w:color="FFFFFF"/>
            </w:tcBorders>
          </w:tcPr>
          <w:p w14:paraId="02A069E7" w14:textId="77777777" w:rsidR="00DE6FA8" w:rsidRPr="00814621" w:rsidRDefault="00DE6FA8" w:rsidP="00F30970">
            <w:pPr>
              <w:spacing w:line="276" w:lineRule="auto"/>
              <w:rPr>
                <w:rFonts w:asciiTheme="majorBidi" w:hAnsiTheme="majorBidi"/>
                <w:sz w:val="18"/>
                <w:szCs w:val="18"/>
              </w:rPr>
            </w:pPr>
          </w:p>
        </w:tc>
        <w:tc>
          <w:tcPr>
            <w:tcW w:w="900" w:type="dxa"/>
            <w:vMerge/>
            <w:tcBorders>
              <w:left w:val="single" w:sz="2" w:space="0" w:color="FFFFFF"/>
              <w:right w:val="single" w:sz="2" w:space="0" w:color="FFFFFF"/>
            </w:tcBorders>
          </w:tcPr>
          <w:p w14:paraId="5F0B7EEF" w14:textId="77777777" w:rsidR="00DE6FA8" w:rsidRPr="00814621" w:rsidRDefault="00DE6FA8" w:rsidP="00F30970">
            <w:pPr>
              <w:spacing w:line="276" w:lineRule="auto"/>
              <w:rPr>
                <w:rFonts w:asciiTheme="majorBidi" w:hAnsiTheme="majorBidi" w:cstheme="majorBidi"/>
                <w:sz w:val="18"/>
                <w:szCs w:val="18"/>
              </w:rPr>
            </w:pPr>
          </w:p>
        </w:tc>
      </w:tr>
      <w:tr w:rsidR="00DE6FA8" w:rsidRPr="00814621" w14:paraId="4313D9C9" w14:textId="77777777" w:rsidTr="00464C13">
        <w:tc>
          <w:tcPr>
            <w:tcW w:w="805" w:type="dxa"/>
            <w:vMerge/>
            <w:tcBorders>
              <w:left w:val="single" w:sz="2" w:space="0" w:color="FFFFFF" w:themeColor="background1"/>
              <w:right w:val="single" w:sz="2" w:space="0" w:color="FFFFFF" w:themeColor="background1"/>
            </w:tcBorders>
          </w:tcPr>
          <w:p w14:paraId="55F351B6" w14:textId="77777777" w:rsidR="00DE6FA8" w:rsidRPr="00814621" w:rsidRDefault="00DE6FA8" w:rsidP="00F30970">
            <w:pPr>
              <w:spacing w:line="276" w:lineRule="auto"/>
              <w:rPr>
                <w:rFonts w:asciiTheme="majorBidi" w:hAnsiTheme="majorBidi" w:cstheme="majorBidi"/>
                <w:sz w:val="18"/>
                <w:szCs w:val="18"/>
              </w:rPr>
            </w:pPr>
          </w:p>
        </w:tc>
        <w:tc>
          <w:tcPr>
            <w:tcW w:w="5940" w:type="dxa"/>
            <w:tcBorders>
              <w:left w:val="single" w:sz="2" w:space="0" w:color="FFFFFF" w:themeColor="background1"/>
              <w:right w:val="single" w:sz="2" w:space="0" w:color="FFFFFF" w:themeColor="background1"/>
            </w:tcBorders>
          </w:tcPr>
          <w:p w14:paraId="7292A2FB" w14:textId="77777777" w:rsidR="00DE6FA8" w:rsidRPr="00814621" w:rsidRDefault="00DE6FA8" w:rsidP="00F30970">
            <w:pPr>
              <w:spacing w:line="276" w:lineRule="auto"/>
              <w:rPr>
                <w:rFonts w:asciiTheme="majorBidi" w:hAnsiTheme="majorBidi"/>
                <w:sz w:val="18"/>
                <w:szCs w:val="18"/>
              </w:rPr>
            </w:pPr>
            <w:r w:rsidRPr="00814621">
              <w:rPr>
                <w:rFonts w:asciiTheme="majorBidi" w:hAnsiTheme="majorBidi"/>
                <w:sz w:val="18"/>
                <w:szCs w:val="18"/>
              </w:rPr>
              <w:t>This job has an up-to-date description</w:t>
            </w:r>
          </w:p>
        </w:tc>
        <w:tc>
          <w:tcPr>
            <w:tcW w:w="945" w:type="dxa"/>
            <w:gridSpan w:val="2"/>
            <w:tcBorders>
              <w:left w:val="single" w:sz="2" w:space="0" w:color="FFFFFF" w:themeColor="background1"/>
              <w:right w:val="single" w:sz="2" w:space="0" w:color="FFFFFF" w:themeColor="background1"/>
            </w:tcBorders>
            <w:vAlign w:val="center"/>
          </w:tcPr>
          <w:p w14:paraId="6F5BA02E" w14:textId="0A1E8589" w:rsidR="00DE6FA8" w:rsidRPr="00814621" w:rsidRDefault="00DE6FA8" w:rsidP="00524B91">
            <w:pPr>
              <w:spacing w:line="276" w:lineRule="auto"/>
              <w:jc w:val="center"/>
              <w:rPr>
                <w:rFonts w:asciiTheme="majorBidi" w:hAnsiTheme="majorBidi"/>
                <w:sz w:val="18"/>
                <w:szCs w:val="18"/>
              </w:rPr>
            </w:pPr>
            <w:r w:rsidRPr="00814621">
              <w:rPr>
                <w:rFonts w:asciiTheme="majorBidi" w:hAnsiTheme="majorBidi"/>
                <w:sz w:val="18"/>
                <w:szCs w:val="18"/>
              </w:rPr>
              <w:t>.</w:t>
            </w:r>
            <w:r w:rsidRPr="00814621">
              <w:rPr>
                <w:rFonts w:asciiTheme="majorBidi" w:hAnsiTheme="majorBidi" w:cstheme="majorBidi"/>
                <w:sz w:val="18"/>
                <w:szCs w:val="18"/>
              </w:rPr>
              <w:t>881</w:t>
            </w:r>
          </w:p>
        </w:tc>
        <w:tc>
          <w:tcPr>
            <w:tcW w:w="945" w:type="dxa"/>
            <w:vMerge/>
            <w:tcBorders>
              <w:left w:val="single" w:sz="2" w:space="0" w:color="FFFFFF" w:themeColor="background1"/>
              <w:right w:val="single" w:sz="2" w:space="0" w:color="FFFFFF" w:themeColor="background1"/>
            </w:tcBorders>
          </w:tcPr>
          <w:p w14:paraId="717D451E" w14:textId="07E4CB65" w:rsidR="00DE6FA8" w:rsidRPr="00814621" w:rsidRDefault="00DE6FA8" w:rsidP="009247C7">
            <w:pPr>
              <w:spacing w:line="276" w:lineRule="auto"/>
              <w:jc w:val="center"/>
              <w:rPr>
                <w:rFonts w:asciiTheme="majorBidi" w:hAnsiTheme="majorBidi"/>
                <w:sz w:val="18"/>
                <w:szCs w:val="18"/>
              </w:rPr>
            </w:pPr>
          </w:p>
        </w:tc>
        <w:tc>
          <w:tcPr>
            <w:tcW w:w="1440" w:type="dxa"/>
            <w:vMerge/>
            <w:tcBorders>
              <w:left w:val="single" w:sz="2" w:space="0" w:color="FFFFFF" w:themeColor="background1"/>
              <w:right w:val="single" w:sz="2" w:space="0" w:color="FFFFFF"/>
            </w:tcBorders>
            <w:vAlign w:val="center"/>
          </w:tcPr>
          <w:p w14:paraId="7E837EA7" w14:textId="3185B4FE" w:rsidR="00DE6FA8" w:rsidRPr="00814621" w:rsidRDefault="00DE6FA8" w:rsidP="009247C7">
            <w:pPr>
              <w:spacing w:line="276" w:lineRule="auto"/>
              <w:jc w:val="center"/>
              <w:rPr>
                <w:rFonts w:asciiTheme="majorBidi" w:hAnsiTheme="majorBidi"/>
                <w:sz w:val="18"/>
                <w:szCs w:val="18"/>
              </w:rPr>
            </w:pPr>
          </w:p>
        </w:tc>
        <w:tc>
          <w:tcPr>
            <w:tcW w:w="720" w:type="dxa"/>
            <w:vMerge/>
            <w:tcBorders>
              <w:left w:val="single" w:sz="2" w:space="0" w:color="FFFFFF"/>
              <w:right w:val="single" w:sz="2" w:space="0" w:color="FFFFFF"/>
            </w:tcBorders>
          </w:tcPr>
          <w:p w14:paraId="159EB618" w14:textId="77777777" w:rsidR="00DE6FA8" w:rsidRPr="00814621" w:rsidRDefault="00DE6FA8" w:rsidP="00F30970">
            <w:pPr>
              <w:spacing w:line="276" w:lineRule="auto"/>
              <w:rPr>
                <w:rFonts w:asciiTheme="majorBidi" w:hAnsiTheme="majorBidi"/>
                <w:sz w:val="18"/>
                <w:szCs w:val="18"/>
              </w:rPr>
            </w:pPr>
          </w:p>
        </w:tc>
        <w:tc>
          <w:tcPr>
            <w:tcW w:w="720" w:type="dxa"/>
            <w:vMerge/>
            <w:tcBorders>
              <w:left w:val="single" w:sz="2" w:space="0" w:color="FFFFFF"/>
              <w:right w:val="single" w:sz="2" w:space="0" w:color="FFFFFF"/>
            </w:tcBorders>
          </w:tcPr>
          <w:p w14:paraId="04BC8014" w14:textId="77777777" w:rsidR="00DE6FA8" w:rsidRPr="00814621" w:rsidRDefault="00DE6FA8" w:rsidP="00F30970">
            <w:pPr>
              <w:spacing w:line="276" w:lineRule="auto"/>
              <w:rPr>
                <w:rFonts w:asciiTheme="majorBidi" w:hAnsiTheme="majorBidi"/>
                <w:sz w:val="18"/>
                <w:szCs w:val="18"/>
              </w:rPr>
            </w:pPr>
          </w:p>
        </w:tc>
        <w:tc>
          <w:tcPr>
            <w:tcW w:w="1440" w:type="dxa"/>
            <w:vMerge/>
            <w:tcBorders>
              <w:left w:val="single" w:sz="2" w:space="0" w:color="FFFFFF"/>
              <w:right w:val="single" w:sz="2" w:space="0" w:color="FFFFFF"/>
            </w:tcBorders>
          </w:tcPr>
          <w:p w14:paraId="4E8A2C12" w14:textId="77777777" w:rsidR="00DE6FA8" w:rsidRPr="00814621" w:rsidRDefault="00DE6FA8" w:rsidP="00F30970">
            <w:pPr>
              <w:spacing w:line="276" w:lineRule="auto"/>
              <w:rPr>
                <w:rFonts w:asciiTheme="majorBidi" w:hAnsiTheme="majorBidi" w:cstheme="majorBidi"/>
                <w:sz w:val="18"/>
                <w:szCs w:val="18"/>
              </w:rPr>
            </w:pPr>
          </w:p>
        </w:tc>
        <w:tc>
          <w:tcPr>
            <w:tcW w:w="900" w:type="dxa"/>
            <w:vMerge/>
            <w:tcBorders>
              <w:left w:val="single" w:sz="2" w:space="0" w:color="FFFFFF"/>
              <w:right w:val="single" w:sz="2" w:space="0" w:color="FFFFFF"/>
            </w:tcBorders>
          </w:tcPr>
          <w:p w14:paraId="25C9A035" w14:textId="77777777" w:rsidR="00DE6FA8" w:rsidRPr="00814621" w:rsidRDefault="00DE6FA8" w:rsidP="00F30970">
            <w:pPr>
              <w:spacing w:line="276" w:lineRule="auto"/>
              <w:rPr>
                <w:rFonts w:asciiTheme="majorBidi" w:hAnsiTheme="majorBidi" w:cstheme="majorBidi"/>
                <w:sz w:val="18"/>
                <w:szCs w:val="18"/>
              </w:rPr>
            </w:pPr>
          </w:p>
        </w:tc>
      </w:tr>
      <w:tr w:rsidR="00DE6FA8" w:rsidRPr="00814621" w14:paraId="243F200A" w14:textId="77777777" w:rsidTr="004E57BF">
        <w:trPr>
          <w:trHeight w:val="447"/>
        </w:trPr>
        <w:tc>
          <w:tcPr>
            <w:tcW w:w="805" w:type="dxa"/>
            <w:vMerge/>
            <w:tcBorders>
              <w:left w:val="single" w:sz="2" w:space="0" w:color="FFFFFF" w:themeColor="background1"/>
              <w:right w:val="single" w:sz="2" w:space="0" w:color="FFFFFF" w:themeColor="background1"/>
            </w:tcBorders>
          </w:tcPr>
          <w:p w14:paraId="6B96C743" w14:textId="77777777" w:rsidR="00DE6FA8" w:rsidRPr="00814621" w:rsidRDefault="00DE6FA8" w:rsidP="00F30970">
            <w:pPr>
              <w:spacing w:line="276" w:lineRule="auto"/>
              <w:rPr>
                <w:rFonts w:asciiTheme="majorBidi" w:hAnsiTheme="majorBidi" w:cstheme="majorBidi"/>
                <w:sz w:val="18"/>
                <w:szCs w:val="18"/>
              </w:rPr>
            </w:pPr>
          </w:p>
        </w:tc>
        <w:tc>
          <w:tcPr>
            <w:tcW w:w="5940" w:type="dxa"/>
            <w:tcBorders>
              <w:left w:val="single" w:sz="2" w:space="0" w:color="FFFFFF" w:themeColor="background1"/>
              <w:right w:val="single" w:sz="2" w:space="0" w:color="FFFFFF" w:themeColor="background1"/>
            </w:tcBorders>
          </w:tcPr>
          <w:p w14:paraId="12674DFA" w14:textId="77777777" w:rsidR="00DE6FA8" w:rsidRPr="00814621" w:rsidRDefault="00DE6FA8" w:rsidP="00F30970">
            <w:pPr>
              <w:spacing w:line="276" w:lineRule="auto"/>
              <w:rPr>
                <w:rFonts w:asciiTheme="majorBidi" w:hAnsiTheme="majorBidi"/>
                <w:sz w:val="18"/>
                <w:szCs w:val="18"/>
              </w:rPr>
            </w:pPr>
            <w:r w:rsidRPr="00814621">
              <w:rPr>
                <w:rFonts w:asciiTheme="majorBidi" w:hAnsiTheme="majorBidi"/>
                <w:sz w:val="18"/>
                <w:szCs w:val="18"/>
              </w:rPr>
              <w:t>The job description for a position accurately describes all of the duties performed by individual employees</w:t>
            </w:r>
          </w:p>
        </w:tc>
        <w:tc>
          <w:tcPr>
            <w:tcW w:w="945" w:type="dxa"/>
            <w:gridSpan w:val="2"/>
            <w:tcBorders>
              <w:left w:val="single" w:sz="2" w:space="0" w:color="FFFFFF" w:themeColor="background1"/>
              <w:right w:val="single" w:sz="2" w:space="0" w:color="FFFFFF" w:themeColor="background1"/>
            </w:tcBorders>
            <w:vAlign w:val="center"/>
          </w:tcPr>
          <w:p w14:paraId="08A8A76E" w14:textId="4FF584E7" w:rsidR="00DE6FA8" w:rsidRPr="00814621" w:rsidRDefault="00DE6FA8" w:rsidP="00524B91">
            <w:pPr>
              <w:spacing w:line="276" w:lineRule="auto"/>
              <w:jc w:val="center"/>
              <w:rPr>
                <w:rFonts w:asciiTheme="majorBidi" w:hAnsiTheme="majorBidi"/>
                <w:sz w:val="18"/>
                <w:szCs w:val="18"/>
              </w:rPr>
            </w:pPr>
            <w:r w:rsidRPr="00814621">
              <w:rPr>
                <w:rFonts w:asciiTheme="majorBidi" w:hAnsiTheme="majorBidi"/>
                <w:sz w:val="18"/>
                <w:szCs w:val="18"/>
              </w:rPr>
              <w:t>.</w:t>
            </w:r>
            <w:r w:rsidRPr="00814621">
              <w:rPr>
                <w:rFonts w:asciiTheme="majorBidi" w:hAnsiTheme="majorBidi" w:cstheme="majorBidi"/>
                <w:sz w:val="18"/>
                <w:szCs w:val="18"/>
              </w:rPr>
              <w:t>891</w:t>
            </w:r>
          </w:p>
        </w:tc>
        <w:tc>
          <w:tcPr>
            <w:tcW w:w="945" w:type="dxa"/>
            <w:vMerge/>
            <w:tcBorders>
              <w:left w:val="single" w:sz="2" w:space="0" w:color="FFFFFF" w:themeColor="background1"/>
              <w:bottom w:val="single" w:sz="2" w:space="0" w:color="FFFFFF"/>
              <w:right w:val="single" w:sz="2" w:space="0" w:color="FFFFFF" w:themeColor="background1"/>
            </w:tcBorders>
          </w:tcPr>
          <w:p w14:paraId="1B83A7EB" w14:textId="6BDC9763" w:rsidR="00DE6FA8" w:rsidRPr="00814621" w:rsidRDefault="00DE6FA8" w:rsidP="009247C7">
            <w:pPr>
              <w:spacing w:line="276" w:lineRule="auto"/>
              <w:jc w:val="center"/>
              <w:rPr>
                <w:rFonts w:asciiTheme="majorBidi" w:hAnsiTheme="majorBidi"/>
                <w:sz w:val="18"/>
                <w:szCs w:val="18"/>
              </w:rPr>
            </w:pPr>
          </w:p>
        </w:tc>
        <w:tc>
          <w:tcPr>
            <w:tcW w:w="1440" w:type="dxa"/>
            <w:vMerge/>
            <w:tcBorders>
              <w:left w:val="single" w:sz="2" w:space="0" w:color="FFFFFF" w:themeColor="background1"/>
              <w:bottom w:val="single" w:sz="2" w:space="0" w:color="FFFFFF"/>
              <w:right w:val="single" w:sz="2" w:space="0" w:color="FFFFFF"/>
            </w:tcBorders>
            <w:vAlign w:val="center"/>
          </w:tcPr>
          <w:p w14:paraId="20273462" w14:textId="6DD18FB9" w:rsidR="00DE6FA8" w:rsidRPr="00814621" w:rsidRDefault="00DE6FA8" w:rsidP="009247C7">
            <w:pPr>
              <w:spacing w:line="276" w:lineRule="auto"/>
              <w:jc w:val="center"/>
              <w:rPr>
                <w:rFonts w:asciiTheme="majorBidi" w:hAnsiTheme="majorBidi"/>
                <w:sz w:val="18"/>
                <w:szCs w:val="18"/>
              </w:rPr>
            </w:pPr>
          </w:p>
        </w:tc>
        <w:tc>
          <w:tcPr>
            <w:tcW w:w="720" w:type="dxa"/>
            <w:vMerge/>
            <w:tcBorders>
              <w:left w:val="single" w:sz="2" w:space="0" w:color="FFFFFF"/>
              <w:right w:val="single" w:sz="2" w:space="0" w:color="FFFFFF"/>
            </w:tcBorders>
          </w:tcPr>
          <w:p w14:paraId="1B114ECC" w14:textId="77777777" w:rsidR="00DE6FA8" w:rsidRPr="00814621" w:rsidRDefault="00DE6FA8" w:rsidP="00F30970">
            <w:pPr>
              <w:spacing w:line="276" w:lineRule="auto"/>
              <w:rPr>
                <w:rFonts w:asciiTheme="majorBidi" w:hAnsiTheme="majorBidi"/>
                <w:sz w:val="18"/>
                <w:szCs w:val="18"/>
              </w:rPr>
            </w:pPr>
          </w:p>
        </w:tc>
        <w:tc>
          <w:tcPr>
            <w:tcW w:w="720" w:type="dxa"/>
            <w:vMerge/>
            <w:tcBorders>
              <w:left w:val="single" w:sz="2" w:space="0" w:color="FFFFFF"/>
              <w:right w:val="single" w:sz="2" w:space="0" w:color="FFFFFF"/>
            </w:tcBorders>
          </w:tcPr>
          <w:p w14:paraId="0208AE9F" w14:textId="77777777" w:rsidR="00DE6FA8" w:rsidRPr="00814621" w:rsidRDefault="00DE6FA8" w:rsidP="00F30970">
            <w:pPr>
              <w:spacing w:line="276" w:lineRule="auto"/>
              <w:rPr>
                <w:rFonts w:asciiTheme="majorBidi" w:hAnsiTheme="majorBidi"/>
                <w:sz w:val="18"/>
                <w:szCs w:val="18"/>
              </w:rPr>
            </w:pPr>
          </w:p>
        </w:tc>
        <w:tc>
          <w:tcPr>
            <w:tcW w:w="1440" w:type="dxa"/>
            <w:vMerge/>
            <w:tcBorders>
              <w:left w:val="single" w:sz="2" w:space="0" w:color="FFFFFF"/>
              <w:right w:val="single" w:sz="2" w:space="0" w:color="FFFFFF"/>
            </w:tcBorders>
          </w:tcPr>
          <w:p w14:paraId="221FBA51" w14:textId="77777777" w:rsidR="00DE6FA8" w:rsidRPr="00814621" w:rsidRDefault="00DE6FA8" w:rsidP="00F30970">
            <w:pPr>
              <w:spacing w:line="276" w:lineRule="auto"/>
              <w:rPr>
                <w:rFonts w:asciiTheme="majorBidi" w:hAnsiTheme="majorBidi" w:cstheme="majorBidi"/>
                <w:sz w:val="18"/>
                <w:szCs w:val="18"/>
              </w:rPr>
            </w:pPr>
          </w:p>
        </w:tc>
        <w:tc>
          <w:tcPr>
            <w:tcW w:w="900" w:type="dxa"/>
            <w:vMerge/>
            <w:tcBorders>
              <w:left w:val="single" w:sz="2" w:space="0" w:color="FFFFFF"/>
              <w:right w:val="single" w:sz="2" w:space="0" w:color="FFFFFF"/>
            </w:tcBorders>
          </w:tcPr>
          <w:p w14:paraId="363B83E1" w14:textId="77777777" w:rsidR="00DE6FA8" w:rsidRPr="00814621" w:rsidRDefault="00DE6FA8" w:rsidP="00F30970">
            <w:pPr>
              <w:spacing w:line="276" w:lineRule="auto"/>
              <w:rPr>
                <w:rFonts w:asciiTheme="majorBidi" w:hAnsiTheme="majorBidi" w:cstheme="majorBidi"/>
                <w:sz w:val="18"/>
                <w:szCs w:val="18"/>
              </w:rPr>
            </w:pPr>
          </w:p>
        </w:tc>
      </w:tr>
      <w:tr w:rsidR="00DE6FA8" w:rsidRPr="00814621" w14:paraId="3F57834A" w14:textId="77777777" w:rsidTr="00514D33">
        <w:trPr>
          <w:trHeight w:val="383"/>
        </w:trPr>
        <w:tc>
          <w:tcPr>
            <w:tcW w:w="805" w:type="dxa"/>
            <w:vMerge w:val="restart"/>
            <w:tcBorders>
              <w:left w:val="single" w:sz="2" w:space="0" w:color="FFFFFF" w:themeColor="background1"/>
              <w:right w:val="single" w:sz="2" w:space="0" w:color="FFFFFF" w:themeColor="background1"/>
            </w:tcBorders>
            <w:textDirection w:val="btLr"/>
            <w:vAlign w:val="center"/>
          </w:tcPr>
          <w:p w14:paraId="24BCD62F" w14:textId="77777777" w:rsidR="00DE6FA8" w:rsidRPr="00814621" w:rsidRDefault="00DE6FA8" w:rsidP="00F30970">
            <w:pPr>
              <w:spacing w:line="276" w:lineRule="auto"/>
              <w:ind w:left="113" w:right="113"/>
              <w:jc w:val="center"/>
              <w:rPr>
                <w:rFonts w:asciiTheme="majorBidi" w:hAnsiTheme="majorBidi" w:cstheme="majorBidi"/>
                <w:sz w:val="18"/>
                <w:szCs w:val="18"/>
              </w:rPr>
            </w:pPr>
            <w:r w:rsidRPr="00814621">
              <w:rPr>
                <w:rFonts w:asciiTheme="majorBidi" w:hAnsiTheme="majorBidi" w:cstheme="majorBidi"/>
                <w:sz w:val="18"/>
                <w:szCs w:val="18"/>
              </w:rPr>
              <w:t>Performance oriented appraisal</w:t>
            </w:r>
          </w:p>
        </w:tc>
        <w:tc>
          <w:tcPr>
            <w:tcW w:w="5940" w:type="dxa"/>
            <w:tcBorders>
              <w:left w:val="single" w:sz="2" w:space="0" w:color="FFFFFF" w:themeColor="background1"/>
              <w:right w:val="single" w:sz="2" w:space="0" w:color="FFFFFF" w:themeColor="background1"/>
            </w:tcBorders>
            <w:vAlign w:val="center"/>
          </w:tcPr>
          <w:p w14:paraId="7B71858A" w14:textId="77777777" w:rsidR="00DE6FA8" w:rsidRPr="00814621" w:rsidRDefault="00DE6FA8" w:rsidP="00AA392B">
            <w:pPr>
              <w:spacing w:line="276" w:lineRule="auto"/>
              <w:rPr>
                <w:rFonts w:asciiTheme="majorBidi" w:hAnsiTheme="majorBidi"/>
                <w:sz w:val="18"/>
                <w:szCs w:val="18"/>
              </w:rPr>
            </w:pPr>
            <w:r w:rsidRPr="00814621">
              <w:rPr>
                <w:rFonts w:asciiTheme="majorBidi" w:hAnsiTheme="majorBidi"/>
                <w:sz w:val="18"/>
                <w:szCs w:val="18"/>
              </w:rPr>
              <w:t>Performance is more often measured with objective quantifiable results.</w:t>
            </w:r>
          </w:p>
        </w:tc>
        <w:tc>
          <w:tcPr>
            <w:tcW w:w="945" w:type="dxa"/>
            <w:gridSpan w:val="2"/>
            <w:tcBorders>
              <w:left w:val="single" w:sz="2" w:space="0" w:color="FFFFFF" w:themeColor="background1"/>
              <w:right w:val="single" w:sz="2" w:space="0" w:color="FFFFFF" w:themeColor="background1"/>
            </w:tcBorders>
            <w:vAlign w:val="center"/>
          </w:tcPr>
          <w:p w14:paraId="384A7301" w14:textId="18F86B3C" w:rsidR="00DE6FA8" w:rsidRPr="00814621" w:rsidRDefault="00DE6FA8" w:rsidP="00524B91">
            <w:pPr>
              <w:spacing w:line="276" w:lineRule="auto"/>
              <w:jc w:val="center"/>
              <w:rPr>
                <w:rFonts w:asciiTheme="majorBidi" w:hAnsiTheme="majorBidi"/>
                <w:sz w:val="18"/>
                <w:szCs w:val="18"/>
              </w:rPr>
            </w:pPr>
            <w:r w:rsidRPr="00814621">
              <w:rPr>
                <w:rFonts w:asciiTheme="majorBidi" w:hAnsiTheme="majorBidi"/>
                <w:sz w:val="18"/>
                <w:szCs w:val="18"/>
              </w:rPr>
              <w:t>.</w:t>
            </w:r>
            <w:r w:rsidRPr="00814621">
              <w:rPr>
                <w:rFonts w:asciiTheme="majorBidi" w:hAnsiTheme="majorBidi" w:cstheme="majorBidi"/>
                <w:sz w:val="18"/>
                <w:szCs w:val="18"/>
              </w:rPr>
              <w:t>822</w:t>
            </w:r>
          </w:p>
        </w:tc>
        <w:tc>
          <w:tcPr>
            <w:tcW w:w="945" w:type="dxa"/>
            <w:vMerge w:val="restart"/>
            <w:tcBorders>
              <w:top w:val="single" w:sz="2" w:space="0" w:color="FFFFFF"/>
              <w:left w:val="single" w:sz="2" w:space="0" w:color="FFFFFF" w:themeColor="background1"/>
              <w:right w:val="single" w:sz="2" w:space="0" w:color="FFFFFF" w:themeColor="background1"/>
            </w:tcBorders>
            <w:vAlign w:val="center"/>
          </w:tcPr>
          <w:p w14:paraId="7D597EBE" w14:textId="1B5BA18B" w:rsidR="00DE6FA8" w:rsidRPr="00814621" w:rsidRDefault="00DE6FA8" w:rsidP="009247C7">
            <w:pPr>
              <w:spacing w:line="276" w:lineRule="auto"/>
              <w:jc w:val="center"/>
              <w:rPr>
                <w:rFonts w:asciiTheme="majorBidi" w:hAnsiTheme="majorBidi"/>
                <w:sz w:val="18"/>
                <w:szCs w:val="18"/>
              </w:rPr>
            </w:pPr>
            <w:r w:rsidRPr="00814621">
              <w:rPr>
                <w:rFonts w:asciiTheme="majorBidi" w:hAnsiTheme="majorBidi" w:cstheme="majorBidi"/>
                <w:sz w:val="18"/>
                <w:szCs w:val="18"/>
              </w:rPr>
              <w:t>7.95</w:t>
            </w:r>
          </w:p>
        </w:tc>
        <w:tc>
          <w:tcPr>
            <w:tcW w:w="1440" w:type="dxa"/>
            <w:vMerge w:val="restart"/>
            <w:tcBorders>
              <w:top w:val="single" w:sz="2" w:space="0" w:color="FFFFFF"/>
              <w:left w:val="single" w:sz="2" w:space="0" w:color="FFFFFF" w:themeColor="background1"/>
              <w:right w:val="single" w:sz="2" w:space="0" w:color="FFFFFF"/>
            </w:tcBorders>
            <w:vAlign w:val="center"/>
          </w:tcPr>
          <w:p w14:paraId="4D1CEF60" w14:textId="24CD91A7" w:rsidR="00DE6FA8" w:rsidRPr="00814621" w:rsidRDefault="00DE6FA8" w:rsidP="009247C7">
            <w:pPr>
              <w:spacing w:line="276" w:lineRule="auto"/>
              <w:jc w:val="center"/>
              <w:rPr>
                <w:rFonts w:asciiTheme="majorBidi" w:hAnsiTheme="majorBidi"/>
                <w:sz w:val="18"/>
                <w:szCs w:val="18"/>
              </w:rPr>
            </w:pPr>
            <w:r w:rsidRPr="00814621">
              <w:rPr>
                <w:rFonts w:asciiTheme="majorBidi" w:hAnsiTheme="majorBidi" w:cstheme="majorBidi"/>
                <w:sz w:val="18"/>
                <w:szCs w:val="18"/>
              </w:rPr>
              <w:t>.663 (17.15)</w:t>
            </w:r>
          </w:p>
        </w:tc>
        <w:tc>
          <w:tcPr>
            <w:tcW w:w="720" w:type="dxa"/>
            <w:vMerge/>
            <w:tcBorders>
              <w:left w:val="single" w:sz="2" w:space="0" w:color="FFFFFF"/>
              <w:right w:val="single" w:sz="2" w:space="0" w:color="FFFFFF"/>
            </w:tcBorders>
          </w:tcPr>
          <w:p w14:paraId="6A18139C" w14:textId="77777777" w:rsidR="00DE6FA8" w:rsidRPr="00814621" w:rsidRDefault="00DE6FA8" w:rsidP="00F30970">
            <w:pPr>
              <w:spacing w:line="276" w:lineRule="auto"/>
              <w:rPr>
                <w:rFonts w:asciiTheme="majorBidi" w:hAnsiTheme="majorBidi"/>
                <w:sz w:val="18"/>
                <w:szCs w:val="18"/>
              </w:rPr>
            </w:pPr>
          </w:p>
        </w:tc>
        <w:tc>
          <w:tcPr>
            <w:tcW w:w="720" w:type="dxa"/>
            <w:vMerge/>
            <w:tcBorders>
              <w:left w:val="single" w:sz="2" w:space="0" w:color="FFFFFF"/>
              <w:right w:val="single" w:sz="2" w:space="0" w:color="FFFFFF"/>
            </w:tcBorders>
          </w:tcPr>
          <w:p w14:paraId="38B52A6E" w14:textId="77777777" w:rsidR="00DE6FA8" w:rsidRPr="00814621" w:rsidRDefault="00DE6FA8" w:rsidP="00F30970">
            <w:pPr>
              <w:spacing w:line="276" w:lineRule="auto"/>
              <w:rPr>
                <w:rFonts w:asciiTheme="majorBidi" w:hAnsiTheme="majorBidi"/>
                <w:sz w:val="18"/>
                <w:szCs w:val="18"/>
              </w:rPr>
            </w:pPr>
          </w:p>
        </w:tc>
        <w:tc>
          <w:tcPr>
            <w:tcW w:w="1440" w:type="dxa"/>
            <w:vMerge/>
            <w:tcBorders>
              <w:left w:val="single" w:sz="2" w:space="0" w:color="FFFFFF"/>
              <w:right w:val="single" w:sz="2" w:space="0" w:color="FFFFFF"/>
            </w:tcBorders>
          </w:tcPr>
          <w:p w14:paraId="192980E0" w14:textId="77777777" w:rsidR="00DE6FA8" w:rsidRPr="00814621" w:rsidRDefault="00DE6FA8" w:rsidP="00F30970">
            <w:pPr>
              <w:spacing w:line="276" w:lineRule="auto"/>
              <w:rPr>
                <w:rFonts w:asciiTheme="majorBidi" w:hAnsiTheme="majorBidi" w:cstheme="majorBidi"/>
                <w:sz w:val="18"/>
                <w:szCs w:val="18"/>
              </w:rPr>
            </w:pPr>
          </w:p>
        </w:tc>
        <w:tc>
          <w:tcPr>
            <w:tcW w:w="900" w:type="dxa"/>
            <w:vMerge/>
            <w:tcBorders>
              <w:left w:val="single" w:sz="2" w:space="0" w:color="FFFFFF"/>
              <w:right w:val="single" w:sz="2" w:space="0" w:color="FFFFFF"/>
            </w:tcBorders>
          </w:tcPr>
          <w:p w14:paraId="6841CCB7" w14:textId="77777777" w:rsidR="00DE6FA8" w:rsidRPr="00814621" w:rsidRDefault="00DE6FA8" w:rsidP="00F30970">
            <w:pPr>
              <w:spacing w:line="276" w:lineRule="auto"/>
              <w:rPr>
                <w:rFonts w:asciiTheme="majorBidi" w:hAnsiTheme="majorBidi" w:cstheme="majorBidi"/>
                <w:sz w:val="18"/>
                <w:szCs w:val="18"/>
              </w:rPr>
            </w:pPr>
          </w:p>
        </w:tc>
      </w:tr>
      <w:tr w:rsidR="00DE6FA8" w:rsidRPr="00814621" w14:paraId="7B21C109" w14:textId="77777777" w:rsidTr="00514D33">
        <w:trPr>
          <w:trHeight w:val="419"/>
        </w:trPr>
        <w:tc>
          <w:tcPr>
            <w:tcW w:w="805" w:type="dxa"/>
            <w:vMerge/>
            <w:tcBorders>
              <w:left w:val="single" w:sz="2" w:space="0" w:color="FFFFFF" w:themeColor="background1"/>
              <w:right w:val="single" w:sz="2" w:space="0" w:color="FFFFFF" w:themeColor="background1"/>
            </w:tcBorders>
          </w:tcPr>
          <w:p w14:paraId="1B547C8F" w14:textId="77777777" w:rsidR="00DE6FA8" w:rsidRPr="00814621" w:rsidRDefault="00DE6FA8" w:rsidP="00F30970">
            <w:pPr>
              <w:spacing w:line="276" w:lineRule="auto"/>
              <w:rPr>
                <w:rFonts w:asciiTheme="majorBidi" w:hAnsiTheme="majorBidi" w:cstheme="majorBidi"/>
                <w:sz w:val="18"/>
                <w:szCs w:val="18"/>
              </w:rPr>
            </w:pPr>
          </w:p>
        </w:tc>
        <w:tc>
          <w:tcPr>
            <w:tcW w:w="5940" w:type="dxa"/>
            <w:tcBorders>
              <w:left w:val="single" w:sz="2" w:space="0" w:color="FFFFFF" w:themeColor="background1"/>
              <w:right w:val="single" w:sz="2" w:space="0" w:color="FFFFFF" w:themeColor="background1"/>
            </w:tcBorders>
            <w:vAlign w:val="center"/>
          </w:tcPr>
          <w:p w14:paraId="133B4927" w14:textId="77777777" w:rsidR="00DE6FA8" w:rsidRPr="00814621" w:rsidRDefault="00DE6FA8" w:rsidP="00514D33">
            <w:pPr>
              <w:snapToGrid w:val="0"/>
              <w:rPr>
                <w:rFonts w:asciiTheme="majorBidi" w:hAnsiTheme="majorBidi"/>
                <w:sz w:val="18"/>
                <w:szCs w:val="18"/>
              </w:rPr>
            </w:pPr>
            <w:r w:rsidRPr="00814621">
              <w:rPr>
                <w:rFonts w:asciiTheme="majorBidi" w:hAnsiTheme="majorBidi"/>
                <w:sz w:val="18"/>
                <w:szCs w:val="18"/>
              </w:rPr>
              <w:t>Performance appraisals are based on objective quantifiable results</w:t>
            </w:r>
          </w:p>
        </w:tc>
        <w:tc>
          <w:tcPr>
            <w:tcW w:w="945" w:type="dxa"/>
            <w:gridSpan w:val="2"/>
            <w:tcBorders>
              <w:left w:val="single" w:sz="2" w:space="0" w:color="FFFFFF" w:themeColor="background1"/>
              <w:right w:val="single" w:sz="2" w:space="0" w:color="FFFFFF" w:themeColor="background1"/>
            </w:tcBorders>
            <w:vAlign w:val="center"/>
          </w:tcPr>
          <w:p w14:paraId="24715B1E" w14:textId="0D36A40F" w:rsidR="00DE6FA8" w:rsidRPr="00814621" w:rsidRDefault="00DE6FA8" w:rsidP="00524B91">
            <w:pPr>
              <w:spacing w:line="276" w:lineRule="auto"/>
              <w:jc w:val="center"/>
              <w:rPr>
                <w:rFonts w:asciiTheme="majorBidi" w:hAnsiTheme="majorBidi"/>
                <w:sz w:val="18"/>
                <w:szCs w:val="18"/>
              </w:rPr>
            </w:pPr>
            <w:r w:rsidRPr="00814621">
              <w:rPr>
                <w:rFonts w:asciiTheme="majorBidi" w:hAnsiTheme="majorBidi"/>
                <w:sz w:val="18"/>
                <w:szCs w:val="18"/>
              </w:rPr>
              <w:t>.</w:t>
            </w:r>
            <w:r w:rsidRPr="00814621">
              <w:rPr>
                <w:rFonts w:asciiTheme="majorBidi" w:hAnsiTheme="majorBidi" w:cstheme="majorBidi"/>
                <w:sz w:val="18"/>
                <w:szCs w:val="18"/>
              </w:rPr>
              <w:t>892</w:t>
            </w:r>
          </w:p>
        </w:tc>
        <w:tc>
          <w:tcPr>
            <w:tcW w:w="945" w:type="dxa"/>
            <w:vMerge/>
            <w:tcBorders>
              <w:left w:val="single" w:sz="2" w:space="0" w:color="FFFFFF" w:themeColor="background1"/>
              <w:right w:val="single" w:sz="2" w:space="0" w:color="FFFFFF" w:themeColor="background1"/>
            </w:tcBorders>
            <w:vAlign w:val="center"/>
          </w:tcPr>
          <w:p w14:paraId="206C2590" w14:textId="39B65F43" w:rsidR="00DE6FA8" w:rsidRPr="00814621" w:rsidRDefault="00DE6FA8" w:rsidP="009247C7">
            <w:pPr>
              <w:spacing w:line="276" w:lineRule="auto"/>
              <w:jc w:val="center"/>
              <w:rPr>
                <w:rFonts w:asciiTheme="majorBidi" w:hAnsiTheme="majorBidi"/>
                <w:sz w:val="18"/>
                <w:szCs w:val="18"/>
              </w:rPr>
            </w:pPr>
          </w:p>
        </w:tc>
        <w:tc>
          <w:tcPr>
            <w:tcW w:w="1440" w:type="dxa"/>
            <w:vMerge/>
            <w:tcBorders>
              <w:left w:val="single" w:sz="2" w:space="0" w:color="FFFFFF" w:themeColor="background1"/>
              <w:right w:val="single" w:sz="2" w:space="0" w:color="FFFFFF"/>
            </w:tcBorders>
            <w:vAlign w:val="center"/>
          </w:tcPr>
          <w:p w14:paraId="6472106B" w14:textId="6D603F60" w:rsidR="00DE6FA8" w:rsidRPr="00814621" w:rsidRDefault="00DE6FA8" w:rsidP="009247C7">
            <w:pPr>
              <w:spacing w:line="276" w:lineRule="auto"/>
              <w:jc w:val="center"/>
              <w:rPr>
                <w:rFonts w:asciiTheme="majorBidi" w:hAnsiTheme="majorBidi"/>
                <w:sz w:val="18"/>
                <w:szCs w:val="18"/>
              </w:rPr>
            </w:pPr>
          </w:p>
        </w:tc>
        <w:tc>
          <w:tcPr>
            <w:tcW w:w="720" w:type="dxa"/>
            <w:vMerge/>
            <w:tcBorders>
              <w:left w:val="single" w:sz="2" w:space="0" w:color="FFFFFF"/>
              <w:right w:val="single" w:sz="2" w:space="0" w:color="FFFFFF"/>
            </w:tcBorders>
          </w:tcPr>
          <w:p w14:paraId="06ECBC01" w14:textId="77777777" w:rsidR="00DE6FA8" w:rsidRPr="00814621" w:rsidRDefault="00DE6FA8" w:rsidP="00F30970">
            <w:pPr>
              <w:spacing w:line="276" w:lineRule="auto"/>
              <w:rPr>
                <w:rFonts w:asciiTheme="majorBidi" w:hAnsiTheme="majorBidi"/>
                <w:sz w:val="18"/>
                <w:szCs w:val="18"/>
              </w:rPr>
            </w:pPr>
          </w:p>
        </w:tc>
        <w:tc>
          <w:tcPr>
            <w:tcW w:w="720" w:type="dxa"/>
            <w:vMerge/>
            <w:tcBorders>
              <w:left w:val="single" w:sz="2" w:space="0" w:color="FFFFFF"/>
              <w:right w:val="single" w:sz="2" w:space="0" w:color="FFFFFF"/>
            </w:tcBorders>
          </w:tcPr>
          <w:p w14:paraId="42F531C1" w14:textId="77777777" w:rsidR="00DE6FA8" w:rsidRPr="00814621" w:rsidRDefault="00DE6FA8" w:rsidP="00F30970">
            <w:pPr>
              <w:spacing w:line="276" w:lineRule="auto"/>
              <w:rPr>
                <w:rFonts w:asciiTheme="majorBidi" w:hAnsiTheme="majorBidi"/>
                <w:sz w:val="18"/>
                <w:szCs w:val="18"/>
              </w:rPr>
            </w:pPr>
          </w:p>
        </w:tc>
        <w:tc>
          <w:tcPr>
            <w:tcW w:w="1440" w:type="dxa"/>
            <w:vMerge/>
            <w:tcBorders>
              <w:left w:val="single" w:sz="2" w:space="0" w:color="FFFFFF"/>
              <w:right w:val="single" w:sz="2" w:space="0" w:color="FFFFFF"/>
            </w:tcBorders>
          </w:tcPr>
          <w:p w14:paraId="53828637" w14:textId="77777777" w:rsidR="00DE6FA8" w:rsidRPr="00814621" w:rsidRDefault="00DE6FA8" w:rsidP="00F30970">
            <w:pPr>
              <w:spacing w:line="276" w:lineRule="auto"/>
              <w:rPr>
                <w:rFonts w:asciiTheme="majorBidi" w:hAnsiTheme="majorBidi" w:cstheme="majorBidi"/>
                <w:sz w:val="18"/>
                <w:szCs w:val="18"/>
              </w:rPr>
            </w:pPr>
          </w:p>
        </w:tc>
        <w:tc>
          <w:tcPr>
            <w:tcW w:w="900" w:type="dxa"/>
            <w:vMerge/>
            <w:tcBorders>
              <w:left w:val="single" w:sz="2" w:space="0" w:color="FFFFFF"/>
              <w:right w:val="single" w:sz="2" w:space="0" w:color="FFFFFF"/>
            </w:tcBorders>
          </w:tcPr>
          <w:p w14:paraId="5163C24C" w14:textId="77777777" w:rsidR="00DE6FA8" w:rsidRPr="00814621" w:rsidRDefault="00DE6FA8" w:rsidP="00F30970">
            <w:pPr>
              <w:spacing w:line="276" w:lineRule="auto"/>
              <w:rPr>
                <w:rFonts w:asciiTheme="majorBidi" w:hAnsiTheme="majorBidi" w:cstheme="majorBidi"/>
                <w:sz w:val="18"/>
                <w:szCs w:val="18"/>
              </w:rPr>
            </w:pPr>
          </w:p>
        </w:tc>
      </w:tr>
      <w:tr w:rsidR="00DE6FA8" w:rsidRPr="00814621" w14:paraId="299F922E" w14:textId="77777777" w:rsidTr="00514D33">
        <w:trPr>
          <w:trHeight w:val="440"/>
        </w:trPr>
        <w:tc>
          <w:tcPr>
            <w:tcW w:w="805" w:type="dxa"/>
            <w:vMerge/>
            <w:tcBorders>
              <w:left w:val="single" w:sz="2" w:space="0" w:color="FFFFFF" w:themeColor="background1"/>
              <w:right w:val="single" w:sz="2" w:space="0" w:color="FFFFFF" w:themeColor="background1"/>
            </w:tcBorders>
          </w:tcPr>
          <w:p w14:paraId="58F777E5" w14:textId="77777777" w:rsidR="00DE6FA8" w:rsidRPr="00814621" w:rsidRDefault="00DE6FA8" w:rsidP="00F30970">
            <w:pPr>
              <w:spacing w:line="276" w:lineRule="auto"/>
              <w:rPr>
                <w:rFonts w:asciiTheme="majorBidi" w:hAnsiTheme="majorBidi" w:cstheme="majorBidi"/>
                <w:sz w:val="18"/>
                <w:szCs w:val="18"/>
              </w:rPr>
            </w:pPr>
          </w:p>
        </w:tc>
        <w:tc>
          <w:tcPr>
            <w:tcW w:w="5940" w:type="dxa"/>
            <w:tcBorders>
              <w:left w:val="single" w:sz="2" w:space="0" w:color="FFFFFF" w:themeColor="background1"/>
              <w:right w:val="single" w:sz="2" w:space="0" w:color="FFFFFF" w:themeColor="background1"/>
            </w:tcBorders>
            <w:vAlign w:val="center"/>
          </w:tcPr>
          <w:p w14:paraId="28BF6F53" w14:textId="77777777" w:rsidR="00DE6FA8" w:rsidRPr="00814621" w:rsidRDefault="00DE6FA8" w:rsidP="00514D33">
            <w:pPr>
              <w:spacing w:line="276" w:lineRule="auto"/>
              <w:rPr>
                <w:rFonts w:asciiTheme="majorBidi" w:hAnsiTheme="majorBidi"/>
                <w:sz w:val="18"/>
                <w:szCs w:val="18"/>
              </w:rPr>
            </w:pPr>
            <w:r w:rsidRPr="00814621">
              <w:rPr>
                <w:rFonts w:asciiTheme="majorBidi" w:hAnsiTheme="majorBidi"/>
                <w:sz w:val="18"/>
                <w:szCs w:val="18"/>
              </w:rPr>
              <w:t>Employee appraisals emphasize long term and group-based achievement</w:t>
            </w:r>
          </w:p>
        </w:tc>
        <w:tc>
          <w:tcPr>
            <w:tcW w:w="945" w:type="dxa"/>
            <w:gridSpan w:val="2"/>
            <w:tcBorders>
              <w:left w:val="single" w:sz="2" w:space="0" w:color="FFFFFF" w:themeColor="background1"/>
              <w:right w:val="single" w:sz="2" w:space="0" w:color="FFFFFF" w:themeColor="background1"/>
            </w:tcBorders>
            <w:vAlign w:val="center"/>
          </w:tcPr>
          <w:p w14:paraId="16391590" w14:textId="04407CF7" w:rsidR="00DE6FA8" w:rsidRPr="00814621" w:rsidRDefault="00DE6FA8" w:rsidP="00524B91">
            <w:pPr>
              <w:spacing w:line="276" w:lineRule="auto"/>
              <w:jc w:val="center"/>
              <w:rPr>
                <w:rFonts w:asciiTheme="majorBidi" w:hAnsiTheme="majorBidi"/>
                <w:sz w:val="18"/>
                <w:szCs w:val="18"/>
              </w:rPr>
            </w:pPr>
            <w:r w:rsidRPr="00814621">
              <w:rPr>
                <w:rFonts w:asciiTheme="majorBidi" w:hAnsiTheme="majorBidi"/>
                <w:sz w:val="18"/>
                <w:szCs w:val="18"/>
              </w:rPr>
              <w:t>.</w:t>
            </w:r>
            <w:r w:rsidRPr="00814621">
              <w:rPr>
                <w:rFonts w:asciiTheme="majorBidi" w:hAnsiTheme="majorBidi" w:cstheme="majorBidi"/>
                <w:sz w:val="18"/>
                <w:szCs w:val="18"/>
              </w:rPr>
              <w:t>886</w:t>
            </w:r>
          </w:p>
        </w:tc>
        <w:tc>
          <w:tcPr>
            <w:tcW w:w="945" w:type="dxa"/>
            <w:vMerge/>
            <w:tcBorders>
              <w:left w:val="single" w:sz="2" w:space="0" w:color="FFFFFF" w:themeColor="background1"/>
              <w:bottom w:val="single" w:sz="2" w:space="0" w:color="FFFFFF"/>
              <w:right w:val="single" w:sz="2" w:space="0" w:color="FFFFFF" w:themeColor="background1"/>
            </w:tcBorders>
            <w:vAlign w:val="center"/>
          </w:tcPr>
          <w:p w14:paraId="7423B1E6" w14:textId="3994A2DF" w:rsidR="00DE6FA8" w:rsidRPr="00814621" w:rsidRDefault="00DE6FA8" w:rsidP="009247C7">
            <w:pPr>
              <w:spacing w:line="276" w:lineRule="auto"/>
              <w:jc w:val="center"/>
              <w:rPr>
                <w:rFonts w:asciiTheme="majorBidi" w:hAnsiTheme="majorBidi"/>
                <w:sz w:val="18"/>
                <w:szCs w:val="18"/>
              </w:rPr>
            </w:pPr>
          </w:p>
        </w:tc>
        <w:tc>
          <w:tcPr>
            <w:tcW w:w="1440" w:type="dxa"/>
            <w:vMerge/>
            <w:tcBorders>
              <w:left w:val="single" w:sz="2" w:space="0" w:color="FFFFFF" w:themeColor="background1"/>
              <w:bottom w:val="single" w:sz="2" w:space="0" w:color="FFFFFF"/>
              <w:right w:val="single" w:sz="2" w:space="0" w:color="FFFFFF"/>
            </w:tcBorders>
            <w:vAlign w:val="center"/>
          </w:tcPr>
          <w:p w14:paraId="531E828A" w14:textId="6FE9B723" w:rsidR="00DE6FA8" w:rsidRPr="00814621" w:rsidRDefault="00DE6FA8" w:rsidP="009247C7">
            <w:pPr>
              <w:spacing w:line="276" w:lineRule="auto"/>
              <w:jc w:val="center"/>
              <w:rPr>
                <w:rFonts w:asciiTheme="majorBidi" w:hAnsiTheme="majorBidi"/>
                <w:sz w:val="18"/>
                <w:szCs w:val="18"/>
              </w:rPr>
            </w:pPr>
          </w:p>
        </w:tc>
        <w:tc>
          <w:tcPr>
            <w:tcW w:w="720" w:type="dxa"/>
            <w:vMerge/>
            <w:tcBorders>
              <w:left w:val="single" w:sz="2" w:space="0" w:color="FFFFFF"/>
              <w:right w:val="single" w:sz="2" w:space="0" w:color="FFFFFF"/>
            </w:tcBorders>
          </w:tcPr>
          <w:p w14:paraId="5482DB99" w14:textId="77777777" w:rsidR="00DE6FA8" w:rsidRPr="00814621" w:rsidRDefault="00DE6FA8" w:rsidP="00F30970">
            <w:pPr>
              <w:spacing w:line="276" w:lineRule="auto"/>
              <w:rPr>
                <w:rFonts w:asciiTheme="majorBidi" w:hAnsiTheme="majorBidi"/>
                <w:sz w:val="18"/>
                <w:szCs w:val="18"/>
              </w:rPr>
            </w:pPr>
          </w:p>
        </w:tc>
        <w:tc>
          <w:tcPr>
            <w:tcW w:w="720" w:type="dxa"/>
            <w:vMerge/>
            <w:tcBorders>
              <w:left w:val="single" w:sz="2" w:space="0" w:color="FFFFFF"/>
              <w:right w:val="single" w:sz="2" w:space="0" w:color="FFFFFF"/>
            </w:tcBorders>
          </w:tcPr>
          <w:p w14:paraId="3B2F52E6" w14:textId="77777777" w:rsidR="00DE6FA8" w:rsidRPr="00814621" w:rsidRDefault="00DE6FA8" w:rsidP="00F30970">
            <w:pPr>
              <w:spacing w:line="276" w:lineRule="auto"/>
              <w:rPr>
                <w:rFonts w:asciiTheme="majorBidi" w:hAnsiTheme="majorBidi"/>
                <w:sz w:val="18"/>
                <w:szCs w:val="18"/>
              </w:rPr>
            </w:pPr>
          </w:p>
        </w:tc>
        <w:tc>
          <w:tcPr>
            <w:tcW w:w="1440" w:type="dxa"/>
            <w:vMerge/>
            <w:tcBorders>
              <w:left w:val="single" w:sz="2" w:space="0" w:color="FFFFFF"/>
              <w:right w:val="single" w:sz="2" w:space="0" w:color="FFFFFF"/>
            </w:tcBorders>
          </w:tcPr>
          <w:p w14:paraId="218C24FD" w14:textId="77777777" w:rsidR="00DE6FA8" w:rsidRPr="00814621" w:rsidRDefault="00DE6FA8" w:rsidP="00F30970">
            <w:pPr>
              <w:spacing w:line="276" w:lineRule="auto"/>
              <w:rPr>
                <w:rFonts w:asciiTheme="majorBidi" w:hAnsiTheme="majorBidi" w:cstheme="majorBidi"/>
                <w:sz w:val="18"/>
                <w:szCs w:val="18"/>
              </w:rPr>
            </w:pPr>
          </w:p>
        </w:tc>
        <w:tc>
          <w:tcPr>
            <w:tcW w:w="900" w:type="dxa"/>
            <w:vMerge/>
            <w:tcBorders>
              <w:left w:val="single" w:sz="2" w:space="0" w:color="FFFFFF"/>
              <w:right w:val="single" w:sz="2" w:space="0" w:color="FFFFFF"/>
            </w:tcBorders>
          </w:tcPr>
          <w:p w14:paraId="1873B2D0" w14:textId="77777777" w:rsidR="00DE6FA8" w:rsidRPr="00814621" w:rsidRDefault="00DE6FA8" w:rsidP="00F30970">
            <w:pPr>
              <w:spacing w:line="276" w:lineRule="auto"/>
              <w:rPr>
                <w:rFonts w:asciiTheme="majorBidi" w:hAnsiTheme="majorBidi" w:cstheme="majorBidi"/>
                <w:sz w:val="18"/>
                <w:szCs w:val="18"/>
              </w:rPr>
            </w:pPr>
          </w:p>
        </w:tc>
      </w:tr>
      <w:tr w:rsidR="00DE6FA8" w:rsidRPr="00814621" w14:paraId="2DBFE70D" w14:textId="77777777" w:rsidTr="00E0604F">
        <w:trPr>
          <w:trHeight w:val="419"/>
        </w:trPr>
        <w:tc>
          <w:tcPr>
            <w:tcW w:w="805" w:type="dxa"/>
            <w:vMerge w:val="restart"/>
            <w:tcBorders>
              <w:left w:val="single" w:sz="2" w:space="0" w:color="FFFFFF" w:themeColor="background1"/>
              <w:right w:val="single" w:sz="2" w:space="0" w:color="FFFFFF" w:themeColor="background1"/>
            </w:tcBorders>
            <w:textDirection w:val="btLr"/>
          </w:tcPr>
          <w:p w14:paraId="69B7C686" w14:textId="77777777" w:rsidR="00DE6FA8" w:rsidRPr="00814621" w:rsidRDefault="00DE6FA8" w:rsidP="00AA4568">
            <w:pPr>
              <w:spacing w:line="276" w:lineRule="auto"/>
              <w:ind w:left="113" w:right="113"/>
              <w:jc w:val="center"/>
              <w:rPr>
                <w:rFonts w:asciiTheme="majorBidi" w:hAnsiTheme="majorBidi" w:cstheme="majorBidi"/>
                <w:sz w:val="18"/>
                <w:szCs w:val="18"/>
              </w:rPr>
            </w:pPr>
            <w:r w:rsidRPr="00814621">
              <w:rPr>
                <w:rFonts w:asciiTheme="majorBidi" w:hAnsiTheme="majorBidi" w:cstheme="majorBidi"/>
                <w:sz w:val="18"/>
                <w:szCs w:val="18"/>
              </w:rPr>
              <w:t>Incentive rewards</w:t>
            </w:r>
          </w:p>
        </w:tc>
        <w:tc>
          <w:tcPr>
            <w:tcW w:w="5940" w:type="dxa"/>
            <w:tcBorders>
              <w:left w:val="single" w:sz="2" w:space="0" w:color="FFFFFF" w:themeColor="background1"/>
              <w:right w:val="single" w:sz="2" w:space="0" w:color="FFFFFF" w:themeColor="background1"/>
            </w:tcBorders>
            <w:vAlign w:val="center"/>
          </w:tcPr>
          <w:p w14:paraId="4A47FE63" w14:textId="77777777" w:rsidR="00DE6FA8" w:rsidRPr="00814621" w:rsidRDefault="00DE6FA8" w:rsidP="00E0604F">
            <w:pPr>
              <w:snapToGrid w:val="0"/>
              <w:rPr>
                <w:rFonts w:asciiTheme="majorBidi" w:hAnsiTheme="majorBidi"/>
                <w:sz w:val="18"/>
                <w:szCs w:val="18"/>
              </w:rPr>
            </w:pPr>
            <w:r w:rsidRPr="00814621">
              <w:rPr>
                <w:rFonts w:asciiTheme="majorBidi" w:hAnsiTheme="majorBidi"/>
                <w:sz w:val="18"/>
                <w:szCs w:val="18"/>
              </w:rPr>
              <w:t>Individuals in this job receive bonuses based on the profit of the organization</w:t>
            </w:r>
          </w:p>
        </w:tc>
        <w:tc>
          <w:tcPr>
            <w:tcW w:w="945" w:type="dxa"/>
            <w:gridSpan w:val="2"/>
            <w:tcBorders>
              <w:left w:val="single" w:sz="2" w:space="0" w:color="FFFFFF" w:themeColor="background1"/>
              <w:right w:val="single" w:sz="2" w:space="0" w:color="FFFFFF" w:themeColor="background1"/>
            </w:tcBorders>
            <w:vAlign w:val="center"/>
          </w:tcPr>
          <w:p w14:paraId="7336E6A0" w14:textId="3906B4F8" w:rsidR="00DE6FA8" w:rsidRPr="00814621" w:rsidRDefault="00DE6FA8" w:rsidP="00E0604F">
            <w:pPr>
              <w:snapToGrid w:val="0"/>
              <w:jc w:val="center"/>
              <w:rPr>
                <w:rFonts w:asciiTheme="majorBidi" w:hAnsiTheme="majorBidi"/>
                <w:sz w:val="18"/>
                <w:szCs w:val="18"/>
              </w:rPr>
            </w:pPr>
            <w:r w:rsidRPr="00814621">
              <w:rPr>
                <w:rFonts w:asciiTheme="majorBidi" w:hAnsiTheme="majorBidi"/>
                <w:sz w:val="18"/>
                <w:szCs w:val="18"/>
              </w:rPr>
              <w:t>.</w:t>
            </w:r>
            <w:r w:rsidRPr="00814621">
              <w:rPr>
                <w:rFonts w:asciiTheme="majorBidi" w:hAnsiTheme="majorBidi" w:cstheme="majorBidi"/>
                <w:sz w:val="18"/>
                <w:szCs w:val="18"/>
              </w:rPr>
              <w:t>824</w:t>
            </w:r>
          </w:p>
        </w:tc>
        <w:tc>
          <w:tcPr>
            <w:tcW w:w="945" w:type="dxa"/>
            <w:vMerge w:val="restart"/>
            <w:tcBorders>
              <w:top w:val="single" w:sz="2" w:space="0" w:color="FFFFFF"/>
              <w:left w:val="single" w:sz="2" w:space="0" w:color="FFFFFF" w:themeColor="background1"/>
              <w:right w:val="single" w:sz="2" w:space="0" w:color="FFFFFF" w:themeColor="background1"/>
            </w:tcBorders>
            <w:vAlign w:val="center"/>
          </w:tcPr>
          <w:p w14:paraId="1C0AC329" w14:textId="397BE2F3" w:rsidR="00DE6FA8" w:rsidRPr="00814621" w:rsidRDefault="00DE6FA8" w:rsidP="009247C7">
            <w:pPr>
              <w:spacing w:line="276" w:lineRule="auto"/>
              <w:jc w:val="center"/>
              <w:rPr>
                <w:rFonts w:asciiTheme="majorBidi" w:hAnsiTheme="majorBidi"/>
                <w:sz w:val="18"/>
                <w:szCs w:val="18"/>
              </w:rPr>
            </w:pPr>
            <w:r w:rsidRPr="00814621">
              <w:rPr>
                <w:rFonts w:asciiTheme="majorBidi" w:hAnsiTheme="majorBidi" w:cstheme="majorBidi"/>
                <w:sz w:val="18"/>
                <w:szCs w:val="18"/>
              </w:rPr>
              <w:t>6.13</w:t>
            </w:r>
          </w:p>
        </w:tc>
        <w:tc>
          <w:tcPr>
            <w:tcW w:w="1440" w:type="dxa"/>
            <w:vMerge w:val="restart"/>
            <w:tcBorders>
              <w:top w:val="single" w:sz="2" w:space="0" w:color="FFFFFF"/>
              <w:left w:val="single" w:sz="2" w:space="0" w:color="FFFFFF" w:themeColor="background1"/>
              <w:right w:val="single" w:sz="2" w:space="0" w:color="FFFFFF"/>
            </w:tcBorders>
            <w:vAlign w:val="center"/>
          </w:tcPr>
          <w:p w14:paraId="46F6F188" w14:textId="186CABE2" w:rsidR="00DE6FA8" w:rsidRPr="00814621" w:rsidRDefault="00DE6FA8" w:rsidP="009247C7">
            <w:pPr>
              <w:spacing w:line="276" w:lineRule="auto"/>
              <w:jc w:val="center"/>
              <w:rPr>
                <w:rFonts w:asciiTheme="majorBidi" w:hAnsiTheme="majorBidi"/>
                <w:sz w:val="18"/>
                <w:szCs w:val="18"/>
              </w:rPr>
            </w:pPr>
            <w:r w:rsidRPr="00814621">
              <w:rPr>
                <w:rFonts w:asciiTheme="majorBidi" w:hAnsiTheme="majorBidi" w:cstheme="majorBidi"/>
                <w:sz w:val="18"/>
                <w:szCs w:val="18"/>
              </w:rPr>
              <w:t>.580 (12.49)</w:t>
            </w:r>
          </w:p>
        </w:tc>
        <w:tc>
          <w:tcPr>
            <w:tcW w:w="720" w:type="dxa"/>
            <w:vMerge/>
            <w:tcBorders>
              <w:left w:val="single" w:sz="2" w:space="0" w:color="FFFFFF"/>
              <w:right w:val="single" w:sz="2" w:space="0" w:color="FFFFFF"/>
            </w:tcBorders>
          </w:tcPr>
          <w:p w14:paraId="0A9CD8E2" w14:textId="77777777" w:rsidR="00DE6FA8" w:rsidRPr="00814621" w:rsidRDefault="00DE6FA8" w:rsidP="00F30970">
            <w:pPr>
              <w:spacing w:line="276" w:lineRule="auto"/>
              <w:rPr>
                <w:rFonts w:asciiTheme="majorBidi" w:hAnsiTheme="majorBidi"/>
                <w:sz w:val="18"/>
                <w:szCs w:val="18"/>
              </w:rPr>
            </w:pPr>
          </w:p>
        </w:tc>
        <w:tc>
          <w:tcPr>
            <w:tcW w:w="720" w:type="dxa"/>
            <w:vMerge/>
            <w:tcBorders>
              <w:left w:val="single" w:sz="2" w:space="0" w:color="FFFFFF"/>
              <w:right w:val="single" w:sz="2" w:space="0" w:color="FFFFFF"/>
            </w:tcBorders>
          </w:tcPr>
          <w:p w14:paraId="3E390DD9" w14:textId="77777777" w:rsidR="00DE6FA8" w:rsidRPr="00814621" w:rsidRDefault="00DE6FA8" w:rsidP="00F30970">
            <w:pPr>
              <w:spacing w:line="276" w:lineRule="auto"/>
              <w:rPr>
                <w:rFonts w:asciiTheme="majorBidi" w:hAnsiTheme="majorBidi"/>
                <w:sz w:val="18"/>
                <w:szCs w:val="18"/>
              </w:rPr>
            </w:pPr>
          </w:p>
        </w:tc>
        <w:tc>
          <w:tcPr>
            <w:tcW w:w="1440" w:type="dxa"/>
            <w:vMerge/>
            <w:tcBorders>
              <w:left w:val="single" w:sz="2" w:space="0" w:color="FFFFFF"/>
              <w:right w:val="single" w:sz="2" w:space="0" w:color="FFFFFF"/>
            </w:tcBorders>
          </w:tcPr>
          <w:p w14:paraId="2DD51D11" w14:textId="77777777" w:rsidR="00DE6FA8" w:rsidRPr="00814621" w:rsidRDefault="00DE6FA8" w:rsidP="00F30970">
            <w:pPr>
              <w:spacing w:line="276" w:lineRule="auto"/>
              <w:rPr>
                <w:rFonts w:asciiTheme="majorBidi" w:hAnsiTheme="majorBidi" w:cstheme="majorBidi"/>
                <w:sz w:val="18"/>
                <w:szCs w:val="18"/>
              </w:rPr>
            </w:pPr>
          </w:p>
        </w:tc>
        <w:tc>
          <w:tcPr>
            <w:tcW w:w="900" w:type="dxa"/>
            <w:vMerge/>
            <w:tcBorders>
              <w:left w:val="single" w:sz="2" w:space="0" w:color="FFFFFF"/>
              <w:right w:val="single" w:sz="2" w:space="0" w:color="FFFFFF"/>
            </w:tcBorders>
          </w:tcPr>
          <w:p w14:paraId="63C8E9D8" w14:textId="77777777" w:rsidR="00DE6FA8" w:rsidRPr="00814621" w:rsidRDefault="00DE6FA8" w:rsidP="00F30970">
            <w:pPr>
              <w:spacing w:line="276" w:lineRule="auto"/>
              <w:rPr>
                <w:rFonts w:asciiTheme="majorBidi" w:hAnsiTheme="majorBidi" w:cstheme="majorBidi"/>
                <w:sz w:val="18"/>
                <w:szCs w:val="18"/>
              </w:rPr>
            </w:pPr>
          </w:p>
        </w:tc>
      </w:tr>
      <w:tr w:rsidR="00DE6FA8" w:rsidRPr="00814621" w14:paraId="77134CF9" w14:textId="77777777" w:rsidTr="004E57BF">
        <w:trPr>
          <w:trHeight w:val="392"/>
        </w:trPr>
        <w:tc>
          <w:tcPr>
            <w:tcW w:w="805" w:type="dxa"/>
            <w:vMerge/>
            <w:tcBorders>
              <w:left w:val="single" w:sz="2" w:space="0" w:color="FFFFFF" w:themeColor="background1"/>
              <w:right w:val="single" w:sz="2" w:space="0" w:color="FFFFFF" w:themeColor="background1"/>
            </w:tcBorders>
          </w:tcPr>
          <w:p w14:paraId="360FA08F" w14:textId="77777777" w:rsidR="00DE6FA8" w:rsidRPr="00814621" w:rsidRDefault="00DE6FA8" w:rsidP="00F30970">
            <w:pPr>
              <w:spacing w:line="276" w:lineRule="auto"/>
              <w:rPr>
                <w:rFonts w:asciiTheme="majorBidi" w:hAnsiTheme="majorBidi" w:cstheme="majorBidi"/>
                <w:sz w:val="18"/>
                <w:szCs w:val="18"/>
              </w:rPr>
            </w:pPr>
          </w:p>
        </w:tc>
        <w:tc>
          <w:tcPr>
            <w:tcW w:w="5940" w:type="dxa"/>
            <w:tcBorders>
              <w:left w:val="single" w:sz="2" w:space="0" w:color="FFFFFF" w:themeColor="background1"/>
              <w:right w:val="single" w:sz="2" w:space="0" w:color="FFFFFF" w:themeColor="background1"/>
            </w:tcBorders>
            <w:vAlign w:val="center"/>
          </w:tcPr>
          <w:p w14:paraId="108F68B1" w14:textId="77777777" w:rsidR="00DE6FA8" w:rsidRPr="00814621" w:rsidRDefault="00DE6FA8" w:rsidP="00E0604F">
            <w:pPr>
              <w:snapToGrid w:val="0"/>
              <w:rPr>
                <w:rFonts w:asciiTheme="majorBidi" w:hAnsiTheme="majorBidi"/>
                <w:sz w:val="18"/>
                <w:szCs w:val="18"/>
              </w:rPr>
            </w:pPr>
            <w:r w:rsidRPr="00814621">
              <w:rPr>
                <w:rFonts w:asciiTheme="majorBidi" w:hAnsiTheme="majorBidi"/>
                <w:sz w:val="18"/>
                <w:szCs w:val="18"/>
              </w:rPr>
              <w:t>Close tie or matching of pay to individual/group performance</w:t>
            </w:r>
          </w:p>
        </w:tc>
        <w:tc>
          <w:tcPr>
            <w:tcW w:w="945" w:type="dxa"/>
            <w:gridSpan w:val="2"/>
            <w:tcBorders>
              <w:left w:val="single" w:sz="2" w:space="0" w:color="FFFFFF" w:themeColor="background1"/>
              <w:right w:val="single" w:sz="2" w:space="0" w:color="FFFFFF" w:themeColor="background1"/>
            </w:tcBorders>
            <w:vAlign w:val="center"/>
          </w:tcPr>
          <w:p w14:paraId="4C3EB50D" w14:textId="5159727F" w:rsidR="00DE6FA8" w:rsidRPr="00814621" w:rsidRDefault="00DE6FA8" w:rsidP="00E0604F">
            <w:pPr>
              <w:spacing w:line="276" w:lineRule="auto"/>
              <w:jc w:val="center"/>
              <w:rPr>
                <w:rFonts w:asciiTheme="majorBidi" w:hAnsiTheme="majorBidi"/>
                <w:sz w:val="18"/>
                <w:szCs w:val="18"/>
              </w:rPr>
            </w:pPr>
            <w:r w:rsidRPr="00814621">
              <w:rPr>
                <w:rFonts w:asciiTheme="majorBidi" w:hAnsiTheme="majorBidi"/>
                <w:sz w:val="18"/>
                <w:szCs w:val="18"/>
              </w:rPr>
              <w:t>.</w:t>
            </w:r>
            <w:r w:rsidRPr="00814621">
              <w:rPr>
                <w:rFonts w:asciiTheme="majorBidi" w:hAnsiTheme="majorBidi" w:cstheme="majorBidi"/>
                <w:sz w:val="18"/>
                <w:szCs w:val="18"/>
              </w:rPr>
              <w:t>916</w:t>
            </w:r>
          </w:p>
        </w:tc>
        <w:tc>
          <w:tcPr>
            <w:tcW w:w="945" w:type="dxa"/>
            <w:vMerge/>
            <w:tcBorders>
              <w:left w:val="single" w:sz="2" w:space="0" w:color="FFFFFF" w:themeColor="background1"/>
              <w:bottom w:val="single" w:sz="2" w:space="0" w:color="FFFFFF"/>
              <w:right w:val="single" w:sz="2" w:space="0" w:color="FFFFFF" w:themeColor="background1"/>
            </w:tcBorders>
          </w:tcPr>
          <w:p w14:paraId="353909F6" w14:textId="5C51E157" w:rsidR="00DE6FA8" w:rsidRPr="00814621" w:rsidRDefault="00DE6FA8" w:rsidP="009247C7">
            <w:pPr>
              <w:spacing w:line="276" w:lineRule="auto"/>
              <w:jc w:val="center"/>
              <w:rPr>
                <w:rFonts w:asciiTheme="majorBidi" w:hAnsiTheme="majorBidi"/>
                <w:sz w:val="18"/>
                <w:szCs w:val="18"/>
              </w:rPr>
            </w:pPr>
          </w:p>
        </w:tc>
        <w:tc>
          <w:tcPr>
            <w:tcW w:w="1440" w:type="dxa"/>
            <w:vMerge/>
            <w:tcBorders>
              <w:left w:val="single" w:sz="2" w:space="0" w:color="FFFFFF" w:themeColor="background1"/>
              <w:bottom w:val="single" w:sz="2" w:space="0" w:color="FFFFFF"/>
              <w:right w:val="single" w:sz="2" w:space="0" w:color="FFFFFF"/>
            </w:tcBorders>
            <w:vAlign w:val="center"/>
          </w:tcPr>
          <w:p w14:paraId="68B00080" w14:textId="63EDCF5D" w:rsidR="00DE6FA8" w:rsidRPr="00814621" w:rsidRDefault="00DE6FA8" w:rsidP="009247C7">
            <w:pPr>
              <w:spacing w:line="276" w:lineRule="auto"/>
              <w:jc w:val="center"/>
              <w:rPr>
                <w:rFonts w:asciiTheme="majorBidi" w:hAnsiTheme="majorBidi"/>
                <w:sz w:val="18"/>
                <w:szCs w:val="18"/>
              </w:rPr>
            </w:pPr>
          </w:p>
        </w:tc>
        <w:tc>
          <w:tcPr>
            <w:tcW w:w="720" w:type="dxa"/>
            <w:vMerge/>
            <w:tcBorders>
              <w:left w:val="single" w:sz="2" w:space="0" w:color="FFFFFF"/>
              <w:right w:val="single" w:sz="2" w:space="0" w:color="FFFFFF"/>
            </w:tcBorders>
          </w:tcPr>
          <w:p w14:paraId="4310232A" w14:textId="77777777" w:rsidR="00DE6FA8" w:rsidRPr="00814621" w:rsidRDefault="00DE6FA8" w:rsidP="00F30970">
            <w:pPr>
              <w:spacing w:line="276" w:lineRule="auto"/>
              <w:rPr>
                <w:rFonts w:asciiTheme="majorBidi" w:hAnsiTheme="majorBidi"/>
                <w:sz w:val="18"/>
                <w:szCs w:val="18"/>
              </w:rPr>
            </w:pPr>
          </w:p>
        </w:tc>
        <w:tc>
          <w:tcPr>
            <w:tcW w:w="720" w:type="dxa"/>
            <w:vMerge/>
            <w:tcBorders>
              <w:left w:val="single" w:sz="2" w:space="0" w:color="FFFFFF"/>
              <w:right w:val="single" w:sz="2" w:space="0" w:color="FFFFFF"/>
            </w:tcBorders>
          </w:tcPr>
          <w:p w14:paraId="5D21D4FA" w14:textId="77777777" w:rsidR="00DE6FA8" w:rsidRPr="00814621" w:rsidRDefault="00DE6FA8" w:rsidP="00F30970">
            <w:pPr>
              <w:spacing w:line="276" w:lineRule="auto"/>
              <w:rPr>
                <w:rFonts w:asciiTheme="majorBidi" w:hAnsiTheme="majorBidi"/>
                <w:sz w:val="18"/>
                <w:szCs w:val="18"/>
              </w:rPr>
            </w:pPr>
          </w:p>
        </w:tc>
        <w:tc>
          <w:tcPr>
            <w:tcW w:w="1440" w:type="dxa"/>
            <w:vMerge/>
            <w:tcBorders>
              <w:left w:val="single" w:sz="2" w:space="0" w:color="FFFFFF"/>
              <w:right w:val="single" w:sz="2" w:space="0" w:color="FFFFFF"/>
            </w:tcBorders>
          </w:tcPr>
          <w:p w14:paraId="75F46909" w14:textId="77777777" w:rsidR="00DE6FA8" w:rsidRPr="00814621" w:rsidRDefault="00DE6FA8" w:rsidP="00F30970">
            <w:pPr>
              <w:spacing w:line="276" w:lineRule="auto"/>
              <w:rPr>
                <w:rFonts w:asciiTheme="majorBidi" w:hAnsiTheme="majorBidi" w:cstheme="majorBidi"/>
                <w:sz w:val="18"/>
                <w:szCs w:val="18"/>
              </w:rPr>
            </w:pPr>
          </w:p>
        </w:tc>
        <w:tc>
          <w:tcPr>
            <w:tcW w:w="900" w:type="dxa"/>
            <w:vMerge/>
            <w:tcBorders>
              <w:left w:val="single" w:sz="2" w:space="0" w:color="FFFFFF"/>
              <w:right w:val="single" w:sz="2" w:space="0" w:color="FFFFFF"/>
            </w:tcBorders>
          </w:tcPr>
          <w:p w14:paraId="3C6E85E4" w14:textId="77777777" w:rsidR="00DE6FA8" w:rsidRPr="00814621" w:rsidRDefault="00DE6FA8" w:rsidP="00F30970">
            <w:pPr>
              <w:spacing w:line="276" w:lineRule="auto"/>
              <w:rPr>
                <w:rFonts w:asciiTheme="majorBidi" w:hAnsiTheme="majorBidi" w:cstheme="majorBidi"/>
                <w:sz w:val="18"/>
                <w:szCs w:val="18"/>
              </w:rPr>
            </w:pPr>
          </w:p>
        </w:tc>
      </w:tr>
      <w:tr w:rsidR="00DE6FA8" w:rsidRPr="00814621" w14:paraId="0B004CBB" w14:textId="77777777" w:rsidTr="004E57BF">
        <w:trPr>
          <w:trHeight w:val="413"/>
        </w:trPr>
        <w:tc>
          <w:tcPr>
            <w:tcW w:w="805" w:type="dxa"/>
            <w:vMerge w:val="restart"/>
            <w:tcBorders>
              <w:left w:val="single" w:sz="2" w:space="0" w:color="FFFFFF" w:themeColor="background1"/>
              <w:right w:val="single" w:sz="2" w:space="0" w:color="FFFFFF" w:themeColor="background1"/>
            </w:tcBorders>
            <w:textDirection w:val="btLr"/>
            <w:vAlign w:val="center"/>
          </w:tcPr>
          <w:p w14:paraId="3A7CE1CC" w14:textId="77777777" w:rsidR="00DE6FA8" w:rsidRPr="00814621" w:rsidRDefault="00DE6FA8" w:rsidP="00F30970">
            <w:pPr>
              <w:spacing w:line="276" w:lineRule="auto"/>
              <w:ind w:left="113" w:right="113"/>
              <w:jc w:val="center"/>
              <w:rPr>
                <w:rFonts w:asciiTheme="majorBidi" w:hAnsiTheme="majorBidi" w:cstheme="majorBidi"/>
                <w:sz w:val="18"/>
                <w:szCs w:val="18"/>
              </w:rPr>
            </w:pPr>
            <w:r w:rsidRPr="00814621">
              <w:rPr>
                <w:rFonts w:asciiTheme="majorBidi" w:hAnsiTheme="majorBidi" w:cstheme="majorBidi"/>
                <w:sz w:val="18"/>
                <w:szCs w:val="18"/>
              </w:rPr>
              <w:t>Participation</w:t>
            </w:r>
          </w:p>
        </w:tc>
        <w:tc>
          <w:tcPr>
            <w:tcW w:w="5940" w:type="dxa"/>
            <w:tcBorders>
              <w:left w:val="single" w:sz="2" w:space="0" w:color="FFFFFF" w:themeColor="background1"/>
              <w:right w:val="single" w:sz="2" w:space="0" w:color="FFFFFF" w:themeColor="background1"/>
            </w:tcBorders>
            <w:vAlign w:val="center"/>
          </w:tcPr>
          <w:p w14:paraId="63EF13F7" w14:textId="77777777" w:rsidR="00DE6FA8" w:rsidRPr="00814621" w:rsidRDefault="00DE6FA8" w:rsidP="004E57BF">
            <w:pPr>
              <w:snapToGrid w:val="0"/>
              <w:rPr>
                <w:rFonts w:asciiTheme="majorBidi" w:hAnsiTheme="majorBidi"/>
                <w:sz w:val="18"/>
                <w:szCs w:val="18"/>
              </w:rPr>
            </w:pPr>
            <w:r w:rsidRPr="00814621">
              <w:rPr>
                <w:rFonts w:asciiTheme="majorBidi" w:hAnsiTheme="majorBidi"/>
                <w:sz w:val="18"/>
                <w:szCs w:val="18"/>
              </w:rPr>
              <w:t>Employees in this job are often asked by their supervisor to participate in decisions</w:t>
            </w:r>
          </w:p>
        </w:tc>
        <w:tc>
          <w:tcPr>
            <w:tcW w:w="945" w:type="dxa"/>
            <w:gridSpan w:val="2"/>
            <w:tcBorders>
              <w:left w:val="single" w:sz="2" w:space="0" w:color="FFFFFF" w:themeColor="background1"/>
              <w:right w:val="single" w:sz="2" w:space="0" w:color="FFFFFF" w:themeColor="background1"/>
            </w:tcBorders>
            <w:vAlign w:val="center"/>
          </w:tcPr>
          <w:p w14:paraId="23710553" w14:textId="6F8A5B42" w:rsidR="00DE6FA8" w:rsidRPr="00814621" w:rsidRDefault="00DE6FA8" w:rsidP="00524B91">
            <w:pPr>
              <w:spacing w:line="276" w:lineRule="auto"/>
              <w:jc w:val="center"/>
              <w:rPr>
                <w:rFonts w:asciiTheme="majorBidi" w:hAnsiTheme="majorBidi"/>
                <w:sz w:val="18"/>
                <w:szCs w:val="18"/>
              </w:rPr>
            </w:pPr>
            <w:r w:rsidRPr="00814621">
              <w:rPr>
                <w:rFonts w:asciiTheme="majorBidi" w:hAnsiTheme="majorBidi"/>
                <w:sz w:val="18"/>
                <w:szCs w:val="18"/>
              </w:rPr>
              <w:t>.</w:t>
            </w:r>
            <w:r w:rsidRPr="00814621">
              <w:rPr>
                <w:rFonts w:asciiTheme="majorBidi" w:hAnsiTheme="majorBidi" w:cstheme="majorBidi"/>
                <w:sz w:val="18"/>
                <w:szCs w:val="18"/>
              </w:rPr>
              <w:t>926</w:t>
            </w:r>
          </w:p>
        </w:tc>
        <w:tc>
          <w:tcPr>
            <w:tcW w:w="945" w:type="dxa"/>
            <w:vMerge w:val="restart"/>
            <w:tcBorders>
              <w:top w:val="single" w:sz="2" w:space="0" w:color="FFFFFF"/>
              <w:left w:val="single" w:sz="2" w:space="0" w:color="FFFFFF" w:themeColor="background1"/>
              <w:right w:val="single" w:sz="2" w:space="0" w:color="FFFFFF" w:themeColor="background1"/>
            </w:tcBorders>
            <w:vAlign w:val="center"/>
          </w:tcPr>
          <w:p w14:paraId="7A6AA709" w14:textId="4675321F" w:rsidR="00DE6FA8" w:rsidRPr="00814621" w:rsidRDefault="00DE6FA8" w:rsidP="009247C7">
            <w:pPr>
              <w:spacing w:line="276" w:lineRule="auto"/>
              <w:jc w:val="center"/>
              <w:rPr>
                <w:rFonts w:asciiTheme="majorBidi" w:hAnsiTheme="majorBidi"/>
                <w:sz w:val="18"/>
                <w:szCs w:val="18"/>
              </w:rPr>
            </w:pPr>
            <w:r w:rsidRPr="00814621">
              <w:rPr>
                <w:rFonts w:asciiTheme="majorBidi" w:hAnsiTheme="majorBidi" w:cstheme="majorBidi"/>
                <w:sz w:val="18"/>
                <w:szCs w:val="18"/>
              </w:rPr>
              <w:t>2.058</w:t>
            </w:r>
          </w:p>
        </w:tc>
        <w:tc>
          <w:tcPr>
            <w:tcW w:w="1440" w:type="dxa"/>
            <w:vMerge w:val="restart"/>
            <w:tcBorders>
              <w:top w:val="single" w:sz="2" w:space="0" w:color="FFFFFF"/>
              <w:left w:val="single" w:sz="2" w:space="0" w:color="FFFFFF" w:themeColor="background1"/>
              <w:right w:val="single" w:sz="2" w:space="0" w:color="FFFFFF"/>
            </w:tcBorders>
            <w:vAlign w:val="center"/>
          </w:tcPr>
          <w:p w14:paraId="65DDE829" w14:textId="684000C6" w:rsidR="00DE6FA8" w:rsidRPr="00814621" w:rsidRDefault="00DE6FA8" w:rsidP="009247C7">
            <w:pPr>
              <w:spacing w:line="276" w:lineRule="auto"/>
              <w:jc w:val="center"/>
              <w:rPr>
                <w:rFonts w:asciiTheme="majorBidi" w:hAnsiTheme="majorBidi"/>
                <w:sz w:val="18"/>
                <w:szCs w:val="18"/>
              </w:rPr>
            </w:pPr>
            <w:r w:rsidRPr="00814621">
              <w:rPr>
                <w:rFonts w:asciiTheme="majorBidi" w:hAnsiTheme="majorBidi" w:cstheme="majorBidi"/>
                <w:sz w:val="18"/>
                <w:szCs w:val="18"/>
              </w:rPr>
              <w:t>.620 (15.17)</w:t>
            </w:r>
          </w:p>
        </w:tc>
        <w:tc>
          <w:tcPr>
            <w:tcW w:w="720" w:type="dxa"/>
            <w:vMerge/>
            <w:tcBorders>
              <w:left w:val="single" w:sz="2" w:space="0" w:color="FFFFFF"/>
              <w:right w:val="single" w:sz="2" w:space="0" w:color="FFFFFF"/>
            </w:tcBorders>
          </w:tcPr>
          <w:p w14:paraId="0D204949" w14:textId="77777777" w:rsidR="00DE6FA8" w:rsidRPr="00814621" w:rsidRDefault="00DE6FA8" w:rsidP="00F30970">
            <w:pPr>
              <w:spacing w:line="276" w:lineRule="auto"/>
              <w:rPr>
                <w:rFonts w:asciiTheme="majorBidi" w:hAnsiTheme="majorBidi"/>
                <w:sz w:val="18"/>
                <w:szCs w:val="18"/>
              </w:rPr>
            </w:pPr>
          </w:p>
        </w:tc>
        <w:tc>
          <w:tcPr>
            <w:tcW w:w="720" w:type="dxa"/>
            <w:vMerge/>
            <w:tcBorders>
              <w:left w:val="single" w:sz="2" w:space="0" w:color="FFFFFF"/>
              <w:right w:val="single" w:sz="2" w:space="0" w:color="FFFFFF"/>
            </w:tcBorders>
          </w:tcPr>
          <w:p w14:paraId="2AA82793" w14:textId="77777777" w:rsidR="00DE6FA8" w:rsidRPr="00814621" w:rsidRDefault="00DE6FA8" w:rsidP="00F30970">
            <w:pPr>
              <w:spacing w:line="276" w:lineRule="auto"/>
              <w:rPr>
                <w:rFonts w:asciiTheme="majorBidi" w:hAnsiTheme="majorBidi"/>
                <w:sz w:val="18"/>
                <w:szCs w:val="18"/>
              </w:rPr>
            </w:pPr>
          </w:p>
        </w:tc>
        <w:tc>
          <w:tcPr>
            <w:tcW w:w="1440" w:type="dxa"/>
            <w:vMerge/>
            <w:tcBorders>
              <w:left w:val="single" w:sz="2" w:space="0" w:color="FFFFFF"/>
              <w:right w:val="single" w:sz="2" w:space="0" w:color="FFFFFF"/>
            </w:tcBorders>
          </w:tcPr>
          <w:p w14:paraId="1002F2C5" w14:textId="77777777" w:rsidR="00DE6FA8" w:rsidRPr="00814621" w:rsidRDefault="00DE6FA8" w:rsidP="00F30970">
            <w:pPr>
              <w:spacing w:line="276" w:lineRule="auto"/>
              <w:rPr>
                <w:rFonts w:asciiTheme="majorBidi" w:hAnsiTheme="majorBidi" w:cstheme="majorBidi"/>
                <w:sz w:val="18"/>
                <w:szCs w:val="18"/>
              </w:rPr>
            </w:pPr>
          </w:p>
        </w:tc>
        <w:tc>
          <w:tcPr>
            <w:tcW w:w="900" w:type="dxa"/>
            <w:vMerge/>
            <w:tcBorders>
              <w:left w:val="single" w:sz="2" w:space="0" w:color="FFFFFF"/>
              <w:right w:val="single" w:sz="2" w:space="0" w:color="FFFFFF"/>
            </w:tcBorders>
          </w:tcPr>
          <w:p w14:paraId="5C28242A" w14:textId="77777777" w:rsidR="00DE6FA8" w:rsidRPr="00814621" w:rsidRDefault="00DE6FA8" w:rsidP="00F30970">
            <w:pPr>
              <w:spacing w:line="276" w:lineRule="auto"/>
              <w:rPr>
                <w:rFonts w:asciiTheme="majorBidi" w:hAnsiTheme="majorBidi" w:cstheme="majorBidi"/>
                <w:sz w:val="18"/>
                <w:szCs w:val="18"/>
              </w:rPr>
            </w:pPr>
          </w:p>
        </w:tc>
      </w:tr>
      <w:tr w:rsidR="00DE6FA8" w:rsidRPr="00814621" w14:paraId="5C926C8C" w14:textId="77777777" w:rsidTr="004E57BF">
        <w:trPr>
          <w:trHeight w:val="350"/>
        </w:trPr>
        <w:tc>
          <w:tcPr>
            <w:tcW w:w="805" w:type="dxa"/>
            <w:vMerge/>
            <w:tcBorders>
              <w:left w:val="single" w:sz="2" w:space="0" w:color="FFFFFF" w:themeColor="background1"/>
              <w:right w:val="single" w:sz="2" w:space="0" w:color="FFFFFF" w:themeColor="background1"/>
            </w:tcBorders>
          </w:tcPr>
          <w:p w14:paraId="258C63DF" w14:textId="77777777" w:rsidR="00DE6FA8" w:rsidRPr="00814621" w:rsidRDefault="00DE6FA8" w:rsidP="00F30970">
            <w:pPr>
              <w:spacing w:line="276" w:lineRule="auto"/>
              <w:rPr>
                <w:rFonts w:asciiTheme="majorBidi" w:hAnsiTheme="majorBidi" w:cstheme="majorBidi"/>
                <w:sz w:val="18"/>
                <w:szCs w:val="18"/>
              </w:rPr>
            </w:pPr>
          </w:p>
        </w:tc>
        <w:tc>
          <w:tcPr>
            <w:tcW w:w="5940" w:type="dxa"/>
            <w:tcBorders>
              <w:left w:val="single" w:sz="2" w:space="0" w:color="FFFFFF" w:themeColor="background1"/>
              <w:right w:val="single" w:sz="2" w:space="0" w:color="FFFFFF" w:themeColor="background1"/>
            </w:tcBorders>
            <w:vAlign w:val="center"/>
          </w:tcPr>
          <w:p w14:paraId="15E035DC" w14:textId="77777777" w:rsidR="00DE6FA8" w:rsidRPr="00814621" w:rsidRDefault="00DE6FA8" w:rsidP="004E57BF">
            <w:pPr>
              <w:snapToGrid w:val="0"/>
              <w:rPr>
                <w:rFonts w:asciiTheme="majorBidi" w:hAnsiTheme="majorBidi"/>
                <w:sz w:val="18"/>
                <w:szCs w:val="18"/>
              </w:rPr>
            </w:pPr>
            <w:r w:rsidRPr="00814621">
              <w:rPr>
                <w:rFonts w:asciiTheme="majorBidi" w:hAnsiTheme="majorBidi"/>
                <w:sz w:val="18"/>
                <w:szCs w:val="18"/>
              </w:rPr>
              <w:t>Individuals in this job are allowed to make decisions.</w:t>
            </w:r>
          </w:p>
        </w:tc>
        <w:tc>
          <w:tcPr>
            <w:tcW w:w="945" w:type="dxa"/>
            <w:gridSpan w:val="2"/>
            <w:tcBorders>
              <w:left w:val="single" w:sz="2" w:space="0" w:color="FFFFFF" w:themeColor="background1"/>
              <w:right w:val="single" w:sz="2" w:space="0" w:color="FFFFFF" w:themeColor="background1"/>
            </w:tcBorders>
            <w:vAlign w:val="center"/>
          </w:tcPr>
          <w:p w14:paraId="07A0D68A" w14:textId="29DBED1D" w:rsidR="00DE6FA8" w:rsidRPr="00814621" w:rsidRDefault="00DE6FA8" w:rsidP="00524B91">
            <w:pPr>
              <w:spacing w:line="276" w:lineRule="auto"/>
              <w:jc w:val="center"/>
              <w:rPr>
                <w:rFonts w:asciiTheme="majorBidi" w:hAnsiTheme="majorBidi"/>
                <w:sz w:val="18"/>
                <w:szCs w:val="18"/>
              </w:rPr>
            </w:pPr>
            <w:r w:rsidRPr="00814621">
              <w:rPr>
                <w:rFonts w:asciiTheme="majorBidi" w:hAnsiTheme="majorBidi"/>
                <w:sz w:val="18"/>
                <w:szCs w:val="18"/>
              </w:rPr>
              <w:t>.</w:t>
            </w:r>
            <w:r w:rsidRPr="00814621">
              <w:rPr>
                <w:rFonts w:asciiTheme="majorBidi" w:hAnsiTheme="majorBidi" w:cstheme="majorBidi"/>
                <w:sz w:val="18"/>
                <w:szCs w:val="18"/>
              </w:rPr>
              <w:t>893</w:t>
            </w:r>
          </w:p>
        </w:tc>
        <w:tc>
          <w:tcPr>
            <w:tcW w:w="945" w:type="dxa"/>
            <w:vMerge/>
            <w:tcBorders>
              <w:left w:val="single" w:sz="2" w:space="0" w:color="FFFFFF" w:themeColor="background1"/>
              <w:right w:val="single" w:sz="2" w:space="0" w:color="FFFFFF" w:themeColor="background1"/>
            </w:tcBorders>
          </w:tcPr>
          <w:p w14:paraId="0154AD28" w14:textId="0A089DF8" w:rsidR="00DE6FA8" w:rsidRPr="00814621" w:rsidRDefault="00DE6FA8" w:rsidP="009247C7">
            <w:pPr>
              <w:spacing w:line="276" w:lineRule="auto"/>
              <w:jc w:val="center"/>
              <w:rPr>
                <w:rFonts w:asciiTheme="majorBidi" w:hAnsiTheme="majorBidi"/>
                <w:sz w:val="18"/>
                <w:szCs w:val="18"/>
              </w:rPr>
            </w:pPr>
          </w:p>
        </w:tc>
        <w:tc>
          <w:tcPr>
            <w:tcW w:w="1440" w:type="dxa"/>
            <w:vMerge/>
            <w:tcBorders>
              <w:left w:val="single" w:sz="2" w:space="0" w:color="FFFFFF" w:themeColor="background1"/>
              <w:right w:val="single" w:sz="2" w:space="0" w:color="FFFFFF"/>
            </w:tcBorders>
            <w:vAlign w:val="center"/>
          </w:tcPr>
          <w:p w14:paraId="557EF636" w14:textId="6896EED1" w:rsidR="00DE6FA8" w:rsidRPr="00814621" w:rsidRDefault="00DE6FA8" w:rsidP="009247C7">
            <w:pPr>
              <w:spacing w:line="276" w:lineRule="auto"/>
              <w:jc w:val="center"/>
              <w:rPr>
                <w:rFonts w:asciiTheme="majorBidi" w:hAnsiTheme="majorBidi"/>
                <w:sz w:val="18"/>
                <w:szCs w:val="18"/>
              </w:rPr>
            </w:pPr>
          </w:p>
        </w:tc>
        <w:tc>
          <w:tcPr>
            <w:tcW w:w="720" w:type="dxa"/>
            <w:vMerge/>
            <w:tcBorders>
              <w:left w:val="single" w:sz="2" w:space="0" w:color="FFFFFF"/>
              <w:right w:val="single" w:sz="2" w:space="0" w:color="FFFFFF"/>
            </w:tcBorders>
          </w:tcPr>
          <w:p w14:paraId="02B865CA" w14:textId="77777777" w:rsidR="00DE6FA8" w:rsidRPr="00814621" w:rsidRDefault="00DE6FA8" w:rsidP="00F30970">
            <w:pPr>
              <w:spacing w:line="276" w:lineRule="auto"/>
              <w:rPr>
                <w:rFonts w:asciiTheme="majorBidi" w:hAnsiTheme="majorBidi"/>
                <w:sz w:val="18"/>
                <w:szCs w:val="18"/>
              </w:rPr>
            </w:pPr>
          </w:p>
        </w:tc>
        <w:tc>
          <w:tcPr>
            <w:tcW w:w="720" w:type="dxa"/>
            <w:vMerge/>
            <w:tcBorders>
              <w:left w:val="single" w:sz="2" w:space="0" w:color="FFFFFF"/>
              <w:right w:val="single" w:sz="2" w:space="0" w:color="FFFFFF"/>
            </w:tcBorders>
          </w:tcPr>
          <w:p w14:paraId="7725A6A2" w14:textId="77777777" w:rsidR="00DE6FA8" w:rsidRPr="00814621" w:rsidRDefault="00DE6FA8" w:rsidP="00F30970">
            <w:pPr>
              <w:spacing w:line="276" w:lineRule="auto"/>
              <w:rPr>
                <w:rFonts w:asciiTheme="majorBidi" w:hAnsiTheme="majorBidi"/>
                <w:sz w:val="18"/>
                <w:szCs w:val="18"/>
              </w:rPr>
            </w:pPr>
          </w:p>
        </w:tc>
        <w:tc>
          <w:tcPr>
            <w:tcW w:w="1440" w:type="dxa"/>
            <w:vMerge/>
            <w:tcBorders>
              <w:left w:val="single" w:sz="2" w:space="0" w:color="FFFFFF"/>
              <w:right w:val="single" w:sz="2" w:space="0" w:color="FFFFFF"/>
            </w:tcBorders>
          </w:tcPr>
          <w:p w14:paraId="7A769427" w14:textId="77777777" w:rsidR="00DE6FA8" w:rsidRPr="00814621" w:rsidRDefault="00DE6FA8" w:rsidP="00F30970">
            <w:pPr>
              <w:spacing w:line="276" w:lineRule="auto"/>
              <w:rPr>
                <w:rFonts w:asciiTheme="majorBidi" w:hAnsiTheme="majorBidi" w:cstheme="majorBidi"/>
                <w:sz w:val="18"/>
                <w:szCs w:val="18"/>
              </w:rPr>
            </w:pPr>
          </w:p>
        </w:tc>
        <w:tc>
          <w:tcPr>
            <w:tcW w:w="900" w:type="dxa"/>
            <w:vMerge/>
            <w:tcBorders>
              <w:left w:val="single" w:sz="2" w:space="0" w:color="FFFFFF"/>
              <w:right w:val="single" w:sz="2" w:space="0" w:color="FFFFFF"/>
            </w:tcBorders>
          </w:tcPr>
          <w:p w14:paraId="321EA450" w14:textId="77777777" w:rsidR="00DE6FA8" w:rsidRPr="00814621" w:rsidRDefault="00DE6FA8" w:rsidP="00F30970">
            <w:pPr>
              <w:spacing w:line="276" w:lineRule="auto"/>
              <w:rPr>
                <w:rFonts w:asciiTheme="majorBidi" w:hAnsiTheme="majorBidi" w:cstheme="majorBidi"/>
                <w:sz w:val="18"/>
                <w:szCs w:val="18"/>
              </w:rPr>
            </w:pPr>
          </w:p>
        </w:tc>
      </w:tr>
      <w:tr w:rsidR="00DE6FA8" w:rsidRPr="00814621" w14:paraId="3403EA29" w14:textId="77777777" w:rsidTr="004E57BF">
        <w:trPr>
          <w:trHeight w:val="441"/>
        </w:trPr>
        <w:tc>
          <w:tcPr>
            <w:tcW w:w="805" w:type="dxa"/>
            <w:vMerge/>
            <w:tcBorders>
              <w:left w:val="single" w:sz="2" w:space="0" w:color="FFFFFF" w:themeColor="background1"/>
              <w:right w:val="single" w:sz="2" w:space="0" w:color="FFFFFF" w:themeColor="background1"/>
            </w:tcBorders>
          </w:tcPr>
          <w:p w14:paraId="785B2EBE" w14:textId="77777777" w:rsidR="00DE6FA8" w:rsidRPr="00814621" w:rsidRDefault="00DE6FA8" w:rsidP="00F30970">
            <w:pPr>
              <w:spacing w:line="276" w:lineRule="auto"/>
              <w:rPr>
                <w:rFonts w:asciiTheme="majorBidi" w:hAnsiTheme="majorBidi" w:cstheme="majorBidi"/>
                <w:sz w:val="18"/>
                <w:szCs w:val="18"/>
              </w:rPr>
            </w:pPr>
          </w:p>
        </w:tc>
        <w:tc>
          <w:tcPr>
            <w:tcW w:w="5940" w:type="dxa"/>
            <w:tcBorders>
              <w:left w:val="single" w:sz="2" w:space="0" w:color="FFFFFF" w:themeColor="background1"/>
              <w:right w:val="single" w:sz="2" w:space="0" w:color="FFFFFF" w:themeColor="background1"/>
            </w:tcBorders>
            <w:vAlign w:val="center"/>
          </w:tcPr>
          <w:p w14:paraId="5D1D20D7" w14:textId="77777777" w:rsidR="00DE6FA8" w:rsidRPr="00814621" w:rsidRDefault="00DE6FA8" w:rsidP="00E511CB">
            <w:pPr>
              <w:snapToGrid w:val="0"/>
              <w:rPr>
                <w:rFonts w:asciiTheme="majorBidi" w:hAnsiTheme="majorBidi"/>
                <w:sz w:val="18"/>
                <w:szCs w:val="18"/>
              </w:rPr>
            </w:pPr>
            <w:r w:rsidRPr="00814621">
              <w:rPr>
                <w:rFonts w:asciiTheme="majorBidi" w:hAnsiTheme="majorBidi"/>
                <w:sz w:val="18"/>
                <w:szCs w:val="18"/>
              </w:rPr>
              <w:t>Employees are provided the opportunity to suggest improvements in the way things are done</w:t>
            </w:r>
          </w:p>
        </w:tc>
        <w:tc>
          <w:tcPr>
            <w:tcW w:w="945" w:type="dxa"/>
            <w:gridSpan w:val="2"/>
            <w:tcBorders>
              <w:left w:val="single" w:sz="2" w:space="0" w:color="FFFFFF" w:themeColor="background1"/>
              <w:right w:val="single" w:sz="2" w:space="0" w:color="FFFFFF" w:themeColor="background1"/>
            </w:tcBorders>
            <w:vAlign w:val="center"/>
          </w:tcPr>
          <w:p w14:paraId="0D2F97D7" w14:textId="75242801" w:rsidR="00DE6FA8" w:rsidRPr="00814621" w:rsidRDefault="00DE6FA8" w:rsidP="00524B91">
            <w:pPr>
              <w:spacing w:line="276" w:lineRule="auto"/>
              <w:jc w:val="center"/>
              <w:rPr>
                <w:rFonts w:asciiTheme="majorBidi" w:hAnsiTheme="majorBidi"/>
                <w:sz w:val="18"/>
                <w:szCs w:val="18"/>
              </w:rPr>
            </w:pPr>
            <w:r w:rsidRPr="00814621">
              <w:rPr>
                <w:rFonts w:asciiTheme="majorBidi" w:hAnsiTheme="majorBidi"/>
                <w:sz w:val="18"/>
                <w:szCs w:val="18"/>
              </w:rPr>
              <w:t>.</w:t>
            </w:r>
            <w:r w:rsidRPr="00814621">
              <w:rPr>
                <w:rFonts w:asciiTheme="majorBidi" w:hAnsiTheme="majorBidi" w:cstheme="majorBidi"/>
                <w:sz w:val="18"/>
                <w:szCs w:val="18"/>
              </w:rPr>
              <w:t>877</w:t>
            </w:r>
          </w:p>
        </w:tc>
        <w:tc>
          <w:tcPr>
            <w:tcW w:w="945" w:type="dxa"/>
            <w:vMerge/>
            <w:tcBorders>
              <w:left w:val="single" w:sz="2" w:space="0" w:color="FFFFFF" w:themeColor="background1"/>
              <w:right w:val="single" w:sz="2" w:space="0" w:color="FFFFFF" w:themeColor="background1"/>
            </w:tcBorders>
          </w:tcPr>
          <w:p w14:paraId="5BC02325" w14:textId="64618B73" w:rsidR="00DE6FA8" w:rsidRPr="00814621" w:rsidRDefault="00DE6FA8" w:rsidP="009247C7">
            <w:pPr>
              <w:spacing w:line="276" w:lineRule="auto"/>
              <w:jc w:val="center"/>
              <w:rPr>
                <w:rFonts w:asciiTheme="majorBidi" w:hAnsiTheme="majorBidi"/>
                <w:sz w:val="18"/>
                <w:szCs w:val="18"/>
              </w:rPr>
            </w:pPr>
          </w:p>
        </w:tc>
        <w:tc>
          <w:tcPr>
            <w:tcW w:w="1440" w:type="dxa"/>
            <w:vMerge/>
            <w:tcBorders>
              <w:left w:val="single" w:sz="2" w:space="0" w:color="FFFFFF" w:themeColor="background1"/>
              <w:right w:val="single" w:sz="2" w:space="0" w:color="FFFFFF"/>
            </w:tcBorders>
            <w:vAlign w:val="center"/>
          </w:tcPr>
          <w:p w14:paraId="4181AEA6" w14:textId="28839A38" w:rsidR="00DE6FA8" w:rsidRPr="00814621" w:rsidRDefault="00DE6FA8" w:rsidP="009247C7">
            <w:pPr>
              <w:spacing w:line="276" w:lineRule="auto"/>
              <w:jc w:val="center"/>
              <w:rPr>
                <w:rFonts w:asciiTheme="majorBidi" w:hAnsiTheme="majorBidi"/>
                <w:sz w:val="18"/>
                <w:szCs w:val="18"/>
              </w:rPr>
            </w:pPr>
          </w:p>
        </w:tc>
        <w:tc>
          <w:tcPr>
            <w:tcW w:w="720" w:type="dxa"/>
            <w:vMerge/>
            <w:tcBorders>
              <w:left w:val="single" w:sz="2" w:space="0" w:color="FFFFFF"/>
              <w:right w:val="single" w:sz="2" w:space="0" w:color="FFFFFF"/>
            </w:tcBorders>
          </w:tcPr>
          <w:p w14:paraId="2715E847" w14:textId="77777777" w:rsidR="00DE6FA8" w:rsidRPr="00814621" w:rsidRDefault="00DE6FA8" w:rsidP="00F30970">
            <w:pPr>
              <w:spacing w:line="276" w:lineRule="auto"/>
              <w:rPr>
                <w:rFonts w:asciiTheme="majorBidi" w:hAnsiTheme="majorBidi"/>
                <w:sz w:val="18"/>
                <w:szCs w:val="18"/>
              </w:rPr>
            </w:pPr>
          </w:p>
        </w:tc>
        <w:tc>
          <w:tcPr>
            <w:tcW w:w="720" w:type="dxa"/>
            <w:vMerge/>
            <w:tcBorders>
              <w:left w:val="single" w:sz="2" w:space="0" w:color="FFFFFF"/>
              <w:right w:val="single" w:sz="2" w:space="0" w:color="FFFFFF"/>
            </w:tcBorders>
          </w:tcPr>
          <w:p w14:paraId="0E7CBAB2" w14:textId="77777777" w:rsidR="00DE6FA8" w:rsidRPr="00814621" w:rsidRDefault="00DE6FA8" w:rsidP="00F30970">
            <w:pPr>
              <w:spacing w:line="276" w:lineRule="auto"/>
              <w:rPr>
                <w:rFonts w:asciiTheme="majorBidi" w:hAnsiTheme="majorBidi"/>
                <w:sz w:val="18"/>
                <w:szCs w:val="18"/>
              </w:rPr>
            </w:pPr>
          </w:p>
        </w:tc>
        <w:tc>
          <w:tcPr>
            <w:tcW w:w="1440" w:type="dxa"/>
            <w:vMerge/>
            <w:tcBorders>
              <w:left w:val="single" w:sz="2" w:space="0" w:color="FFFFFF"/>
              <w:right w:val="single" w:sz="2" w:space="0" w:color="FFFFFF"/>
            </w:tcBorders>
          </w:tcPr>
          <w:p w14:paraId="6212FC67" w14:textId="77777777" w:rsidR="00DE6FA8" w:rsidRPr="00814621" w:rsidRDefault="00DE6FA8" w:rsidP="00F30970">
            <w:pPr>
              <w:spacing w:line="276" w:lineRule="auto"/>
              <w:rPr>
                <w:rFonts w:asciiTheme="majorBidi" w:hAnsiTheme="majorBidi" w:cstheme="majorBidi"/>
                <w:sz w:val="18"/>
                <w:szCs w:val="18"/>
              </w:rPr>
            </w:pPr>
          </w:p>
        </w:tc>
        <w:tc>
          <w:tcPr>
            <w:tcW w:w="900" w:type="dxa"/>
            <w:vMerge/>
            <w:tcBorders>
              <w:left w:val="single" w:sz="2" w:space="0" w:color="FFFFFF"/>
              <w:right w:val="single" w:sz="2" w:space="0" w:color="FFFFFF"/>
            </w:tcBorders>
          </w:tcPr>
          <w:p w14:paraId="0D69EF09" w14:textId="77777777" w:rsidR="00DE6FA8" w:rsidRPr="00814621" w:rsidRDefault="00DE6FA8" w:rsidP="00F30970">
            <w:pPr>
              <w:spacing w:line="276" w:lineRule="auto"/>
              <w:rPr>
                <w:rFonts w:asciiTheme="majorBidi" w:hAnsiTheme="majorBidi" w:cstheme="majorBidi"/>
                <w:sz w:val="18"/>
                <w:szCs w:val="18"/>
              </w:rPr>
            </w:pPr>
          </w:p>
        </w:tc>
      </w:tr>
      <w:tr w:rsidR="00DE6FA8" w:rsidRPr="00814621" w14:paraId="7C61D355" w14:textId="77777777" w:rsidTr="00E511CB">
        <w:trPr>
          <w:trHeight w:val="440"/>
        </w:trPr>
        <w:tc>
          <w:tcPr>
            <w:tcW w:w="805" w:type="dxa"/>
            <w:vMerge/>
            <w:tcBorders>
              <w:left w:val="single" w:sz="2" w:space="0" w:color="FFFFFF" w:themeColor="background1"/>
              <w:right w:val="single" w:sz="2" w:space="0" w:color="FFFFFF" w:themeColor="background1"/>
            </w:tcBorders>
          </w:tcPr>
          <w:p w14:paraId="153B0216" w14:textId="77777777" w:rsidR="00DE6FA8" w:rsidRPr="00814621" w:rsidRDefault="00DE6FA8" w:rsidP="00F30970">
            <w:pPr>
              <w:spacing w:line="276" w:lineRule="auto"/>
              <w:rPr>
                <w:rFonts w:asciiTheme="majorBidi" w:hAnsiTheme="majorBidi" w:cstheme="majorBidi"/>
                <w:sz w:val="18"/>
                <w:szCs w:val="18"/>
              </w:rPr>
            </w:pPr>
          </w:p>
        </w:tc>
        <w:tc>
          <w:tcPr>
            <w:tcW w:w="5940" w:type="dxa"/>
            <w:tcBorders>
              <w:left w:val="single" w:sz="2" w:space="0" w:color="FFFFFF" w:themeColor="background1"/>
              <w:right w:val="single" w:sz="2" w:space="0" w:color="FFFFFF" w:themeColor="background1"/>
            </w:tcBorders>
            <w:vAlign w:val="center"/>
          </w:tcPr>
          <w:p w14:paraId="13CBBBA5" w14:textId="77777777" w:rsidR="00DE6FA8" w:rsidRPr="00814621" w:rsidRDefault="00DE6FA8" w:rsidP="00E511CB">
            <w:pPr>
              <w:spacing w:line="276" w:lineRule="auto"/>
              <w:rPr>
                <w:rFonts w:asciiTheme="majorBidi" w:hAnsiTheme="majorBidi"/>
                <w:sz w:val="18"/>
                <w:szCs w:val="18"/>
              </w:rPr>
            </w:pPr>
            <w:r w:rsidRPr="00814621">
              <w:rPr>
                <w:rFonts w:asciiTheme="majorBidi" w:hAnsiTheme="majorBidi"/>
                <w:sz w:val="18"/>
                <w:szCs w:val="18"/>
              </w:rPr>
              <w:t>Supervisors keep open communications with employees in this job.</w:t>
            </w:r>
          </w:p>
        </w:tc>
        <w:tc>
          <w:tcPr>
            <w:tcW w:w="945" w:type="dxa"/>
            <w:gridSpan w:val="2"/>
            <w:tcBorders>
              <w:left w:val="single" w:sz="2" w:space="0" w:color="FFFFFF" w:themeColor="background1"/>
              <w:right w:val="single" w:sz="2" w:space="0" w:color="FFFFFF" w:themeColor="background1"/>
            </w:tcBorders>
            <w:vAlign w:val="center"/>
          </w:tcPr>
          <w:p w14:paraId="56562C0F" w14:textId="071FB098" w:rsidR="00DE6FA8" w:rsidRPr="00814621" w:rsidRDefault="00DE6FA8" w:rsidP="00524B91">
            <w:pPr>
              <w:spacing w:line="276" w:lineRule="auto"/>
              <w:jc w:val="center"/>
              <w:rPr>
                <w:rFonts w:asciiTheme="majorBidi" w:hAnsiTheme="majorBidi"/>
                <w:sz w:val="18"/>
                <w:szCs w:val="18"/>
              </w:rPr>
            </w:pPr>
            <w:r w:rsidRPr="00814621">
              <w:rPr>
                <w:rFonts w:asciiTheme="majorBidi" w:hAnsiTheme="majorBidi"/>
                <w:sz w:val="18"/>
                <w:szCs w:val="18"/>
              </w:rPr>
              <w:t>.</w:t>
            </w:r>
            <w:r w:rsidRPr="00814621">
              <w:rPr>
                <w:rFonts w:asciiTheme="majorBidi" w:hAnsiTheme="majorBidi" w:cstheme="majorBidi"/>
                <w:sz w:val="18"/>
                <w:szCs w:val="18"/>
              </w:rPr>
              <w:t>875</w:t>
            </w:r>
          </w:p>
        </w:tc>
        <w:tc>
          <w:tcPr>
            <w:tcW w:w="945" w:type="dxa"/>
            <w:vMerge/>
            <w:tcBorders>
              <w:left w:val="single" w:sz="2" w:space="0" w:color="FFFFFF" w:themeColor="background1"/>
              <w:right w:val="single" w:sz="2" w:space="0" w:color="FFFFFF" w:themeColor="background1"/>
            </w:tcBorders>
          </w:tcPr>
          <w:p w14:paraId="2F3B57EA" w14:textId="68CB3251" w:rsidR="00DE6FA8" w:rsidRPr="00814621" w:rsidRDefault="00DE6FA8" w:rsidP="009247C7">
            <w:pPr>
              <w:spacing w:line="276" w:lineRule="auto"/>
              <w:jc w:val="center"/>
              <w:rPr>
                <w:rFonts w:asciiTheme="majorBidi" w:hAnsiTheme="majorBidi"/>
                <w:sz w:val="18"/>
                <w:szCs w:val="18"/>
              </w:rPr>
            </w:pPr>
          </w:p>
        </w:tc>
        <w:tc>
          <w:tcPr>
            <w:tcW w:w="1440" w:type="dxa"/>
            <w:vMerge/>
            <w:tcBorders>
              <w:left w:val="single" w:sz="2" w:space="0" w:color="FFFFFF" w:themeColor="background1"/>
              <w:right w:val="single" w:sz="2" w:space="0" w:color="FFFFFF"/>
            </w:tcBorders>
            <w:vAlign w:val="center"/>
          </w:tcPr>
          <w:p w14:paraId="09EA5E85" w14:textId="75112EBF" w:rsidR="00DE6FA8" w:rsidRPr="00814621" w:rsidRDefault="00DE6FA8" w:rsidP="009247C7">
            <w:pPr>
              <w:spacing w:line="276" w:lineRule="auto"/>
              <w:jc w:val="center"/>
              <w:rPr>
                <w:rFonts w:asciiTheme="majorBidi" w:hAnsiTheme="majorBidi"/>
                <w:sz w:val="18"/>
                <w:szCs w:val="18"/>
              </w:rPr>
            </w:pPr>
          </w:p>
        </w:tc>
        <w:tc>
          <w:tcPr>
            <w:tcW w:w="720" w:type="dxa"/>
            <w:vMerge/>
            <w:tcBorders>
              <w:left w:val="single" w:sz="2" w:space="0" w:color="FFFFFF"/>
              <w:right w:val="single" w:sz="2" w:space="0" w:color="FFFFFF"/>
            </w:tcBorders>
          </w:tcPr>
          <w:p w14:paraId="7F38C2EB" w14:textId="77777777" w:rsidR="00DE6FA8" w:rsidRPr="00814621" w:rsidRDefault="00DE6FA8" w:rsidP="00F30970">
            <w:pPr>
              <w:spacing w:line="276" w:lineRule="auto"/>
              <w:rPr>
                <w:rFonts w:asciiTheme="majorBidi" w:hAnsiTheme="majorBidi"/>
                <w:sz w:val="18"/>
                <w:szCs w:val="18"/>
              </w:rPr>
            </w:pPr>
          </w:p>
        </w:tc>
        <w:tc>
          <w:tcPr>
            <w:tcW w:w="720" w:type="dxa"/>
            <w:vMerge/>
            <w:tcBorders>
              <w:left w:val="single" w:sz="2" w:space="0" w:color="FFFFFF"/>
              <w:right w:val="single" w:sz="2" w:space="0" w:color="FFFFFF"/>
            </w:tcBorders>
          </w:tcPr>
          <w:p w14:paraId="3F9AB0D3" w14:textId="77777777" w:rsidR="00DE6FA8" w:rsidRPr="00814621" w:rsidRDefault="00DE6FA8" w:rsidP="00F30970">
            <w:pPr>
              <w:spacing w:line="276" w:lineRule="auto"/>
              <w:rPr>
                <w:rFonts w:asciiTheme="majorBidi" w:hAnsiTheme="majorBidi"/>
                <w:sz w:val="18"/>
                <w:szCs w:val="18"/>
              </w:rPr>
            </w:pPr>
          </w:p>
        </w:tc>
        <w:tc>
          <w:tcPr>
            <w:tcW w:w="1440" w:type="dxa"/>
            <w:vMerge/>
            <w:tcBorders>
              <w:left w:val="single" w:sz="2" w:space="0" w:color="FFFFFF"/>
              <w:right w:val="single" w:sz="2" w:space="0" w:color="FFFFFF"/>
            </w:tcBorders>
          </w:tcPr>
          <w:p w14:paraId="2C7E6772" w14:textId="77777777" w:rsidR="00DE6FA8" w:rsidRPr="00814621" w:rsidRDefault="00DE6FA8" w:rsidP="00F30970">
            <w:pPr>
              <w:spacing w:line="276" w:lineRule="auto"/>
              <w:rPr>
                <w:rFonts w:asciiTheme="majorBidi" w:hAnsiTheme="majorBidi" w:cstheme="majorBidi"/>
                <w:sz w:val="18"/>
                <w:szCs w:val="18"/>
              </w:rPr>
            </w:pPr>
          </w:p>
        </w:tc>
        <w:tc>
          <w:tcPr>
            <w:tcW w:w="900" w:type="dxa"/>
            <w:vMerge/>
            <w:tcBorders>
              <w:left w:val="single" w:sz="2" w:space="0" w:color="FFFFFF"/>
              <w:right w:val="single" w:sz="2" w:space="0" w:color="FFFFFF"/>
            </w:tcBorders>
          </w:tcPr>
          <w:p w14:paraId="08533D42" w14:textId="77777777" w:rsidR="00DE6FA8" w:rsidRPr="00814621" w:rsidRDefault="00DE6FA8" w:rsidP="00F30970">
            <w:pPr>
              <w:spacing w:line="276" w:lineRule="auto"/>
              <w:rPr>
                <w:rFonts w:asciiTheme="majorBidi" w:hAnsiTheme="majorBidi" w:cstheme="majorBidi"/>
                <w:sz w:val="18"/>
                <w:szCs w:val="18"/>
              </w:rPr>
            </w:pPr>
          </w:p>
        </w:tc>
      </w:tr>
      <w:tr w:rsidR="00D247EA" w:rsidRPr="00814621" w14:paraId="128F836E" w14:textId="77777777" w:rsidTr="009247C7">
        <w:tc>
          <w:tcPr>
            <w:tcW w:w="13855" w:type="dxa"/>
            <w:gridSpan w:val="10"/>
            <w:tcBorders>
              <w:top w:val="single" w:sz="12" w:space="0" w:color="auto"/>
              <w:left w:val="single" w:sz="2" w:space="0" w:color="FFFFFF" w:themeColor="background1"/>
              <w:bottom w:val="single" w:sz="12" w:space="0" w:color="auto"/>
              <w:right w:val="single" w:sz="2" w:space="0" w:color="FFFFFF"/>
            </w:tcBorders>
          </w:tcPr>
          <w:p w14:paraId="272005E9" w14:textId="77777777" w:rsidR="009247C7" w:rsidRPr="00814621" w:rsidRDefault="009247C7" w:rsidP="00524B91">
            <w:pPr>
              <w:spacing w:line="276" w:lineRule="auto"/>
              <w:rPr>
                <w:rFonts w:asciiTheme="majorBidi" w:hAnsiTheme="majorBidi"/>
                <w:b/>
                <w:i/>
                <w:sz w:val="18"/>
                <w:szCs w:val="18"/>
              </w:rPr>
            </w:pPr>
            <w:r w:rsidRPr="00814621">
              <w:rPr>
                <w:rFonts w:asciiTheme="majorBidi" w:hAnsiTheme="majorBidi"/>
                <w:b/>
                <w:i/>
                <w:sz w:val="18"/>
                <w:szCs w:val="18"/>
              </w:rPr>
              <w:t>Perceived enabling HR</w:t>
            </w:r>
          </w:p>
        </w:tc>
      </w:tr>
      <w:tr w:rsidR="00D247EA" w:rsidRPr="00814621" w14:paraId="546C652C" w14:textId="77777777" w:rsidTr="00F412F7">
        <w:tc>
          <w:tcPr>
            <w:tcW w:w="6745" w:type="dxa"/>
            <w:gridSpan w:val="2"/>
            <w:tcBorders>
              <w:top w:val="single" w:sz="12" w:space="0" w:color="auto"/>
              <w:left w:val="single" w:sz="2" w:space="0" w:color="FFFFFF" w:themeColor="background1"/>
              <w:right w:val="single" w:sz="2" w:space="0" w:color="FFFFFF" w:themeColor="background1"/>
            </w:tcBorders>
          </w:tcPr>
          <w:p w14:paraId="5B4ACD4C" w14:textId="77777777" w:rsidR="00524B91" w:rsidRPr="00814621" w:rsidRDefault="00524B91" w:rsidP="00F30970">
            <w:pPr>
              <w:spacing w:line="276" w:lineRule="auto"/>
              <w:rPr>
                <w:rFonts w:asciiTheme="majorBidi" w:hAnsiTheme="majorBidi"/>
                <w:sz w:val="18"/>
                <w:szCs w:val="18"/>
              </w:rPr>
            </w:pPr>
            <w:r w:rsidRPr="00814621">
              <w:rPr>
                <w:rFonts w:asciiTheme="majorBidi" w:hAnsiTheme="majorBidi"/>
                <w:sz w:val="18"/>
                <w:szCs w:val="18"/>
              </w:rPr>
              <w:t>All in all, the various HR tools and HR systems in my organization are adjusted to the local and specific needs I have as a leader when it comes to getting the ‘best’ out of my employees.</w:t>
            </w:r>
          </w:p>
        </w:tc>
        <w:tc>
          <w:tcPr>
            <w:tcW w:w="945" w:type="dxa"/>
            <w:gridSpan w:val="2"/>
            <w:tcBorders>
              <w:top w:val="single" w:sz="12" w:space="0" w:color="auto"/>
              <w:left w:val="single" w:sz="2" w:space="0" w:color="FFFFFF" w:themeColor="background1"/>
              <w:right w:val="single" w:sz="2" w:space="0" w:color="FFFFFF" w:themeColor="background1"/>
            </w:tcBorders>
            <w:vAlign w:val="center"/>
          </w:tcPr>
          <w:p w14:paraId="4DE65257" w14:textId="26B1C6E3" w:rsidR="00524B91" w:rsidRPr="00814621" w:rsidRDefault="00524B91" w:rsidP="00524B91">
            <w:pPr>
              <w:spacing w:line="276" w:lineRule="auto"/>
              <w:jc w:val="center"/>
              <w:rPr>
                <w:rFonts w:asciiTheme="majorBidi" w:hAnsiTheme="majorBidi"/>
                <w:sz w:val="18"/>
                <w:szCs w:val="18"/>
              </w:rPr>
            </w:pPr>
            <w:r w:rsidRPr="00814621">
              <w:rPr>
                <w:rFonts w:asciiTheme="majorBidi" w:hAnsiTheme="majorBidi"/>
                <w:sz w:val="18"/>
                <w:szCs w:val="18"/>
              </w:rPr>
              <w:t>.</w:t>
            </w:r>
            <w:r w:rsidRPr="00814621">
              <w:rPr>
                <w:rFonts w:asciiTheme="majorBidi" w:hAnsiTheme="majorBidi" w:cstheme="majorBidi"/>
                <w:sz w:val="18"/>
                <w:szCs w:val="18"/>
              </w:rPr>
              <w:t>879</w:t>
            </w:r>
          </w:p>
        </w:tc>
        <w:tc>
          <w:tcPr>
            <w:tcW w:w="945" w:type="dxa"/>
            <w:vMerge w:val="restart"/>
            <w:tcBorders>
              <w:top w:val="single" w:sz="12" w:space="0" w:color="auto"/>
              <w:left w:val="single" w:sz="2" w:space="0" w:color="FFFFFF" w:themeColor="background1"/>
              <w:right w:val="single" w:sz="2" w:space="0" w:color="FFFFFF" w:themeColor="background1"/>
            </w:tcBorders>
            <w:vAlign w:val="center"/>
          </w:tcPr>
          <w:p w14:paraId="09A7A4D3" w14:textId="0D27C796" w:rsidR="00524B91" w:rsidRPr="00814621" w:rsidRDefault="00524B91" w:rsidP="00524B91">
            <w:pPr>
              <w:spacing w:line="276" w:lineRule="auto"/>
              <w:jc w:val="center"/>
              <w:rPr>
                <w:rFonts w:asciiTheme="majorBidi" w:hAnsiTheme="majorBidi"/>
                <w:sz w:val="18"/>
                <w:szCs w:val="18"/>
              </w:rPr>
            </w:pPr>
            <w:r w:rsidRPr="00814621">
              <w:rPr>
                <w:rFonts w:asciiTheme="majorBidi" w:hAnsiTheme="majorBidi" w:cstheme="majorBidi"/>
                <w:sz w:val="18"/>
                <w:szCs w:val="18"/>
              </w:rPr>
              <w:t>78.27</w:t>
            </w:r>
          </w:p>
        </w:tc>
        <w:tc>
          <w:tcPr>
            <w:tcW w:w="1440" w:type="dxa"/>
            <w:tcBorders>
              <w:top w:val="single" w:sz="12" w:space="0" w:color="auto"/>
              <w:left w:val="single" w:sz="2" w:space="0" w:color="FFFFFF" w:themeColor="background1"/>
              <w:bottom w:val="single" w:sz="2" w:space="0" w:color="FFFFFF"/>
              <w:right w:val="single" w:sz="2" w:space="0" w:color="FFFFFF"/>
            </w:tcBorders>
            <w:vAlign w:val="center"/>
          </w:tcPr>
          <w:p w14:paraId="5FB2C91B" w14:textId="4A208628" w:rsidR="00524B91" w:rsidRPr="00814621" w:rsidRDefault="00524B91" w:rsidP="00AE5B8D">
            <w:pPr>
              <w:spacing w:line="276" w:lineRule="auto"/>
              <w:jc w:val="center"/>
              <w:rPr>
                <w:rFonts w:asciiTheme="majorBidi" w:hAnsiTheme="majorBidi"/>
                <w:sz w:val="18"/>
                <w:szCs w:val="18"/>
              </w:rPr>
            </w:pPr>
            <w:r w:rsidRPr="00814621">
              <w:rPr>
                <w:rFonts w:asciiTheme="majorBidi" w:hAnsiTheme="majorBidi"/>
                <w:sz w:val="18"/>
                <w:szCs w:val="18"/>
              </w:rPr>
              <w:t>.</w:t>
            </w:r>
            <w:r w:rsidRPr="00814621">
              <w:rPr>
                <w:rFonts w:asciiTheme="majorBidi" w:hAnsiTheme="majorBidi" w:cstheme="majorBidi"/>
                <w:sz w:val="18"/>
                <w:szCs w:val="18"/>
              </w:rPr>
              <w:t>911 (68.59)</w:t>
            </w:r>
          </w:p>
        </w:tc>
        <w:tc>
          <w:tcPr>
            <w:tcW w:w="720" w:type="dxa"/>
            <w:vMerge w:val="restart"/>
            <w:tcBorders>
              <w:top w:val="single" w:sz="12" w:space="0" w:color="auto"/>
              <w:left w:val="single" w:sz="2" w:space="0" w:color="FFFFFF"/>
              <w:right w:val="single" w:sz="2" w:space="0" w:color="FFFFFF"/>
            </w:tcBorders>
            <w:vAlign w:val="center"/>
          </w:tcPr>
          <w:p w14:paraId="68D9EB3F" w14:textId="5CC77D01" w:rsidR="00524B91" w:rsidRPr="00814621" w:rsidRDefault="00524B91" w:rsidP="00F30970">
            <w:pPr>
              <w:spacing w:line="276" w:lineRule="auto"/>
              <w:jc w:val="center"/>
              <w:rPr>
                <w:rFonts w:asciiTheme="majorBidi" w:hAnsiTheme="majorBidi" w:cstheme="majorBidi"/>
                <w:sz w:val="18"/>
                <w:szCs w:val="18"/>
              </w:rPr>
            </w:pPr>
            <w:r w:rsidRPr="00814621">
              <w:rPr>
                <w:rFonts w:asciiTheme="majorBidi" w:hAnsiTheme="majorBidi"/>
                <w:sz w:val="18"/>
                <w:szCs w:val="18"/>
              </w:rPr>
              <w:t>.</w:t>
            </w:r>
            <w:r w:rsidRPr="00814621">
              <w:rPr>
                <w:rFonts w:asciiTheme="majorBidi" w:hAnsiTheme="majorBidi" w:cstheme="majorBidi"/>
                <w:sz w:val="18"/>
                <w:szCs w:val="18"/>
              </w:rPr>
              <w:t>78</w:t>
            </w:r>
          </w:p>
        </w:tc>
        <w:tc>
          <w:tcPr>
            <w:tcW w:w="720" w:type="dxa"/>
            <w:vMerge w:val="restart"/>
            <w:tcBorders>
              <w:top w:val="single" w:sz="12" w:space="0" w:color="auto"/>
              <w:left w:val="single" w:sz="2" w:space="0" w:color="FFFFFF"/>
              <w:right w:val="single" w:sz="2" w:space="0" w:color="FFFFFF"/>
            </w:tcBorders>
            <w:vAlign w:val="center"/>
          </w:tcPr>
          <w:p w14:paraId="0B22B2F2" w14:textId="6C136C59" w:rsidR="00524B91" w:rsidRPr="00814621" w:rsidRDefault="00524B91" w:rsidP="00F30970">
            <w:pPr>
              <w:spacing w:line="276" w:lineRule="auto"/>
              <w:jc w:val="center"/>
              <w:rPr>
                <w:rFonts w:asciiTheme="majorBidi" w:hAnsiTheme="majorBidi"/>
                <w:sz w:val="18"/>
                <w:szCs w:val="18"/>
              </w:rPr>
            </w:pPr>
            <w:r w:rsidRPr="00814621">
              <w:rPr>
                <w:rFonts w:asciiTheme="majorBidi" w:hAnsiTheme="majorBidi" w:cstheme="majorBidi"/>
                <w:sz w:val="18"/>
                <w:szCs w:val="18"/>
              </w:rPr>
              <w:t>.94</w:t>
            </w:r>
          </w:p>
        </w:tc>
        <w:tc>
          <w:tcPr>
            <w:tcW w:w="1440" w:type="dxa"/>
            <w:vMerge w:val="restart"/>
            <w:tcBorders>
              <w:top w:val="single" w:sz="12" w:space="0" w:color="auto"/>
              <w:left w:val="single" w:sz="2" w:space="0" w:color="FFFFFF"/>
              <w:right w:val="single" w:sz="2" w:space="0" w:color="FFFFFF"/>
            </w:tcBorders>
            <w:vAlign w:val="center"/>
          </w:tcPr>
          <w:p w14:paraId="4D37A656" w14:textId="202882C3" w:rsidR="00524B91" w:rsidRPr="00814621" w:rsidRDefault="00524B91" w:rsidP="00F30970">
            <w:pPr>
              <w:spacing w:line="276" w:lineRule="auto"/>
              <w:jc w:val="center"/>
              <w:rPr>
                <w:rFonts w:asciiTheme="majorBidi" w:hAnsiTheme="majorBidi" w:cstheme="majorBidi"/>
                <w:sz w:val="18"/>
                <w:szCs w:val="18"/>
                <w:rtl/>
                <w:lang w:bidi="fa-IR"/>
              </w:rPr>
            </w:pPr>
            <w:r w:rsidRPr="00814621">
              <w:rPr>
                <w:rFonts w:asciiTheme="majorBidi" w:hAnsiTheme="majorBidi" w:cstheme="majorBidi"/>
                <w:sz w:val="18"/>
                <w:szCs w:val="18"/>
              </w:rPr>
              <w:t>.93</w:t>
            </w:r>
          </w:p>
        </w:tc>
        <w:tc>
          <w:tcPr>
            <w:tcW w:w="900" w:type="dxa"/>
            <w:vMerge w:val="restart"/>
            <w:tcBorders>
              <w:top w:val="single" w:sz="12" w:space="0" w:color="auto"/>
              <w:left w:val="single" w:sz="2" w:space="0" w:color="FFFFFF"/>
              <w:right w:val="single" w:sz="2" w:space="0" w:color="FFFFFF"/>
            </w:tcBorders>
            <w:vAlign w:val="center"/>
          </w:tcPr>
          <w:p w14:paraId="6AF50276" w14:textId="77777777" w:rsidR="00524B91" w:rsidRPr="00814621" w:rsidRDefault="00524B91" w:rsidP="00F30970">
            <w:pPr>
              <w:spacing w:line="276" w:lineRule="auto"/>
              <w:jc w:val="center"/>
              <w:rPr>
                <w:rFonts w:asciiTheme="majorBidi" w:hAnsiTheme="majorBidi" w:cstheme="majorBidi"/>
                <w:sz w:val="18"/>
                <w:szCs w:val="18"/>
                <w:rtl/>
                <w:lang w:bidi="fa-IR"/>
              </w:rPr>
            </w:pPr>
            <w:r w:rsidRPr="00814621">
              <w:rPr>
                <w:rFonts w:asciiTheme="majorBidi" w:hAnsiTheme="majorBidi" w:cstheme="majorBidi"/>
                <w:sz w:val="18"/>
                <w:szCs w:val="18"/>
              </w:rPr>
              <w:t>3.18</w:t>
            </w:r>
          </w:p>
        </w:tc>
      </w:tr>
      <w:tr w:rsidR="00D247EA" w:rsidRPr="00814621" w14:paraId="04F1D714" w14:textId="77777777" w:rsidTr="00DE6FA8">
        <w:tc>
          <w:tcPr>
            <w:tcW w:w="6745" w:type="dxa"/>
            <w:gridSpan w:val="2"/>
            <w:tcBorders>
              <w:left w:val="single" w:sz="2" w:space="0" w:color="FFFFFF" w:themeColor="background1"/>
              <w:right w:val="single" w:sz="2" w:space="0" w:color="FFFFFF" w:themeColor="background1"/>
            </w:tcBorders>
          </w:tcPr>
          <w:p w14:paraId="00A8B391" w14:textId="77777777" w:rsidR="00524B91" w:rsidRPr="00814621" w:rsidRDefault="00524B91" w:rsidP="00F30970">
            <w:pPr>
              <w:spacing w:line="276" w:lineRule="auto"/>
              <w:rPr>
                <w:rFonts w:asciiTheme="majorBidi" w:hAnsiTheme="majorBidi"/>
                <w:sz w:val="18"/>
                <w:szCs w:val="18"/>
              </w:rPr>
            </w:pPr>
            <w:r w:rsidRPr="00814621">
              <w:rPr>
                <w:rFonts w:asciiTheme="majorBidi" w:hAnsiTheme="majorBidi"/>
                <w:sz w:val="18"/>
                <w:szCs w:val="18"/>
              </w:rPr>
              <w:t>All in all, the various HR tools and HR systems in my organization are flexible enough to be adapted to my personal leadership style.</w:t>
            </w:r>
          </w:p>
        </w:tc>
        <w:tc>
          <w:tcPr>
            <w:tcW w:w="945" w:type="dxa"/>
            <w:gridSpan w:val="2"/>
            <w:tcBorders>
              <w:left w:val="single" w:sz="2" w:space="0" w:color="FFFFFF" w:themeColor="background1"/>
              <w:right w:val="single" w:sz="2" w:space="0" w:color="FFFFFF" w:themeColor="background1"/>
            </w:tcBorders>
            <w:vAlign w:val="center"/>
          </w:tcPr>
          <w:p w14:paraId="300C5459" w14:textId="40307C22" w:rsidR="00524B91" w:rsidRPr="00814621" w:rsidRDefault="00524B91" w:rsidP="00524B91">
            <w:pPr>
              <w:spacing w:line="276" w:lineRule="auto"/>
              <w:jc w:val="center"/>
              <w:rPr>
                <w:rFonts w:asciiTheme="majorBidi" w:hAnsiTheme="majorBidi"/>
                <w:sz w:val="18"/>
                <w:szCs w:val="18"/>
              </w:rPr>
            </w:pPr>
            <w:r w:rsidRPr="00814621">
              <w:rPr>
                <w:rFonts w:asciiTheme="majorBidi" w:hAnsiTheme="majorBidi"/>
                <w:sz w:val="18"/>
                <w:szCs w:val="18"/>
              </w:rPr>
              <w:t>.</w:t>
            </w:r>
            <w:r w:rsidRPr="00814621">
              <w:rPr>
                <w:rFonts w:asciiTheme="majorBidi" w:hAnsiTheme="majorBidi" w:cstheme="majorBidi"/>
                <w:sz w:val="18"/>
                <w:szCs w:val="18"/>
              </w:rPr>
              <w:t>806</w:t>
            </w:r>
          </w:p>
        </w:tc>
        <w:tc>
          <w:tcPr>
            <w:tcW w:w="945" w:type="dxa"/>
            <w:vMerge/>
            <w:tcBorders>
              <w:left w:val="single" w:sz="2" w:space="0" w:color="FFFFFF" w:themeColor="background1"/>
              <w:right w:val="single" w:sz="2" w:space="0" w:color="FFFFFF" w:themeColor="background1"/>
            </w:tcBorders>
          </w:tcPr>
          <w:p w14:paraId="41EBDE98" w14:textId="3B0B0003" w:rsidR="00524B91" w:rsidRPr="00814621" w:rsidRDefault="00524B91" w:rsidP="009247C7">
            <w:pPr>
              <w:spacing w:line="276" w:lineRule="auto"/>
              <w:jc w:val="center"/>
              <w:rPr>
                <w:rFonts w:asciiTheme="majorBidi" w:hAnsiTheme="majorBidi"/>
                <w:sz w:val="18"/>
                <w:szCs w:val="18"/>
              </w:rPr>
            </w:pPr>
          </w:p>
        </w:tc>
        <w:tc>
          <w:tcPr>
            <w:tcW w:w="1440" w:type="dxa"/>
            <w:tcBorders>
              <w:top w:val="single" w:sz="2" w:space="0" w:color="FFFFFF"/>
              <w:left w:val="single" w:sz="2" w:space="0" w:color="FFFFFF" w:themeColor="background1"/>
              <w:bottom w:val="single" w:sz="2" w:space="0" w:color="FFFFFF"/>
              <w:right w:val="single" w:sz="2" w:space="0" w:color="FFFFFF"/>
            </w:tcBorders>
            <w:vAlign w:val="center"/>
          </w:tcPr>
          <w:p w14:paraId="62FD784C" w14:textId="7F6ADEA2" w:rsidR="00524B91" w:rsidRPr="00814621" w:rsidRDefault="00524B91" w:rsidP="009247C7">
            <w:pPr>
              <w:spacing w:line="276" w:lineRule="auto"/>
              <w:jc w:val="center"/>
              <w:rPr>
                <w:rFonts w:asciiTheme="majorBidi" w:hAnsiTheme="majorBidi"/>
                <w:sz w:val="18"/>
                <w:szCs w:val="18"/>
              </w:rPr>
            </w:pPr>
            <w:r w:rsidRPr="00814621">
              <w:rPr>
                <w:rFonts w:asciiTheme="majorBidi" w:hAnsiTheme="majorBidi" w:cstheme="majorBidi"/>
                <w:sz w:val="18"/>
                <w:szCs w:val="18"/>
              </w:rPr>
              <w:t>.887 (64.06)</w:t>
            </w:r>
          </w:p>
        </w:tc>
        <w:tc>
          <w:tcPr>
            <w:tcW w:w="720" w:type="dxa"/>
            <w:vMerge/>
            <w:tcBorders>
              <w:left w:val="single" w:sz="2" w:space="0" w:color="FFFFFF"/>
              <w:right w:val="single" w:sz="2" w:space="0" w:color="FFFFFF"/>
            </w:tcBorders>
          </w:tcPr>
          <w:p w14:paraId="30FCE569" w14:textId="77777777" w:rsidR="00524B91" w:rsidRPr="00814621" w:rsidRDefault="00524B91" w:rsidP="00F30970">
            <w:pPr>
              <w:spacing w:line="276" w:lineRule="auto"/>
              <w:rPr>
                <w:rFonts w:asciiTheme="majorBidi" w:hAnsiTheme="majorBidi"/>
                <w:sz w:val="18"/>
                <w:szCs w:val="18"/>
              </w:rPr>
            </w:pPr>
          </w:p>
        </w:tc>
        <w:tc>
          <w:tcPr>
            <w:tcW w:w="720" w:type="dxa"/>
            <w:vMerge/>
            <w:tcBorders>
              <w:left w:val="single" w:sz="2" w:space="0" w:color="FFFFFF"/>
              <w:right w:val="single" w:sz="2" w:space="0" w:color="FFFFFF"/>
            </w:tcBorders>
          </w:tcPr>
          <w:p w14:paraId="70F9BE5D" w14:textId="77777777" w:rsidR="00524B91" w:rsidRPr="00814621" w:rsidRDefault="00524B91" w:rsidP="00F30970">
            <w:pPr>
              <w:spacing w:line="276" w:lineRule="auto"/>
              <w:rPr>
                <w:rFonts w:asciiTheme="majorBidi" w:hAnsiTheme="majorBidi"/>
                <w:sz w:val="18"/>
                <w:szCs w:val="18"/>
              </w:rPr>
            </w:pPr>
          </w:p>
        </w:tc>
        <w:tc>
          <w:tcPr>
            <w:tcW w:w="1440" w:type="dxa"/>
            <w:vMerge/>
            <w:tcBorders>
              <w:left w:val="single" w:sz="2" w:space="0" w:color="FFFFFF"/>
              <w:right w:val="single" w:sz="2" w:space="0" w:color="FFFFFF"/>
            </w:tcBorders>
          </w:tcPr>
          <w:p w14:paraId="3808F218" w14:textId="77777777" w:rsidR="00524B91" w:rsidRPr="00814621" w:rsidRDefault="00524B91" w:rsidP="00F30970">
            <w:pPr>
              <w:spacing w:line="276" w:lineRule="auto"/>
              <w:rPr>
                <w:rFonts w:asciiTheme="majorBidi" w:hAnsiTheme="majorBidi" w:cstheme="majorBidi"/>
                <w:sz w:val="18"/>
                <w:szCs w:val="18"/>
              </w:rPr>
            </w:pPr>
          </w:p>
        </w:tc>
        <w:tc>
          <w:tcPr>
            <w:tcW w:w="900" w:type="dxa"/>
            <w:vMerge/>
            <w:tcBorders>
              <w:left w:val="single" w:sz="2" w:space="0" w:color="FFFFFF"/>
              <w:right w:val="single" w:sz="2" w:space="0" w:color="FFFFFF"/>
            </w:tcBorders>
          </w:tcPr>
          <w:p w14:paraId="4A3C4362" w14:textId="77777777" w:rsidR="00524B91" w:rsidRPr="00814621" w:rsidRDefault="00524B91" w:rsidP="00F30970">
            <w:pPr>
              <w:spacing w:line="276" w:lineRule="auto"/>
              <w:rPr>
                <w:rFonts w:asciiTheme="majorBidi" w:hAnsiTheme="majorBidi" w:cstheme="majorBidi"/>
                <w:sz w:val="18"/>
                <w:szCs w:val="18"/>
              </w:rPr>
            </w:pPr>
          </w:p>
        </w:tc>
      </w:tr>
      <w:tr w:rsidR="00D247EA" w:rsidRPr="00814621" w14:paraId="70750EC2" w14:textId="77777777" w:rsidTr="00DE6FA8">
        <w:tc>
          <w:tcPr>
            <w:tcW w:w="6745" w:type="dxa"/>
            <w:gridSpan w:val="2"/>
            <w:tcBorders>
              <w:left w:val="single" w:sz="2" w:space="0" w:color="FFFFFF" w:themeColor="background1"/>
              <w:right w:val="single" w:sz="2" w:space="0" w:color="FFFFFF" w:themeColor="background1"/>
            </w:tcBorders>
          </w:tcPr>
          <w:p w14:paraId="1B5E7E44" w14:textId="77777777" w:rsidR="00524B91" w:rsidRPr="00814621" w:rsidRDefault="00524B91" w:rsidP="00F30970">
            <w:pPr>
              <w:spacing w:line="276" w:lineRule="auto"/>
              <w:rPr>
                <w:rFonts w:asciiTheme="majorBidi" w:hAnsiTheme="majorBidi"/>
                <w:sz w:val="18"/>
                <w:szCs w:val="18"/>
              </w:rPr>
            </w:pPr>
            <w:r w:rsidRPr="00814621">
              <w:rPr>
                <w:rFonts w:asciiTheme="majorBidi" w:hAnsiTheme="majorBidi"/>
                <w:sz w:val="18"/>
                <w:szCs w:val="18"/>
              </w:rPr>
              <w:t>All in all, the various HR tools and HR systems in my organization are flexible enough to be adapted to the individual needs of my employees.</w:t>
            </w:r>
          </w:p>
        </w:tc>
        <w:tc>
          <w:tcPr>
            <w:tcW w:w="945" w:type="dxa"/>
            <w:gridSpan w:val="2"/>
            <w:tcBorders>
              <w:left w:val="single" w:sz="2" w:space="0" w:color="FFFFFF" w:themeColor="background1"/>
              <w:right w:val="single" w:sz="2" w:space="0" w:color="FFFFFF" w:themeColor="background1"/>
            </w:tcBorders>
            <w:vAlign w:val="center"/>
          </w:tcPr>
          <w:p w14:paraId="32BFCE51" w14:textId="1F16EA1D" w:rsidR="00524B91" w:rsidRPr="00814621" w:rsidRDefault="00524B91" w:rsidP="00524B91">
            <w:pPr>
              <w:spacing w:line="276" w:lineRule="auto"/>
              <w:jc w:val="center"/>
              <w:rPr>
                <w:rFonts w:asciiTheme="majorBidi" w:hAnsiTheme="majorBidi"/>
                <w:sz w:val="18"/>
                <w:szCs w:val="18"/>
              </w:rPr>
            </w:pPr>
            <w:r w:rsidRPr="00814621">
              <w:rPr>
                <w:rFonts w:asciiTheme="majorBidi" w:hAnsiTheme="majorBidi"/>
                <w:sz w:val="18"/>
                <w:szCs w:val="18"/>
              </w:rPr>
              <w:t>.</w:t>
            </w:r>
            <w:r w:rsidRPr="00814621">
              <w:rPr>
                <w:rFonts w:asciiTheme="majorBidi" w:hAnsiTheme="majorBidi" w:cstheme="majorBidi"/>
                <w:sz w:val="18"/>
                <w:szCs w:val="18"/>
              </w:rPr>
              <w:t>977</w:t>
            </w:r>
          </w:p>
        </w:tc>
        <w:tc>
          <w:tcPr>
            <w:tcW w:w="945" w:type="dxa"/>
            <w:vMerge/>
            <w:tcBorders>
              <w:left w:val="single" w:sz="2" w:space="0" w:color="FFFFFF" w:themeColor="background1"/>
              <w:right w:val="single" w:sz="2" w:space="0" w:color="FFFFFF" w:themeColor="background1"/>
            </w:tcBorders>
          </w:tcPr>
          <w:p w14:paraId="4676EDB6" w14:textId="14343AC8" w:rsidR="00524B91" w:rsidRPr="00814621" w:rsidRDefault="00524B91" w:rsidP="009247C7">
            <w:pPr>
              <w:spacing w:line="276" w:lineRule="auto"/>
              <w:jc w:val="center"/>
              <w:rPr>
                <w:rFonts w:asciiTheme="majorBidi" w:hAnsiTheme="majorBidi"/>
                <w:sz w:val="18"/>
                <w:szCs w:val="18"/>
              </w:rPr>
            </w:pPr>
          </w:p>
        </w:tc>
        <w:tc>
          <w:tcPr>
            <w:tcW w:w="1440" w:type="dxa"/>
            <w:tcBorders>
              <w:top w:val="single" w:sz="2" w:space="0" w:color="FFFFFF"/>
              <w:left w:val="single" w:sz="2" w:space="0" w:color="FFFFFF" w:themeColor="background1"/>
              <w:bottom w:val="single" w:sz="2" w:space="0" w:color="FFFFFF"/>
              <w:right w:val="single" w:sz="2" w:space="0" w:color="FFFFFF"/>
            </w:tcBorders>
            <w:vAlign w:val="center"/>
          </w:tcPr>
          <w:p w14:paraId="131EBC77" w14:textId="10C73CDF" w:rsidR="00524B91" w:rsidRPr="00814621" w:rsidRDefault="00524B91" w:rsidP="009247C7">
            <w:pPr>
              <w:spacing w:line="276" w:lineRule="auto"/>
              <w:jc w:val="center"/>
              <w:rPr>
                <w:rFonts w:asciiTheme="majorBidi" w:hAnsiTheme="majorBidi"/>
                <w:sz w:val="18"/>
                <w:szCs w:val="18"/>
              </w:rPr>
            </w:pPr>
            <w:r w:rsidRPr="00814621">
              <w:rPr>
                <w:rFonts w:asciiTheme="majorBidi" w:hAnsiTheme="majorBidi" w:cstheme="majorBidi"/>
                <w:sz w:val="18"/>
                <w:szCs w:val="18"/>
              </w:rPr>
              <w:t>.886 (49.99)</w:t>
            </w:r>
          </w:p>
        </w:tc>
        <w:tc>
          <w:tcPr>
            <w:tcW w:w="720" w:type="dxa"/>
            <w:vMerge/>
            <w:tcBorders>
              <w:left w:val="single" w:sz="2" w:space="0" w:color="FFFFFF"/>
              <w:right w:val="single" w:sz="2" w:space="0" w:color="FFFFFF"/>
            </w:tcBorders>
          </w:tcPr>
          <w:p w14:paraId="1D30D8D4" w14:textId="77777777" w:rsidR="00524B91" w:rsidRPr="00814621" w:rsidRDefault="00524B91" w:rsidP="00F30970">
            <w:pPr>
              <w:spacing w:line="276" w:lineRule="auto"/>
              <w:rPr>
                <w:rFonts w:asciiTheme="majorBidi" w:hAnsiTheme="majorBidi"/>
                <w:sz w:val="18"/>
                <w:szCs w:val="18"/>
              </w:rPr>
            </w:pPr>
          </w:p>
        </w:tc>
        <w:tc>
          <w:tcPr>
            <w:tcW w:w="720" w:type="dxa"/>
            <w:vMerge/>
            <w:tcBorders>
              <w:left w:val="single" w:sz="2" w:space="0" w:color="FFFFFF"/>
              <w:right w:val="single" w:sz="2" w:space="0" w:color="FFFFFF"/>
            </w:tcBorders>
          </w:tcPr>
          <w:p w14:paraId="75FB0E4F" w14:textId="77777777" w:rsidR="00524B91" w:rsidRPr="00814621" w:rsidRDefault="00524B91" w:rsidP="00F30970">
            <w:pPr>
              <w:spacing w:line="276" w:lineRule="auto"/>
              <w:rPr>
                <w:rFonts w:asciiTheme="majorBidi" w:hAnsiTheme="majorBidi"/>
                <w:sz w:val="18"/>
                <w:szCs w:val="18"/>
              </w:rPr>
            </w:pPr>
          </w:p>
        </w:tc>
        <w:tc>
          <w:tcPr>
            <w:tcW w:w="1440" w:type="dxa"/>
            <w:vMerge/>
            <w:tcBorders>
              <w:left w:val="single" w:sz="2" w:space="0" w:color="FFFFFF"/>
              <w:right w:val="single" w:sz="2" w:space="0" w:color="FFFFFF"/>
            </w:tcBorders>
          </w:tcPr>
          <w:p w14:paraId="3B60EFF9" w14:textId="77777777" w:rsidR="00524B91" w:rsidRPr="00814621" w:rsidRDefault="00524B91" w:rsidP="00F30970">
            <w:pPr>
              <w:spacing w:line="276" w:lineRule="auto"/>
              <w:rPr>
                <w:rFonts w:asciiTheme="majorBidi" w:hAnsiTheme="majorBidi" w:cstheme="majorBidi"/>
                <w:sz w:val="18"/>
                <w:szCs w:val="18"/>
              </w:rPr>
            </w:pPr>
          </w:p>
        </w:tc>
        <w:tc>
          <w:tcPr>
            <w:tcW w:w="900" w:type="dxa"/>
            <w:vMerge/>
            <w:tcBorders>
              <w:left w:val="single" w:sz="2" w:space="0" w:color="FFFFFF"/>
              <w:right w:val="single" w:sz="2" w:space="0" w:color="FFFFFF"/>
            </w:tcBorders>
          </w:tcPr>
          <w:p w14:paraId="10E3064A" w14:textId="77777777" w:rsidR="00524B91" w:rsidRPr="00814621" w:rsidRDefault="00524B91" w:rsidP="00F30970">
            <w:pPr>
              <w:spacing w:line="276" w:lineRule="auto"/>
              <w:rPr>
                <w:rFonts w:asciiTheme="majorBidi" w:hAnsiTheme="majorBidi" w:cstheme="majorBidi"/>
                <w:sz w:val="18"/>
                <w:szCs w:val="18"/>
              </w:rPr>
            </w:pPr>
          </w:p>
        </w:tc>
      </w:tr>
      <w:tr w:rsidR="00D247EA" w:rsidRPr="00814621" w14:paraId="44B9BBFD" w14:textId="77777777" w:rsidTr="00DE6FA8">
        <w:tc>
          <w:tcPr>
            <w:tcW w:w="6745" w:type="dxa"/>
            <w:gridSpan w:val="2"/>
            <w:tcBorders>
              <w:left w:val="single" w:sz="2" w:space="0" w:color="FFFFFF" w:themeColor="background1"/>
              <w:right w:val="single" w:sz="2" w:space="0" w:color="FFFFFF" w:themeColor="background1"/>
            </w:tcBorders>
          </w:tcPr>
          <w:p w14:paraId="61E9267D" w14:textId="77777777" w:rsidR="00524B91" w:rsidRPr="00814621" w:rsidRDefault="00524B91" w:rsidP="00F30970">
            <w:pPr>
              <w:spacing w:line="276" w:lineRule="auto"/>
              <w:rPr>
                <w:rFonts w:asciiTheme="majorBidi" w:hAnsiTheme="majorBidi"/>
                <w:sz w:val="18"/>
                <w:szCs w:val="18"/>
              </w:rPr>
            </w:pPr>
            <w:r w:rsidRPr="00814621">
              <w:rPr>
                <w:rFonts w:asciiTheme="majorBidi" w:hAnsiTheme="majorBidi"/>
                <w:sz w:val="18"/>
                <w:szCs w:val="18"/>
              </w:rPr>
              <w:t xml:space="preserve">All in all, the various HR tools and systems in my organization help me perform my leadership duties in a successful way. </w:t>
            </w:r>
          </w:p>
        </w:tc>
        <w:tc>
          <w:tcPr>
            <w:tcW w:w="945" w:type="dxa"/>
            <w:gridSpan w:val="2"/>
            <w:tcBorders>
              <w:left w:val="single" w:sz="2" w:space="0" w:color="FFFFFF" w:themeColor="background1"/>
              <w:right w:val="single" w:sz="2" w:space="0" w:color="FFFFFF" w:themeColor="background1"/>
            </w:tcBorders>
            <w:vAlign w:val="center"/>
          </w:tcPr>
          <w:p w14:paraId="07912B97" w14:textId="4D201222" w:rsidR="00524B91" w:rsidRPr="00814621" w:rsidRDefault="00524B91" w:rsidP="00524B91">
            <w:pPr>
              <w:spacing w:line="276" w:lineRule="auto"/>
              <w:jc w:val="center"/>
              <w:rPr>
                <w:rFonts w:asciiTheme="majorBidi" w:hAnsiTheme="majorBidi"/>
                <w:sz w:val="18"/>
                <w:szCs w:val="18"/>
              </w:rPr>
            </w:pPr>
            <w:r w:rsidRPr="00814621">
              <w:rPr>
                <w:rFonts w:asciiTheme="majorBidi" w:hAnsiTheme="majorBidi"/>
                <w:sz w:val="18"/>
                <w:szCs w:val="18"/>
              </w:rPr>
              <w:t>.</w:t>
            </w:r>
            <w:r w:rsidRPr="00814621">
              <w:rPr>
                <w:rFonts w:asciiTheme="majorBidi" w:hAnsiTheme="majorBidi" w:cstheme="majorBidi"/>
                <w:sz w:val="18"/>
                <w:szCs w:val="18"/>
              </w:rPr>
              <w:t>876</w:t>
            </w:r>
          </w:p>
        </w:tc>
        <w:tc>
          <w:tcPr>
            <w:tcW w:w="945" w:type="dxa"/>
            <w:vMerge/>
            <w:tcBorders>
              <w:left w:val="single" w:sz="2" w:space="0" w:color="FFFFFF" w:themeColor="background1"/>
              <w:right w:val="single" w:sz="2" w:space="0" w:color="FFFFFF" w:themeColor="background1"/>
            </w:tcBorders>
          </w:tcPr>
          <w:p w14:paraId="5E67BB51" w14:textId="24345AEE" w:rsidR="00524B91" w:rsidRPr="00814621" w:rsidRDefault="00524B91" w:rsidP="009247C7">
            <w:pPr>
              <w:spacing w:line="276" w:lineRule="auto"/>
              <w:jc w:val="center"/>
              <w:rPr>
                <w:rFonts w:asciiTheme="majorBidi" w:hAnsiTheme="majorBidi"/>
                <w:sz w:val="18"/>
                <w:szCs w:val="18"/>
              </w:rPr>
            </w:pPr>
          </w:p>
        </w:tc>
        <w:tc>
          <w:tcPr>
            <w:tcW w:w="1440" w:type="dxa"/>
            <w:tcBorders>
              <w:top w:val="single" w:sz="2" w:space="0" w:color="FFFFFF"/>
              <w:left w:val="single" w:sz="2" w:space="0" w:color="FFFFFF" w:themeColor="background1"/>
              <w:bottom w:val="single" w:sz="2" w:space="0" w:color="FFFFFF"/>
              <w:right w:val="single" w:sz="2" w:space="0" w:color="FFFFFF"/>
            </w:tcBorders>
            <w:vAlign w:val="center"/>
          </w:tcPr>
          <w:p w14:paraId="487681E5" w14:textId="5B8A2985" w:rsidR="00524B91" w:rsidRPr="00814621" w:rsidRDefault="00524B91" w:rsidP="009247C7">
            <w:pPr>
              <w:spacing w:line="276" w:lineRule="auto"/>
              <w:jc w:val="center"/>
              <w:rPr>
                <w:rFonts w:asciiTheme="majorBidi" w:hAnsiTheme="majorBidi"/>
                <w:sz w:val="18"/>
                <w:szCs w:val="18"/>
              </w:rPr>
            </w:pPr>
            <w:r w:rsidRPr="00814621">
              <w:rPr>
                <w:rFonts w:asciiTheme="majorBidi" w:hAnsiTheme="majorBidi" w:cstheme="majorBidi"/>
                <w:sz w:val="18"/>
                <w:szCs w:val="18"/>
              </w:rPr>
              <w:t>.859 (43.10)</w:t>
            </w:r>
          </w:p>
        </w:tc>
        <w:tc>
          <w:tcPr>
            <w:tcW w:w="720" w:type="dxa"/>
            <w:vMerge/>
            <w:tcBorders>
              <w:left w:val="single" w:sz="2" w:space="0" w:color="FFFFFF"/>
              <w:right w:val="single" w:sz="2" w:space="0" w:color="FFFFFF"/>
            </w:tcBorders>
          </w:tcPr>
          <w:p w14:paraId="05620B08" w14:textId="77777777" w:rsidR="00524B91" w:rsidRPr="00814621" w:rsidRDefault="00524B91" w:rsidP="00F30970">
            <w:pPr>
              <w:spacing w:line="276" w:lineRule="auto"/>
              <w:rPr>
                <w:rFonts w:asciiTheme="majorBidi" w:hAnsiTheme="majorBidi"/>
                <w:sz w:val="18"/>
                <w:szCs w:val="18"/>
              </w:rPr>
            </w:pPr>
          </w:p>
        </w:tc>
        <w:tc>
          <w:tcPr>
            <w:tcW w:w="720" w:type="dxa"/>
            <w:vMerge/>
            <w:tcBorders>
              <w:left w:val="single" w:sz="2" w:space="0" w:color="FFFFFF"/>
              <w:right w:val="single" w:sz="2" w:space="0" w:color="FFFFFF"/>
            </w:tcBorders>
          </w:tcPr>
          <w:p w14:paraId="1D4DE768" w14:textId="77777777" w:rsidR="00524B91" w:rsidRPr="00814621" w:rsidRDefault="00524B91" w:rsidP="00F30970">
            <w:pPr>
              <w:spacing w:line="276" w:lineRule="auto"/>
              <w:rPr>
                <w:rFonts w:asciiTheme="majorBidi" w:hAnsiTheme="majorBidi"/>
                <w:sz w:val="18"/>
                <w:szCs w:val="18"/>
              </w:rPr>
            </w:pPr>
          </w:p>
        </w:tc>
        <w:tc>
          <w:tcPr>
            <w:tcW w:w="1440" w:type="dxa"/>
            <w:vMerge/>
            <w:tcBorders>
              <w:left w:val="single" w:sz="2" w:space="0" w:color="FFFFFF"/>
              <w:right w:val="single" w:sz="2" w:space="0" w:color="FFFFFF"/>
            </w:tcBorders>
          </w:tcPr>
          <w:p w14:paraId="50B34EC8" w14:textId="77777777" w:rsidR="00524B91" w:rsidRPr="00814621" w:rsidRDefault="00524B91" w:rsidP="00F30970">
            <w:pPr>
              <w:spacing w:line="276" w:lineRule="auto"/>
              <w:rPr>
                <w:rFonts w:asciiTheme="majorBidi" w:hAnsiTheme="majorBidi" w:cstheme="majorBidi"/>
                <w:sz w:val="18"/>
                <w:szCs w:val="18"/>
              </w:rPr>
            </w:pPr>
          </w:p>
        </w:tc>
        <w:tc>
          <w:tcPr>
            <w:tcW w:w="900" w:type="dxa"/>
            <w:vMerge/>
            <w:tcBorders>
              <w:top w:val="single" w:sz="2" w:space="0" w:color="FFFFFF"/>
              <w:left w:val="single" w:sz="2" w:space="0" w:color="FFFFFF"/>
              <w:right w:val="single" w:sz="2" w:space="0" w:color="FFFFFF"/>
            </w:tcBorders>
          </w:tcPr>
          <w:p w14:paraId="09E22BDF" w14:textId="77777777" w:rsidR="00524B91" w:rsidRPr="00814621" w:rsidRDefault="00524B91" w:rsidP="00F30970">
            <w:pPr>
              <w:spacing w:line="276" w:lineRule="auto"/>
              <w:rPr>
                <w:rFonts w:asciiTheme="majorBidi" w:hAnsiTheme="majorBidi" w:cstheme="majorBidi"/>
                <w:sz w:val="18"/>
                <w:szCs w:val="18"/>
              </w:rPr>
            </w:pPr>
          </w:p>
        </w:tc>
      </w:tr>
      <w:tr w:rsidR="00D247EA" w:rsidRPr="00814621" w14:paraId="7AEF7414" w14:textId="77777777" w:rsidTr="006148E9">
        <w:trPr>
          <w:trHeight w:val="558"/>
        </w:trPr>
        <w:tc>
          <w:tcPr>
            <w:tcW w:w="6745" w:type="dxa"/>
            <w:gridSpan w:val="2"/>
            <w:tcBorders>
              <w:top w:val="single" w:sz="2" w:space="0" w:color="FFFFFF"/>
              <w:left w:val="single" w:sz="2" w:space="0" w:color="FFFFFF" w:themeColor="background1"/>
              <w:right w:val="single" w:sz="2" w:space="0" w:color="FFFFFF" w:themeColor="background1"/>
            </w:tcBorders>
            <w:vAlign w:val="center"/>
          </w:tcPr>
          <w:p w14:paraId="20525735" w14:textId="77777777" w:rsidR="00524B91" w:rsidRPr="00814621" w:rsidRDefault="00524B91" w:rsidP="006148E9">
            <w:pPr>
              <w:snapToGrid w:val="0"/>
              <w:rPr>
                <w:rFonts w:asciiTheme="majorBidi" w:hAnsiTheme="majorBidi"/>
                <w:sz w:val="18"/>
                <w:szCs w:val="18"/>
              </w:rPr>
            </w:pPr>
            <w:r w:rsidRPr="00814621">
              <w:rPr>
                <w:rFonts w:asciiTheme="majorBidi" w:hAnsiTheme="majorBidi"/>
                <w:sz w:val="18"/>
                <w:szCs w:val="18"/>
              </w:rPr>
              <w:t>All in all, the various HR tools and HR systems in my organization have increased my satisfaction with my managerial responsibilities.</w:t>
            </w:r>
          </w:p>
        </w:tc>
        <w:tc>
          <w:tcPr>
            <w:tcW w:w="945" w:type="dxa"/>
            <w:gridSpan w:val="2"/>
            <w:tcBorders>
              <w:top w:val="single" w:sz="2" w:space="0" w:color="FFFFFF"/>
              <w:left w:val="single" w:sz="2" w:space="0" w:color="FFFFFF" w:themeColor="background1"/>
              <w:right w:val="single" w:sz="2" w:space="0" w:color="FFFFFF" w:themeColor="background1"/>
            </w:tcBorders>
            <w:vAlign w:val="center"/>
          </w:tcPr>
          <w:p w14:paraId="5659CCB8" w14:textId="626473A6" w:rsidR="00524B91" w:rsidRPr="00814621" w:rsidRDefault="00524B91" w:rsidP="00524B91">
            <w:pPr>
              <w:spacing w:line="276" w:lineRule="auto"/>
              <w:jc w:val="center"/>
              <w:rPr>
                <w:rFonts w:asciiTheme="majorBidi" w:hAnsiTheme="majorBidi"/>
                <w:sz w:val="18"/>
                <w:szCs w:val="18"/>
              </w:rPr>
            </w:pPr>
            <w:r w:rsidRPr="00814621">
              <w:rPr>
                <w:rFonts w:asciiTheme="majorBidi" w:hAnsiTheme="majorBidi"/>
                <w:sz w:val="18"/>
                <w:szCs w:val="18"/>
              </w:rPr>
              <w:t>.</w:t>
            </w:r>
            <w:r w:rsidRPr="00814621">
              <w:rPr>
                <w:rFonts w:asciiTheme="majorBidi" w:hAnsiTheme="majorBidi" w:cstheme="majorBidi"/>
                <w:sz w:val="18"/>
                <w:szCs w:val="18"/>
              </w:rPr>
              <w:t>792</w:t>
            </w:r>
          </w:p>
        </w:tc>
        <w:tc>
          <w:tcPr>
            <w:tcW w:w="945" w:type="dxa"/>
            <w:vMerge/>
            <w:tcBorders>
              <w:top w:val="single" w:sz="2" w:space="0" w:color="FFFFFF"/>
              <w:left w:val="single" w:sz="2" w:space="0" w:color="FFFFFF" w:themeColor="background1"/>
              <w:right w:val="single" w:sz="2" w:space="0" w:color="FFFFFF" w:themeColor="background1"/>
            </w:tcBorders>
          </w:tcPr>
          <w:p w14:paraId="62E6369D" w14:textId="36898FAE" w:rsidR="00524B91" w:rsidRPr="00814621" w:rsidRDefault="00524B91" w:rsidP="009247C7">
            <w:pPr>
              <w:spacing w:line="276" w:lineRule="auto"/>
              <w:jc w:val="center"/>
              <w:rPr>
                <w:rFonts w:asciiTheme="majorBidi" w:hAnsiTheme="majorBidi"/>
                <w:sz w:val="18"/>
                <w:szCs w:val="18"/>
              </w:rPr>
            </w:pPr>
          </w:p>
        </w:tc>
        <w:tc>
          <w:tcPr>
            <w:tcW w:w="1440" w:type="dxa"/>
            <w:tcBorders>
              <w:top w:val="single" w:sz="2" w:space="0" w:color="FFFFFF"/>
              <w:left w:val="single" w:sz="2" w:space="0" w:color="FFFFFF" w:themeColor="background1"/>
              <w:right w:val="single" w:sz="2" w:space="0" w:color="FFFFFF"/>
            </w:tcBorders>
            <w:vAlign w:val="center"/>
          </w:tcPr>
          <w:p w14:paraId="11E852FD" w14:textId="4C89F0C3" w:rsidR="00524B91" w:rsidRPr="00814621" w:rsidRDefault="00524B91" w:rsidP="009247C7">
            <w:pPr>
              <w:spacing w:line="276" w:lineRule="auto"/>
              <w:jc w:val="center"/>
              <w:rPr>
                <w:rFonts w:asciiTheme="majorBidi" w:hAnsiTheme="majorBidi"/>
                <w:sz w:val="18"/>
                <w:szCs w:val="18"/>
              </w:rPr>
            </w:pPr>
            <w:r w:rsidRPr="00814621">
              <w:rPr>
                <w:rFonts w:asciiTheme="majorBidi" w:hAnsiTheme="majorBidi" w:cstheme="majorBidi"/>
                <w:sz w:val="18"/>
                <w:szCs w:val="18"/>
              </w:rPr>
              <w:t>.880 (47.78)</w:t>
            </w:r>
          </w:p>
        </w:tc>
        <w:tc>
          <w:tcPr>
            <w:tcW w:w="720" w:type="dxa"/>
            <w:vMerge/>
            <w:tcBorders>
              <w:top w:val="single" w:sz="2" w:space="0" w:color="FFFFFF"/>
              <w:left w:val="single" w:sz="2" w:space="0" w:color="FFFFFF"/>
              <w:right w:val="single" w:sz="2" w:space="0" w:color="FFFFFF"/>
            </w:tcBorders>
          </w:tcPr>
          <w:p w14:paraId="18C4795F" w14:textId="77777777" w:rsidR="00524B91" w:rsidRPr="00814621" w:rsidRDefault="00524B91" w:rsidP="00F30970">
            <w:pPr>
              <w:spacing w:line="276" w:lineRule="auto"/>
              <w:rPr>
                <w:rFonts w:asciiTheme="majorBidi" w:hAnsiTheme="majorBidi"/>
                <w:sz w:val="18"/>
                <w:szCs w:val="18"/>
              </w:rPr>
            </w:pPr>
          </w:p>
        </w:tc>
        <w:tc>
          <w:tcPr>
            <w:tcW w:w="720" w:type="dxa"/>
            <w:vMerge/>
            <w:tcBorders>
              <w:top w:val="single" w:sz="2" w:space="0" w:color="FFFFFF"/>
              <w:left w:val="single" w:sz="2" w:space="0" w:color="FFFFFF"/>
              <w:right w:val="single" w:sz="2" w:space="0" w:color="FFFFFF"/>
            </w:tcBorders>
          </w:tcPr>
          <w:p w14:paraId="4470F399" w14:textId="77777777" w:rsidR="00524B91" w:rsidRPr="00814621" w:rsidRDefault="00524B91" w:rsidP="00F30970">
            <w:pPr>
              <w:spacing w:line="276" w:lineRule="auto"/>
              <w:rPr>
                <w:rFonts w:asciiTheme="majorBidi" w:hAnsiTheme="majorBidi"/>
                <w:sz w:val="18"/>
                <w:szCs w:val="18"/>
              </w:rPr>
            </w:pPr>
          </w:p>
        </w:tc>
        <w:tc>
          <w:tcPr>
            <w:tcW w:w="1440" w:type="dxa"/>
            <w:vMerge/>
            <w:tcBorders>
              <w:top w:val="single" w:sz="2" w:space="0" w:color="FFFFFF"/>
              <w:left w:val="single" w:sz="2" w:space="0" w:color="FFFFFF"/>
              <w:right w:val="single" w:sz="2" w:space="0" w:color="FFFFFF"/>
            </w:tcBorders>
          </w:tcPr>
          <w:p w14:paraId="3C3E165D" w14:textId="77777777" w:rsidR="00524B91" w:rsidRPr="00814621" w:rsidRDefault="00524B91" w:rsidP="00F30970">
            <w:pPr>
              <w:spacing w:line="276" w:lineRule="auto"/>
              <w:rPr>
                <w:rFonts w:asciiTheme="majorBidi" w:hAnsiTheme="majorBidi" w:cstheme="majorBidi"/>
                <w:sz w:val="18"/>
                <w:szCs w:val="18"/>
              </w:rPr>
            </w:pPr>
          </w:p>
        </w:tc>
        <w:tc>
          <w:tcPr>
            <w:tcW w:w="900" w:type="dxa"/>
            <w:vMerge/>
            <w:tcBorders>
              <w:top w:val="single" w:sz="2" w:space="0" w:color="FFFFFF"/>
              <w:left w:val="single" w:sz="2" w:space="0" w:color="FFFFFF"/>
              <w:right w:val="single" w:sz="2" w:space="0" w:color="FFFFFF"/>
            </w:tcBorders>
          </w:tcPr>
          <w:p w14:paraId="34ECC933" w14:textId="77777777" w:rsidR="00524B91" w:rsidRPr="00814621" w:rsidRDefault="00524B91" w:rsidP="00F30970">
            <w:pPr>
              <w:spacing w:line="276" w:lineRule="auto"/>
              <w:rPr>
                <w:rFonts w:asciiTheme="majorBidi" w:hAnsiTheme="majorBidi" w:cstheme="majorBidi"/>
                <w:sz w:val="18"/>
                <w:szCs w:val="18"/>
              </w:rPr>
            </w:pPr>
          </w:p>
        </w:tc>
      </w:tr>
      <w:tr w:rsidR="00D247EA" w:rsidRPr="00814621" w14:paraId="315D5E24" w14:textId="77777777" w:rsidTr="009247C7">
        <w:tc>
          <w:tcPr>
            <w:tcW w:w="13855" w:type="dxa"/>
            <w:gridSpan w:val="10"/>
            <w:tcBorders>
              <w:top w:val="single" w:sz="12" w:space="0" w:color="auto"/>
              <w:left w:val="single" w:sz="2" w:space="0" w:color="FFFFFF" w:themeColor="background1"/>
              <w:bottom w:val="single" w:sz="12" w:space="0" w:color="auto"/>
              <w:right w:val="single" w:sz="2" w:space="0" w:color="FFFFFF"/>
            </w:tcBorders>
            <w:vAlign w:val="center"/>
          </w:tcPr>
          <w:p w14:paraId="5586D9C6" w14:textId="77777777" w:rsidR="009247C7" w:rsidRPr="00814621" w:rsidRDefault="009247C7" w:rsidP="00EC604D">
            <w:pPr>
              <w:spacing w:line="276" w:lineRule="auto"/>
              <w:rPr>
                <w:rFonts w:asciiTheme="majorBidi" w:hAnsiTheme="majorBidi"/>
                <w:b/>
                <w:i/>
                <w:sz w:val="18"/>
                <w:szCs w:val="18"/>
              </w:rPr>
            </w:pPr>
            <w:r w:rsidRPr="00814621">
              <w:rPr>
                <w:rFonts w:asciiTheme="majorBidi" w:hAnsiTheme="majorBidi"/>
                <w:b/>
                <w:i/>
                <w:sz w:val="18"/>
                <w:szCs w:val="18"/>
              </w:rPr>
              <w:t>Willingness to be flexible</w:t>
            </w:r>
          </w:p>
        </w:tc>
      </w:tr>
      <w:tr w:rsidR="00D247EA" w:rsidRPr="00814621" w14:paraId="2526B62B" w14:textId="77777777" w:rsidTr="00245B66">
        <w:trPr>
          <w:trHeight w:val="438"/>
        </w:trPr>
        <w:tc>
          <w:tcPr>
            <w:tcW w:w="6745" w:type="dxa"/>
            <w:gridSpan w:val="2"/>
            <w:tcBorders>
              <w:top w:val="single" w:sz="12" w:space="0" w:color="auto"/>
              <w:left w:val="single" w:sz="2" w:space="0" w:color="FFFFFF" w:themeColor="background1"/>
              <w:right w:val="single" w:sz="2" w:space="0" w:color="FFFFFF" w:themeColor="background1"/>
            </w:tcBorders>
            <w:vAlign w:val="center"/>
          </w:tcPr>
          <w:p w14:paraId="0E90EA86" w14:textId="77777777" w:rsidR="00524B91" w:rsidRPr="00814621" w:rsidRDefault="00524B91" w:rsidP="00245B66">
            <w:pPr>
              <w:spacing w:line="276" w:lineRule="auto"/>
              <w:rPr>
                <w:rFonts w:asciiTheme="majorBidi" w:hAnsiTheme="majorBidi"/>
                <w:sz w:val="18"/>
                <w:szCs w:val="18"/>
              </w:rPr>
            </w:pPr>
            <w:r w:rsidRPr="00814621">
              <w:rPr>
                <w:rFonts w:asciiTheme="majorBidi" w:hAnsiTheme="majorBidi"/>
                <w:sz w:val="18"/>
                <w:szCs w:val="18"/>
              </w:rPr>
              <w:t>If there is no longer a need for what I do today, I am willing to take on new work tasks</w:t>
            </w:r>
          </w:p>
        </w:tc>
        <w:tc>
          <w:tcPr>
            <w:tcW w:w="945" w:type="dxa"/>
            <w:gridSpan w:val="2"/>
            <w:tcBorders>
              <w:top w:val="single" w:sz="12" w:space="0" w:color="auto"/>
              <w:left w:val="single" w:sz="2" w:space="0" w:color="FFFFFF" w:themeColor="background1"/>
              <w:right w:val="single" w:sz="2" w:space="0" w:color="FFFFFF" w:themeColor="background1"/>
            </w:tcBorders>
            <w:vAlign w:val="center"/>
          </w:tcPr>
          <w:p w14:paraId="52269A44" w14:textId="65F1636B" w:rsidR="00524B91" w:rsidRPr="00814621" w:rsidRDefault="00016F4B" w:rsidP="00016F4B">
            <w:pPr>
              <w:spacing w:line="276" w:lineRule="auto"/>
              <w:jc w:val="center"/>
              <w:rPr>
                <w:rFonts w:asciiTheme="majorBidi" w:hAnsiTheme="majorBidi"/>
                <w:sz w:val="18"/>
                <w:szCs w:val="18"/>
              </w:rPr>
            </w:pPr>
            <w:r w:rsidRPr="00814621">
              <w:rPr>
                <w:rFonts w:asciiTheme="majorBidi" w:hAnsiTheme="majorBidi"/>
                <w:sz w:val="18"/>
                <w:szCs w:val="18"/>
              </w:rPr>
              <w:t>.</w:t>
            </w:r>
            <w:r w:rsidRPr="00814621">
              <w:rPr>
                <w:rFonts w:asciiTheme="majorBidi" w:hAnsiTheme="majorBidi" w:cstheme="majorBidi"/>
                <w:sz w:val="18"/>
                <w:szCs w:val="18"/>
              </w:rPr>
              <w:t>885</w:t>
            </w:r>
          </w:p>
        </w:tc>
        <w:tc>
          <w:tcPr>
            <w:tcW w:w="945" w:type="dxa"/>
            <w:vMerge w:val="restart"/>
            <w:tcBorders>
              <w:top w:val="single" w:sz="12" w:space="0" w:color="auto"/>
              <w:left w:val="single" w:sz="2" w:space="0" w:color="FFFFFF" w:themeColor="background1"/>
              <w:right w:val="single" w:sz="2" w:space="0" w:color="FFFFFF" w:themeColor="background1"/>
            </w:tcBorders>
            <w:vAlign w:val="center"/>
          </w:tcPr>
          <w:p w14:paraId="54BD4E58" w14:textId="787FDFA0" w:rsidR="00524B91" w:rsidRPr="00814621" w:rsidRDefault="00016F4B" w:rsidP="00016F4B">
            <w:pPr>
              <w:spacing w:line="276" w:lineRule="auto"/>
              <w:jc w:val="center"/>
              <w:rPr>
                <w:rFonts w:asciiTheme="majorBidi" w:hAnsiTheme="majorBidi" w:cstheme="majorBidi"/>
                <w:sz w:val="18"/>
                <w:szCs w:val="18"/>
              </w:rPr>
            </w:pPr>
            <w:r w:rsidRPr="00814621">
              <w:rPr>
                <w:rFonts w:asciiTheme="majorBidi" w:hAnsiTheme="majorBidi" w:cstheme="majorBidi"/>
                <w:sz w:val="18"/>
                <w:szCs w:val="18"/>
              </w:rPr>
              <w:t>76.09</w:t>
            </w:r>
          </w:p>
        </w:tc>
        <w:tc>
          <w:tcPr>
            <w:tcW w:w="1440" w:type="dxa"/>
            <w:tcBorders>
              <w:top w:val="single" w:sz="12" w:space="0" w:color="auto"/>
              <w:left w:val="single" w:sz="2" w:space="0" w:color="FFFFFF" w:themeColor="background1"/>
              <w:bottom w:val="single" w:sz="2" w:space="0" w:color="FFFFFF" w:themeColor="background1"/>
              <w:right w:val="single" w:sz="2" w:space="0" w:color="FFFFFF"/>
            </w:tcBorders>
            <w:vAlign w:val="center"/>
          </w:tcPr>
          <w:p w14:paraId="6881CBA7" w14:textId="5CB30292" w:rsidR="00524B91" w:rsidRPr="00814621" w:rsidRDefault="00524B91" w:rsidP="00F30970">
            <w:pPr>
              <w:spacing w:line="276" w:lineRule="auto"/>
              <w:jc w:val="center"/>
              <w:rPr>
                <w:rFonts w:asciiTheme="majorBidi" w:hAnsiTheme="majorBidi"/>
                <w:sz w:val="18"/>
                <w:szCs w:val="18"/>
              </w:rPr>
            </w:pPr>
            <w:r w:rsidRPr="00814621">
              <w:rPr>
                <w:rFonts w:asciiTheme="majorBidi" w:hAnsiTheme="majorBidi"/>
                <w:sz w:val="18"/>
                <w:szCs w:val="18"/>
              </w:rPr>
              <w:t>.</w:t>
            </w:r>
            <w:r w:rsidRPr="00814621">
              <w:rPr>
                <w:rFonts w:asciiTheme="majorBidi" w:hAnsiTheme="majorBidi" w:cstheme="majorBidi"/>
                <w:sz w:val="18"/>
                <w:szCs w:val="18"/>
              </w:rPr>
              <w:t>860 (44.14)</w:t>
            </w:r>
          </w:p>
        </w:tc>
        <w:tc>
          <w:tcPr>
            <w:tcW w:w="720" w:type="dxa"/>
            <w:vMerge w:val="restart"/>
            <w:tcBorders>
              <w:top w:val="single" w:sz="12" w:space="0" w:color="auto"/>
              <w:left w:val="single" w:sz="2" w:space="0" w:color="FFFFFF"/>
              <w:right w:val="single" w:sz="2" w:space="0" w:color="FFFFFF"/>
            </w:tcBorders>
            <w:vAlign w:val="center"/>
          </w:tcPr>
          <w:p w14:paraId="566EAF9E" w14:textId="5A768835" w:rsidR="00524B91" w:rsidRPr="00814621" w:rsidRDefault="00524B91" w:rsidP="00F30970">
            <w:pPr>
              <w:spacing w:line="276" w:lineRule="auto"/>
              <w:jc w:val="center"/>
              <w:rPr>
                <w:rFonts w:asciiTheme="majorBidi" w:hAnsiTheme="majorBidi" w:cstheme="majorBidi"/>
                <w:sz w:val="18"/>
                <w:szCs w:val="18"/>
                <w:rtl/>
                <w:lang w:bidi="fa-IR"/>
              </w:rPr>
            </w:pPr>
            <w:r w:rsidRPr="00814621">
              <w:rPr>
                <w:rFonts w:asciiTheme="majorBidi" w:hAnsiTheme="majorBidi"/>
                <w:sz w:val="18"/>
                <w:szCs w:val="18"/>
              </w:rPr>
              <w:t>.</w:t>
            </w:r>
            <w:r w:rsidRPr="00814621">
              <w:rPr>
                <w:rFonts w:asciiTheme="majorBidi" w:hAnsiTheme="majorBidi" w:cstheme="majorBidi"/>
                <w:sz w:val="18"/>
                <w:szCs w:val="18"/>
                <w:lang w:bidi="fa-IR"/>
              </w:rPr>
              <w:t>76</w:t>
            </w:r>
          </w:p>
        </w:tc>
        <w:tc>
          <w:tcPr>
            <w:tcW w:w="720" w:type="dxa"/>
            <w:vMerge w:val="restart"/>
            <w:tcBorders>
              <w:top w:val="single" w:sz="12" w:space="0" w:color="auto"/>
              <w:left w:val="single" w:sz="2" w:space="0" w:color="FFFFFF"/>
              <w:right w:val="single" w:sz="2" w:space="0" w:color="FFFFFF"/>
            </w:tcBorders>
            <w:vAlign w:val="center"/>
          </w:tcPr>
          <w:p w14:paraId="6F541417" w14:textId="10544C0C" w:rsidR="00524B91" w:rsidRPr="00814621" w:rsidRDefault="00524B91" w:rsidP="009247C7">
            <w:pPr>
              <w:spacing w:line="276" w:lineRule="auto"/>
              <w:rPr>
                <w:rFonts w:asciiTheme="majorBidi" w:hAnsiTheme="majorBidi"/>
                <w:sz w:val="18"/>
                <w:szCs w:val="18"/>
              </w:rPr>
            </w:pPr>
            <w:r w:rsidRPr="00814621">
              <w:rPr>
                <w:rFonts w:asciiTheme="majorBidi" w:hAnsiTheme="majorBidi" w:cstheme="majorBidi"/>
                <w:sz w:val="18"/>
                <w:szCs w:val="18"/>
              </w:rPr>
              <w:t>.94</w:t>
            </w:r>
          </w:p>
        </w:tc>
        <w:tc>
          <w:tcPr>
            <w:tcW w:w="1440" w:type="dxa"/>
            <w:vMerge w:val="restart"/>
            <w:tcBorders>
              <w:top w:val="single" w:sz="12" w:space="0" w:color="auto"/>
              <w:left w:val="single" w:sz="2" w:space="0" w:color="FFFFFF"/>
              <w:right w:val="single" w:sz="2" w:space="0" w:color="FFFFFF"/>
            </w:tcBorders>
            <w:vAlign w:val="center"/>
          </w:tcPr>
          <w:p w14:paraId="0793B271" w14:textId="39283D99" w:rsidR="00524B91" w:rsidRPr="00814621" w:rsidRDefault="00524B91" w:rsidP="00F30970">
            <w:pPr>
              <w:spacing w:line="276" w:lineRule="auto"/>
              <w:jc w:val="center"/>
              <w:rPr>
                <w:rFonts w:asciiTheme="majorBidi" w:hAnsiTheme="majorBidi" w:cstheme="majorBidi"/>
                <w:sz w:val="18"/>
                <w:szCs w:val="18"/>
                <w:rtl/>
                <w:lang w:bidi="fa-IR"/>
              </w:rPr>
            </w:pPr>
            <w:r w:rsidRPr="00814621">
              <w:rPr>
                <w:rFonts w:asciiTheme="majorBidi" w:hAnsiTheme="majorBidi" w:cstheme="majorBidi"/>
                <w:sz w:val="18"/>
                <w:szCs w:val="18"/>
              </w:rPr>
              <w:t>.92</w:t>
            </w:r>
          </w:p>
        </w:tc>
        <w:tc>
          <w:tcPr>
            <w:tcW w:w="900" w:type="dxa"/>
            <w:vMerge w:val="restart"/>
            <w:tcBorders>
              <w:top w:val="single" w:sz="12" w:space="0" w:color="auto"/>
              <w:left w:val="single" w:sz="2" w:space="0" w:color="FFFFFF"/>
              <w:right w:val="single" w:sz="2" w:space="0" w:color="FFFFFF" w:themeColor="background1"/>
            </w:tcBorders>
            <w:vAlign w:val="center"/>
          </w:tcPr>
          <w:p w14:paraId="483144BC" w14:textId="77777777" w:rsidR="00524B91" w:rsidRPr="00814621" w:rsidRDefault="00524B91" w:rsidP="00F30970">
            <w:pPr>
              <w:spacing w:line="276" w:lineRule="auto"/>
              <w:jc w:val="center"/>
              <w:rPr>
                <w:rFonts w:asciiTheme="majorBidi" w:hAnsiTheme="majorBidi" w:cstheme="majorBidi"/>
                <w:sz w:val="18"/>
                <w:szCs w:val="18"/>
                <w:rtl/>
                <w:lang w:bidi="fa-IR"/>
              </w:rPr>
            </w:pPr>
            <w:r w:rsidRPr="00814621">
              <w:rPr>
                <w:rFonts w:asciiTheme="majorBidi" w:hAnsiTheme="majorBidi" w:cstheme="majorBidi"/>
                <w:sz w:val="18"/>
                <w:szCs w:val="18"/>
              </w:rPr>
              <w:t>3.18</w:t>
            </w:r>
          </w:p>
        </w:tc>
      </w:tr>
      <w:tr w:rsidR="00D247EA" w:rsidRPr="00814621" w14:paraId="6062C926" w14:textId="77777777" w:rsidTr="00245B66">
        <w:trPr>
          <w:trHeight w:val="413"/>
        </w:trPr>
        <w:tc>
          <w:tcPr>
            <w:tcW w:w="6745" w:type="dxa"/>
            <w:gridSpan w:val="2"/>
            <w:tcBorders>
              <w:left w:val="single" w:sz="2" w:space="0" w:color="FFFFFF" w:themeColor="background1"/>
              <w:right w:val="single" w:sz="2" w:space="0" w:color="FFFFFF" w:themeColor="background1"/>
            </w:tcBorders>
            <w:vAlign w:val="center"/>
          </w:tcPr>
          <w:p w14:paraId="53319D26" w14:textId="77777777" w:rsidR="00524B91" w:rsidRPr="00814621" w:rsidRDefault="00524B91" w:rsidP="00245B66">
            <w:pPr>
              <w:spacing w:line="276" w:lineRule="auto"/>
              <w:rPr>
                <w:rFonts w:asciiTheme="majorBidi" w:hAnsiTheme="majorBidi"/>
                <w:sz w:val="18"/>
                <w:szCs w:val="18"/>
              </w:rPr>
            </w:pPr>
            <w:r w:rsidRPr="00814621">
              <w:rPr>
                <w:rFonts w:asciiTheme="majorBidi" w:hAnsiTheme="majorBidi"/>
                <w:sz w:val="18"/>
                <w:szCs w:val="18"/>
              </w:rPr>
              <w:t>I am willing to do things differently than usual, if my leader or the organization wants it</w:t>
            </w:r>
          </w:p>
        </w:tc>
        <w:tc>
          <w:tcPr>
            <w:tcW w:w="945" w:type="dxa"/>
            <w:gridSpan w:val="2"/>
            <w:tcBorders>
              <w:left w:val="single" w:sz="2" w:space="0" w:color="FFFFFF" w:themeColor="background1"/>
              <w:right w:val="single" w:sz="2" w:space="0" w:color="FFFFFF" w:themeColor="background1"/>
            </w:tcBorders>
            <w:vAlign w:val="center"/>
          </w:tcPr>
          <w:p w14:paraId="27ADF18E" w14:textId="0CF62654" w:rsidR="00524B91" w:rsidRPr="00814621" w:rsidRDefault="00016F4B" w:rsidP="00016F4B">
            <w:pPr>
              <w:spacing w:line="276" w:lineRule="auto"/>
              <w:jc w:val="center"/>
              <w:rPr>
                <w:rFonts w:asciiTheme="majorBidi" w:hAnsiTheme="majorBidi"/>
                <w:sz w:val="18"/>
                <w:szCs w:val="18"/>
              </w:rPr>
            </w:pPr>
            <w:r w:rsidRPr="00814621">
              <w:rPr>
                <w:rFonts w:asciiTheme="majorBidi" w:hAnsiTheme="majorBidi"/>
                <w:sz w:val="18"/>
                <w:szCs w:val="18"/>
              </w:rPr>
              <w:t>.</w:t>
            </w:r>
            <w:r w:rsidRPr="00814621">
              <w:rPr>
                <w:rFonts w:asciiTheme="majorBidi" w:hAnsiTheme="majorBidi" w:cstheme="majorBidi"/>
                <w:sz w:val="18"/>
                <w:szCs w:val="18"/>
              </w:rPr>
              <w:t>900</w:t>
            </w:r>
          </w:p>
        </w:tc>
        <w:tc>
          <w:tcPr>
            <w:tcW w:w="945" w:type="dxa"/>
            <w:vMerge/>
            <w:tcBorders>
              <w:left w:val="single" w:sz="2" w:space="0" w:color="FFFFFF" w:themeColor="background1"/>
              <w:right w:val="single" w:sz="2" w:space="0" w:color="FFFFFF" w:themeColor="background1"/>
            </w:tcBorders>
          </w:tcPr>
          <w:p w14:paraId="4ED6125F" w14:textId="01AEBDA4" w:rsidR="00524B91" w:rsidRPr="00814621" w:rsidRDefault="00524B91" w:rsidP="009247C7">
            <w:pPr>
              <w:spacing w:line="276" w:lineRule="auto"/>
              <w:jc w:val="center"/>
              <w:rPr>
                <w:rFonts w:asciiTheme="majorBidi" w:hAnsiTheme="majorBidi"/>
                <w:sz w:val="18"/>
                <w:szCs w:val="18"/>
              </w:rPr>
            </w:pPr>
          </w:p>
        </w:tc>
        <w:tc>
          <w:tcPr>
            <w:tcW w:w="1440" w:type="dxa"/>
            <w:tcBorders>
              <w:top w:val="single" w:sz="2" w:space="0" w:color="FFFFFF" w:themeColor="background1"/>
              <w:left w:val="single" w:sz="2" w:space="0" w:color="FFFFFF" w:themeColor="background1"/>
              <w:bottom w:val="single" w:sz="2" w:space="0" w:color="FFFFFF" w:themeColor="background1"/>
              <w:right w:val="single" w:sz="2" w:space="0" w:color="FFFFFF"/>
            </w:tcBorders>
            <w:vAlign w:val="center"/>
          </w:tcPr>
          <w:p w14:paraId="31669B8A" w14:textId="7D736426" w:rsidR="00524B91" w:rsidRPr="00814621" w:rsidRDefault="00524B91" w:rsidP="009247C7">
            <w:pPr>
              <w:spacing w:line="276" w:lineRule="auto"/>
              <w:jc w:val="center"/>
              <w:rPr>
                <w:rFonts w:asciiTheme="majorBidi" w:hAnsiTheme="majorBidi"/>
                <w:sz w:val="18"/>
                <w:szCs w:val="18"/>
              </w:rPr>
            </w:pPr>
            <w:r w:rsidRPr="00814621">
              <w:rPr>
                <w:rFonts w:asciiTheme="majorBidi" w:hAnsiTheme="majorBidi" w:cstheme="majorBidi"/>
                <w:sz w:val="18"/>
                <w:szCs w:val="18"/>
              </w:rPr>
              <w:t>.907 (70.26)</w:t>
            </w:r>
          </w:p>
        </w:tc>
        <w:tc>
          <w:tcPr>
            <w:tcW w:w="720" w:type="dxa"/>
            <w:vMerge/>
            <w:tcBorders>
              <w:left w:val="single" w:sz="2" w:space="0" w:color="FFFFFF"/>
              <w:right w:val="single" w:sz="2" w:space="0" w:color="FFFFFF"/>
            </w:tcBorders>
          </w:tcPr>
          <w:p w14:paraId="4869C3B7" w14:textId="77777777" w:rsidR="00524B91" w:rsidRPr="00814621" w:rsidRDefault="00524B91" w:rsidP="00F30970">
            <w:pPr>
              <w:spacing w:line="276" w:lineRule="auto"/>
              <w:rPr>
                <w:rFonts w:asciiTheme="majorBidi" w:hAnsiTheme="majorBidi"/>
                <w:sz w:val="18"/>
                <w:szCs w:val="18"/>
              </w:rPr>
            </w:pPr>
          </w:p>
        </w:tc>
        <w:tc>
          <w:tcPr>
            <w:tcW w:w="720" w:type="dxa"/>
            <w:vMerge/>
            <w:tcBorders>
              <w:left w:val="single" w:sz="2" w:space="0" w:color="FFFFFF"/>
              <w:right w:val="single" w:sz="2" w:space="0" w:color="FFFFFF"/>
            </w:tcBorders>
          </w:tcPr>
          <w:p w14:paraId="1C86215E" w14:textId="77777777" w:rsidR="00524B91" w:rsidRPr="00814621" w:rsidRDefault="00524B91" w:rsidP="00F30970">
            <w:pPr>
              <w:spacing w:line="276" w:lineRule="auto"/>
              <w:rPr>
                <w:rFonts w:asciiTheme="majorBidi" w:hAnsiTheme="majorBidi"/>
                <w:sz w:val="18"/>
                <w:szCs w:val="18"/>
              </w:rPr>
            </w:pPr>
          </w:p>
        </w:tc>
        <w:tc>
          <w:tcPr>
            <w:tcW w:w="1440" w:type="dxa"/>
            <w:vMerge/>
            <w:tcBorders>
              <w:left w:val="single" w:sz="2" w:space="0" w:color="FFFFFF"/>
              <w:right w:val="single" w:sz="2" w:space="0" w:color="FFFFFF"/>
            </w:tcBorders>
          </w:tcPr>
          <w:p w14:paraId="60BADD7A" w14:textId="77777777" w:rsidR="00524B91" w:rsidRPr="00814621" w:rsidRDefault="00524B91" w:rsidP="00F30970">
            <w:pPr>
              <w:spacing w:line="276" w:lineRule="auto"/>
              <w:rPr>
                <w:rFonts w:asciiTheme="majorBidi" w:hAnsiTheme="majorBidi" w:cstheme="majorBidi"/>
                <w:sz w:val="18"/>
                <w:szCs w:val="18"/>
              </w:rPr>
            </w:pPr>
          </w:p>
        </w:tc>
        <w:tc>
          <w:tcPr>
            <w:tcW w:w="900" w:type="dxa"/>
            <w:vMerge/>
            <w:tcBorders>
              <w:left w:val="single" w:sz="2" w:space="0" w:color="FFFFFF"/>
              <w:right w:val="single" w:sz="2" w:space="0" w:color="FFFFFF" w:themeColor="background1"/>
            </w:tcBorders>
          </w:tcPr>
          <w:p w14:paraId="7BCF7259" w14:textId="77777777" w:rsidR="00524B91" w:rsidRPr="00814621" w:rsidRDefault="00524B91" w:rsidP="00F30970">
            <w:pPr>
              <w:spacing w:line="276" w:lineRule="auto"/>
              <w:rPr>
                <w:rFonts w:asciiTheme="majorBidi" w:hAnsiTheme="majorBidi" w:cstheme="majorBidi"/>
                <w:sz w:val="18"/>
                <w:szCs w:val="18"/>
              </w:rPr>
            </w:pPr>
          </w:p>
        </w:tc>
      </w:tr>
      <w:tr w:rsidR="00D247EA" w:rsidRPr="00814621" w14:paraId="6D15072E" w14:textId="77777777" w:rsidTr="00245B66">
        <w:trPr>
          <w:trHeight w:val="419"/>
        </w:trPr>
        <w:tc>
          <w:tcPr>
            <w:tcW w:w="6745" w:type="dxa"/>
            <w:gridSpan w:val="2"/>
            <w:tcBorders>
              <w:left w:val="single" w:sz="2" w:space="0" w:color="FFFFFF" w:themeColor="background1"/>
              <w:right w:val="single" w:sz="2" w:space="0" w:color="FFFFFF" w:themeColor="background1"/>
            </w:tcBorders>
            <w:vAlign w:val="center"/>
          </w:tcPr>
          <w:p w14:paraId="48612E9C" w14:textId="77777777" w:rsidR="00524B91" w:rsidRPr="00814621" w:rsidRDefault="00524B91" w:rsidP="00245B66">
            <w:pPr>
              <w:spacing w:line="276" w:lineRule="auto"/>
              <w:rPr>
                <w:rFonts w:asciiTheme="majorBidi" w:hAnsiTheme="majorBidi"/>
                <w:sz w:val="18"/>
                <w:szCs w:val="18"/>
              </w:rPr>
            </w:pPr>
            <w:r w:rsidRPr="00814621">
              <w:rPr>
                <w:rFonts w:asciiTheme="majorBidi" w:hAnsiTheme="majorBidi"/>
                <w:sz w:val="18"/>
                <w:szCs w:val="18"/>
              </w:rPr>
              <w:t>If we are organized in another way, I am willing to work with other tasks than I do today</w:t>
            </w:r>
          </w:p>
        </w:tc>
        <w:tc>
          <w:tcPr>
            <w:tcW w:w="945" w:type="dxa"/>
            <w:gridSpan w:val="2"/>
            <w:tcBorders>
              <w:left w:val="single" w:sz="2" w:space="0" w:color="FFFFFF" w:themeColor="background1"/>
              <w:right w:val="single" w:sz="2" w:space="0" w:color="FFFFFF" w:themeColor="background1"/>
            </w:tcBorders>
            <w:vAlign w:val="center"/>
          </w:tcPr>
          <w:p w14:paraId="3D24EF4B" w14:textId="5A29204F" w:rsidR="00524B91" w:rsidRPr="00814621" w:rsidRDefault="00016F4B" w:rsidP="00016F4B">
            <w:pPr>
              <w:spacing w:line="276" w:lineRule="auto"/>
              <w:jc w:val="center"/>
              <w:rPr>
                <w:rFonts w:asciiTheme="majorBidi" w:hAnsiTheme="majorBidi"/>
                <w:sz w:val="18"/>
                <w:szCs w:val="18"/>
              </w:rPr>
            </w:pPr>
            <w:r w:rsidRPr="00814621">
              <w:rPr>
                <w:rFonts w:asciiTheme="majorBidi" w:hAnsiTheme="majorBidi"/>
                <w:sz w:val="18"/>
                <w:szCs w:val="18"/>
              </w:rPr>
              <w:t>.</w:t>
            </w:r>
            <w:r w:rsidRPr="00814621">
              <w:rPr>
                <w:rFonts w:asciiTheme="majorBidi" w:hAnsiTheme="majorBidi" w:cstheme="majorBidi"/>
                <w:sz w:val="18"/>
                <w:szCs w:val="18"/>
              </w:rPr>
              <w:t>835</w:t>
            </w:r>
          </w:p>
        </w:tc>
        <w:tc>
          <w:tcPr>
            <w:tcW w:w="945" w:type="dxa"/>
            <w:vMerge/>
            <w:tcBorders>
              <w:left w:val="single" w:sz="2" w:space="0" w:color="FFFFFF" w:themeColor="background1"/>
              <w:right w:val="single" w:sz="2" w:space="0" w:color="FFFFFF" w:themeColor="background1"/>
            </w:tcBorders>
          </w:tcPr>
          <w:p w14:paraId="572EFE67" w14:textId="4EA222FC" w:rsidR="00524B91" w:rsidRPr="00814621" w:rsidRDefault="00524B91" w:rsidP="009247C7">
            <w:pPr>
              <w:spacing w:line="276" w:lineRule="auto"/>
              <w:jc w:val="center"/>
              <w:rPr>
                <w:rFonts w:asciiTheme="majorBidi" w:hAnsiTheme="majorBidi"/>
                <w:sz w:val="18"/>
                <w:szCs w:val="18"/>
              </w:rPr>
            </w:pPr>
          </w:p>
        </w:tc>
        <w:tc>
          <w:tcPr>
            <w:tcW w:w="1440" w:type="dxa"/>
            <w:tcBorders>
              <w:top w:val="single" w:sz="2" w:space="0" w:color="FFFFFF" w:themeColor="background1"/>
              <w:left w:val="single" w:sz="2" w:space="0" w:color="FFFFFF" w:themeColor="background1"/>
              <w:bottom w:val="single" w:sz="2" w:space="0" w:color="FFFFFF" w:themeColor="background1"/>
              <w:right w:val="single" w:sz="2" w:space="0" w:color="FFFFFF"/>
            </w:tcBorders>
            <w:vAlign w:val="center"/>
          </w:tcPr>
          <w:p w14:paraId="5345E160" w14:textId="058B9710" w:rsidR="00524B91" w:rsidRPr="00814621" w:rsidRDefault="00524B91" w:rsidP="009247C7">
            <w:pPr>
              <w:spacing w:line="276" w:lineRule="auto"/>
              <w:jc w:val="center"/>
              <w:rPr>
                <w:rFonts w:asciiTheme="majorBidi" w:hAnsiTheme="majorBidi"/>
                <w:sz w:val="18"/>
                <w:szCs w:val="18"/>
              </w:rPr>
            </w:pPr>
            <w:r w:rsidRPr="00814621">
              <w:rPr>
                <w:rFonts w:asciiTheme="majorBidi" w:hAnsiTheme="majorBidi" w:cstheme="majorBidi"/>
                <w:sz w:val="18"/>
                <w:szCs w:val="18"/>
              </w:rPr>
              <w:t>.878 (57.00)</w:t>
            </w:r>
          </w:p>
        </w:tc>
        <w:tc>
          <w:tcPr>
            <w:tcW w:w="720" w:type="dxa"/>
            <w:vMerge/>
            <w:tcBorders>
              <w:left w:val="single" w:sz="2" w:space="0" w:color="FFFFFF"/>
              <w:right w:val="single" w:sz="2" w:space="0" w:color="FFFFFF"/>
            </w:tcBorders>
          </w:tcPr>
          <w:p w14:paraId="3AE3FD63" w14:textId="77777777" w:rsidR="00524B91" w:rsidRPr="00814621" w:rsidRDefault="00524B91" w:rsidP="00F30970">
            <w:pPr>
              <w:spacing w:line="276" w:lineRule="auto"/>
              <w:rPr>
                <w:rFonts w:asciiTheme="majorBidi" w:hAnsiTheme="majorBidi"/>
                <w:sz w:val="18"/>
                <w:szCs w:val="18"/>
              </w:rPr>
            </w:pPr>
          </w:p>
        </w:tc>
        <w:tc>
          <w:tcPr>
            <w:tcW w:w="720" w:type="dxa"/>
            <w:vMerge/>
            <w:tcBorders>
              <w:left w:val="single" w:sz="2" w:space="0" w:color="FFFFFF"/>
              <w:right w:val="single" w:sz="2" w:space="0" w:color="FFFFFF"/>
            </w:tcBorders>
          </w:tcPr>
          <w:p w14:paraId="577C8CD0" w14:textId="77777777" w:rsidR="00524B91" w:rsidRPr="00814621" w:rsidRDefault="00524B91" w:rsidP="00F30970">
            <w:pPr>
              <w:spacing w:line="276" w:lineRule="auto"/>
              <w:rPr>
                <w:rFonts w:asciiTheme="majorBidi" w:hAnsiTheme="majorBidi"/>
                <w:sz w:val="18"/>
                <w:szCs w:val="18"/>
              </w:rPr>
            </w:pPr>
          </w:p>
        </w:tc>
        <w:tc>
          <w:tcPr>
            <w:tcW w:w="1440" w:type="dxa"/>
            <w:vMerge/>
            <w:tcBorders>
              <w:left w:val="single" w:sz="2" w:space="0" w:color="FFFFFF"/>
              <w:right w:val="single" w:sz="2" w:space="0" w:color="FFFFFF"/>
            </w:tcBorders>
          </w:tcPr>
          <w:p w14:paraId="6032FD33" w14:textId="77777777" w:rsidR="00524B91" w:rsidRPr="00814621" w:rsidRDefault="00524B91" w:rsidP="00F30970">
            <w:pPr>
              <w:spacing w:line="276" w:lineRule="auto"/>
              <w:rPr>
                <w:rFonts w:asciiTheme="majorBidi" w:hAnsiTheme="majorBidi" w:cstheme="majorBidi"/>
                <w:sz w:val="18"/>
                <w:szCs w:val="18"/>
              </w:rPr>
            </w:pPr>
          </w:p>
        </w:tc>
        <w:tc>
          <w:tcPr>
            <w:tcW w:w="900" w:type="dxa"/>
            <w:vMerge/>
            <w:tcBorders>
              <w:left w:val="single" w:sz="2" w:space="0" w:color="FFFFFF"/>
              <w:right w:val="single" w:sz="2" w:space="0" w:color="FFFFFF" w:themeColor="background1"/>
            </w:tcBorders>
          </w:tcPr>
          <w:p w14:paraId="1F286E1D" w14:textId="77777777" w:rsidR="00524B91" w:rsidRPr="00814621" w:rsidRDefault="00524B91" w:rsidP="00F30970">
            <w:pPr>
              <w:spacing w:line="276" w:lineRule="auto"/>
              <w:rPr>
                <w:rFonts w:asciiTheme="majorBidi" w:hAnsiTheme="majorBidi" w:cstheme="majorBidi"/>
                <w:sz w:val="18"/>
                <w:szCs w:val="18"/>
              </w:rPr>
            </w:pPr>
          </w:p>
        </w:tc>
      </w:tr>
      <w:tr w:rsidR="00D247EA" w:rsidRPr="00814621" w14:paraId="5E202063" w14:textId="77777777" w:rsidTr="00245B66">
        <w:trPr>
          <w:trHeight w:val="411"/>
        </w:trPr>
        <w:tc>
          <w:tcPr>
            <w:tcW w:w="6745" w:type="dxa"/>
            <w:gridSpan w:val="2"/>
            <w:tcBorders>
              <w:left w:val="single" w:sz="2" w:space="0" w:color="FFFFFF" w:themeColor="background1"/>
              <w:right w:val="single" w:sz="2" w:space="0" w:color="FFFFFF" w:themeColor="background1"/>
            </w:tcBorders>
            <w:vAlign w:val="center"/>
          </w:tcPr>
          <w:p w14:paraId="4606E2C3" w14:textId="5866A04B" w:rsidR="00524B91" w:rsidRPr="00814621" w:rsidRDefault="00524B91" w:rsidP="00245B66">
            <w:pPr>
              <w:spacing w:line="276" w:lineRule="auto"/>
              <w:ind w:right="-23"/>
              <w:rPr>
                <w:rFonts w:asciiTheme="majorBidi" w:hAnsiTheme="majorBidi"/>
                <w:sz w:val="18"/>
                <w:szCs w:val="18"/>
              </w:rPr>
            </w:pPr>
            <w:r w:rsidRPr="00814621">
              <w:rPr>
                <w:rFonts w:asciiTheme="majorBidi" w:hAnsiTheme="majorBidi"/>
                <w:sz w:val="18"/>
                <w:szCs w:val="18"/>
              </w:rPr>
              <w:t>If we get new technologies/IT solutions, I am willing to adapt my way of working to them</w:t>
            </w:r>
          </w:p>
        </w:tc>
        <w:tc>
          <w:tcPr>
            <w:tcW w:w="945" w:type="dxa"/>
            <w:gridSpan w:val="2"/>
            <w:tcBorders>
              <w:left w:val="single" w:sz="2" w:space="0" w:color="FFFFFF" w:themeColor="background1"/>
              <w:right w:val="single" w:sz="2" w:space="0" w:color="FFFFFF" w:themeColor="background1"/>
            </w:tcBorders>
            <w:vAlign w:val="center"/>
          </w:tcPr>
          <w:p w14:paraId="283311D5" w14:textId="76C94E96" w:rsidR="00524B91" w:rsidRPr="00814621" w:rsidRDefault="00016F4B" w:rsidP="00016F4B">
            <w:pPr>
              <w:spacing w:line="276" w:lineRule="auto"/>
              <w:jc w:val="center"/>
              <w:rPr>
                <w:rFonts w:asciiTheme="majorBidi" w:hAnsiTheme="majorBidi"/>
                <w:sz w:val="18"/>
                <w:szCs w:val="18"/>
              </w:rPr>
            </w:pPr>
            <w:r w:rsidRPr="00814621">
              <w:rPr>
                <w:rFonts w:asciiTheme="majorBidi" w:hAnsiTheme="majorBidi"/>
                <w:sz w:val="18"/>
                <w:szCs w:val="18"/>
              </w:rPr>
              <w:t>.</w:t>
            </w:r>
            <w:r w:rsidRPr="00814621">
              <w:rPr>
                <w:rFonts w:asciiTheme="majorBidi" w:hAnsiTheme="majorBidi" w:cstheme="majorBidi"/>
                <w:sz w:val="18"/>
                <w:szCs w:val="18"/>
              </w:rPr>
              <w:t>886</w:t>
            </w:r>
          </w:p>
        </w:tc>
        <w:tc>
          <w:tcPr>
            <w:tcW w:w="945" w:type="dxa"/>
            <w:vMerge/>
            <w:tcBorders>
              <w:left w:val="single" w:sz="2" w:space="0" w:color="FFFFFF" w:themeColor="background1"/>
              <w:right w:val="single" w:sz="2" w:space="0" w:color="FFFFFF" w:themeColor="background1"/>
            </w:tcBorders>
          </w:tcPr>
          <w:p w14:paraId="5064D437" w14:textId="2B1D903C" w:rsidR="00524B91" w:rsidRPr="00814621" w:rsidRDefault="00524B91" w:rsidP="009247C7">
            <w:pPr>
              <w:spacing w:line="276" w:lineRule="auto"/>
              <w:jc w:val="center"/>
              <w:rPr>
                <w:rFonts w:asciiTheme="majorBidi" w:hAnsiTheme="majorBidi"/>
                <w:sz w:val="18"/>
                <w:szCs w:val="18"/>
              </w:rPr>
            </w:pPr>
          </w:p>
        </w:tc>
        <w:tc>
          <w:tcPr>
            <w:tcW w:w="1440" w:type="dxa"/>
            <w:tcBorders>
              <w:top w:val="single" w:sz="2" w:space="0" w:color="FFFFFF" w:themeColor="background1"/>
              <w:left w:val="single" w:sz="2" w:space="0" w:color="FFFFFF" w:themeColor="background1"/>
              <w:bottom w:val="single" w:sz="2" w:space="0" w:color="FFFFFF" w:themeColor="background1"/>
              <w:right w:val="single" w:sz="2" w:space="0" w:color="FFFFFF"/>
            </w:tcBorders>
            <w:vAlign w:val="center"/>
          </w:tcPr>
          <w:p w14:paraId="11361B86" w14:textId="40E29B19" w:rsidR="00524B91" w:rsidRPr="00814621" w:rsidRDefault="00524B91" w:rsidP="009247C7">
            <w:pPr>
              <w:spacing w:line="276" w:lineRule="auto"/>
              <w:jc w:val="center"/>
              <w:rPr>
                <w:rFonts w:asciiTheme="majorBidi" w:hAnsiTheme="majorBidi"/>
                <w:sz w:val="18"/>
                <w:szCs w:val="18"/>
              </w:rPr>
            </w:pPr>
            <w:r w:rsidRPr="00814621">
              <w:rPr>
                <w:rFonts w:asciiTheme="majorBidi" w:hAnsiTheme="majorBidi" w:cstheme="majorBidi"/>
                <w:sz w:val="18"/>
                <w:szCs w:val="18"/>
              </w:rPr>
              <w:t>.876 (49.52)</w:t>
            </w:r>
          </w:p>
        </w:tc>
        <w:tc>
          <w:tcPr>
            <w:tcW w:w="720" w:type="dxa"/>
            <w:vMerge/>
            <w:tcBorders>
              <w:left w:val="single" w:sz="2" w:space="0" w:color="FFFFFF"/>
              <w:right w:val="single" w:sz="2" w:space="0" w:color="FFFFFF"/>
            </w:tcBorders>
          </w:tcPr>
          <w:p w14:paraId="63CA9E7F" w14:textId="77777777" w:rsidR="00524B91" w:rsidRPr="00814621" w:rsidRDefault="00524B91" w:rsidP="00F30970">
            <w:pPr>
              <w:spacing w:line="276" w:lineRule="auto"/>
              <w:rPr>
                <w:rFonts w:asciiTheme="majorBidi" w:hAnsiTheme="majorBidi"/>
                <w:sz w:val="18"/>
                <w:szCs w:val="18"/>
              </w:rPr>
            </w:pPr>
          </w:p>
        </w:tc>
        <w:tc>
          <w:tcPr>
            <w:tcW w:w="720" w:type="dxa"/>
            <w:vMerge/>
            <w:tcBorders>
              <w:left w:val="single" w:sz="2" w:space="0" w:color="FFFFFF"/>
              <w:right w:val="single" w:sz="2" w:space="0" w:color="FFFFFF"/>
            </w:tcBorders>
          </w:tcPr>
          <w:p w14:paraId="6F2F5E87" w14:textId="77777777" w:rsidR="00524B91" w:rsidRPr="00814621" w:rsidRDefault="00524B91" w:rsidP="00F30970">
            <w:pPr>
              <w:spacing w:line="276" w:lineRule="auto"/>
              <w:rPr>
                <w:rFonts w:asciiTheme="majorBidi" w:hAnsiTheme="majorBidi"/>
                <w:sz w:val="18"/>
                <w:szCs w:val="18"/>
              </w:rPr>
            </w:pPr>
          </w:p>
        </w:tc>
        <w:tc>
          <w:tcPr>
            <w:tcW w:w="1440" w:type="dxa"/>
            <w:vMerge/>
            <w:tcBorders>
              <w:left w:val="single" w:sz="2" w:space="0" w:color="FFFFFF"/>
              <w:right w:val="single" w:sz="2" w:space="0" w:color="FFFFFF"/>
            </w:tcBorders>
          </w:tcPr>
          <w:p w14:paraId="074A4C92" w14:textId="77777777" w:rsidR="00524B91" w:rsidRPr="00814621" w:rsidRDefault="00524B91" w:rsidP="00F30970">
            <w:pPr>
              <w:spacing w:line="276" w:lineRule="auto"/>
              <w:rPr>
                <w:rFonts w:asciiTheme="majorBidi" w:hAnsiTheme="majorBidi" w:cstheme="majorBidi"/>
                <w:sz w:val="18"/>
                <w:szCs w:val="18"/>
              </w:rPr>
            </w:pPr>
          </w:p>
        </w:tc>
        <w:tc>
          <w:tcPr>
            <w:tcW w:w="900" w:type="dxa"/>
            <w:vMerge/>
            <w:tcBorders>
              <w:left w:val="single" w:sz="2" w:space="0" w:color="FFFFFF"/>
              <w:right w:val="single" w:sz="2" w:space="0" w:color="FFFFFF" w:themeColor="background1"/>
            </w:tcBorders>
          </w:tcPr>
          <w:p w14:paraId="48682354" w14:textId="77777777" w:rsidR="00524B91" w:rsidRPr="00814621" w:rsidRDefault="00524B91" w:rsidP="00F30970">
            <w:pPr>
              <w:spacing w:line="276" w:lineRule="auto"/>
              <w:rPr>
                <w:rFonts w:asciiTheme="majorBidi" w:hAnsiTheme="majorBidi" w:cstheme="majorBidi"/>
                <w:sz w:val="18"/>
                <w:szCs w:val="18"/>
              </w:rPr>
            </w:pPr>
          </w:p>
        </w:tc>
      </w:tr>
      <w:tr w:rsidR="00D247EA" w:rsidRPr="00814621" w14:paraId="1B5BD176" w14:textId="77777777" w:rsidTr="00245B66">
        <w:trPr>
          <w:trHeight w:val="402"/>
        </w:trPr>
        <w:tc>
          <w:tcPr>
            <w:tcW w:w="6745" w:type="dxa"/>
            <w:gridSpan w:val="2"/>
            <w:tcBorders>
              <w:left w:val="single" w:sz="2" w:space="0" w:color="FFFFFF" w:themeColor="background1"/>
              <w:bottom w:val="single" w:sz="12" w:space="0" w:color="auto"/>
              <w:right w:val="single" w:sz="2" w:space="0" w:color="FFFFFF" w:themeColor="background1"/>
            </w:tcBorders>
            <w:vAlign w:val="center"/>
          </w:tcPr>
          <w:p w14:paraId="0E722A7F" w14:textId="77777777" w:rsidR="00524B91" w:rsidRPr="00814621" w:rsidRDefault="00524B91" w:rsidP="00245B66">
            <w:pPr>
              <w:spacing w:line="276" w:lineRule="auto"/>
              <w:rPr>
                <w:rFonts w:asciiTheme="majorBidi" w:hAnsiTheme="majorBidi"/>
                <w:sz w:val="18"/>
                <w:szCs w:val="18"/>
              </w:rPr>
            </w:pPr>
            <w:r w:rsidRPr="00814621">
              <w:rPr>
                <w:rFonts w:asciiTheme="majorBidi" w:hAnsiTheme="majorBidi"/>
                <w:sz w:val="18"/>
                <w:szCs w:val="18"/>
              </w:rPr>
              <w:t>I am willing to accept new tasks or responsibility areas if circumstances require it</w:t>
            </w:r>
          </w:p>
        </w:tc>
        <w:tc>
          <w:tcPr>
            <w:tcW w:w="945" w:type="dxa"/>
            <w:gridSpan w:val="2"/>
            <w:tcBorders>
              <w:left w:val="single" w:sz="2" w:space="0" w:color="FFFFFF" w:themeColor="background1"/>
              <w:bottom w:val="single" w:sz="12" w:space="0" w:color="auto"/>
              <w:right w:val="single" w:sz="2" w:space="0" w:color="FFFFFF" w:themeColor="background1"/>
            </w:tcBorders>
            <w:vAlign w:val="center"/>
          </w:tcPr>
          <w:p w14:paraId="090C2A28" w14:textId="23D8D32B" w:rsidR="00524B91" w:rsidRPr="00814621" w:rsidRDefault="00016F4B" w:rsidP="00016F4B">
            <w:pPr>
              <w:spacing w:line="276" w:lineRule="auto"/>
              <w:jc w:val="center"/>
              <w:rPr>
                <w:rFonts w:asciiTheme="majorBidi" w:hAnsiTheme="majorBidi"/>
                <w:sz w:val="18"/>
                <w:szCs w:val="18"/>
              </w:rPr>
            </w:pPr>
            <w:r w:rsidRPr="00814621">
              <w:rPr>
                <w:rFonts w:asciiTheme="majorBidi" w:hAnsiTheme="majorBidi"/>
                <w:sz w:val="18"/>
                <w:szCs w:val="18"/>
              </w:rPr>
              <w:t>.</w:t>
            </w:r>
            <w:r w:rsidRPr="00814621">
              <w:rPr>
                <w:rFonts w:asciiTheme="majorBidi" w:hAnsiTheme="majorBidi" w:cstheme="majorBidi"/>
                <w:sz w:val="18"/>
                <w:szCs w:val="18"/>
              </w:rPr>
              <w:t>796</w:t>
            </w:r>
          </w:p>
        </w:tc>
        <w:tc>
          <w:tcPr>
            <w:tcW w:w="945" w:type="dxa"/>
            <w:vMerge/>
            <w:tcBorders>
              <w:left w:val="single" w:sz="2" w:space="0" w:color="FFFFFF" w:themeColor="background1"/>
              <w:bottom w:val="single" w:sz="12" w:space="0" w:color="auto"/>
              <w:right w:val="single" w:sz="2" w:space="0" w:color="FFFFFF" w:themeColor="background1"/>
            </w:tcBorders>
          </w:tcPr>
          <w:p w14:paraId="4F0517ED" w14:textId="3C1EEA38" w:rsidR="00524B91" w:rsidRPr="00814621" w:rsidRDefault="00524B91" w:rsidP="009247C7">
            <w:pPr>
              <w:spacing w:line="276" w:lineRule="auto"/>
              <w:jc w:val="center"/>
              <w:rPr>
                <w:rFonts w:asciiTheme="majorBidi" w:hAnsiTheme="majorBidi"/>
                <w:sz w:val="18"/>
                <w:szCs w:val="18"/>
              </w:rPr>
            </w:pPr>
          </w:p>
        </w:tc>
        <w:tc>
          <w:tcPr>
            <w:tcW w:w="1440" w:type="dxa"/>
            <w:tcBorders>
              <w:top w:val="single" w:sz="2" w:space="0" w:color="FFFFFF" w:themeColor="background1"/>
              <w:left w:val="single" w:sz="2" w:space="0" w:color="FFFFFF" w:themeColor="background1"/>
              <w:bottom w:val="single" w:sz="12" w:space="0" w:color="auto"/>
              <w:right w:val="single" w:sz="2" w:space="0" w:color="FFFFFF"/>
            </w:tcBorders>
            <w:vAlign w:val="center"/>
          </w:tcPr>
          <w:p w14:paraId="4CD4F585" w14:textId="472E1C6B" w:rsidR="00524B91" w:rsidRPr="00814621" w:rsidRDefault="00524B91" w:rsidP="009247C7">
            <w:pPr>
              <w:spacing w:line="276" w:lineRule="auto"/>
              <w:jc w:val="center"/>
              <w:rPr>
                <w:rFonts w:asciiTheme="majorBidi" w:hAnsiTheme="majorBidi"/>
                <w:sz w:val="18"/>
                <w:szCs w:val="18"/>
              </w:rPr>
            </w:pPr>
            <w:r w:rsidRPr="00814621">
              <w:rPr>
                <w:rFonts w:asciiTheme="majorBidi" w:hAnsiTheme="majorBidi" w:cstheme="majorBidi"/>
                <w:sz w:val="18"/>
                <w:szCs w:val="18"/>
              </w:rPr>
              <w:t>.839 (35.80)</w:t>
            </w:r>
          </w:p>
        </w:tc>
        <w:tc>
          <w:tcPr>
            <w:tcW w:w="720" w:type="dxa"/>
            <w:vMerge/>
            <w:tcBorders>
              <w:left w:val="single" w:sz="2" w:space="0" w:color="FFFFFF"/>
              <w:bottom w:val="single" w:sz="12" w:space="0" w:color="auto"/>
              <w:right w:val="single" w:sz="2" w:space="0" w:color="FFFFFF"/>
            </w:tcBorders>
          </w:tcPr>
          <w:p w14:paraId="20DBCFAD" w14:textId="77777777" w:rsidR="00524B91" w:rsidRPr="00814621" w:rsidRDefault="00524B91" w:rsidP="00F30970">
            <w:pPr>
              <w:spacing w:line="276" w:lineRule="auto"/>
              <w:rPr>
                <w:rFonts w:asciiTheme="majorBidi" w:hAnsiTheme="majorBidi"/>
                <w:sz w:val="18"/>
                <w:szCs w:val="18"/>
              </w:rPr>
            </w:pPr>
          </w:p>
        </w:tc>
        <w:tc>
          <w:tcPr>
            <w:tcW w:w="720" w:type="dxa"/>
            <w:vMerge/>
            <w:tcBorders>
              <w:left w:val="single" w:sz="2" w:space="0" w:color="FFFFFF"/>
              <w:bottom w:val="single" w:sz="12" w:space="0" w:color="auto"/>
              <w:right w:val="single" w:sz="2" w:space="0" w:color="FFFFFF"/>
            </w:tcBorders>
          </w:tcPr>
          <w:p w14:paraId="2BBAE9F4" w14:textId="77777777" w:rsidR="00524B91" w:rsidRPr="00814621" w:rsidRDefault="00524B91" w:rsidP="00F30970">
            <w:pPr>
              <w:spacing w:line="276" w:lineRule="auto"/>
              <w:rPr>
                <w:rFonts w:asciiTheme="majorBidi" w:hAnsiTheme="majorBidi"/>
                <w:sz w:val="18"/>
                <w:szCs w:val="18"/>
              </w:rPr>
            </w:pPr>
          </w:p>
        </w:tc>
        <w:tc>
          <w:tcPr>
            <w:tcW w:w="1440" w:type="dxa"/>
            <w:vMerge/>
            <w:tcBorders>
              <w:left w:val="single" w:sz="2" w:space="0" w:color="FFFFFF"/>
              <w:bottom w:val="single" w:sz="12" w:space="0" w:color="auto"/>
              <w:right w:val="single" w:sz="2" w:space="0" w:color="FFFFFF"/>
            </w:tcBorders>
          </w:tcPr>
          <w:p w14:paraId="3CAE01C5" w14:textId="77777777" w:rsidR="00524B91" w:rsidRPr="00814621" w:rsidRDefault="00524B91" w:rsidP="00F30970">
            <w:pPr>
              <w:spacing w:line="276" w:lineRule="auto"/>
              <w:rPr>
                <w:rFonts w:asciiTheme="majorBidi" w:hAnsiTheme="majorBidi" w:cstheme="majorBidi"/>
                <w:sz w:val="18"/>
                <w:szCs w:val="18"/>
              </w:rPr>
            </w:pPr>
          </w:p>
        </w:tc>
        <w:tc>
          <w:tcPr>
            <w:tcW w:w="900" w:type="dxa"/>
            <w:vMerge/>
            <w:tcBorders>
              <w:left w:val="single" w:sz="2" w:space="0" w:color="FFFFFF"/>
              <w:bottom w:val="single" w:sz="12" w:space="0" w:color="auto"/>
              <w:right w:val="single" w:sz="2" w:space="0" w:color="FFFFFF" w:themeColor="background1"/>
            </w:tcBorders>
          </w:tcPr>
          <w:p w14:paraId="7A86AB05" w14:textId="77777777" w:rsidR="00524B91" w:rsidRPr="00814621" w:rsidRDefault="00524B91" w:rsidP="00F30970">
            <w:pPr>
              <w:spacing w:line="276" w:lineRule="auto"/>
              <w:rPr>
                <w:rFonts w:asciiTheme="majorBidi" w:hAnsiTheme="majorBidi" w:cstheme="majorBidi"/>
                <w:sz w:val="18"/>
                <w:szCs w:val="18"/>
              </w:rPr>
            </w:pPr>
          </w:p>
        </w:tc>
      </w:tr>
      <w:tr w:rsidR="00D247EA" w:rsidRPr="00814621" w14:paraId="0F0D1334" w14:textId="77777777" w:rsidTr="009247C7">
        <w:tc>
          <w:tcPr>
            <w:tcW w:w="13855" w:type="dxa"/>
            <w:gridSpan w:val="10"/>
            <w:tcBorders>
              <w:top w:val="single" w:sz="12" w:space="0" w:color="auto"/>
              <w:left w:val="single" w:sz="2" w:space="0" w:color="FFFFFF" w:themeColor="background1"/>
              <w:bottom w:val="single" w:sz="12" w:space="0" w:color="auto"/>
              <w:right w:val="single" w:sz="2" w:space="0" w:color="FFFFFF"/>
            </w:tcBorders>
            <w:vAlign w:val="center"/>
          </w:tcPr>
          <w:p w14:paraId="71C78A2F" w14:textId="72FACBCD" w:rsidR="009247C7" w:rsidRPr="00814621" w:rsidRDefault="009247C7" w:rsidP="00016F4B">
            <w:pPr>
              <w:spacing w:line="276" w:lineRule="auto"/>
              <w:rPr>
                <w:rFonts w:asciiTheme="majorBidi" w:hAnsiTheme="majorBidi"/>
                <w:b/>
                <w:i/>
                <w:sz w:val="18"/>
                <w:szCs w:val="18"/>
              </w:rPr>
            </w:pPr>
            <w:r w:rsidRPr="00814621">
              <w:rPr>
                <w:rFonts w:asciiTheme="majorBidi" w:hAnsiTheme="majorBidi"/>
                <w:b/>
                <w:i/>
                <w:sz w:val="18"/>
                <w:szCs w:val="18"/>
              </w:rPr>
              <w:t>HR consistency</w:t>
            </w:r>
          </w:p>
        </w:tc>
      </w:tr>
      <w:tr w:rsidR="00D247EA" w:rsidRPr="00814621" w14:paraId="3C9811A9" w14:textId="77777777" w:rsidTr="00245B66">
        <w:trPr>
          <w:trHeight w:val="421"/>
        </w:trPr>
        <w:tc>
          <w:tcPr>
            <w:tcW w:w="805" w:type="dxa"/>
            <w:vMerge w:val="restart"/>
            <w:tcBorders>
              <w:top w:val="single" w:sz="12" w:space="0" w:color="auto"/>
              <w:left w:val="single" w:sz="2" w:space="0" w:color="FFFFFF" w:themeColor="background1"/>
              <w:right w:val="single" w:sz="4" w:space="0" w:color="FFFFFF" w:themeColor="background1"/>
            </w:tcBorders>
            <w:textDirection w:val="btLr"/>
          </w:tcPr>
          <w:p w14:paraId="39EB9DC7" w14:textId="77777777" w:rsidR="00016F4B" w:rsidRPr="00814621" w:rsidRDefault="00016F4B" w:rsidP="00465C5F">
            <w:pPr>
              <w:spacing w:line="276" w:lineRule="auto"/>
              <w:ind w:left="113" w:right="113"/>
              <w:jc w:val="center"/>
              <w:rPr>
                <w:rFonts w:asciiTheme="majorBidi" w:hAnsiTheme="majorBidi" w:cstheme="majorBidi"/>
                <w:sz w:val="18"/>
                <w:szCs w:val="18"/>
              </w:rPr>
            </w:pPr>
            <w:r w:rsidRPr="00814621">
              <w:rPr>
                <w:rFonts w:asciiTheme="majorBidi" w:hAnsiTheme="majorBidi" w:cstheme="majorBidi"/>
                <w:sz w:val="18"/>
                <w:szCs w:val="18"/>
              </w:rPr>
              <w:t>Treatment consistency</w:t>
            </w:r>
          </w:p>
        </w:tc>
        <w:tc>
          <w:tcPr>
            <w:tcW w:w="5940" w:type="dxa"/>
            <w:tcBorders>
              <w:top w:val="single" w:sz="12" w:space="0" w:color="auto"/>
              <w:left w:val="single" w:sz="4" w:space="0" w:color="FFFFFF" w:themeColor="background1"/>
              <w:right w:val="single" w:sz="4" w:space="0" w:color="FFFFFF" w:themeColor="background1"/>
            </w:tcBorders>
            <w:vAlign w:val="center"/>
          </w:tcPr>
          <w:p w14:paraId="608B794E" w14:textId="543BAAB5" w:rsidR="00016F4B" w:rsidRPr="00814621" w:rsidRDefault="00016F4B" w:rsidP="008022D9">
            <w:pPr>
              <w:spacing w:line="276" w:lineRule="auto"/>
              <w:rPr>
                <w:rFonts w:asciiTheme="majorBidi" w:hAnsiTheme="majorBidi"/>
                <w:sz w:val="18"/>
                <w:szCs w:val="18"/>
              </w:rPr>
            </w:pPr>
            <w:r w:rsidRPr="00814621">
              <w:rPr>
                <w:rFonts w:asciiTheme="majorBidi" w:hAnsiTheme="majorBidi"/>
                <w:sz w:val="18"/>
                <w:szCs w:val="18"/>
              </w:rPr>
              <w:t>Employees have equal internal opportunities for promotion</w:t>
            </w:r>
          </w:p>
        </w:tc>
        <w:tc>
          <w:tcPr>
            <w:tcW w:w="945" w:type="dxa"/>
            <w:gridSpan w:val="2"/>
            <w:tcBorders>
              <w:top w:val="single" w:sz="12" w:space="0" w:color="auto"/>
              <w:left w:val="single" w:sz="4" w:space="0" w:color="FFFFFF" w:themeColor="background1"/>
              <w:right w:val="single" w:sz="2" w:space="0" w:color="FFFFFF" w:themeColor="background1"/>
            </w:tcBorders>
            <w:vAlign w:val="center"/>
          </w:tcPr>
          <w:p w14:paraId="5FAF8E5F" w14:textId="03A67B8D" w:rsidR="00016F4B" w:rsidRPr="00814621" w:rsidRDefault="00016F4B" w:rsidP="00016F4B">
            <w:pPr>
              <w:spacing w:line="276" w:lineRule="auto"/>
              <w:jc w:val="center"/>
              <w:rPr>
                <w:rFonts w:asciiTheme="majorBidi" w:hAnsiTheme="majorBidi"/>
                <w:sz w:val="18"/>
                <w:szCs w:val="18"/>
              </w:rPr>
            </w:pPr>
            <w:r w:rsidRPr="00814621">
              <w:rPr>
                <w:rFonts w:asciiTheme="majorBidi" w:hAnsiTheme="majorBidi"/>
                <w:sz w:val="18"/>
                <w:szCs w:val="18"/>
              </w:rPr>
              <w:t>.</w:t>
            </w:r>
            <w:r w:rsidRPr="00814621">
              <w:rPr>
                <w:rFonts w:asciiTheme="majorBidi" w:hAnsiTheme="majorBidi" w:cstheme="majorBidi"/>
                <w:sz w:val="18"/>
                <w:szCs w:val="18"/>
              </w:rPr>
              <w:t>536</w:t>
            </w:r>
          </w:p>
        </w:tc>
        <w:tc>
          <w:tcPr>
            <w:tcW w:w="945" w:type="dxa"/>
            <w:vMerge w:val="restart"/>
            <w:tcBorders>
              <w:top w:val="single" w:sz="12" w:space="0" w:color="auto"/>
              <w:left w:val="single" w:sz="2" w:space="0" w:color="FFFFFF" w:themeColor="background1"/>
              <w:right w:val="single" w:sz="2" w:space="0" w:color="FFFFFF" w:themeColor="background1"/>
            </w:tcBorders>
            <w:vAlign w:val="center"/>
          </w:tcPr>
          <w:p w14:paraId="1D6805AC" w14:textId="24DE728B" w:rsidR="00016F4B" w:rsidRPr="00814621" w:rsidRDefault="00016F4B" w:rsidP="00016F4B">
            <w:pPr>
              <w:spacing w:line="276" w:lineRule="auto"/>
              <w:jc w:val="center"/>
              <w:rPr>
                <w:rFonts w:asciiTheme="majorBidi" w:hAnsiTheme="majorBidi"/>
                <w:sz w:val="18"/>
                <w:szCs w:val="18"/>
              </w:rPr>
            </w:pPr>
            <w:r w:rsidRPr="00814621">
              <w:rPr>
                <w:rFonts w:asciiTheme="majorBidi" w:hAnsiTheme="majorBidi" w:cstheme="majorBidi"/>
                <w:sz w:val="18"/>
                <w:szCs w:val="18"/>
              </w:rPr>
              <w:t>36.18</w:t>
            </w:r>
          </w:p>
        </w:tc>
        <w:tc>
          <w:tcPr>
            <w:tcW w:w="1440" w:type="dxa"/>
            <w:vMerge w:val="restart"/>
            <w:tcBorders>
              <w:top w:val="single" w:sz="12" w:space="0" w:color="auto"/>
              <w:left w:val="single" w:sz="2" w:space="0" w:color="FFFFFF" w:themeColor="background1"/>
              <w:right w:val="single" w:sz="2" w:space="0" w:color="FFFFFF"/>
            </w:tcBorders>
            <w:vAlign w:val="center"/>
          </w:tcPr>
          <w:p w14:paraId="61B98997" w14:textId="04DCF952" w:rsidR="00016F4B" w:rsidRPr="00814621" w:rsidRDefault="00016F4B" w:rsidP="00F30970">
            <w:pPr>
              <w:spacing w:line="276" w:lineRule="auto"/>
              <w:jc w:val="center"/>
              <w:rPr>
                <w:rFonts w:asciiTheme="majorBidi" w:hAnsiTheme="majorBidi"/>
                <w:sz w:val="18"/>
                <w:szCs w:val="18"/>
              </w:rPr>
            </w:pPr>
            <w:r w:rsidRPr="00814621">
              <w:rPr>
                <w:rFonts w:asciiTheme="majorBidi" w:hAnsiTheme="majorBidi"/>
                <w:sz w:val="18"/>
                <w:szCs w:val="18"/>
              </w:rPr>
              <w:t>.</w:t>
            </w:r>
            <w:r w:rsidRPr="00814621">
              <w:rPr>
                <w:rFonts w:asciiTheme="majorBidi" w:hAnsiTheme="majorBidi" w:cstheme="majorBidi"/>
                <w:sz w:val="18"/>
                <w:szCs w:val="18"/>
              </w:rPr>
              <w:t>747 (22.24)</w:t>
            </w:r>
          </w:p>
        </w:tc>
        <w:tc>
          <w:tcPr>
            <w:tcW w:w="720" w:type="dxa"/>
            <w:vMerge w:val="restart"/>
            <w:tcBorders>
              <w:top w:val="single" w:sz="12" w:space="0" w:color="auto"/>
              <w:left w:val="single" w:sz="2" w:space="0" w:color="FFFFFF"/>
              <w:right w:val="single" w:sz="2" w:space="0" w:color="FFFFFF"/>
            </w:tcBorders>
            <w:vAlign w:val="center"/>
          </w:tcPr>
          <w:p w14:paraId="25E0410C" w14:textId="2C556275" w:rsidR="00016F4B" w:rsidRPr="00814621" w:rsidRDefault="00016F4B" w:rsidP="00F30970">
            <w:pPr>
              <w:spacing w:line="276" w:lineRule="auto"/>
              <w:jc w:val="center"/>
              <w:rPr>
                <w:rFonts w:asciiTheme="majorBidi" w:hAnsiTheme="majorBidi"/>
                <w:sz w:val="18"/>
                <w:szCs w:val="18"/>
              </w:rPr>
            </w:pPr>
            <w:r w:rsidRPr="00814621">
              <w:rPr>
                <w:rFonts w:asciiTheme="majorBidi" w:hAnsiTheme="majorBidi"/>
                <w:sz w:val="18"/>
                <w:szCs w:val="18"/>
              </w:rPr>
              <w:t>.</w:t>
            </w:r>
            <w:r w:rsidRPr="00814621">
              <w:rPr>
                <w:rFonts w:asciiTheme="majorBidi" w:hAnsiTheme="majorBidi" w:cstheme="majorBidi"/>
                <w:sz w:val="18"/>
                <w:szCs w:val="18"/>
              </w:rPr>
              <w:t>74</w:t>
            </w:r>
          </w:p>
        </w:tc>
        <w:tc>
          <w:tcPr>
            <w:tcW w:w="720" w:type="dxa"/>
            <w:vMerge w:val="restart"/>
            <w:tcBorders>
              <w:top w:val="single" w:sz="12" w:space="0" w:color="auto"/>
              <w:left w:val="single" w:sz="2" w:space="0" w:color="FFFFFF"/>
              <w:right w:val="single" w:sz="2" w:space="0" w:color="FFFFFF"/>
            </w:tcBorders>
            <w:vAlign w:val="center"/>
          </w:tcPr>
          <w:p w14:paraId="272C1F03" w14:textId="62AEE7A9" w:rsidR="00016F4B" w:rsidRPr="00814621" w:rsidRDefault="00016F4B" w:rsidP="00F30970">
            <w:pPr>
              <w:spacing w:line="276" w:lineRule="auto"/>
              <w:jc w:val="center"/>
              <w:rPr>
                <w:rFonts w:asciiTheme="majorBidi" w:hAnsiTheme="majorBidi"/>
                <w:sz w:val="18"/>
                <w:szCs w:val="18"/>
              </w:rPr>
            </w:pPr>
            <w:r w:rsidRPr="00814621">
              <w:rPr>
                <w:rFonts w:asciiTheme="majorBidi" w:hAnsiTheme="majorBidi" w:cstheme="majorBidi"/>
                <w:sz w:val="18"/>
                <w:szCs w:val="18"/>
              </w:rPr>
              <w:t>.93</w:t>
            </w:r>
          </w:p>
        </w:tc>
        <w:tc>
          <w:tcPr>
            <w:tcW w:w="1440" w:type="dxa"/>
            <w:vMerge w:val="restart"/>
            <w:tcBorders>
              <w:top w:val="single" w:sz="12" w:space="0" w:color="auto"/>
              <w:left w:val="single" w:sz="2" w:space="0" w:color="FFFFFF"/>
              <w:right w:val="single" w:sz="2" w:space="0" w:color="FFFFFF"/>
            </w:tcBorders>
            <w:vAlign w:val="center"/>
          </w:tcPr>
          <w:p w14:paraId="62AE6BA9" w14:textId="4B320ED7" w:rsidR="00016F4B" w:rsidRPr="00814621" w:rsidRDefault="00016F4B" w:rsidP="00F30970">
            <w:pPr>
              <w:spacing w:line="276" w:lineRule="auto"/>
              <w:jc w:val="center"/>
              <w:rPr>
                <w:rFonts w:asciiTheme="majorBidi" w:hAnsiTheme="majorBidi" w:cstheme="majorBidi"/>
                <w:sz w:val="18"/>
                <w:szCs w:val="18"/>
              </w:rPr>
            </w:pPr>
            <w:r w:rsidRPr="00814621">
              <w:rPr>
                <w:rFonts w:asciiTheme="majorBidi" w:hAnsiTheme="majorBidi" w:cstheme="majorBidi"/>
                <w:sz w:val="18"/>
                <w:szCs w:val="18"/>
              </w:rPr>
              <w:t>.91</w:t>
            </w:r>
          </w:p>
        </w:tc>
        <w:tc>
          <w:tcPr>
            <w:tcW w:w="900" w:type="dxa"/>
            <w:vMerge w:val="restart"/>
            <w:tcBorders>
              <w:top w:val="single" w:sz="12" w:space="0" w:color="auto"/>
              <w:left w:val="single" w:sz="2" w:space="0" w:color="FFFFFF"/>
              <w:right w:val="single" w:sz="2" w:space="0" w:color="FFFFFF"/>
            </w:tcBorders>
            <w:vAlign w:val="center"/>
          </w:tcPr>
          <w:p w14:paraId="58652DBA" w14:textId="5A7037D4" w:rsidR="00016F4B" w:rsidRPr="00814621" w:rsidRDefault="00016F4B" w:rsidP="00F30970">
            <w:pPr>
              <w:spacing w:line="276" w:lineRule="auto"/>
              <w:jc w:val="center"/>
              <w:rPr>
                <w:rFonts w:asciiTheme="majorBidi" w:hAnsiTheme="majorBidi" w:cstheme="majorBidi"/>
                <w:sz w:val="18"/>
                <w:szCs w:val="18"/>
              </w:rPr>
            </w:pPr>
            <w:r w:rsidRPr="00814621">
              <w:rPr>
                <w:rFonts w:asciiTheme="majorBidi" w:hAnsiTheme="majorBidi" w:cstheme="majorBidi"/>
                <w:sz w:val="18"/>
                <w:szCs w:val="18"/>
              </w:rPr>
              <w:t>2.7</w:t>
            </w:r>
          </w:p>
        </w:tc>
      </w:tr>
      <w:tr w:rsidR="00D247EA" w:rsidRPr="00814621" w14:paraId="0319D65B" w14:textId="77777777" w:rsidTr="008022D9">
        <w:tc>
          <w:tcPr>
            <w:tcW w:w="805" w:type="dxa"/>
            <w:vMerge/>
            <w:tcBorders>
              <w:left w:val="single" w:sz="2" w:space="0" w:color="FFFFFF" w:themeColor="background1"/>
              <w:right w:val="single" w:sz="4" w:space="0" w:color="FFFFFF" w:themeColor="background1"/>
            </w:tcBorders>
          </w:tcPr>
          <w:p w14:paraId="30EA591C" w14:textId="77777777" w:rsidR="00016F4B" w:rsidRPr="00814621" w:rsidRDefault="00016F4B" w:rsidP="00F30970">
            <w:pPr>
              <w:spacing w:line="276" w:lineRule="auto"/>
              <w:rPr>
                <w:rFonts w:asciiTheme="majorBidi" w:hAnsiTheme="majorBidi" w:cstheme="majorBidi"/>
                <w:sz w:val="18"/>
                <w:szCs w:val="18"/>
              </w:rPr>
            </w:pPr>
          </w:p>
        </w:tc>
        <w:tc>
          <w:tcPr>
            <w:tcW w:w="5940" w:type="dxa"/>
            <w:tcBorders>
              <w:left w:val="single" w:sz="4" w:space="0" w:color="FFFFFF" w:themeColor="background1"/>
              <w:right w:val="single" w:sz="2" w:space="0" w:color="FFFFFF" w:themeColor="background1"/>
            </w:tcBorders>
            <w:vAlign w:val="center"/>
          </w:tcPr>
          <w:p w14:paraId="29696369" w14:textId="77777777" w:rsidR="00016F4B" w:rsidRPr="00814621" w:rsidRDefault="00016F4B" w:rsidP="008022D9">
            <w:pPr>
              <w:spacing w:line="276" w:lineRule="auto"/>
              <w:rPr>
                <w:rFonts w:asciiTheme="majorBidi" w:hAnsiTheme="majorBidi"/>
                <w:sz w:val="18"/>
                <w:szCs w:val="18"/>
              </w:rPr>
            </w:pPr>
            <w:r w:rsidRPr="00814621">
              <w:rPr>
                <w:rFonts w:asciiTheme="majorBidi" w:hAnsiTheme="majorBidi"/>
                <w:sz w:val="18"/>
                <w:szCs w:val="18"/>
              </w:rPr>
              <w:t>The same management practices are applied to all employees with the same job positions</w:t>
            </w:r>
          </w:p>
        </w:tc>
        <w:tc>
          <w:tcPr>
            <w:tcW w:w="945" w:type="dxa"/>
            <w:gridSpan w:val="2"/>
            <w:tcBorders>
              <w:left w:val="single" w:sz="2" w:space="0" w:color="FFFFFF" w:themeColor="background1"/>
              <w:right w:val="single" w:sz="2" w:space="0" w:color="FFFFFF" w:themeColor="background1"/>
            </w:tcBorders>
            <w:vAlign w:val="center"/>
          </w:tcPr>
          <w:p w14:paraId="5A8FD705" w14:textId="6AFA3155" w:rsidR="00016F4B" w:rsidRPr="00814621" w:rsidRDefault="00016F4B" w:rsidP="00016F4B">
            <w:pPr>
              <w:spacing w:line="276" w:lineRule="auto"/>
              <w:jc w:val="center"/>
              <w:rPr>
                <w:rFonts w:asciiTheme="majorBidi" w:hAnsiTheme="majorBidi"/>
                <w:sz w:val="18"/>
                <w:szCs w:val="18"/>
              </w:rPr>
            </w:pPr>
            <w:r w:rsidRPr="00814621">
              <w:rPr>
                <w:rFonts w:asciiTheme="majorBidi" w:hAnsiTheme="majorBidi"/>
                <w:sz w:val="18"/>
                <w:szCs w:val="18"/>
              </w:rPr>
              <w:t>.</w:t>
            </w:r>
            <w:r w:rsidRPr="00814621">
              <w:rPr>
                <w:rFonts w:asciiTheme="majorBidi" w:hAnsiTheme="majorBidi" w:cstheme="majorBidi"/>
                <w:sz w:val="18"/>
                <w:szCs w:val="18"/>
              </w:rPr>
              <w:t>578</w:t>
            </w:r>
          </w:p>
        </w:tc>
        <w:tc>
          <w:tcPr>
            <w:tcW w:w="945" w:type="dxa"/>
            <w:vMerge/>
            <w:tcBorders>
              <w:left w:val="single" w:sz="2" w:space="0" w:color="FFFFFF" w:themeColor="background1"/>
              <w:right w:val="single" w:sz="2" w:space="0" w:color="FFFFFF" w:themeColor="background1"/>
            </w:tcBorders>
          </w:tcPr>
          <w:p w14:paraId="4ECBAB04" w14:textId="5CFC6A88" w:rsidR="00016F4B" w:rsidRPr="00814621" w:rsidRDefault="00016F4B" w:rsidP="009247C7">
            <w:pPr>
              <w:spacing w:line="276" w:lineRule="auto"/>
              <w:jc w:val="center"/>
              <w:rPr>
                <w:rFonts w:asciiTheme="majorBidi" w:hAnsiTheme="majorBidi"/>
                <w:sz w:val="18"/>
                <w:szCs w:val="18"/>
              </w:rPr>
            </w:pPr>
          </w:p>
        </w:tc>
        <w:tc>
          <w:tcPr>
            <w:tcW w:w="1440" w:type="dxa"/>
            <w:vMerge/>
            <w:tcBorders>
              <w:left w:val="single" w:sz="2" w:space="0" w:color="FFFFFF" w:themeColor="background1"/>
              <w:right w:val="single" w:sz="2" w:space="0" w:color="FFFFFF"/>
            </w:tcBorders>
            <w:vAlign w:val="center"/>
          </w:tcPr>
          <w:p w14:paraId="4B177D9F" w14:textId="3AAE60FD" w:rsidR="00016F4B" w:rsidRPr="00814621" w:rsidRDefault="00016F4B" w:rsidP="009247C7">
            <w:pPr>
              <w:spacing w:line="276" w:lineRule="auto"/>
              <w:jc w:val="center"/>
              <w:rPr>
                <w:rFonts w:asciiTheme="majorBidi" w:hAnsiTheme="majorBidi"/>
                <w:sz w:val="18"/>
                <w:szCs w:val="18"/>
              </w:rPr>
            </w:pPr>
          </w:p>
        </w:tc>
        <w:tc>
          <w:tcPr>
            <w:tcW w:w="720" w:type="dxa"/>
            <w:vMerge/>
            <w:tcBorders>
              <w:left w:val="single" w:sz="2" w:space="0" w:color="FFFFFF"/>
              <w:right w:val="single" w:sz="2" w:space="0" w:color="FFFFFF"/>
            </w:tcBorders>
          </w:tcPr>
          <w:p w14:paraId="5F3B2BBB" w14:textId="77777777" w:rsidR="00016F4B" w:rsidRPr="00814621" w:rsidRDefault="00016F4B" w:rsidP="00F30970">
            <w:pPr>
              <w:spacing w:line="276" w:lineRule="auto"/>
              <w:rPr>
                <w:rFonts w:asciiTheme="majorBidi" w:hAnsiTheme="majorBidi"/>
                <w:sz w:val="18"/>
                <w:szCs w:val="18"/>
              </w:rPr>
            </w:pPr>
          </w:p>
        </w:tc>
        <w:tc>
          <w:tcPr>
            <w:tcW w:w="720" w:type="dxa"/>
            <w:vMerge/>
            <w:tcBorders>
              <w:left w:val="single" w:sz="2" w:space="0" w:color="FFFFFF"/>
              <w:right w:val="single" w:sz="2" w:space="0" w:color="FFFFFF"/>
            </w:tcBorders>
          </w:tcPr>
          <w:p w14:paraId="7C097F25" w14:textId="77777777" w:rsidR="00016F4B" w:rsidRPr="00814621" w:rsidRDefault="00016F4B" w:rsidP="00F30970">
            <w:pPr>
              <w:spacing w:line="276" w:lineRule="auto"/>
              <w:rPr>
                <w:rFonts w:asciiTheme="majorBidi" w:hAnsiTheme="majorBidi"/>
                <w:sz w:val="18"/>
                <w:szCs w:val="18"/>
              </w:rPr>
            </w:pPr>
          </w:p>
        </w:tc>
        <w:tc>
          <w:tcPr>
            <w:tcW w:w="1440" w:type="dxa"/>
            <w:vMerge/>
            <w:tcBorders>
              <w:left w:val="single" w:sz="2" w:space="0" w:color="FFFFFF"/>
              <w:right w:val="single" w:sz="2" w:space="0" w:color="FFFFFF"/>
            </w:tcBorders>
          </w:tcPr>
          <w:p w14:paraId="135FA2F5" w14:textId="77777777" w:rsidR="00016F4B" w:rsidRPr="00814621" w:rsidRDefault="00016F4B" w:rsidP="00F30970">
            <w:pPr>
              <w:spacing w:line="276" w:lineRule="auto"/>
              <w:rPr>
                <w:rFonts w:asciiTheme="majorBidi" w:hAnsiTheme="majorBidi" w:cstheme="majorBidi"/>
                <w:sz w:val="18"/>
                <w:szCs w:val="18"/>
              </w:rPr>
            </w:pPr>
          </w:p>
        </w:tc>
        <w:tc>
          <w:tcPr>
            <w:tcW w:w="900" w:type="dxa"/>
            <w:vMerge/>
            <w:tcBorders>
              <w:left w:val="single" w:sz="2" w:space="0" w:color="FFFFFF"/>
              <w:right w:val="single" w:sz="2" w:space="0" w:color="FFFFFF"/>
            </w:tcBorders>
          </w:tcPr>
          <w:p w14:paraId="56FB55DD" w14:textId="77777777" w:rsidR="00016F4B" w:rsidRPr="00814621" w:rsidRDefault="00016F4B" w:rsidP="00F30970">
            <w:pPr>
              <w:spacing w:line="276" w:lineRule="auto"/>
              <w:rPr>
                <w:rFonts w:asciiTheme="majorBidi" w:hAnsiTheme="majorBidi" w:cstheme="majorBidi"/>
                <w:sz w:val="18"/>
                <w:szCs w:val="18"/>
              </w:rPr>
            </w:pPr>
          </w:p>
        </w:tc>
      </w:tr>
      <w:tr w:rsidR="00D247EA" w:rsidRPr="00814621" w14:paraId="59D45775" w14:textId="77777777" w:rsidTr="004E57BF">
        <w:trPr>
          <w:trHeight w:val="364"/>
        </w:trPr>
        <w:tc>
          <w:tcPr>
            <w:tcW w:w="805" w:type="dxa"/>
            <w:vMerge/>
            <w:tcBorders>
              <w:left w:val="single" w:sz="2" w:space="0" w:color="FFFFFF" w:themeColor="background1"/>
              <w:right w:val="single" w:sz="4" w:space="0" w:color="FFFFFF" w:themeColor="background1"/>
            </w:tcBorders>
          </w:tcPr>
          <w:p w14:paraId="11411716" w14:textId="77777777" w:rsidR="00016F4B" w:rsidRPr="00814621" w:rsidRDefault="00016F4B" w:rsidP="00F30970">
            <w:pPr>
              <w:spacing w:line="276" w:lineRule="auto"/>
              <w:rPr>
                <w:rFonts w:asciiTheme="majorBidi" w:hAnsiTheme="majorBidi" w:cstheme="majorBidi"/>
                <w:sz w:val="18"/>
                <w:szCs w:val="18"/>
              </w:rPr>
            </w:pPr>
          </w:p>
        </w:tc>
        <w:tc>
          <w:tcPr>
            <w:tcW w:w="5940" w:type="dxa"/>
            <w:tcBorders>
              <w:left w:val="single" w:sz="4" w:space="0" w:color="FFFFFF" w:themeColor="background1"/>
              <w:right w:val="single" w:sz="2" w:space="0" w:color="FFFFFF" w:themeColor="background1"/>
            </w:tcBorders>
            <w:vAlign w:val="center"/>
          </w:tcPr>
          <w:p w14:paraId="091F590D" w14:textId="77777777" w:rsidR="00016F4B" w:rsidRPr="00814621" w:rsidRDefault="00016F4B" w:rsidP="008022D9">
            <w:pPr>
              <w:spacing w:line="276" w:lineRule="auto"/>
              <w:rPr>
                <w:rFonts w:asciiTheme="majorBidi" w:hAnsiTheme="majorBidi"/>
                <w:sz w:val="18"/>
                <w:szCs w:val="18"/>
              </w:rPr>
            </w:pPr>
            <w:r w:rsidRPr="00814621">
              <w:rPr>
                <w:rFonts w:asciiTheme="majorBidi" w:hAnsiTheme="majorBidi"/>
                <w:sz w:val="18"/>
                <w:szCs w:val="18"/>
              </w:rPr>
              <w:t>The same reward and penalty policies are applied to all employees</w:t>
            </w:r>
          </w:p>
        </w:tc>
        <w:tc>
          <w:tcPr>
            <w:tcW w:w="945" w:type="dxa"/>
            <w:gridSpan w:val="2"/>
            <w:tcBorders>
              <w:left w:val="single" w:sz="2" w:space="0" w:color="FFFFFF" w:themeColor="background1"/>
              <w:right w:val="single" w:sz="2" w:space="0" w:color="FFFFFF" w:themeColor="background1"/>
            </w:tcBorders>
            <w:vAlign w:val="center"/>
          </w:tcPr>
          <w:p w14:paraId="36B741DD" w14:textId="1B437C26" w:rsidR="00016F4B" w:rsidRPr="00814621" w:rsidRDefault="00016F4B" w:rsidP="00016F4B">
            <w:pPr>
              <w:spacing w:line="276" w:lineRule="auto"/>
              <w:jc w:val="center"/>
              <w:rPr>
                <w:rFonts w:asciiTheme="majorBidi" w:hAnsiTheme="majorBidi"/>
                <w:sz w:val="18"/>
                <w:szCs w:val="18"/>
              </w:rPr>
            </w:pPr>
            <w:r w:rsidRPr="00814621">
              <w:rPr>
                <w:rFonts w:asciiTheme="majorBidi" w:hAnsiTheme="majorBidi"/>
                <w:sz w:val="18"/>
                <w:szCs w:val="18"/>
              </w:rPr>
              <w:t>.</w:t>
            </w:r>
            <w:r w:rsidRPr="00814621">
              <w:rPr>
                <w:rFonts w:asciiTheme="majorBidi" w:hAnsiTheme="majorBidi" w:cstheme="majorBidi"/>
                <w:sz w:val="18"/>
                <w:szCs w:val="18"/>
              </w:rPr>
              <w:t>523</w:t>
            </w:r>
          </w:p>
        </w:tc>
        <w:tc>
          <w:tcPr>
            <w:tcW w:w="945" w:type="dxa"/>
            <w:vMerge/>
            <w:tcBorders>
              <w:left w:val="single" w:sz="2" w:space="0" w:color="FFFFFF" w:themeColor="background1"/>
              <w:right w:val="single" w:sz="2" w:space="0" w:color="FFFFFF" w:themeColor="background1"/>
            </w:tcBorders>
          </w:tcPr>
          <w:p w14:paraId="408AFE05" w14:textId="373CE8AF" w:rsidR="00016F4B" w:rsidRPr="00814621" w:rsidRDefault="00016F4B" w:rsidP="009247C7">
            <w:pPr>
              <w:spacing w:line="276" w:lineRule="auto"/>
              <w:jc w:val="center"/>
              <w:rPr>
                <w:rFonts w:asciiTheme="majorBidi" w:hAnsiTheme="majorBidi"/>
                <w:sz w:val="18"/>
                <w:szCs w:val="18"/>
              </w:rPr>
            </w:pPr>
          </w:p>
        </w:tc>
        <w:tc>
          <w:tcPr>
            <w:tcW w:w="1440" w:type="dxa"/>
            <w:vMerge/>
            <w:tcBorders>
              <w:left w:val="single" w:sz="2" w:space="0" w:color="FFFFFF" w:themeColor="background1"/>
              <w:right w:val="single" w:sz="2" w:space="0" w:color="FFFFFF"/>
            </w:tcBorders>
            <w:vAlign w:val="center"/>
          </w:tcPr>
          <w:p w14:paraId="12A7F8BB" w14:textId="766CA1E0" w:rsidR="00016F4B" w:rsidRPr="00814621" w:rsidRDefault="00016F4B" w:rsidP="009247C7">
            <w:pPr>
              <w:spacing w:line="276" w:lineRule="auto"/>
              <w:jc w:val="center"/>
              <w:rPr>
                <w:rFonts w:asciiTheme="majorBidi" w:hAnsiTheme="majorBidi"/>
                <w:sz w:val="18"/>
                <w:szCs w:val="18"/>
              </w:rPr>
            </w:pPr>
          </w:p>
        </w:tc>
        <w:tc>
          <w:tcPr>
            <w:tcW w:w="720" w:type="dxa"/>
            <w:vMerge/>
            <w:tcBorders>
              <w:left w:val="single" w:sz="2" w:space="0" w:color="FFFFFF"/>
              <w:right w:val="single" w:sz="2" w:space="0" w:color="FFFFFF"/>
            </w:tcBorders>
          </w:tcPr>
          <w:p w14:paraId="50FDC977" w14:textId="77777777" w:rsidR="00016F4B" w:rsidRPr="00814621" w:rsidRDefault="00016F4B" w:rsidP="00F30970">
            <w:pPr>
              <w:spacing w:line="276" w:lineRule="auto"/>
              <w:rPr>
                <w:rFonts w:asciiTheme="majorBidi" w:hAnsiTheme="majorBidi"/>
                <w:sz w:val="18"/>
                <w:szCs w:val="18"/>
              </w:rPr>
            </w:pPr>
          </w:p>
        </w:tc>
        <w:tc>
          <w:tcPr>
            <w:tcW w:w="720" w:type="dxa"/>
            <w:vMerge/>
            <w:tcBorders>
              <w:left w:val="single" w:sz="2" w:space="0" w:color="FFFFFF"/>
              <w:right w:val="single" w:sz="2" w:space="0" w:color="FFFFFF"/>
            </w:tcBorders>
          </w:tcPr>
          <w:p w14:paraId="3326C887" w14:textId="77777777" w:rsidR="00016F4B" w:rsidRPr="00814621" w:rsidRDefault="00016F4B" w:rsidP="00F30970">
            <w:pPr>
              <w:spacing w:line="276" w:lineRule="auto"/>
              <w:rPr>
                <w:rFonts w:asciiTheme="majorBidi" w:hAnsiTheme="majorBidi"/>
                <w:sz w:val="18"/>
                <w:szCs w:val="18"/>
              </w:rPr>
            </w:pPr>
          </w:p>
        </w:tc>
        <w:tc>
          <w:tcPr>
            <w:tcW w:w="1440" w:type="dxa"/>
            <w:vMerge/>
            <w:tcBorders>
              <w:left w:val="single" w:sz="2" w:space="0" w:color="FFFFFF"/>
              <w:right w:val="single" w:sz="2" w:space="0" w:color="FFFFFF"/>
            </w:tcBorders>
          </w:tcPr>
          <w:p w14:paraId="71E7A4E7" w14:textId="77777777" w:rsidR="00016F4B" w:rsidRPr="00814621" w:rsidRDefault="00016F4B" w:rsidP="00F30970">
            <w:pPr>
              <w:spacing w:line="276" w:lineRule="auto"/>
              <w:rPr>
                <w:rFonts w:asciiTheme="majorBidi" w:hAnsiTheme="majorBidi" w:cstheme="majorBidi"/>
                <w:sz w:val="18"/>
                <w:szCs w:val="18"/>
              </w:rPr>
            </w:pPr>
          </w:p>
        </w:tc>
        <w:tc>
          <w:tcPr>
            <w:tcW w:w="900" w:type="dxa"/>
            <w:vMerge/>
            <w:tcBorders>
              <w:left w:val="single" w:sz="2" w:space="0" w:color="FFFFFF"/>
              <w:right w:val="single" w:sz="2" w:space="0" w:color="FFFFFF"/>
            </w:tcBorders>
          </w:tcPr>
          <w:p w14:paraId="5EAE2528" w14:textId="77777777" w:rsidR="00016F4B" w:rsidRPr="00814621" w:rsidRDefault="00016F4B" w:rsidP="00F30970">
            <w:pPr>
              <w:spacing w:line="276" w:lineRule="auto"/>
              <w:rPr>
                <w:rFonts w:asciiTheme="majorBidi" w:hAnsiTheme="majorBidi" w:cstheme="majorBidi"/>
                <w:sz w:val="18"/>
                <w:szCs w:val="18"/>
              </w:rPr>
            </w:pPr>
          </w:p>
        </w:tc>
      </w:tr>
      <w:tr w:rsidR="00D247EA" w:rsidRPr="00814621" w14:paraId="736E0F4F" w14:textId="77777777" w:rsidTr="008022D9">
        <w:trPr>
          <w:trHeight w:val="440"/>
        </w:trPr>
        <w:tc>
          <w:tcPr>
            <w:tcW w:w="805" w:type="dxa"/>
            <w:vMerge/>
            <w:tcBorders>
              <w:left w:val="single" w:sz="2" w:space="0" w:color="FFFFFF" w:themeColor="background1"/>
              <w:right w:val="single" w:sz="4" w:space="0" w:color="FFFFFF" w:themeColor="background1"/>
            </w:tcBorders>
          </w:tcPr>
          <w:p w14:paraId="422BFADF" w14:textId="77777777" w:rsidR="00016F4B" w:rsidRPr="00814621" w:rsidRDefault="00016F4B" w:rsidP="00F30970">
            <w:pPr>
              <w:spacing w:line="276" w:lineRule="auto"/>
              <w:rPr>
                <w:rFonts w:asciiTheme="majorBidi" w:hAnsiTheme="majorBidi" w:cstheme="majorBidi"/>
                <w:sz w:val="18"/>
                <w:szCs w:val="18"/>
              </w:rPr>
            </w:pPr>
          </w:p>
        </w:tc>
        <w:tc>
          <w:tcPr>
            <w:tcW w:w="5940" w:type="dxa"/>
            <w:tcBorders>
              <w:left w:val="single" w:sz="4" w:space="0" w:color="FFFFFF" w:themeColor="background1"/>
              <w:right w:val="single" w:sz="2" w:space="0" w:color="FFFFFF" w:themeColor="background1"/>
            </w:tcBorders>
            <w:vAlign w:val="center"/>
          </w:tcPr>
          <w:p w14:paraId="2C440EE9" w14:textId="77777777" w:rsidR="00016F4B" w:rsidRPr="00814621" w:rsidRDefault="00016F4B" w:rsidP="008022D9">
            <w:pPr>
              <w:spacing w:line="276" w:lineRule="auto"/>
              <w:rPr>
                <w:rFonts w:asciiTheme="majorBidi" w:hAnsiTheme="majorBidi"/>
                <w:sz w:val="18"/>
                <w:szCs w:val="18"/>
              </w:rPr>
            </w:pPr>
            <w:r w:rsidRPr="00814621">
              <w:rPr>
                <w:rFonts w:asciiTheme="majorBidi" w:hAnsiTheme="majorBidi"/>
                <w:sz w:val="18"/>
                <w:szCs w:val="18"/>
              </w:rPr>
              <w:t>Employees get the rewards that they deserve</w:t>
            </w:r>
          </w:p>
        </w:tc>
        <w:tc>
          <w:tcPr>
            <w:tcW w:w="945" w:type="dxa"/>
            <w:gridSpan w:val="2"/>
            <w:tcBorders>
              <w:left w:val="single" w:sz="2" w:space="0" w:color="FFFFFF" w:themeColor="background1"/>
              <w:right w:val="single" w:sz="2" w:space="0" w:color="FFFFFF" w:themeColor="background1"/>
            </w:tcBorders>
            <w:vAlign w:val="center"/>
          </w:tcPr>
          <w:p w14:paraId="1F4F0C53" w14:textId="06FE716F" w:rsidR="00016F4B" w:rsidRPr="00814621" w:rsidRDefault="00016F4B" w:rsidP="00016F4B">
            <w:pPr>
              <w:spacing w:line="276" w:lineRule="auto"/>
              <w:jc w:val="center"/>
              <w:rPr>
                <w:rFonts w:asciiTheme="majorBidi" w:hAnsiTheme="majorBidi"/>
                <w:sz w:val="18"/>
                <w:szCs w:val="18"/>
              </w:rPr>
            </w:pPr>
            <w:r w:rsidRPr="00814621">
              <w:rPr>
                <w:rFonts w:asciiTheme="majorBidi" w:hAnsiTheme="majorBidi"/>
                <w:sz w:val="18"/>
                <w:szCs w:val="18"/>
              </w:rPr>
              <w:t>.</w:t>
            </w:r>
            <w:r w:rsidRPr="00814621">
              <w:rPr>
                <w:rFonts w:asciiTheme="majorBidi" w:hAnsiTheme="majorBidi" w:cstheme="majorBidi"/>
                <w:sz w:val="18"/>
                <w:szCs w:val="18"/>
              </w:rPr>
              <w:t>561</w:t>
            </w:r>
          </w:p>
        </w:tc>
        <w:tc>
          <w:tcPr>
            <w:tcW w:w="945" w:type="dxa"/>
            <w:vMerge/>
            <w:tcBorders>
              <w:left w:val="single" w:sz="2" w:space="0" w:color="FFFFFF" w:themeColor="background1"/>
              <w:right w:val="single" w:sz="2" w:space="0" w:color="FFFFFF" w:themeColor="background1"/>
            </w:tcBorders>
          </w:tcPr>
          <w:p w14:paraId="3E6E98FB" w14:textId="016F20EE" w:rsidR="00016F4B" w:rsidRPr="00814621" w:rsidRDefault="00016F4B" w:rsidP="009247C7">
            <w:pPr>
              <w:spacing w:line="276" w:lineRule="auto"/>
              <w:jc w:val="center"/>
              <w:rPr>
                <w:rFonts w:asciiTheme="majorBidi" w:hAnsiTheme="majorBidi"/>
                <w:sz w:val="18"/>
                <w:szCs w:val="18"/>
              </w:rPr>
            </w:pPr>
          </w:p>
        </w:tc>
        <w:tc>
          <w:tcPr>
            <w:tcW w:w="1440" w:type="dxa"/>
            <w:vMerge/>
            <w:tcBorders>
              <w:left w:val="single" w:sz="2" w:space="0" w:color="FFFFFF" w:themeColor="background1"/>
              <w:right w:val="single" w:sz="2" w:space="0" w:color="FFFFFF"/>
            </w:tcBorders>
            <w:vAlign w:val="center"/>
          </w:tcPr>
          <w:p w14:paraId="49FCC893" w14:textId="2F3FD22B" w:rsidR="00016F4B" w:rsidRPr="00814621" w:rsidRDefault="00016F4B" w:rsidP="009247C7">
            <w:pPr>
              <w:spacing w:line="276" w:lineRule="auto"/>
              <w:jc w:val="center"/>
              <w:rPr>
                <w:rFonts w:asciiTheme="majorBidi" w:hAnsiTheme="majorBidi"/>
                <w:sz w:val="18"/>
                <w:szCs w:val="18"/>
              </w:rPr>
            </w:pPr>
          </w:p>
        </w:tc>
        <w:tc>
          <w:tcPr>
            <w:tcW w:w="720" w:type="dxa"/>
            <w:vMerge/>
            <w:tcBorders>
              <w:left w:val="single" w:sz="2" w:space="0" w:color="FFFFFF"/>
              <w:right w:val="single" w:sz="2" w:space="0" w:color="FFFFFF"/>
            </w:tcBorders>
          </w:tcPr>
          <w:p w14:paraId="01A797A2" w14:textId="77777777" w:rsidR="00016F4B" w:rsidRPr="00814621" w:rsidRDefault="00016F4B" w:rsidP="00F30970">
            <w:pPr>
              <w:spacing w:line="276" w:lineRule="auto"/>
              <w:rPr>
                <w:rFonts w:asciiTheme="majorBidi" w:hAnsiTheme="majorBidi"/>
                <w:sz w:val="18"/>
                <w:szCs w:val="18"/>
              </w:rPr>
            </w:pPr>
          </w:p>
        </w:tc>
        <w:tc>
          <w:tcPr>
            <w:tcW w:w="720" w:type="dxa"/>
            <w:vMerge/>
            <w:tcBorders>
              <w:left w:val="single" w:sz="2" w:space="0" w:color="FFFFFF"/>
              <w:right w:val="single" w:sz="2" w:space="0" w:color="FFFFFF"/>
            </w:tcBorders>
          </w:tcPr>
          <w:p w14:paraId="1570C85E" w14:textId="77777777" w:rsidR="00016F4B" w:rsidRPr="00814621" w:rsidRDefault="00016F4B" w:rsidP="00F30970">
            <w:pPr>
              <w:spacing w:line="276" w:lineRule="auto"/>
              <w:rPr>
                <w:rFonts w:asciiTheme="majorBidi" w:hAnsiTheme="majorBidi"/>
                <w:sz w:val="18"/>
                <w:szCs w:val="18"/>
              </w:rPr>
            </w:pPr>
          </w:p>
        </w:tc>
        <w:tc>
          <w:tcPr>
            <w:tcW w:w="1440" w:type="dxa"/>
            <w:vMerge/>
            <w:tcBorders>
              <w:left w:val="single" w:sz="2" w:space="0" w:color="FFFFFF"/>
              <w:right w:val="single" w:sz="2" w:space="0" w:color="FFFFFF"/>
            </w:tcBorders>
          </w:tcPr>
          <w:p w14:paraId="22C37F90" w14:textId="77777777" w:rsidR="00016F4B" w:rsidRPr="00814621" w:rsidRDefault="00016F4B" w:rsidP="00F30970">
            <w:pPr>
              <w:spacing w:line="276" w:lineRule="auto"/>
              <w:rPr>
                <w:rFonts w:asciiTheme="majorBidi" w:hAnsiTheme="majorBidi" w:cstheme="majorBidi"/>
                <w:sz w:val="18"/>
                <w:szCs w:val="18"/>
              </w:rPr>
            </w:pPr>
          </w:p>
        </w:tc>
        <w:tc>
          <w:tcPr>
            <w:tcW w:w="900" w:type="dxa"/>
            <w:vMerge/>
            <w:tcBorders>
              <w:left w:val="single" w:sz="2" w:space="0" w:color="FFFFFF"/>
              <w:right w:val="single" w:sz="2" w:space="0" w:color="FFFFFF"/>
            </w:tcBorders>
          </w:tcPr>
          <w:p w14:paraId="41018C3E" w14:textId="77777777" w:rsidR="00016F4B" w:rsidRPr="00814621" w:rsidRDefault="00016F4B" w:rsidP="00F30970">
            <w:pPr>
              <w:spacing w:line="276" w:lineRule="auto"/>
              <w:rPr>
                <w:rFonts w:asciiTheme="majorBidi" w:hAnsiTheme="majorBidi" w:cstheme="majorBidi"/>
                <w:sz w:val="18"/>
                <w:szCs w:val="18"/>
              </w:rPr>
            </w:pPr>
          </w:p>
        </w:tc>
      </w:tr>
      <w:tr w:rsidR="00D247EA" w:rsidRPr="00814621" w14:paraId="1BC9620B" w14:textId="77777777" w:rsidTr="008022D9">
        <w:trPr>
          <w:trHeight w:val="417"/>
        </w:trPr>
        <w:tc>
          <w:tcPr>
            <w:tcW w:w="805" w:type="dxa"/>
            <w:vMerge/>
            <w:tcBorders>
              <w:left w:val="single" w:sz="2" w:space="0" w:color="FFFFFF" w:themeColor="background1"/>
              <w:right w:val="single" w:sz="4" w:space="0" w:color="FFFFFF" w:themeColor="background1"/>
            </w:tcBorders>
          </w:tcPr>
          <w:p w14:paraId="604E37B1" w14:textId="77777777" w:rsidR="00016F4B" w:rsidRPr="00814621" w:rsidRDefault="00016F4B" w:rsidP="00F30970">
            <w:pPr>
              <w:spacing w:line="276" w:lineRule="auto"/>
              <w:rPr>
                <w:rFonts w:asciiTheme="majorBidi" w:hAnsiTheme="majorBidi" w:cstheme="majorBidi"/>
                <w:sz w:val="18"/>
                <w:szCs w:val="18"/>
              </w:rPr>
            </w:pPr>
          </w:p>
        </w:tc>
        <w:tc>
          <w:tcPr>
            <w:tcW w:w="5940" w:type="dxa"/>
            <w:tcBorders>
              <w:left w:val="single" w:sz="4" w:space="0" w:color="FFFFFF" w:themeColor="background1"/>
              <w:right w:val="single" w:sz="2" w:space="0" w:color="FFFFFF" w:themeColor="background1"/>
            </w:tcBorders>
            <w:vAlign w:val="center"/>
          </w:tcPr>
          <w:p w14:paraId="33BB7404" w14:textId="77777777" w:rsidR="00016F4B" w:rsidRPr="00814621" w:rsidRDefault="00016F4B" w:rsidP="008022D9">
            <w:pPr>
              <w:spacing w:line="276" w:lineRule="auto"/>
              <w:rPr>
                <w:rFonts w:asciiTheme="majorBidi" w:hAnsiTheme="majorBidi"/>
                <w:sz w:val="18"/>
                <w:szCs w:val="18"/>
              </w:rPr>
            </w:pPr>
            <w:r w:rsidRPr="00814621">
              <w:rPr>
                <w:rFonts w:asciiTheme="majorBidi" w:hAnsiTheme="majorBidi"/>
                <w:sz w:val="18"/>
                <w:szCs w:val="18"/>
              </w:rPr>
              <w:t>All employees have equal opportunities</w:t>
            </w:r>
          </w:p>
        </w:tc>
        <w:tc>
          <w:tcPr>
            <w:tcW w:w="945" w:type="dxa"/>
            <w:gridSpan w:val="2"/>
            <w:tcBorders>
              <w:left w:val="single" w:sz="2" w:space="0" w:color="FFFFFF" w:themeColor="background1"/>
              <w:right w:val="single" w:sz="2" w:space="0" w:color="FFFFFF" w:themeColor="background1"/>
            </w:tcBorders>
            <w:vAlign w:val="center"/>
          </w:tcPr>
          <w:p w14:paraId="6C2B4D26" w14:textId="6A526891" w:rsidR="00016F4B" w:rsidRPr="00814621" w:rsidRDefault="00016F4B" w:rsidP="00016F4B">
            <w:pPr>
              <w:spacing w:line="276" w:lineRule="auto"/>
              <w:jc w:val="center"/>
              <w:rPr>
                <w:rFonts w:asciiTheme="majorBidi" w:hAnsiTheme="majorBidi"/>
                <w:sz w:val="18"/>
                <w:szCs w:val="18"/>
              </w:rPr>
            </w:pPr>
            <w:r w:rsidRPr="00814621">
              <w:rPr>
                <w:rFonts w:asciiTheme="majorBidi" w:hAnsiTheme="majorBidi"/>
                <w:sz w:val="18"/>
                <w:szCs w:val="18"/>
              </w:rPr>
              <w:t>.</w:t>
            </w:r>
            <w:r w:rsidRPr="00814621">
              <w:rPr>
                <w:rFonts w:asciiTheme="majorBidi" w:hAnsiTheme="majorBidi" w:cstheme="majorBidi"/>
                <w:sz w:val="18"/>
                <w:szCs w:val="18"/>
              </w:rPr>
              <w:t>724</w:t>
            </w:r>
          </w:p>
        </w:tc>
        <w:tc>
          <w:tcPr>
            <w:tcW w:w="945" w:type="dxa"/>
            <w:vMerge/>
            <w:tcBorders>
              <w:left w:val="single" w:sz="2" w:space="0" w:color="FFFFFF" w:themeColor="background1"/>
              <w:right w:val="single" w:sz="2" w:space="0" w:color="FFFFFF" w:themeColor="background1"/>
            </w:tcBorders>
          </w:tcPr>
          <w:p w14:paraId="0EF77563" w14:textId="21343D95" w:rsidR="00016F4B" w:rsidRPr="00814621" w:rsidRDefault="00016F4B" w:rsidP="009247C7">
            <w:pPr>
              <w:spacing w:line="276" w:lineRule="auto"/>
              <w:jc w:val="center"/>
              <w:rPr>
                <w:rFonts w:asciiTheme="majorBidi" w:hAnsiTheme="majorBidi"/>
                <w:sz w:val="18"/>
                <w:szCs w:val="18"/>
              </w:rPr>
            </w:pPr>
          </w:p>
        </w:tc>
        <w:tc>
          <w:tcPr>
            <w:tcW w:w="1440" w:type="dxa"/>
            <w:vMerge/>
            <w:tcBorders>
              <w:left w:val="single" w:sz="2" w:space="0" w:color="FFFFFF" w:themeColor="background1"/>
              <w:right w:val="single" w:sz="2" w:space="0" w:color="FFFFFF"/>
            </w:tcBorders>
            <w:vAlign w:val="center"/>
          </w:tcPr>
          <w:p w14:paraId="395E9AD1" w14:textId="33EFBB76" w:rsidR="00016F4B" w:rsidRPr="00814621" w:rsidRDefault="00016F4B" w:rsidP="009247C7">
            <w:pPr>
              <w:spacing w:line="276" w:lineRule="auto"/>
              <w:jc w:val="center"/>
              <w:rPr>
                <w:rFonts w:asciiTheme="majorBidi" w:hAnsiTheme="majorBidi"/>
                <w:sz w:val="18"/>
                <w:szCs w:val="18"/>
              </w:rPr>
            </w:pPr>
          </w:p>
        </w:tc>
        <w:tc>
          <w:tcPr>
            <w:tcW w:w="720" w:type="dxa"/>
            <w:vMerge/>
            <w:tcBorders>
              <w:left w:val="single" w:sz="2" w:space="0" w:color="FFFFFF"/>
              <w:right w:val="single" w:sz="2" w:space="0" w:color="FFFFFF"/>
            </w:tcBorders>
          </w:tcPr>
          <w:p w14:paraId="7D6603D6" w14:textId="77777777" w:rsidR="00016F4B" w:rsidRPr="00814621" w:rsidRDefault="00016F4B" w:rsidP="00F30970">
            <w:pPr>
              <w:spacing w:line="276" w:lineRule="auto"/>
              <w:rPr>
                <w:rFonts w:asciiTheme="majorBidi" w:hAnsiTheme="majorBidi"/>
                <w:sz w:val="18"/>
                <w:szCs w:val="18"/>
              </w:rPr>
            </w:pPr>
          </w:p>
        </w:tc>
        <w:tc>
          <w:tcPr>
            <w:tcW w:w="720" w:type="dxa"/>
            <w:vMerge/>
            <w:tcBorders>
              <w:left w:val="single" w:sz="2" w:space="0" w:color="FFFFFF"/>
              <w:right w:val="single" w:sz="2" w:space="0" w:color="FFFFFF"/>
            </w:tcBorders>
          </w:tcPr>
          <w:p w14:paraId="4DAE269F" w14:textId="77777777" w:rsidR="00016F4B" w:rsidRPr="00814621" w:rsidRDefault="00016F4B" w:rsidP="00F30970">
            <w:pPr>
              <w:spacing w:line="276" w:lineRule="auto"/>
              <w:rPr>
                <w:rFonts w:asciiTheme="majorBidi" w:hAnsiTheme="majorBidi"/>
                <w:sz w:val="18"/>
                <w:szCs w:val="18"/>
              </w:rPr>
            </w:pPr>
          </w:p>
        </w:tc>
        <w:tc>
          <w:tcPr>
            <w:tcW w:w="1440" w:type="dxa"/>
            <w:vMerge/>
            <w:tcBorders>
              <w:left w:val="single" w:sz="2" w:space="0" w:color="FFFFFF"/>
              <w:right w:val="single" w:sz="2" w:space="0" w:color="FFFFFF"/>
            </w:tcBorders>
          </w:tcPr>
          <w:p w14:paraId="2D0C8199" w14:textId="77777777" w:rsidR="00016F4B" w:rsidRPr="00814621" w:rsidRDefault="00016F4B" w:rsidP="00F30970">
            <w:pPr>
              <w:spacing w:line="276" w:lineRule="auto"/>
              <w:rPr>
                <w:rFonts w:asciiTheme="majorBidi" w:hAnsiTheme="majorBidi" w:cstheme="majorBidi"/>
                <w:sz w:val="18"/>
                <w:szCs w:val="18"/>
              </w:rPr>
            </w:pPr>
          </w:p>
        </w:tc>
        <w:tc>
          <w:tcPr>
            <w:tcW w:w="900" w:type="dxa"/>
            <w:vMerge/>
            <w:tcBorders>
              <w:left w:val="single" w:sz="2" w:space="0" w:color="FFFFFF"/>
              <w:right w:val="single" w:sz="2" w:space="0" w:color="FFFFFF"/>
            </w:tcBorders>
          </w:tcPr>
          <w:p w14:paraId="53D48A45" w14:textId="77777777" w:rsidR="00016F4B" w:rsidRPr="00814621" w:rsidRDefault="00016F4B" w:rsidP="00F30970">
            <w:pPr>
              <w:spacing w:line="276" w:lineRule="auto"/>
              <w:rPr>
                <w:rFonts w:asciiTheme="majorBidi" w:hAnsiTheme="majorBidi" w:cstheme="majorBidi"/>
                <w:sz w:val="18"/>
                <w:szCs w:val="18"/>
              </w:rPr>
            </w:pPr>
          </w:p>
        </w:tc>
      </w:tr>
      <w:tr w:rsidR="00DE6FA8" w:rsidRPr="00814621" w14:paraId="6CDD4BB1" w14:textId="77777777" w:rsidTr="008022D9">
        <w:trPr>
          <w:trHeight w:val="431"/>
        </w:trPr>
        <w:tc>
          <w:tcPr>
            <w:tcW w:w="805" w:type="dxa"/>
            <w:vMerge w:val="restart"/>
            <w:tcBorders>
              <w:left w:val="single" w:sz="2" w:space="0" w:color="FFFFFF" w:themeColor="background1"/>
              <w:right w:val="single" w:sz="2" w:space="0" w:color="FFFFFF" w:themeColor="background1"/>
            </w:tcBorders>
            <w:textDirection w:val="btLr"/>
            <w:vAlign w:val="center"/>
          </w:tcPr>
          <w:p w14:paraId="78FB9135" w14:textId="77777777" w:rsidR="00465C5F" w:rsidRPr="00814621" w:rsidRDefault="00DE6FA8" w:rsidP="00F30970">
            <w:pPr>
              <w:spacing w:line="276" w:lineRule="auto"/>
              <w:ind w:left="113" w:right="113"/>
              <w:jc w:val="center"/>
              <w:rPr>
                <w:rFonts w:asciiTheme="majorBidi" w:hAnsiTheme="majorBidi" w:cstheme="majorBidi"/>
                <w:sz w:val="18"/>
                <w:szCs w:val="18"/>
              </w:rPr>
            </w:pPr>
            <w:r w:rsidRPr="00814621">
              <w:rPr>
                <w:rFonts w:asciiTheme="majorBidi" w:hAnsiTheme="majorBidi" w:cstheme="majorBidi"/>
                <w:sz w:val="18"/>
                <w:szCs w:val="18"/>
              </w:rPr>
              <w:t xml:space="preserve">Temporal </w:t>
            </w:r>
          </w:p>
          <w:p w14:paraId="17C305D5" w14:textId="662372E4" w:rsidR="00DE6FA8" w:rsidRPr="00814621" w:rsidRDefault="00DE6FA8" w:rsidP="00F30970">
            <w:pPr>
              <w:spacing w:line="276" w:lineRule="auto"/>
              <w:ind w:left="113" w:right="113"/>
              <w:jc w:val="center"/>
              <w:rPr>
                <w:rFonts w:asciiTheme="majorBidi" w:hAnsiTheme="majorBidi" w:cstheme="majorBidi"/>
                <w:sz w:val="18"/>
                <w:szCs w:val="18"/>
              </w:rPr>
            </w:pPr>
            <w:r w:rsidRPr="00814621">
              <w:rPr>
                <w:rFonts w:asciiTheme="majorBidi" w:hAnsiTheme="majorBidi" w:cstheme="majorBidi"/>
                <w:sz w:val="18"/>
                <w:szCs w:val="18"/>
              </w:rPr>
              <w:t>Consistency</w:t>
            </w:r>
          </w:p>
        </w:tc>
        <w:tc>
          <w:tcPr>
            <w:tcW w:w="5940" w:type="dxa"/>
            <w:tcBorders>
              <w:left w:val="single" w:sz="2" w:space="0" w:color="FFFFFF" w:themeColor="background1"/>
              <w:right w:val="single" w:sz="2" w:space="0" w:color="FFFFFF" w:themeColor="background1"/>
            </w:tcBorders>
            <w:vAlign w:val="center"/>
          </w:tcPr>
          <w:p w14:paraId="2FC37AF2" w14:textId="77777777" w:rsidR="00DE6FA8" w:rsidRPr="00814621" w:rsidRDefault="00DE6FA8" w:rsidP="008022D9">
            <w:pPr>
              <w:spacing w:line="276" w:lineRule="auto"/>
              <w:rPr>
                <w:rFonts w:asciiTheme="majorBidi" w:hAnsiTheme="majorBidi"/>
                <w:sz w:val="18"/>
                <w:szCs w:val="18"/>
              </w:rPr>
            </w:pPr>
            <w:r w:rsidRPr="00814621">
              <w:rPr>
                <w:rFonts w:asciiTheme="majorBidi" w:hAnsiTheme="majorBidi"/>
                <w:sz w:val="18"/>
                <w:szCs w:val="18"/>
              </w:rPr>
              <w:t>Employees worry that management might change policies someday (Reverse).</w:t>
            </w:r>
          </w:p>
        </w:tc>
        <w:tc>
          <w:tcPr>
            <w:tcW w:w="945" w:type="dxa"/>
            <w:gridSpan w:val="2"/>
            <w:tcBorders>
              <w:left w:val="single" w:sz="2" w:space="0" w:color="FFFFFF" w:themeColor="background1"/>
              <w:right w:val="single" w:sz="2" w:space="0" w:color="FFFFFF" w:themeColor="background1"/>
            </w:tcBorders>
            <w:vAlign w:val="center"/>
          </w:tcPr>
          <w:p w14:paraId="7F5FD3DF" w14:textId="76827A2F" w:rsidR="00DE6FA8" w:rsidRPr="00814621" w:rsidRDefault="00DE6FA8" w:rsidP="00016F4B">
            <w:pPr>
              <w:spacing w:line="276" w:lineRule="auto"/>
              <w:jc w:val="center"/>
              <w:rPr>
                <w:rFonts w:asciiTheme="majorBidi" w:hAnsiTheme="majorBidi"/>
                <w:sz w:val="18"/>
                <w:szCs w:val="18"/>
              </w:rPr>
            </w:pPr>
            <w:r w:rsidRPr="00814621">
              <w:rPr>
                <w:rFonts w:asciiTheme="majorBidi" w:hAnsiTheme="majorBidi"/>
                <w:sz w:val="18"/>
                <w:szCs w:val="18"/>
              </w:rPr>
              <w:t>.</w:t>
            </w:r>
            <w:r w:rsidRPr="00814621">
              <w:rPr>
                <w:rFonts w:asciiTheme="majorBidi" w:hAnsiTheme="majorBidi" w:cstheme="majorBidi"/>
                <w:sz w:val="18"/>
                <w:szCs w:val="18"/>
              </w:rPr>
              <w:t>795</w:t>
            </w:r>
          </w:p>
        </w:tc>
        <w:tc>
          <w:tcPr>
            <w:tcW w:w="945" w:type="dxa"/>
            <w:vMerge w:val="restart"/>
            <w:tcBorders>
              <w:left w:val="single" w:sz="2" w:space="0" w:color="FFFFFF" w:themeColor="background1"/>
              <w:right w:val="single" w:sz="2" w:space="0" w:color="FFFFFF" w:themeColor="background1"/>
            </w:tcBorders>
            <w:vAlign w:val="center"/>
          </w:tcPr>
          <w:p w14:paraId="48065860" w14:textId="51DD87F3" w:rsidR="00DE6FA8" w:rsidRPr="00814621" w:rsidRDefault="00DE6FA8" w:rsidP="009247C7">
            <w:pPr>
              <w:spacing w:line="276" w:lineRule="auto"/>
              <w:jc w:val="center"/>
              <w:rPr>
                <w:rFonts w:asciiTheme="majorBidi" w:hAnsiTheme="majorBidi"/>
                <w:sz w:val="18"/>
                <w:szCs w:val="18"/>
              </w:rPr>
            </w:pPr>
            <w:r w:rsidRPr="00814621">
              <w:rPr>
                <w:rFonts w:asciiTheme="majorBidi" w:hAnsiTheme="majorBidi" w:cstheme="majorBidi"/>
                <w:sz w:val="18"/>
                <w:szCs w:val="18"/>
              </w:rPr>
              <w:t>23.88</w:t>
            </w:r>
          </w:p>
        </w:tc>
        <w:tc>
          <w:tcPr>
            <w:tcW w:w="1440" w:type="dxa"/>
            <w:vMerge w:val="restart"/>
            <w:tcBorders>
              <w:left w:val="single" w:sz="2" w:space="0" w:color="FFFFFF" w:themeColor="background1"/>
              <w:right w:val="single" w:sz="2" w:space="0" w:color="FFFFFF"/>
            </w:tcBorders>
            <w:vAlign w:val="center"/>
          </w:tcPr>
          <w:p w14:paraId="79506316" w14:textId="465F106F" w:rsidR="00DE6FA8" w:rsidRPr="00814621" w:rsidRDefault="00DE6FA8" w:rsidP="009247C7">
            <w:pPr>
              <w:spacing w:line="276" w:lineRule="auto"/>
              <w:jc w:val="center"/>
              <w:rPr>
                <w:rFonts w:asciiTheme="majorBidi" w:hAnsiTheme="majorBidi"/>
                <w:sz w:val="18"/>
                <w:szCs w:val="18"/>
              </w:rPr>
            </w:pPr>
            <w:r w:rsidRPr="00814621">
              <w:rPr>
                <w:rFonts w:asciiTheme="majorBidi" w:hAnsiTheme="majorBidi" w:cstheme="majorBidi"/>
                <w:sz w:val="18"/>
                <w:szCs w:val="18"/>
              </w:rPr>
              <w:t>.806 (26.61)</w:t>
            </w:r>
          </w:p>
        </w:tc>
        <w:tc>
          <w:tcPr>
            <w:tcW w:w="720" w:type="dxa"/>
            <w:vMerge/>
            <w:tcBorders>
              <w:left w:val="single" w:sz="2" w:space="0" w:color="FFFFFF"/>
              <w:right w:val="single" w:sz="2" w:space="0" w:color="FFFFFF"/>
            </w:tcBorders>
          </w:tcPr>
          <w:p w14:paraId="1BF646A5" w14:textId="77777777" w:rsidR="00DE6FA8" w:rsidRPr="00814621" w:rsidRDefault="00DE6FA8" w:rsidP="00F30970">
            <w:pPr>
              <w:spacing w:line="276" w:lineRule="auto"/>
              <w:rPr>
                <w:rFonts w:asciiTheme="majorBidi" w:hAnsiTheme="majorBidi"/>
                <w:sz w:val="18"/>
                <w:szCs w:val="18"/>
              </w:rPr>
            </w:pPr>
          </w:p>
        </w:tc>
        <w:tc>
          <w:tcPr>
            <w:tcW w:w="720" w:type="dxa"/>
            <w:vMerge/>
            <w:tcBorders>
              <w:left w:val="single" w:sz="2" w:space="0" w:color="FFFFFF"/>
              <w:right w:val="single" w:sz="2" w:space="0" w:color="FFFFFF"/>
            </w:tcBorders>
          </w:tcPr>
          <w:p w14:paraId="5200E0F6" w14:textId="77777777" w:rsidR="00DE6FA8" w:rsidRPr="00814621" w:rsidRDefault="00DE6FA8" w:rsidP="00F30970">
            <w:pPr>
              <w:spacing w:line="276" w:lineRule="auto"/>
              <w:rPr>
                <w:rFonts w:asciiTheme="majorBidi" w:hAnsiTheme="majorBidi"/>
                <w:sz w:val="18"/>
                <w:szCs w:val="18"/>
              </w:rPr>
            </w:pPr>
          </w:p>
        </w:tc>
        <w:tc>
          <w:tcPr>
            <w:tcW w:w="1440" w:type="dxa"/>
            <w:vMerge/>
            <w:tcBorders>
              <w:left w:val="single" w:sz="2" w:space="0" w:color="FFFFFF"/>
              <w:right w:val="single" w:sz="2" w:space="0" w:color="FFFFFF"/>
            </w:tcBorders>
          </w:tcPr>
          <w:p w14:paraId="06C31FFA" w14:textId="77777777" w:rsidR="00DE6FA8" w:rsidRPr="00814621" w:rsidRDefault="00DE6FA8" w:rsidP="00F30970">
            <w:pPr>
              <w:spacing w:line="276" w:lineRule="auto"/>
              <w:rPr>
                <w:rFonts w:asciiTheme="majorBidi" w:hAnsiTheme="majorBidi" w:cstheme="majorBidi"/>
                <w:sz w:val="18"/>
                <w:szCs w:val="18"/>
              </w:rPr>
            </w:pPr>
          </w:p>
        </w:tc>
        <w:tc>
          <w:tcPr>
            <w:tcW w:w="900" w:type="dxa"/>
            <w:vMerge/>
            <w:tcBorders>
              <w:left w:val="single" w:sz="2" w:space="0" w:color="FFFFFF"/>
              <w:right w:val="single" w:sz="2" w:space="0" w:color="FFFFFF"/>
            </w:tcBorders>
          </w:tcPr>
          <w:p w14:paraId="06AE6ECC" w14:textId="77777777" w:rsidR="00DE6FA8" w:rsidRPr="00814621" w:rsidRDefault="00DE6FA8" w:rsidP="00F30970">
            <w:pPr>
              <w:spacing w:line="276" w:lineRule="auto"/>
              <w:rPr>
                <w:rFonts w:asciiTheme="majorBidi" w:hAnsiTheme="majorBidi" w:cstheme="majorBidi"/>
                <w:sz w:val="18"/>
                <w:szCs w:val="18"/>
              </w:rPr>
            </w:pPr>
          </w:p>
        </w:tc>
      </w:tr>
      <w:tr w:rsidR="00DE6FA8" w:rsidRPr="00814621" w14:paraId="1CCAD7B1" w14:textId="77777777" w:rsidTr="008022D9">
        <w:tc>
          <w:tcPr>
            <w:tcW w:w="805" w:type="dxa"/>
            <w:vMerge/>
            <w:tcBorders>
              <w:left w:val="single" w:sz="2" w:space="0" w:color="FFFFFF" w:themeColor="background1"/>
              <w:right w:val="single" w:sz="2" w:space="0" w:color="FFFFFF" w:themeColor="background1"/>
            </w:tcBorders>
          </w:tcPr>
          <w:p w14:paraId="00ADBF5D" w14:textId="77777777" w:rsidR="00DE6FA8" w:rsidRPr="00814621" w:rsidRDefault="00DE6FA8" w:rsidP="00F30970">
            <w:pPr>
              <w:spacing w:line="276" w:lineRule="auto"/>
              <w:rPr>
                <w:rFonts w:asciiTheme="majorBidi" w:hAnsiTheme="majorBidi" w:cstheme="majorBidi"/>
                <w:sz w:val="18"/>
                <w:szCs w:val="18"/>
              </w:rPr>
            </w:pPr>
          </w:p>
        </w:tc>
        <w:tc>
          <w:tcPr>
            <w:tcW w:w="5940" w:type="dxa"/>
            <w:tcBorders>
              <w:left w:val="single" w:sz="2" w:space="0" w:color="FFFFFF" w:themeColor="background1"/>
              <w:right w:val="single" w:sz="2" w:space="0" w:color="FFFFFF" w:themeColor="background1"/>
            </w:tcBorders>
            <w:vAlign w:val="center"/>
          </w:tcPr>
          <w:p w14:paraId="24930237" w14:textId="77777777" w:rsidR="00DE6FA8" w:rsidRPr="00814621" w:rsidRDefault="00DE6FA8" w:rsidP="008022D9">
            <w:pPr>
              <w:spacing w:line="276" w:lineRule="auto"/>
              <w:rPr>
                <w:rFonts w:asciiTheme="majorBidi" w:hAnsiTheme="majorBidi"/>
                <w:sz w:val="18"/>
                <w:szCs w:val="18"/>
              </w:rPr>
            </w:pPr>
            <w:r w:rsidRPr="00814621">
              <w:rPr>
                <w:rFonts w:asciiTheme="majorBidi" w:hAnsiTheme="majorBidi"/>
                <w:sz w:val="18"/>
                <w:szCs w:val="18"/>
              </w:rPr>
              <w:t>The management’s philosophy has not changed since I started working for this company</w:t>
            </w:r>
          </w:p>
        </w:tc>
        <w:tc>
          <w:tcPr>
            <w:tcW w:w="945" w:type="dxa"/>
            <w:gridSpan w:val="2"/>
            <w:tcBorders>
              <w:left w:val="single" w:sz="2" w:space="0" w:color="FFFFFF" w:themeColor="background1"/>
              <w:right w:val="single" w:sz="2" w:space="0" w:color="FFFFFF" w:themeColor="background1"/>
            </w:tcBorders>
            <w:vAlign w:val="center"/>
          </w:tcPr>
          <w:p w14:paraId="7D2549A0" w14:textId="0696526A" w:rsidR="00DE6FA8" w:rsidRPr="00814621" w:rsidRDefault="00DE6FA8" w:rsidP="00016F4B">
            <w:pPr>
              <w:spacing w:line="276" w:lineRule="auto"/>
              <w:jc w:val="center"/>
              <w:rPr>
                <w:rFonts w:asciiTheme="majorBidi" w:hAnsiTheme="majorBidi"/>
                <w:sz w:val="18"/>
                <w:szCs w:val="18"/>
              </w:rPr>
            </w:pPr>
            <w:r w:rsidRPr="00814621">
              <w:rPr>
                <w:rFonts w:asciiTheme="majorBidi" w:hAnsiTheme="majorBidi"/>
                <w:sz w:val="18"/>
                <w:szCs w:val="18"/>
              </w:rPr>
              <w:t>.</w:t>
            </w:r>
            <w:r w:rsidRPr="00814621">
              <w:rPr>
                <w:rFonts w:asciiTheme="majorBidi" w:hAnsiTheme="majorBidi" w:cstheme="majorBidi"/>
                <w:sz w:val="18"/>
                <w:szCs w:val="18"/>
              </w:rPr>
              <w:t>661</w:t>
            </w:r>
          </w:p>
        </w:tc>
        <w:tc>
          <w:tcPr>
            <w:tcW w:w="945" w:type="dxa"/>
            <w:vMerge/>
            <w:tcBorders>
              <w:left w:val="single" w:sz="2" w:space="0" w:color="FFFFFF" w:themeColor="background1"/>
              <w:right w:val="single" w:sz="2" w:space="0" w:color="FFFFFF" w:themeColor="background1"/>
            </w:tcBorders>
          </w:tcPr>
          <w:p w14:paraId="652CC807" w14:textId="684012FC" w:rsidR="00DE6FA8" w:rsidRPr="00814621" w:rsidRDefault="00DE6FA8" w:rsidP="009247C7">
            <w:pPr>
              <w:spacing w:line="276" w:lineRule="auto"/>
              <w:jc w:val="center"/>
              <w:rPr>
                <w:rFonts w:asciiTheme="majorBidi" w:hAnsiTheme="majorBidi"/>
                <w:sz w:val="18"/>
                <w:szCs w:val="18"/>
              </w:rPr>
            </w:pPr>
          </w:p>
        </w:tc>
        <w:tc>
          <w:tcPr>
            <w:tcW w:w="1440" w:type="dxa"/>
            <w:vMerge/>
            <w:tcBorders>
              <w:left w:val="single" w:sz="2" w:space="0" w:color="FFFFFF" w:themeColor="background1"/>
              <w:right w:val="single" w:sz="2" w:space="0" w:color="FFFFFF"/>
            </w:tcBorders>
            <w:vAlign w:val="center"/>
          </w:tcPr>
          <w:p w14:paraId="36C8D0FF" w14:textId="367943DA" w:rsidR="00DE6FA8" w:rsidRPr="00814621" w:rsidRDefault="00DE6FA8" w:rsidP="009247C7">
            <w:pPr>
              <w:spacing w:line="276" w:lineRule="auto"/>
              <w:jc w:val="center"/>
              <w:rPr>
                <w:rFonts w:asciiTheme="majorBidi" w:hAnsiTheme="majorBidi"/>
                <w:sz w:val="18"/>
                <w:szCs w:val="18"/>
              </w:rPr>
            </w:pPr>
          </w:p>
        </w:tc>
        <w:tc>
          <w:tcPr>
            <w:tcW w:w="720" w:type="dxa"/>
            <w:vMerge/>
            <w:tcBorders>
              <w:left w:val="single" w:sz="2" w:space="0" w:color="FFFFFF"/>
              <w:right w:val="single" w:sz="2" w:space="0" w:color="FFFFFF"/>
            </w:tcBorders>
          </w:tcPr>
          <w:p w14:paraId="5106A3E2" w14:textId="77777777" w:rsidR="00DE6FA8" w:rsidRPr="00814621" w:rsidRDefault="00DE6FA8" w:rsidP="00F30970">
            <w:pPr>
              <w:spacing w:line="276" w:lineRule="auto"/>
              <w:rPr>
                <w:rFonts w:asciiTheme="majorBidi" w:hAnsiTheme="majorBidi"/>
                <w:sz w:val="18"/>
                <w:szCs w:val="18"/>
              </w:rPr>
            </w:pPr>
          </w:p>
        </w:tc>
        <w:tc>
          <w:tcPr>
            <w:tcW w:w="720" w:type="dxa"/>
            <w:vMerge/>
            <w:tcBorders>
              <w:left w:val="single" w:sz="2" w:space="0" w:color="FFFFFF"/>
              <w:right w:val="single" w:sz="2" w:space="0" w:color="FFFFFF"/>
            </w:tcBorders>
          </w:tcPr>
          <w:p w14:paraId="06CA0426" w14:textId="77777777" w:rsidR="00DE6FA8" w:rsidRPr="00814621" w:rsidRDefault="00DE6FA8" w:rsidP="00F30970">
            <w:pPr>
              <w:spacing w:line="276" w:lineRule="auto"/>
              <w:rPr>
                <w:rFonts w:asciiTheme="majorBidi" w:hAnsiTheme="majorBidi"/>
                <w:sz w:val="18"/>
                <w:szCs w:val="18"/>
              </w:rPr>
            </w:pPr>
          </w:p>
        </w:tc>
        <w:tc>
          <w:tcPr>
            <w:tcW w:w="1440" w:type="dxa"/>
            <w:vMerge/>
            <w:tcBorders>
              <w:left w:val="single" w:sz="2" w:space="0" w:color="FFFFFF"/>
              <w:right w:val="single" w:sz="2" w:space="0" w:color="FFFFFF"/>
            </w:tcBorders>
          </w:tcPr>
          <w:p w14:paraId="0F0DE0A0" w14:textId="77777777" w:rsidR="00DE6FA8" w:rsidRPr="00814621" w:rsidRDefault="00DE6FA8" w:rsidP="00F30970">
            <w:pPr>
              <w:spacing w:line="276" w:lineRule="auto"/>
              <w:rPr>
                <w:rFonts w:asciiTheme="majorBidi" w:hAnsiTheme="majorBidi" w:cstheme="majorBidi"/>
                <w:sz w:val="18"/>
                <w:szCs w:val="18"/>
              </w:rPr>
            </w:pPr>
          </w:p>
        </w:tc>
        <w:tc>
          <w:tcPr>
            <w:tcW w:w="900" w:type="dxa"/>
            <w:vMerge/>
            <w:tcBorders>
              <w:left w:val="single" w:sz="2" w:space="0" w:color="FFFFFF"/>
              <w:right w:val="single" w:sz="2" w:space="0" w:color="FFFFFF"/>
            </w:tcBorders>
          </w:tcPr>
          <w:p w14:paraId="226F2428" w14:textId="77777777" w:rsidR="00DE6FA8" w:rsidRPr="00814621" w:rsidRDefault="00DE6FA8" w:rsidP="00F30970">
            <w:pPr>
              <w:spacing w:line="276" w:lineRule="auto"/>
              <w:rPr>
                <w:rFonts w:asciiTheme="majorBidi" w:hAnsiTheme="majorBidi" w:cstheme="majorBidi"/>
                <w:sz w:val="18"/>
                <w:szCs w:val="18"/>
              </w:rPr>
            </w:pPr>
          </w:p>
        </w:tc>
      </w:tr>
      <w:tr w:rsidR="00DE6FA8" w:rsidRPr="00814621" w14:paraId="2AF8D3F9" w14:textId="77777777" w:rsidTr="008022D9">
        <w:tc>
          <w:tcPr>
            <w:tcW w:w="805" w:type="dxa"/>
            <w:vMerge/>
            <w:tcBorders>
              <w:left w:val="single" w:sz="2" w:space="0" w:color="FFFFFF" w:themeColor="background1"/>
              <w:right w:val="single" w:sz="2" w:space="0" w:color="FFFFFF" w:themeColor="background1"/>
            </w:tcBorders>
          </w:tcPr>
          <w:p w14:paraId="2CC16DE1" w14:textId="77777777" w:rsidR="00DE6FA8" w:rsidRPr="00814621" w:rsidRDefault="00DE6FA8" w:rsidP="00F30970">
            <w:pPr>
              <w:spacing w:line="276" w:lineRule="auto"/>
              <w:rPr>
                <w:rFonts w:asciiTheme="majorBidi" w:hAnsiTheme="majorBidi" w:cstheme="majorBidi"/>
                <w:sz w:val="18"/>
                <w:szCs w:val="18"/>
              </w:rPr>
            </w:pPr>
          </w:p>
        </w:tc>
        <w:tc>
          <w:tcPr>
            <w:tcW w:w="5940" w:type="dxa"/>
            <w:tcBorders>
              <w:left w:val="single" w:sz="2" w:space="0" w:color="FFFFFF" w:themeColor="background1"/>
              <w:right w:val="single" w:sz="2" w:space="0" w:color="FFFFFF" w:themeColor="background1"/>
            </w:tcBorders>
            <w:vAlign w:val="center"/>
          </w:tcPr>
          <w:p w14:paraId="13A11CA5" w14:textId="77777777" w:rsidR="00DE6FA8" w:rsidRPr="00814621" w:rsidRDefault="00DE6FA8" w:rsidP="008022D9">
            <w:pPr>
              <w:spacing w:line="276" w:lineRule="auto"/>
              <w:rPr>
                <w:rFonts w:asciiTheme="majorBidi" w:hAnsiTheme="majorBidi"/>
                <w:sz w:val="18"/>
                <w:szCs w:val="18"/>
              </w:rPr>
            </w:pPr>
            <w:r w:rsidRPr="00814621">
              <w:rPr>
                <w:rFonts w:asciiTheme="majorBidi" w:hAnsiTheme="majorBidi"/>
                <w:sz w:val="18"/>
                <w:szCs w:val="18"/>
              </w:rPr>
              <w:t>In general, this company has maintained good management policies and systems</w:t>
            </w:r>
          </w:p>
        </w:tc>
        <w:tc>
          <w:tcPr>
            <w:tcW w:w="945" w:type="dxa"/>
            <w:gridSpan w:val="2"/>
            <w:tcBorders>
              <w:left w:val="single" w:sz="2" w:space="0" w:color="FFFFFF" w:themeColor="background1"/>
              <w:right w:val="single" w:sz="2" w:space="0" w:color="FFFFFF" w:themeColor="background1"/>
            </w:tcBorders>
            <w:vAlign w:val="center"/>
          </w:tcPr>
          <w:p w14:paraId="6905EA4A" w14:textId="4FE4715E" w:rsidR="00DE6FA8" w:rsidRPr="00814621" w:rsidRDefault="00DE6FA8" w:rsidP="00016F4B">
            <w:pPr>
              <w:spacing w:line="276" w:lineRule="auto"/>
              <w:jc w:val="center"/>
              <w:rPr>
                <w:rFonts w:asciiTheme="majorBidi" w:hAnsiTheme="majorBidi"/>
                <w:sz w:val="18"/>
                <w:szCs w:val="18"/>
              </w:rPr>
            </w:pPr>
            <w:r w:rsidRPr="00814621">
              <w:rPr>
                <w:rFonts w:asciiTheme="majorBidi" w:hAnsiTheme="majorBidi"/>
                <w:sz w:val="18"/>
                <w:szCs w:val="18"/>
              </w:rPr>
              <w:t>.</w:t>
            </w:r>
            <w:r w:rsidRPr="00814621">
              <w:rPr>
                <w:rFonts w:asciiTheme="majorBidi" w:hAnsiTheme="majorBidi" w:cstheme="majorBidi"/>
                <w:sz w:val="18"/>
                <w:szCs w:val="18"/>
              </w:rPr>
              <w:t>896</w:t>
            </w:r>
          </w:p>
        </w:tc>
        <w:tc>
          <w:tcPr>
            <w:tcW w:w="945" w:type="dxa"/>
            <w:vMerge/>
            <w:tcBorders>
              <w:left w:val="single" w:sz="2" w:space="0" w:color="FFFFFF" w:themeColor="background1"/>
              <w:right w:val="single" w:sz="2" w:space="0" w:color="FFFFFF" w:themeColor="background1"/>
            </w:tcBorders>
          </w:tcPr>
          <w:p w14:paraId="38C68422" w14:textId="2D8F2EDF" w:rsidR="00DE6FA8" w:rsidRPr="00814621" w:rsidRDefault="00DE6FA8" w:rsidP="009247C7">
            <w:pPr>
              <w:spacing w:line="276" w:lineRule="auto"/>
              <w:jc w:val="center"/>
              <w:rPr>
                <w:rFonts w:asciiTheme="majorBidi" w:hAnsiTheme="majorBidi"/>
                <w:sz w:val="18"/>
                <w:szCs w:val="18"/>
              </w:rPr>
            </w:pPr>
          </w:p>
        </w:tc>
        <w:tc>
          <w:tcPr>
            <w:tcW w:w="1440" w:type="dxa"/>
            <w:vMerge/>
            <w:tcBorders>
              <w:left w:val="single" w:sz="2" w:space="0" w:color="FFFFFF" w:themeColor="background1"/>
              <w:right w:val="single" w:sz="2" w:space="0" w:color="FFFFFF"/>
            </w:tcBorders>
            <w:vAlign w:val="center"/>
          </w:tcPr>
          <w:p w14:paraId="26D4997E" w14:textId="0202997A" w:rsidR="00DE6FA8" w:rsidRPr="00814621" w:rsidRDefault="00DE6FA8" w:rsidP="009247C7">
            <w:pPr>
              <w:spacing w:line="276" w:lineRule="auto"/>
              <w:jc w:val="center"/>
              <w:rPr>
                <w:rFonts w:asciiTheme="majorBidi" w:hAnsiTheme="majorBidi"/>
                <w:sz w:val="18"/>
                <w:szCs w:val="18"/>
              </w:rPr>
            </w:pPr>
          </w:p>
        </w:tc>
        <w:tc>
          <w:tcPr>
            <w:tcW w:w="720" w:type="dxa"/>
            <w:vMerge/>
            <w:tcBorders>
              <w:left w:val="single" w:sz="2" w:space="0" w:color="FFFFFF"/>
              <w:right w:val="single" w:sz="2" w:space="0" w:color="FFFFFF"/>
            </w:tcBorders>
          </w:tcPr>
          <w:p w14:paraId="45114F6A" w14:textId="77777777" w:rsidR="00DE6FA8" w:rsidRPr="00814621" w:rsidRDefault="00DE6FA8" w:rsidP="00F30970">
            <w:pPr>
              <w:spacing w:line="276" w:lineRule="auto"/>
              <w:rPr>
                <w:rFonts w:asciiTheme="majorBidi" w:hAnsiTheme="majorBidi"/>
                <w:sz w:val="18"/>
                <w:szCs w:val="18"/>
              </w:rPr>
            </w:pPr>
          </w:p>
        </w:tc>
        <w:tc>
          <w:tcPr>
            <w:tcW w:w="720" w:type="dxa"/>
            <w:vMerge/>
            <w:tcBorders>
              <w:left w:val="single" w:sz="2" w:space="0" w:color="FFFFFF"/>
              <w:right w:val="single" w:sz="2" w:space="0" w:color="FFFFFF"/>
            </w:tcBorders>
          </w:tcPr>
          <w:p w14:paraId="44206AC7" w14:textId="77777777" w:rsidR="00DE6FA8" w:rsidRPr="00814621" w:rsidRDefault="00DE6FA8" w:rsidP="00F30970">
            <w:pPr>
              <w:spacing w:line="276" w:lineRule="auto"/>
              <w:rPr>
                <w:rFonts w:asciiTheme="majorBidi" w:hAnsiTheme="majorBidi"/>
                <w:sz w:val="18"/>
                <w:szCs w:val="18"/>
              </w:rPr>
            </w:pPr>
          </w:p>
        </w:tc>
        <w:tc>
          <w:tcPr>
            <w:tcW w:w="1440" w:type="dxa"/>
            <w:vMerge/>
            <w:tcBorders>
              <w:left w:val="single" w:sz="2" w:space="0" w:color="FFFFFF"/>
              <w:right w:val="single" w:sz="2" w:space="0" w:color="FFFFFF"/>
            </w:tcBorders>
          </w:tcPr>
          <w:p w14:paraId="2AAD22E5" w14:textId="77777777" w:rsidR="00DE6FA8" w:rsidRPr="00814621" w:rsidRDefault="00DE6FA8" w:rsidP="00F30970">
            <w:pPr>
              <w:spacing w:line="276" w:lineRule="auto"/>
              <w:rPr>
                <w:rFonts w:asciiTheme="majorBidi" w:hAnsiTheme="majorBidi" w:cstheme="majorBidi"/>
                <w:sz w:val="18"/>
                <w:szCs w:val="18"/>
              </w:rPr>
            </w:pPr>
          </w:p>
        </w:tc>
        <w:tc>
          <w:tcPr>
            <w:tcW w:w="900" w:type="dxa"/>
            <w:vMerge/>
            <w:tcBorders>
              <w:left w:val="single" w:sz="2" w:space="0" w:color="FFFFFF"/>
              <w:right w:val="single" w:sz="2" w:space="0" w:color="FFFFFF"/>
            </w:tcBorders>
          </w:tcPr>
          <w:p w14:paraId="4F20736C" w14:textId="77777777" w:rsidR="00DE6FA8" w:rsidRPr="00814621" w:rsidRDefault="00DE6FA8" w:rsidP="00F30970">
            <w:pPr>
              <w:spacing w:line="276" w:lineRule="auto"/>
              <w:rPr>
                <w:rFonts w:asciiTheme="majorBidi" w:hAnsiTheme="majorBidi" w:cstheme="majorBidi"/>
                <w:sz w:val="18"/>
                <w:szCs w:val="18"/>
              </w:rPr>
            </w:pPr>
          </w:p>
        </w:tc>
      </w:tr>
      <w:tr w:rsidR="00DE6FA8" w:rsidRPr="00814621" w14:paraId="571C29A4" w14:textId="77777777" w:rsidTr="008022D9">
        <w:trPr>
          <w:trHeight w:val="393"/>
        </w:trPr>
        <w:tc>
          <w:tcPr>
            <w:tcW w:w="805" w:type="dxa"/>
            <w:vMerge/>
            <w:tcBorders>
              <w:left w:val="single" w:sz="2" w:space="0" w:color="FFFFFF" w:themeColor="background1"/>
              <w:right w:val="single" w:sz="2" w:space="0" w:color="FFFFFF" w:themeColor="background1"/>
            </w:tcBorders>
          </w:tcPr>
          <w:p w14:paraId="26E8B3DA" w14:textId="77777777" w:rsidR="00DE6FA8" w:rsidRPr="00814621" w:rsidRDefault="00DE6FA8" w:rsidP="00F30970">
            <w:pPr>
              <w:spacing w:line="276" w:lineRule="auto"/>
              <w:rPr>
                <w:rFonts w:asciiTheme="majorBidi" w:hAnsiTheme="majorBidi" w:cstheme="majorBidi"/>
                <w:sz w:val="18"/>
                <w:szCs w:val="18"/>
              </w:rPr>
            </w:pPr>
          </w:p>
        </w:tc>
        <w:tc>
          <w:tcPr>
            <w:tcW w:w="5940" w:type="dxa"/>
            <w:tcBorders>
              <w:left w:val="single" w:sz="2" w:space="0" w:color="FFFFFF" w:themeColor="background1"/>
              <w:right w:val="single" w:sz="2" w:space="0" w:color="FFFFFF" w:themeColor="background1"/>
            </w:tcBorders>
            <w:vAlign w:val="center"/>
          </w:tcPr>
          <w:p w14:paraId="4848751B" w14:textId="77777777" w:rsidR="00DE6FA8" w:rsidRPr="00814621" w:rsidRDefault="00DE6FA8" w:rsidP="008022D9">
            <w:pPr>
              <w:spacing w:line="276" w:lineRule="auto"/>
              <w:rPr>
                <w:rFonts w:asciiTheme="majorBidi" w:hAnsiTheme="majorBidi"/>
                <w:sz w:val="18"/>
                <w:szCs w:val="18"/>
              </w:rPr>
            </w:pPr>
            <w:r w:rsidRPr="00814621">
              <w:rPr>
                <w:rFonts w:asciiTheme="majorBidi" w:hAnsiTheme="majorBidi"/>
                <w:sz w:val="18"/>
                <w:szCs w:val="18"/>
              </w:rPr>
              <w:t>Overall, the HR systems and policies in this company are predictable.</w:t>
            </w:r>
          </w:p>
        </w:tc>
        <w:tc>
          <w:tcPr>
            <w:tcW w:w="945" w:type="dxa"/>
            <w:gridSpan w:val="2"/>
            <w:tcBorders>
              <w:left w:val="single" w:sz="2" w:space="0" w:color="FFFFFF" w:themeColor="background1"/>
              <w:right w:val="single" w:sz="2" w:space="0" w:color="FFFFFF" w:themeColor="background1"/>
            </w:tcBorders>
            <w:vAlign w:val="center"/>
          </w:tcPr>
          <w:p w14:paraId="5D9B0F7C" w14:textId="09DDFA38" w:rsidR="00DE6FA8" w:rsidRPr="00814621" w:rsidRDefault="00DE6FA8" w:rsidP="00016F4B">
            <w:pPr>
              <w:spacing w:line="276" w:lineRule="auto"/>
              <w:jc w:val="center"/>
              <w:rPr>
                <w:rFonts w:asciiTheme="majorBidi" w:hAnsiTheme="majorBidi"/>
                <w:sz w:val="18"/>
                <w:szCs w:val="18"/>
              </w:rPr>
            </w:pPr>
            <w:r w:rsidRPr="00814621">
              <w:rPr>
                <w:rFonts w:asciiTheme="majorBidi" w:hAnsiTheme="majorBidi"/>
                <w:sz w:val="18"/>
                <w:szCs w:val="18"/>
              </w:rPr>
              <w:t>.</w:t>
            </w:r>
            <w:r w:rsidRPr="00814621">
              <w:rPr>
                <w:rFonts w:asciiTheme="majorBidi" w:hAnsiTheme="majorBidi" w:cstheme="majorBidi"/>
                <w:sz w:val="18"/>
                <w:szCs w:val="18"/>
              </w:rPr>
              <w:t>886</w:t>
            </w:r>
          </w:p>
        </w:tc>
        <w:tc>
          <w:tcPr>
            <w:tcW w:w="945" w:type="dxa"/>
            <w:vMerge/>
            <w:tcBorders>
              <w:left w:val="single" w:sz="2" w:space="0" w:color="FFFFFF" w:themeColor="background1"/>
              <w:right w:val="single" w:sz="2" w:space="0" w:color="FFFFFF" w:themeColor="background1"/>
            </w:tcBorders>
          </w:tcPr>
          <w:p w14:paraId="3A5B0887" w14:textId="01D82F4B" w:rsidR="00DE6FA8" w:rsidRPr="00814621" w:rsidRDefault="00DE6FA8" w:rsidP="009247C7">
            <w:pPr>
              <w:spacing w:line="276" w:lineRule="auto"/>
              <w:jc w:val="center"/>
              <w:rPr>
                <w:rFonts w:asciiTheme="majorBidi" w:hAnsiTheme="majorBidi"/>
                <w:sz w:val="18"/>
                <w:szCs w:val="18"/>
              </w:rPr>
            </w:pPr>
          </w:p>
        </w:tc>
        <w:tc>
          <w:tcPr>
            <w:tcW w:w="1440" w:type="dxa"/>
            <w:vMerge/>
            <w:tcBorders>
              <w:left w:val="single" w:sz="2" w:space="0" w:color="FFFFFF" w:themeColor="background1"/>
              <w:right w:val="single" w:sz="2" w:space="0" w:color="FFFFFF"/>
            </w:tcBorders>
            <w:vAlign w:val="center"/>
          </w:tcPr>
          <w:p w14:paraId="1EC16E84" w14:textId="32C7E9A4" w:rsidR="00DE6FA8" w:rsidRPr="00814621" w:rsidRDefault="00DE6FA8" w:rsidP="009247C7">
            <w:pPr>
              <w:spacing w:line="276" w:lineRule="auto"/>
              <w:jc w:val="center"/>
              <w:rPr>
                <w:rFonts w:asciiTheme="majorBidi" w:hAnsiTheme="majorBidi"/>
                <w:sz w:val="18"/>
                <w:szCs w:val="18"/>
              </w:rPr>
            </w:pPr>
          </w:p>
        </w:tc>
        <w:tc>
          <w:tcPr>
            <w:tcW w:w="720" w:type="dxa"/>
            <w:vMerge/>
            <w:tcBorders>
              <w:left w:val="single" w:sz="2" w:space="0" w:color="FFFFFF"/>
              <w:right w:val="single" w:sz="2" w:space="0" w:color="FFFFFF"/>
            </w:tcBorders>
          </w:tcPr>
          <w:p w14:paraId="7DB99265" w14:textId="77777777" w:rsidR="00DE6FA8" w:rsidRPr="00814621" w:rsidRDefault="00DE6FA8" w:rsidP="00F30970">
            <w:pPr>
              <w:spacing w:line="276" w:lineRule="auto"/>
              <w:rPr>
                <w:rFonts w:asciiTheme="majorBidi" w:hAnsiTheme="majorBidi"/>
                <w:sz w:val="18"/>
                <w:szCs w:val="18"/>
              </w:rPr>
            </w:pPr>
          </w:p>
        </w:tc>
        <w:tc>
          <w:tcPr>
            <w:tcW w:w="720" w:type="dxa"/>
            <w:vMerge/>
            <w:tcBorders>
              <w:left w:val="single" w:sz="2" w:space="0" w:color="FFFFFF"/>
              <w:right w:val="single" w:sz="2" w:space="0" w:color="FFFFFF"/>
            </w:tcBorders>
          </w:tcPr>
          <w:p w14:paraId="533221BB" w14:textId="77777777" w:rsidR="00DE6FA8" w:rsidRPr="00814621" w:rsidRDefault="00DE6FA8" w:rsidP="00F30970">
            <w:pPr>
              <w:spacing w:line="276" w:lineRule="auto"/>
              <w:rPr>
                <w:rFonts w:asciiTheme="majorBidi" w:hAnsiTheme="majorBidi"/>
                <w:sz w:val="18"/>
                <w:szCs w:val="18"/>
              </w:rPr>
            </w:pPr>
          </w:p>
        </w:tc>
        <w:tc>
          <w:tcPr>
            <w:tcW w:w="1440" w:type="dxa"/>
            <w:vMerge/>
            <w:tcBorders>
              <w:left w:val="single" w:sz="2" w:space="0" w:color="FFFFFF"/>
              <w:right w:val="single" w:sz="2" w:space="0" w:color="FFFFFF"/>
            </w:tcBorders>
          </w:tcPr>
          <w:p w14:paraId="4544D248" w14:textId="77777777" w:rsidR="00DE6FA8" w:rsidRPr="00814621" w:rsidRDefault="00DE6FA8" w:rsidP="00F30970">
            <w:pPr>
              <w:spacing w:line="276" w:lineRule="auto"/>
              <w:rPr>
                <w:rFonts w:asciiTheme="majorBidi" w:hAnsiTheme="majorBidi" w:cstheme="majorBidi"/>
                <w:sz w:val="18"/>
                <w:szCs w:val="18"/>
              </w:rPr>
            </w:pPr>
          </w:p>
        </w:tc>
        <w:tc>
          <w:tcPr>
            <w:tcW w:w="900" w:type="dxa"/>
            <w:vMerge/>
            <w:tcBorders>
              <w:left w:val="single" w:sz="2" w:space="0" w:color="FFFFFF"/>
              <w:right w:val="single" w:sz="2" w:space="0" w:color="FFFFFF"/>
            </w:tcBorders>
          </w:tcPr>
          <w:p w14:paraId="7C43FBB4" w14:textId="77777777" w:rsidR="00DE6FA8" w:rsidRPr="00814621" w:rsidRDefault="00DE6FA8" w:rsidP="00F30970">
            <w:pPr>
              <w:spacing w:line="276" w:lineRule="auto"/>
              <w:rPr>
                <w:rFonts w:asciiTheme="majorBidi" w:hAnsiTheme="majorBidi" w:cstheme="majorBidi"/>
                <w:sz w:val="18"/>
                <w:szCs w:val="18"/>
              </w:rPr>
            </w:pPr>
          </w:p>
        </w:tc>
      </w:tr>
      <w:tr w:rsidR="00DE6FA8" w:rsidRPr="00814621" w14:paraId="1DFCCA1D" w14:textId="77777777" w:rsidTr="008022D9">
        <w:tc>
          <w:tcPr>
            <w:tcW w:w="805" w:type="dxa"/>
            <w:vMerge/>
            <w:tcBorders>
              <w:left w:val="single" w:sz="2" w:space="0" w:color="FFFFFF" w:themeColor="background1"/>
              <w:right w:val="single" w:sz="2" w:space="0" w:color="FFFFFF" w:themeColor="background1"/>
            </w:tcBorders>
          </w:tcPr>
          <w:p w14:paraId="6E765F27" w14:textId="77777777" w:rsidR="00DE6FA8" w:rsidRPr="00814621" w:rsidRDefault="00DE6FA8" w:rsidP="00F30970">
            <w:pPr>
              <w:spacing w:line="276" w:lineRule="auto"/>
              <w:rPr>
                <w:rFonts w:asciiTheme="majorBidi" w:hAnsiTheme="majorBidi" w:cstheme="majorBidi"/>
                <w:sz w:val="18"/>
                <w:szCs w:val="18"/>
              </w:rPr>
            </w:pPr>
          </w:p>
        </w:tc>
        <w:tc>
          <w:tcPr>
            <w:tcW w:w="5940" w:type="dxa"/>
            <w:tcBorders>
              <w:left w:val="single" w:sz="2" w:space="0" w:color="FFFFFF" w:themeColor="background1"/>
              <w:right w:val="single" w:sz="2" w:space="0" w:color="FFFFFF" w:themeColor="background1"/>
            </w:tcBorders>
            <w:vAlign w:val="center"/>
          </w:tcPr>
          <w:p w14:paraId="4E2D4E8F" w14:textId="77777777" w:rsidR="00DE6FA8" w:rsidRPr="00814621" w:rsidRDefault="00DE6FA8" w:rsidP="008022D9">
            <w:pPr>
              <w:spacing w:line="276" w:lineRule="auto"/>
              <w:rPr>
                <w:rFonts w:asciiTheme="majorBidi" w:hAnsiTheme="majorBidi"/>
                <w:sz w:val="18"/>
                <w:szCs w:val="18"/>
              </w:rPr>
            </w:pPr>
            <w:r w:rsidRPr="00814621">
              <w:rPr>
                <w:rFonts w:asciiTheme="majorBidi" w:hAnsiTheme="majorBidi"/>
                <w:sz w:val="18"/>
                <w:szCs w:val="18"/>
              </w:rPr>
              <w:t>The recruitment and selection system are complemented by HR planning. Complementary consistency</w:t>
            </w:r>
          </w:p>
        </w:tc>
        <w:tc>
          <w:tcPr>
            <w:tcW w:w="945" w:type="dxa"/>
            <w:gridSpan w:val="2"/>
            <w:tcBorders>
              <w:left w:val="single" w:sz="2" w:space="0" w:color="FFFFFF" w:themeColor="background1"/>
              <w:right w:val="single" w:sz="2" w:space="0" w:color="FFFFFF" w:themeColor="background1"/>
            </w:tcBorders>
            <w:vAlign w:val="center"/>
          </w:tcPr>
          <w:p w14:paraId="368CDBC9" w14:textId="23D4EC5E" w:rsidR="00DE6FA8" w:rsidRPr="00814621" w:rsidRDefault="00DE6FA8" w:rsidP="00016F4B">
            <w:pPr>
              <w:spacing w:line="276" w:lineRule="auto"/>
              <w:jc w:val="center"/>
              <w:rPr>
                <w:rFonts w:asciiTheme="majorBidi" w:hAnsiTheme="majorBidi"/>
                <w:sz w:val="18"/>
                <w:szCs w:val="18"/>
              </w:rPr>
            </w:pPr>
            <w:r w:rsidRPr="00814621">
              <w:rPr>
                <w:rFonts w:asciiTheme="majorBidi" w:hAnsiTheme="majorBidi"/>
                <w:sz w:val="18"/>
                <w:szCs w:val="18"/>
              </w:rPr>
              <w:t>.</w:t>
            </w:r>
            <w:r w:rsidRPr="00814621">
              <w:rPr>
                <w:rFonts w:asciiTheme="majorBidi" w:hAnsiTheme="majorBidi" w:cstheme="majorBidi"/>
                <w:sz w:val="18"/>
                <w:szCs w:val="18"/>
              </w:rPr>
              <w:t>870</w:t>
            </w:r>
          </w:p>
        </w:tc>
        <w:tc>
          <w:tcPr>
            <w:tcW w:w="945" w:type="dxa"/>
            <w:vMerge/>
            <w:tcBorders>
              <w:left w:val="single" w:sz="2" w:space="0" w:color="FFFFFF" w:themeColor="background1"/>
              <w:right w:val="single" w:sz="2" w:space="0" w:color="FFFFFF" w:themeColor="background1"/>
            </w:tcBorders>
          </w:tcPr>
          <w:p w14:paraId="5C756851" w14:textId="0CB5D3D9" w:rsidR="00DE6FA8" w:rsidRPr="00814621" w:rsidRDefault="00DE6FA8" w:rsidP="009247C7">
            <w:pPr>
              <w:spacing w:line="276" w:lineRule="auto"/>
              <w:jc w:val="center"/>
              <w:rPr>
                <w:rFonts w:asciiTheme="majorBidi" w:hAnsiTheme="majorBidi"/>
                <w:sz w:val="18"/>
                <w:szCs w:val="18"/>
              </w:rPr>
            </w:pPr>
          </w:p>
        </w:tc>
        <w:tc>
          <w:tcPr>
            <w:tcW w:w="1440" w:type="dxa"/>
            <w:vMerge/>
            <w:tcBorders>
              <w:left w:val="single" w:sz="2" w:space="0" w:color="FFFFFF" w:themeColor="background1"/>
              <w:right w:val="single" w:sz="2" w:space="0" w:color="FFFFFF"/>
            </w:tcBorders>
            <w:vAlign w:val="center"/>
          </w:tcPr>
          <w:p w14:paraId="3B2B934D" w14:textId="5162F59D" w:rsidR="00DE6FA8" w:rsidRPr="00814621" w:rsidRDefault="00DE6FA8" w:rsidP="009247C7">
            <w:pPr>
              <w:spacing w:line="276" w:lineRule="auto"/>
              <w:jc w:val="center"/>
              <w:rPr>
                <w:rFonts w:asciiTheme="majorBidi" w:hAnsiTheme="majorBidi"/>
                <w:sz w:val="18"/>
                <w:szCs w:val="18"/>
              </w:rPr>
            </w:pPr>
          </w:p>
        </w:tc>
        <w:tc>
          <w:tcPr>
            <w:tcW w:w="720" w:type="dxa"/>
            <w:vMerge/>
            <w:tcBorders>
              <w:left w:val="single" w:sz="2" w:space="0" w:color="FFFFFF"/>
              <w:right w:val="single" w:sz="2" w:space="0" w:color="FFFFFF"/>
            </w:tcBorders>
          </w:tcPr>
          <w:p w14:paraId="11BEB22A" w14:textId="77777777" w:rsidR="00DE6FA8" w:rsidRPr="00814621" w:rsidRDefault="00DE6FA8" w:rsidP="00F30970">
            <w:pPr>
              <w:spacing w:line="276" w:lineRule="auto"/>
              <w:rPr>
                <w:rFonts w:asciiTheme="majorBidi" w:hAnsiTheme="majorBidi"/>
                <w:sz w:val="18"/>
                <w:szCs w:val="18"/>
              </w:rPr>
            </w:pPr>
          </w:p>
        </w:tc>
        <w:tc>
          <w:tcPr>
            <w:tcW w:w="720" w:type="dxa"/>
            <w:vMerge/>
            <w:tcBorders>
              <w:left w:val="single" w:sz="2" w:space="0" w:color="FFFFFF"/>
              <w:right w:val="single" w:sz="2" w:space="0" w:color="FFFFFF"/>
            </w:tcBorders>
          </w:tcPr>
          <w:p w14:paraId="5BC5A9C8" w14:textId="77777777" w:rsidR="00DE6FA8" w:rsidRPr="00814621" w:rsidRDefault="00DE6FA8" w:rsidP="00F30970">
            <w:pPr>
              <w:spacing w:line="276" w:lineRule="auto"/>
              <w:rPr>
                <w:rFonts w:asciiTheme="majorBidi" w:hAnsiTheme="majorBidi"/>
                <w:sz w:val="18"/>
                <w:szCs w:val="18"/>
              </w:rPr>
            </w:pPr>
          </w:p>
        </w:tc>
        <w:tc>
          <w:tcPr>
            <w:tcW w:w="1440" w:type="dxa"/>
            <w:vMerge/>
            <w:tcBorders>
              <w:left w:val="single" w:sz="2" w:space="0" w:color="FFFFFF"/>
              <w:right w:val="single" w:sz="2" w:space="0" w:color="FFFFFF"/>
            </w:tcBorders>
          </w:tcPr>
          <w:p w14:paraId="490F4428" w14:textId="77777777" w:rsidR="00DE6FA8" w:rsidRPr="00814621" w:rsidRDefault="00DE6FA8" w:rsidP="00F30970">
            <w:pPr>
              <w:spacing w:line="276" w:lineRule="auto"/>
              <w:rPr>
                <w:rFonts w:asciiTheme="majorBidi" w:hAnsiTheme="majorBidi" w:cstheme="majorBidi"/>
                <w:sz w:val="18"/>
                <w:szCs w:val="18"/>
              </w:rPr>
            </w:pPr>
          </w:p>
        </w:tc>
        <w:tc>
          <w:tcPr>
            <w:tcW w:w="900" w:type="dxa"/>
            <w:vMerge/>
            <w:tcBorders>
              <w:left w:val="single" w:sz="2" w:space="0" w:color="FFFFFF"/>
              <w:right w:val="single" w:sz="2" w:space="0" w:color="FFFFFF"/>
            </w:tcBorders>
          </w:tcPr>
          <w:p w14:paraId="69B69EF3" w14:textId="77777777" w:rsidR="00DE6FA8" w:rsidRPr="00814621" w:rsidRDefault="00DE6FA8" w:rsidP="00F30970">
            <w:pPr>
              <w:spacing w:line="276" w:lineRule="auto"/>
              <w:rPr>
                <w:rFonts w:asciiTheme="majorBidi" w:hAnsiTheme="majorBidi" w:cstheme="majorBidi"/>
                <w:sz w:val="18"/>
                <w:szCs w:val="18"/>
              </w:rPr>
            </w:pPr>
          </w:p>
        </w:tc>
      </w:tr>
      <w:tr w:rsidR="00DE6FA8" w:rsidRPr="00814621" w14:paraId="57BB6769" w14:textId="77777777" w:rsidTr="008022D9">
        <w:trPr>
          <w:trHeight w:val="458"/>
        </w:trPr>
        <w:tc>
          <w:tcPr>
            <w:tcW w:w="805" w:type="dxa"/>
            <w:vMerge w:val="restart"/>
            <w:tcBorders>
              <w:left w:val="single" w:sz="2" w:space="0" w:color="FFFFFF" w:themeColor="background1"/>
              <w:right w:val="single" w:sz="2" w:space="0" w:color="FFFFFF" w:themeColor="background1"/>
            </w:tcBorders>
            <w:textDirection w:val="btLr"/>
            <w:vAlign w:val="center"/>
          </w:tcPr>
          <w:p w14:paraId="05E27B5A" w14:textId="77777777" w:rsidR="00DE6FA8" w:rsidRPr="00814621" w:rsidRDefault="00DE6FA8" w:rsidP="00F30970">
            <w:pPr>
              <w:spacing w:line="276" w:lineRule="auto"/>
              <w:ind w:left="113" w:right="113"/>
              <w:jc w:val="center"/>
              <w:rPr>
                <w:rFonts w:asciiTheme="majorBidi" w:hAnsiTheme="majorBidi" w:cstheme="majorBidi"/>
                <w:sz w:val="18"/>
                <w:szCs w:val="18"/>
              </w:rPr>
            </w:pPr>
            <w:r w:rsidRPr="00814621">
              <w:rPr>
                <w:rFonts w:asciiTheme="majorBidi" w:hAnsiTheme="majorBidi" w:cstheme="majorBidi"/>
                <w:sz w:val="18"/>
                <w:szCs w:val="18"/>
              </w:rPr>
              <w:t>Complementary consistency</w:t>
            </w:r>
          </w:p>
        </w:tc>
        <w:tc>
          <w:tcPr>
            <w:tcW w:w="5940" w:type="dxa"/>
            <w:tcBorders>
              <w:left w:val="single" w:sz="2" w:space="0" w:color="FFFFFF" w:themeColor="background1"/>
              <w:right w:val="single" w:sz="2" w:space="0" w:color="FFFFFF" w:themeColor="background1"/>
            </w:tcBorders>
            <w:vAlign w:val="center"/>
          </w:tcPr>
          <w:p w14:paraId="5CA2E3BE" w14:textId="77777777" w:rsidR="00DE6FA8" w:rsidRPr="00814621" w:rsidRDefault="00DE6FA8" w:rsidP="008022D9">
            <w:pPr>
              <w:spacing w:line="276" w:lineRule="auto"/>
              <w:rPr>
                <w:rFonts w:asciiTheme="majorBidi" w:hAnsiTheme="majorBidi"/>
                <w:sz w:val="18"/>
                <w:szCs w:val="18"/>
              </w:rPr>
            </w:pPr>
            <w:r w:rsidRPr="00814621">
              <w:rPr>
                <w:rFonts w:asciiTheme="majorBidi" w:hAnsiTheme="majorBidi"/>
                <w:sz w:val="18"/>
                <w:szCs w:val="18"/>
              </w:rPr>
              <w:t>The training system is complemented by promotion policies.</w:t>
            </w:r>
          </w:p>
        </w:tc>
        <w:tc>
          <w:tcPr>
            <w:tcW w:w="945" w:type="dxa"/>
            <w:gridSpan w:val="2"/>
            <w:tcBorders>
              <w:left w:val="single" w:sz="2" w:space="0" w:color="FFFFFF" w:themeColor="background1"/>
              <w:right w:val="single" w:sz="2" w:space="0" w:color="FFFFFF" w:themeColor="background1"/>
            </w:tcBorders>
            <w:vAlign w:val="center"/>
          </w:tcPr>
          <w:p w14:paraId="4EAA3DE2" w14:textId="3A7CAA91" w:rsidR="00DE6FA8" w:rsidRPr="00814621" w:rsidRDefault="00DE6FA8" w:rsidP="00016F4B">
            <w:pPr>
              <w:spacing w:line="276" w:lineRule="auto"/>
              <w:jc w:val="center"/>
              <w:rPr>
                <w:rFonts w:asciiTheme="majorBidi" w:hAnsiTheme="majorBidi"/>
                <w:sz w:val="18"/>
                <w:szCs w:val="18"/>
              </w:rPr>
            </w:pPr>
            <w:r w:rsidRPr="00814621">
              <w:rPr>
                <w:rFonts w:asciiTheme="majorBidi" w:hAnsiTheme="majorBidi"/>
                <w:sz w:val="18"/>
                <w:szCs w:val="18"/>
              </w:rPr>
              <w:t>.</w:t>
            </w:r>
            <w:r w:rsidRPr="00814621">
              <w:rPr>
                <w:rFonts w:asciiTheme="majorBidi" w:hAnsiTheme="majorBidi" w:cstheme="majorBidi"/>
                <w:sz w:val="18"/>
                <w:szCs w:val="18"/>
              </w:rPr>
              <w:t>858</w:t>
            </w:r>
          </w:p>
        </w:tc>
        <w:tc>
          <w:tcPr>
            <w:tcW w:w="945" w:type="dxa"/>
            <w:vMerge w:val="restart"/>
            <w:tcBorders>
              <w:left w:val="single" w:sz="2" w:space="0" w:color="FFFFFF" w:themeColor="background1"/>
              <w:right w:val="single" w:sz="2" w:space="0" w:color="FFFFFF" w:themeColor="background1"/>
            </w:tcBorders>
            <w:vAlign w:val="center"/>
          </w:tcPr>
          <w:p w14:paraId="09085859" w14:textId="7BD42234" w:rsidR="00DE6FA8" w:rsidRPr="00814621" w:rsidRDefault="00DE6FA8" w:rsidP="009247C7">
            <w:pPr>
              <w:spacing w:line="276" w:lineRule="auto"/>
              <w:jc w:val="center"/>
              <w:rPr>
                <w:rFonts w:asciiTheme="majorBidi" w:hAnsiTheme="majorBidi"/>
                <w:sz w:val="18"/>
                <w:szCs w:val="18"/>
              </w:rPr>
            </w:pPr>
            <w:r w:rsidRPr="00814621">
              <w:rPr>
                <w:rFonts w:asciiTheme="majorBidi" w:hAnsiTheme="majorBidi" w:cstheme="majorBidi"/>
                <w:sz w:val="18"/>
                <w:szCs w:val="18"/>
              </w:rPr>
              <w:t>16.46</w:t>
            </w:r>
          </w:p>
        </w:tc>
        <w:tc>
          <w:tcPr>
            <w:tcW w:w="1440" w:type="dxa"/>
            <w:vMerge w:val="restart"/>
            <w:tcBorders>
              <w:left w:val="single" w:sz="2" w:space="0" w:color="FFFFFF" w:themeColor="background1"/>
              <w:right w:val="single" w:sz="2" w:space="0" w:color="FFFFFF"/>
            </w:tcBorders>
            <w:vAlign w:val="center"/>
          </w:tcPr>
          <w:p w14:paraId="7007C4C4" w14:textId="1F2FD4ED" w:rsidR="00DE6FA8" w:rsidRPr="00814621" w:rsidRDefault="00DE6FA8" w:rsidP="009247C7">
            <w:pPr>
              <w:spacing w:line="276" w:lineRule="auto"/>
              <w:jc w:val="center"/>
              <w:rPr>
                <w:rFonts w:asciiTheme="majorBidi" w:hAnsiTheme="majorBidi"/>
                <w:sz w:val="18"/>
                <w:szCs w:val="18"/>
              </w:rPr>
            </w:pPr>
            <w:r w:rsidRPr="00814621">
              <w:rPr>
                <w:rFonts w:asciiTheme="majorBidi" w:hAnsiTheme="majorBidi" w:cstheme="majorBidi"/>
                <w:sz w:val="18"/>
                <w:szCs w:val="18"/>
              </w:rPr>
              <w:t>.771 (26.63)</w:t>
            </w:r>
          </w:p>
        </w:tc>
        <w:tc>
          <w:tcPr>
            <w:tcW w:w="720" w:type="dxa"/>
            <w:vMerge/>
            <w:tcBorders>
              <w:left w:val="single" w:sz="2" w:space="0" w:color="FFFFFF"/>
              <w:right w:val="single" w:sz="2" w:space="0" w:color="FFFFFF"/>
            </w:tcBorders>
          </w:tcPr>
          <w:p w14:paraId="75147DC0" w14:textId="77777777" w:rsidR="00DE6FA8" w:rsidRPr="00814621" w:rsidRDefault="00DE6FA8" w:rsidP="00F30970">
            <w:pPr>
              <w:spacing w:line="276" w:lineRule="auto"/>
              <w:rPr>
                <w:rFonts w:asciiTheme="majorBidi" w:hAnsiTheme="majorBidi"/>
                <w:sz w:val="18"/>
                <w:szCs w:val="18"/>
              </w:rPr>
            </w:pPr>
          </w:p>
        </w:tc>
        <w:tc>
          <w:tcPr>
            <w:tcW w:w="720" w:type="dxa"/>
            <w:vMerge/>
            <w:tcBorders>
              <w:left w:val="single" w:sz="2" w:space="0" w:color="FFFFFF"/>
              <w:right w:val="single" w:sz="2" w:space="0" w:color="FFFFFF"/>
            </w:tcBorders>
          </w:tcPr>
          <w:p w14:paraId="2E2913FB" w14:textId="77777777" w:rsidR="00DE6FA8" w:rsidRPr="00814621" w:rsidRDefault="00DE6FA8" w:rsidP="00F30970">
            <w:pPr>
              <w:spacing w:line="276" w:lineRule="auto"/>
              <w:rPr>
                <w:rFonts w:asciiTheme="majorBidi" w:hAnsiTheme="majorBidi"/>
                <w:sz w:val="18"/>
                <w:szCs w:val="18"/>
              </w:rPr>
            </w:pPr>
          </w:p>
        </w:tc>
        <w:tc>
          <w:tcPr>
            <w:tcW w:w="1440" w:type="dxa"/>
            <w:vMerge/>
            <w:tcBorders>
              <w:left w:val="single" w:sz="2" w:space="0" w:color="FFFFFF"/>
              <w:right w:val="single" w:sz="2" w:space="0" w:color="FFFFFF"/>
            </w:tcBorders>
          </w:tcPr>
          <w:p w14:paraId="78F046F1" w14:textId="77777777" w:rsidR="00DE6FA8" w:rsidRPr="00814621" w:rsidRDefault="00DE6FA8" w:rsidP="00F30970">
            <w:pPr>
              <w:spacing w:line="276" w:lineRule="auto"/>
              <w:rPr>
                <w:rFonts w:asciiTheme="majorBidi" w:hAnsiTheme="majorBidi" w:cstheme="majorBidi"/>
                <w:sz w:val="18"/>
                <w:szCs w:val="18"/>
              </w:rPr>
            </w:pPr>
          </w:p>
        </w:tc>
        <w:tc>
          <w:tcPr>
            <w:tcW w:w="900" w:type="dxa"/>
            <w:vMerge/>
            <w:tcBorders>
              <w:left w:val="single" w:sz="2" w:space="0" w:color="FFFFFF"/>
              <w:right w:val="single" w:sz="2" w:space="0" w:color="FFFFFF"/>
            </w:tcBorders>
          </w:tcPr>
          <w:p w14:paraId="34DE85AF" w14:textId="77777777" w:rsidR="00DE6FA8" w:rsidRPr="00814621" w:rsidRDefault="00DE6FA8" w:rsidP="00F30970">
            <w:pPr>
              <w:spacing w:line="276" w:lineRule="auto"/>
              <w:rPr>
                <w:rFonts w:asciiTheme="majorBidi" w:hAnsiTheme="majorBidi" w:cstheme="majorBidi"/>
                <w:sz w:val="18"/>
                <w:szCs w:val="18"/>
              </w:rPr>
            </w:pPr>
          </w:p>
        </w:tc>
      </w:tr>
      <w:tr w:rsidR="00DE6FA8" w:rsidRPr="00814621" w14:paraId="44FC4300" w14:textId="77777777" w:rsidTr="008022D9">
        <w:tc>
          <w:tcPr>
            <w:tcW w:w="805" w:type="dxa"/>
            <w:vMerge/>
            <w:tcBorders>
              <w:left w:val="single" w:sz="2" w:space="0" w:color="FFFFFF" w:themeColor="background1"/>
              <w:right w:val="single" w:sz="2" w:space="0" w:color="FFFFFF" w:themeColor="background1"/>
            </w:tcBorders>
          </w:tcPr>
          <w:p w14:paraId="4B7B0302" w14:textId="77777777" w:rsidR="00DE6FA8" w:rsidRPr="00814621" w:rsidRDefault="00DE6FA8" w:rsidP="00F30970">
            <w:pPr>
              <w:spacing w:line="276" w:lineRule="auto"/>
              <w:rPr>
                <w:rFonts w:asciiTheme="majorBidi" w:hAnsiTheme="majorBidi" w:cstheme="majorBidi"/>
                <w:sz w:val="18"/>
                <w:szCs w:val="18"/>
              </w:rPr>
            </w:pPr>
          </w:p>
        </w:tc>
        <w:tc>
          <w:tcPr>
            <w:tcW w:w="5940" w:type="dxa"/>
            <w:tcBorders>
              <w:left w:val="single" w:sz="2" w:space="0" w:color="FFFFFF" w:themeColor="background1"/>
              <w:right w:val="single" w:sz="2" w:space="0" w:color="FFFFFF" w:themeColor="background1"/>
            </w:tcBorders>
            <w:vAlign w:val="center"/>
          </w:tcPr>
          <w:p w14:paraId="492F31BA" w14:textId="1928C7BF" w:rsidR="00465C5F" w:rsidRPr="00814621" w:rsidRDefault="00DE6FA8" w:rsidP="008022D9">
            <w:pPr>
              <w:spacing w:line="276" w:lineRule="auto"/>
              <w:rPr>
                <w:rFonts w:asciiTheme="majorBidi" w:hAnsiTheme="majorBidi"/>
                <w:sz w:val="18"/>
                <w:szCs w:val="18"/>
              </w:rPr>
            </w:pPr>
            <w:r w:rsidRPr="00814621">
              <w:rPr>
                <w:rFonts w:asciiTheme="majorBidi" w:hAnsiTheme="majorBidi"/>
                <w:sz w:val="18"/>
                <w:szCs w:val="18"/>
              </w:rPr>
              <w:t xml:space="preserve">The </w:t>
            </w:r>
            <w:r w:rsidRPr="00814621">
              <w:rPr>
                <w:rFonts w:asciiTheme="majorBidi" w:hAnsiTheme="majorBidi" w:cstheme="majorBidi"/>
                <w:sz w:val="18"/>
                <w:szCs w:val="18"/>
              </w:rPr>
              <w:t>reward and compensation</w:t>
            </w:r>
            <w:r w:rsidRPr="00814621">
              <w:rPr>
                <w:rFonts w:asciiTheme="majorBidi" w:hAnsiTheme="majorBidi"/>
                <w:sz w:val="18"/>
                <w:szCs w:val="18"/>
              </w:rPr>
              <w:t xml:space="preserve"> system </w:t>
            </w:r>
            <w:proofErr w:type="gramStart"/>
            <w:r w:rsidRPr="00814621">
              <w:rPr>
                <w:rFonts w:asciiTheme="majorBidi" w:hAnsiTheme="majorBidi"/>
                <w:sz w:val="18"/>
                <w:szCs w:val="18"/>
              </w:rPr>
              <w:t>is</w:t>
            </w:r>
            <w:proofErr w:type="gramEnd"/>
            <w:r w:rsidRPr="00814621">
              <w:rPr>
                <w:rFonts w:asciiTheme="majorBidi" w:hAnsiTheme="majorBidi"/>
                <w:sz w:val="18"/>
                <w:szCs w:val="18"/>
              </w:rPr>
              <w:t xml:space="preserve"> complemented by </w:t>
            </w:r>
            <w:r w:rsidRPr="00814621">
              <w:rPr>
                <w:rFonts w:asciiTheme="majorBidi" w:hAnsiTheme="majorBidi" w:cstheme="majorBidi"/>
                <w:sz w:val="18"/>
                <w:szCs w:val="18"/>
              </w:rPr>
              <w:t>performance appraisal</w:t>
            </w:r>
            <w:r w:rsidRPr="00814621">
              <w:rPr>
                <w:rFonts w:asciiTheme="majorBidi" w:hAnsiTheme="majorBidi"/>
                <w:sz w:val="18"/>
                <w:szCs w:val="18"/>
              </w:rPr>
              <w:t xml:space="preserve"> policies</w:t>
            </w:r>
          </w:p>
        </w:tc>
        <w:tc>
          <w:tcPr>
            <w:tcW w:w="945" w:type="dxa"/>
            <w:gridSpan w:val="2"/>
            <w:tcBorders>
              <w:left w:val="single" w:sz="2" w:space="0" w:color="FFFFFF" w:themeColor="background1"/>
              <w:right w:val="single" w:sz="2" w:space="0" w:color="FFFFFF" w:themeColor="background1"/>
            </w:tcBorders>
            <w:vAlign w:val="center"/>
          </w:tcPr>
          <w:p w14:paraId="452E70D6" w14:textId="417F873D" w:rsidR="00DE6FA8" w:rsidRPr="00814621" w:rsidRDefault="00DE6FA8" w:rsidP="00016F4B">
            <w:pPr>
              <w:spacing w:line="276" w:lineRule="auto"/>
              <w:jc w:val="center"/>
              <w:rPr>
                <w:rFonts w:asciiTheme="majorBidi" w:hAnsiTheme="majorBidi"/>
                <w:sz w:val="18"/>
                <w:szCs w:val="18"/>
              </w:rPr>
            </w:pPr>
            <w:r w:rsidRPr="00814621">
              <w:rPr>
                <w:rFonts w:asciiTheme="majorBidi" w:hAnsiTheme="majorBidi"/>
                <w:sz w:val="18"/>
                <w:szCs w:val="18"/>
              </w:rPr>
              <w:t>.</w:t>
            </w:r>
            <w:r w:rsidRPr="00814621">
              <w:rPr>
                <w:rFonts w:asciiTheme="majorBidi" w:hAnsiTheme="majorBidi" w:cstheme="majorBidi"/>
                <w:sz w:val="18"/>
                <w:szCs w:val="18"/>
              </w:rPr>
              <w:t>893</w:t>
            </w:r>
          </w:p>
        </w:tc>
        <w:tc>
          <w:tcPr>
            <w:tcW w:w="945" w:type="dxa"/>
            <w:vMerge/>
            <w:tcBorders>
              <w:left w:val="single" w:sz="2" w:space="0" w:color="FFFFFF" w:themeColor="background1"/>
              <w:right w:val="single" w:sz="2" w:space="0" w:color="FFFFFF" w:themeColor="background1"/>
            </w:tcBorders>
          </w:tcPr>
          <w:p w14:paraId="3C92B04F" w14:textId="442B1E19" w:rsidR="00DE6FA8" w:rsidRPr="00814621" w:rsidRDefault="00DE6FA8" w:rsidP="009247C7">
            <w:pPr>
              <w:spacing w:line="276" w:lineRule="auto"/>
              <w:jc w:val="center"/>
              <w:rPr>
                <w:rFonts w:asciiTheme="majorBidi" w:hAnsiTheme="majorBidi"/>
                <w:sz w:val="18"/>
                <w:szCs w:val="18"/>
              </w:rPr>
            </w:pPr>
          </w:p>
        </w:tc>
        <w:tc>
          <w:tcPr>
            <w:tcW w:w="1440" w:type="dxa"/>
            <w:vMerge/>
            <w:tcBorders>
              <w:left w:val="single" w:sz="2" w:space="0" w:color="FFFFFF" w:themeColor="background1"/>
              <w:right w:val="single" w:sz="2" w:space="0" w:color="FFFFFF"/>
            </w:tcBorders>
            <w:vAlign w:val="center"/>
          </w:tcPr>
          <w:p w14:paraId="329389C8" w14:textId="2032166A" w:rsidR="00DE6FA8" w:rsidRPr="00814621" w:rsidRDefault="00DE6FA8" w:rsidP="009247C7">
            <w:pPr>
              <w:spacing w:line="276" w:lineRule="auto"/>
              <w:jc w:val="center"/>
              <w:rPr>
                <w:rFonts w:asciiTheme="majorBidi" w:hAnsiTheme="majorBidi"/>
                <w:sz w:val="18"/>
                <w:szCs w:val="18"/>
              </w:rPr>
            </w:pPr>
          </w:p>
        </w:tc>
        <w:tc>
          <w:tcPr>
            <w:tcW w:w="720" w:type="dxa"/>
            <w:vMerge/>
            <w:tcBorders>
              <w:left w:val="single" w:sz="2" w:space="0" w:color="FFFFFF"/>
              <w:right w:val="single" w:sz="2" w:space="0" w:color="FFFFFF"/>
            </w:tcBorders>
          </w:tcPr>
          <w:p w14:paraId="611995FF" w14:textId="77777777" w:rsidR="00DE6FA8" w:rsidRPr="00814621" w:rsidRDefault="00DE6FA8" w:rsidP="00F30970">
            <w:pPr>
              <w:spacing w:line="276" w:lineRule="auto"/>
              <w:rPr>
                <w:rFonts w:asciiTheme="majorBidi" w:hAnsiTheme="majorBidi"/>
                <w:sz w:val="18"/>
                <w:szCs w:val="18"/>
              </w:rPr>
            </w:pPr>
          </w:p>
        </w:tc>
        <w:tc>
          <w:tcPr>
            <w:tcW w:w="720" w:type="dxa"/>
            <w:vMerge/>
            <w:tcBorders>
              <w:left w:val="single" w:sz="2" w:space="0" w:color="FFFFFF"/>
              <w:right w:val="single" w:sz="2" w:space="0" w:color="FFFFFF"/>
            </w:tcBorders>
          </w:tcPr>
          <w:p w14:paraId="2D9C3766" w14:textId="77777777" w:rsidR="00DE6FA8" w:rsidRPr="00814621" w:rsidRDefault="00DE6FA8" w:rsidP="00F30970">
            <w:pPr>
              <w:spacing w:line="276" w:lineRule="auto"/>
              <w:rPr>
                <w:rFonts w:asciiTheme="majorBidi" w:hAnsiTheme="majorBidi"/>
                <w:sz w:val="18"/>
                <w:szCs w:val="18"/>
              </w:rPr>
            </w:pPr>
          </w:p>
        </w:tc>
        <w:tc>
          <w:tcPr>
            <w:tcW w:w="1440" w:type="dxa"/>
            <w:vMerge/>
            <w:tcBorders>
              <w:left w:val="single" w:sz="2" w:space="0" w:color="FFFFFF"/>
              <w:right w:val="single" w:sz="2" w:space="0" w:color="FFFFFF"/>
            </w:tcBorders>
          </w:tcPr>
          <w:p w14:paraId="5D05FCC6" w14:textId="77777777" w:rsidR="00DE6FA8" w:rsidRPr="00814621" w:rsidRDefault="00DE6FA8" w:rsidP="00F30970">
            <w:pPr>
              <w:spacing w:line="276" w:lineRule="auto"/>
              <w:rPr>
                <w:rFonts w:asciiTheme="majorBidi" w:hAnsiTheme="majorBidi" w:cstheme="majorBidi"/>
                <w:sz w:val="18"/>
                <w:szCs w:val="18"/>
              </w:rPr>
            </w:pPr>
          </w:p>
        </w:tc>
        <w:tc>
          <w:tcPr>
            <w:tcW w:w="900" w:type="dxa"/>
            <w:vMerge/>
            <w:tcBorders>
              <w:left w:val="single" w:sz="2" w:space="0" w:color="FFFFFF"/>
              <w:right w:val="single" w:sz="2" w:space="0" w:color="FFFFFF"/>
            </w:tcBorders>
          </w:tcPr>
          <w:p w14:paraId="49BF2506" w14:textId="77777777" w:rsidR="00DE6FA8" w:rsidRPr="00814621" w:rsidRDefault="00DE6FA8" w:rsidP="00F30970">
            <w:pPr>
              <w:spacing w:line="276" w:lineRule="auto"/>
              <w:rPr>
                <w:rFonts w:asciiTheme="majorBidi" w:hAnsiTheme="majorBidi" w:cstheme="majorBidi"/>
                <w:sz w:val="18"/>
                <w:szCs w:val="18"/>
              </w:rPr>
            </w:pPr>
          </w:p>
        </w:tc>
      </w:tr>
      <w:tr w:rsidR="00DE6FA8" w:rsidRPr="00814621" w14:paraId="1A229041" w14:textId="77777777" w:rsidTr="008022D9">
        <w:trPr>
          <w:trHeight w:val="359"/>
        </w:trPr>
        <w:tc>
          <w:tcPr>
            <w:tcW w:w="805" w:type="dxa"/>
            <w:vMerge/>
            <w:tcBorders>
              <w:left w:val="single" w:sz="2" w:space="0" w:color="FFFFFF" w:themeColor="background1"/>
              <w:right w:val="single" w:sz="2" w:space="0" w:color="FFFFFF" w:themeColor="background1"/>
            </w:tcBorders>
          </w:tcPr>
          <w:p w14:paraId="1CA33F74" w14:textId="77777777" w:rsidR="00DE6FA8" w:rsidRPr="00814621" w:rsidRDefault="00DE6FA8" w:rsidP="00F30970">
            <w:pPr>
              <w:spacing w:line="276" w:lineRule="auto"/>
              <w:rPr>
                <w:rFonts w:asciiTheme="majorBidi" w:hAnsiTheme="majorBidi" w:cstheme="majorBidi"/>
                <w:sz w:val="18"/>
                <w:szCs w:val="18"/>
              </w:rPr>
            </w:pPr>
          </w:p>
        </w:tc>
        <w:tc>
          <w:tcPr>
            <w:tcW w:w="5940" w:type="dxa"/>
            <w:tcBorders>
              <w:left w:val="single" w:sz="2" w:space="0" w:color="FFFFFF" w:themeColor="background1"/>
              <w:right w:val="single" w:sz="2" w:space="0" w:color="FFFFFF" w:themeColor="background1"/>
            </w:tcBorders>
            <w:vAlign w:val="center"/>
          </w:tcPr>
          <w:p w14:paraId="3DC6008F" w14:textId="77777777" w:rsidR="00DE6FA8" w:rsidRPr="00814621" w:rsidRDefault="00DE6FA8" w:rsidP="008022D9">
            <w:pPr>
              <w:spacing w:line="276" w:lineRule="auto"/>
              <w:rPr>
                <w:rFonts w:asciiTheme="majorBidi" w:hAnsiTheme="majorBidi"/>
                <w:sz w:val="18"/>
                <w:szCs w:val="18"/>
              </w:rPr>
            </w:pPr>
            <w:r w:rsidRPr="00814621">
              <w:rPr>
                <w:rFonts w:asciiTheme="majorBidi" w:hAnsiTheme="majorBidi"/>
                <w:sz w:val="18"/>
                <w:szCs w:val="18"/>
              </w:rPr>
              <w:t>The promotion system is complemented by performance appraisal policies</w:t>
            </w:r>
          </w:p>
        </w:tc>
        <w:tc>
          <w:tcPr>
            <w:tcW w:w="945" w:type="dxa"/>
            <w:gridSpan w:val="2"/>
            <w:tcBorders>
              <w:left w:val="single" w:sz="2" w:space="0" w:color="FFFFFF" w:themeColor="background1"/>
              <w:right w:val="single" w:sz="2" w:space="0" w:color="FFFFFF" w:themeColor="background1"/>
            </w:tcBorders>
            <w:vAlign w:val="center"/>
          </w:tcPr>
          <w:p w14:paraId="02686D3A" w14:textId="54740301" w:rsidR="00DE6FA8" w:rsidRPr="00814621" w:rsidRDefault="00DE6FA8" w:rsidP="00016F4B">
            <w:pPr>
              <w:spacing w:line="276" w:lineRule="auto"/>
              <w:jc w:val="center"/>
              <w:rPr>
                <w:rFonts w:asciiTheme="majorBidi" w:hAnsiTheme="majorBidi"/>
                <w:sz w:val="18"/>
                <w:szCs w:val="18"/>
              </w:rPr>
            </w:pPr>
            <w:r w:rsidRPr="00814621">
              <w:rPr>
                <w:rFonts w:asciiTheme="majorBidi" w:hAnsiTheme="majorBidi"/>
                <w:sz w:val="18"/>
                <w:szCs w:val="18"/>
              </w:rPr>
              <w:t>.</w:t>
            </w:r>
            <w:r w:rsidRPr="00814621">
              <w:rPr>
                <w:rFonts w:asciiTheme="majorBidi" w:hAnsiTheme="majorBidi" w:cstheme="majorBidi"/>
                <w:sz w:val="18"/>
                <w:szCs w:val="18"/>
              </w:rPr>
              <w:t>889</w:t>
            </w:r>
          </w:p>
        </w:tc>
        <w:tc>
          <w:tcPr>
            <w:tcW w:w="945" w:type="dxa"/>
            <w:vMerge/>
            <w:tcBorders>
              <w:left w:val="single" w:sz="2" w:space="0" w:color="FFFFFF" w:themeColor="background1"/>
              <w:right w:val="single" w:sz="2" w:space="0" w:color="FFFFFF" w:themeColor="background1"/>
            </w:tcBorders>
          </w:tcPr>
          <w:p w14:paraId="45282467" w14:textId="51DC1041" w:rsidR="00DE6FA8" w:rsidRPr="00814621" w:rsidRDefault="00DE6FA8" w:rsidP="009247C7">
            <w:pPr>
              <w:spacing w:line="276" w:lineRule="auto"/>
              <w:jc w:val="center"/>
              <w:rPr>
                <w:rFonts w:asciiTheme="majorBidi" w:hAnsiTheme="majorBidi"/>
                <w:sz w:val="18"/>
                <w:szCs w:val="18"/>
              </w:rPr>
            </w:pPr>
          </w:p>
        </w:tc>
        <w:tc>
          <w:tcPr>
            <w:tcW w:w="1440" w:type="dxa"/>
            <w:vMerge/>
            <w:tcBorders>
              <w:left w:val="single" w:sz="2" w:space="0" w:color="FFFFFF" w:themeColor="background1"/>
              <w:right w:val="single" w:sz="2" w:space="0" w:color="FFFFFF"/>
            </w:tcBorders>
            <w:vAlign w:val="center"/>
          </w:tcPr>
          <w:p w14:paraId="7010495C" w14:textId="62828B55" w:rsidR="00DE6FA8" w:rsidRPr="00814621" w:rsidRDefault="00DE6FA8" w:rsidP="009247C7">
            <w:pPr>
              <w:spacing w:line="276" w:lineRule="auto"/>
              <w:jc w:val="center"/>
              <w:rPr>
                <w:rFonts w:asciiTheme="majorBidi" w:hAnsiTheme="majorBidi"/>
                <w:sz w:val="18"/>
                <w:szCs w:val="18"/>
              </w:rPr>
            </w:pPr>
          </w:p>
        </w:tc>
        <w:tc>
          <w:tcPr>
            <w:tcW w:w="720" w:type="dxa"/>
            <w:vMerge/>
            <w:tcBorders>
              <w:left w:val="single" w:sz="2" w:space="0" w:color="FFFFFF"/>
              <w:right w:val="single" w:sz="2" w:space="0" w:color="FFFFFF"/>
            </w:tcBorders>
          </w:tcPr>
          <w:p w14:paraId="3BDB3F57" w14:textId="77777777" w:rsidR="00DE6FA8" w:rsidRPr="00814621" w:rsidRDefault="00DE6FA8" w:rsidP="00F30970">
            <w:pPr>
              <w:spacing w:line="276" w:lineRule="auto"/>
              <w:rPr>
                <w:rFonts w:asciiTheme="majorBidi" w:hAnsiTheme="majorBidi"/>
                <w:sz w:val="18"/>
                <w:szCs w:val="18"/>
              </w:rPr>
            </w:pPr>
          </w:p>
        </w:tc>
        <w:tc>
          <w:tcPr>
            <w:tcW w:w="720" w:type="dxa"/>
            <w:vMerge/>
            <w:tcBorders>
              <w:left w:val="single" w:sz="2" w:space="0" w:color="FFFFFF"/>
              <w:right w:val="single" w:sz="2" w:space="0" w:color="FFFFFF"/>
            </w:tcBorders>
          </w:tcPr>
          <w:p w14:paraId="6519BC41" w14:textId="77777777" w:rsidR="00DE6FA8" w:rsidRPr="00814621" w:rsidRDefault="00DE6FA8" w:rsidP="00F30970">
            <w:pPr>
              <w:spacing w:line="276" w:lineRule="auto"/>
              <w:rPr>
                <w:rFonts w:asciiTheme="majorBidi" w:hAnsiTheme="majorBidi"/>
                <w:sz w:val="18"/>
                <w:szCs w:val="18"/>
              </w:rPr>
            </w:pPr>
          </w:p>
        </w:tc>
        <w:tc>
          <w:tcPr>
            <w:tcW w:w="1440" w:type="dxa"/>
            <w:vMerge/>
            <w:tcBorders>
              <w:left w:val="single" w:sz="2" w:space="0" w:color="FFFFFF"/>
              <w:right w:val="single" w:sz="2" w:space="0" w:color="FFFFFF"/>
            </w:tcBorders>
          </w:tcPr>
          <w:p w14:paraId="2757E6AD" w14:textId="77777777" w:rsidR="00DE6FA8" w:rsidRPr="00814621" w:rsidRDefault="00DE6FA8" w:rsidP="00F30970">
            <w:pPr>
              <w:spacing w:line="276" w:lineRule="auto"/>
              <w:rPr>
                <w:rFonts w:asciiTheme="majorBidi" w:hAnsiTheme="majorBidi" w:cstheme="majorBidi"/>
                <w:sz w:val="18"/>
                <w:szCs w:val="18"/>
              </w:rPr>
            </w:pPr>
          </w:p>
        </w:tc>
        <w:tc>
          <w:tcPr>
            <w:tcW w:w="900" w:type="dxa"/>
            <w:vMerge/>
            <w:tcBorders>
              <w:left w:val="single" w:sz="2" w:space="0" w:color="FFFFFF"/>
              <w:right w:val="single" w:sz="2" w:space="0" w:color="FFFFFF"/>
            </w:tcBorders>
          </w:tcPr>
          <w:p w14:paraId="72394540" w14:textId="77777777" w:rsidR="00DE6FA8" w:rsidRPr="00814621" w:rsidRDefault="00DE6FA8" w:rsidP="00F30970">
            <w:pPr>
              <w:spacing w:line="276" w:lineRule="auto"/>
              <w:rPr>
                <w:rFonts w:asciiTheme="majorBidi" w:hAnsiTheme="majorBidi" w:cstheme="majorBidi"/>
                <w:sz w:val="18"/>
                <w:szCs w:val="18"/>
              </w:rPr>
            </w:pPr>
          </w:p>
        </w:tc>
      </w:tr>
      <w:tr w:rsidR="00DE6FA8" w:rsidRPr="00814621" w14:paraId="7B16A4AD" w14:textId="77777777" w:rsidTr="008022D9">
        <w:trPr>
          <w:trHeight w:val="407"/>
        </w:trPr>
        <w:tc>
          <w:tcPr>
            <w:tcW w:w="805" w:type="dxa"/>
            <w:vMerge/>
            <w:tcBorders>
              <w:left w:val="single" w:sz="2" w:space="0" w:color="FFFFFF" w:themeColor="background1"/>
              <w:right w:val="single" w:sz="2" w:space="0" w:color="FFFFFF" w:themeColor="background1"/>
            </w:tcBorders>
          </w:tcPr>
          <w:p w14:paraId="3B04C596" w14:textId="77777777" w:rsidR="00DE6FA8" w:rsidRPr="00814621" w:rsidRDefault="00DE6FA8" w:rsidP="00F30970">
            <w:pPr>
              <w:spacing w:line="276" w:lineRule="auto"/>
              <w:rPr>
                <w:rFonts w:asciiTheme="majorBidi" w:hAnsiTheme="majorBidi" w:cstheme="majorBidi"/>
                <w:sz w:val="18"/>
                <w:szCs w:val="18"/>
              </w:rPr>
            </w:pPr>
          </w:p>
        </w:tc>
        <w:tc>
          <w:tcPr>
            <w:tcW w:w="5940" w:type="dxa"/>
            <w:tcBorders>
              <w:left w:val="single" w:sz="2" w:space="0" w:color="FFFFFF" w:themeColor="background1"/>
              <w:right w:val="single" w:sz="2" w:space="0" w:color="FFFFFF" w:themeColor="background1"/>
            </w:tcBorders>
            <w:vAlign w:val="center"/>
          </w:tcPr>
          <w:p w14:paraId="411CD945" w14:textId="77777777" w:rsidR="00DE6FA8" w:rsidRPr="00814621" w:rsidRDefault="00DE6FA8" w:rsidP="008022D9">
            <w:pPr>
              <w:spacing w:line="276" w:lineRule="auto"/>
              <w:rPr>
                <w:rFonts w:asciiTheme="majorBidi" w:hAnsiTheme="majorBidi"/>
                <w:sz w:val="18"/>
                <w:szCs w:val="18"/>
              </w:rPr>
            </w:pPr>
            <w:r w:rsidRPr="00814621">
              <w:rPr>
                <w:rFonts w:asciiTheme="majorBidi" w:hAnsiTheme="majorBidi"/>
                <w:sz w:val="18"/>
                <w:szCs w:val="18"/>
              </w:rPr>
              <w:t xml:space="preserve">The reward and penalty system </w:t>
            </w:r>
            <w:proofErr w:type="gramStart"/>
            <w:r w:rsidRPr="00814621">
              <w:rPr>
                <w:rFonts w:asciiTheme="majorBidi" w:hAnsiTheme="majorBidi"/>
                <w:sz w:val="18"/>
                <w:szCs w:val="18"/>
              </w:rPr>
              <w:t>is</w:t>
            </w:r>
            <w:proofErr w:type="gramEnd"/>
            <w:r w:rsidRPr="00814621">
              <w:rPr>
                <w:rFonts w:asciiTheme="majorBidi" w:hAnsiTheme="majorBidi"/>
                <w:sz w:val="18"/>
                <w:szCs w:val="18"/>
              </w:rPr>
              <w:t xml:space="preserve"> complemented by internal audit policies</w:t>
            </w:r>
          </w:p>
        </w:tc>
        <w:tc>
          <w:tcPr>
            <w:tcW w:w="945" w:type="dxa"/>
            <w:gridSpan w:val="2"/>
            <w:tcBorders>
              <w:left w:val="single" w:sz="2" w:space="0" w:color="FFFFFF" w:themeColor="background1"/>
              <w:right w:val="single" w:sz="2" w:space="0" w:color="FFFFFF" w:themeColor="background1"/>
            </w:tcBorders>
            <w:vAlign w:val="center"/>
          </w:tcPr>
          <w:p w14:paraId="22F3E6EE" w14:textId="01A42106" w:rsidR="00DE6FA8" w:rsidRPr="00814621" w:rsidRDefault="00DE6FA8" w:rsidP="00016F4B">
            <w:pPr>
              <w:spacing w:line="276" w:lineRule="auto"/>
              <w:jc w:val="center"/>
              <w:rPr>
                <w:rFonts w:asciiTheme="majorBidi" w:hAnsiTheme="majorBidi"/>
                <w:sz w:val="18"/>
                <w:szCs w:val="18"/>
              </w:rPr>
            </w:pPr>
            <w:r w:rsidRPr="00814621">
              <w:rPr>
                <w:rFonts w:asciiTheme="majorBidi" w:hAnsiTheme="majorBidi"/>
                <w:sz w:val="18"/>
                <w:szCs w:val="18"/>
              </w:rPr>
              <w:t>.</w:t>
            </w:r>
            <w:r w:rsidRPr="00814621">
              <w:rPr>
                <w:rFonts w:asciiTheme="majorBidi" w:hAnsiTheme="majorBidi" w:cstheme="majorBidi"/>
                <w:sz w:val="18"/>
                <w:szCs w:val="18"/>
              </w:rPr>
              <w:t>874</w:t>
            </w:r>
          </w:p>
        </w:tc>
        <w:tc>
          <w:tcPr>
            <w:tcW w:w="945" w:type="dxa"/>
            <w:vMerge/>
            <w:tcBorders>
              <w:left w:val="single" w:sz="2" w:space="0" w:color="FFFFFF" w:themeColor="background1"/>
              <w:right w:val="single" w:sz="2" w:space="0" w:color="FFFFFF" w:themeColor="background1"/>
            </w:tcBorders>
          </w:tcPr>
          <w:p w14:paraId="748784E9" w14:textId="56AC16CF" w:rsidR="00DE6FA8" w:rsidRPr="00814621" w:rsidRDefault="00DE6FA8" w:rsidP="009247C7">
            <w:pPr>
              <w:spacing w:line="276" w:lineRule="auto"/>
              <w:jc w:val="center"/>
              <w:rPr>
                <w:rFonts w:asciiTheme="majorBidi" w:hAnsiTheme="majorBidi"/>
                <w:sz w:val="18"/>
                <w:szCs w:val="18"/>
              </w:rPr>
            </w:pPr>
          </w:p>
        </w:tc>
        <w:tc>
          <w:tcPr>
            <w:tcW w:w="1440" w:type="dxa"/>
            <w:vMerge/>
            <w:tcBorders>
              <w:left w:val="single" w:sz="2" w:space="0" w:color="FFFFFF" w:themeColor="background1"/>
              <w:right w:val="single" w:sz="2" w:space="0" w:color="FFFFFF"/>
            </w:tcBorders>
            <w:vAlign w:val="center"/>
          </w:tcPr>
          <w:p w14:paraId="0AC7F460" w14:textId="30096C2B" w:rsidR="00DE6FA8" w:rsidRPr="00814621" w:rsidRDefault="00DE6FA8" w:rsidP="009247C7">
            <w:pPr>
              <w:spacing w:line="276" w:lineRule="auto"/>
              <w:jc w:val="center"/>
              <w:rPr>
                <w:rFonts w:asciiTheme="majorBidi" w:hAnsiTheme="majorBidi"/>
                <w:sz w:val="18"/>
                <w:szCs w:val="18"/>
              </w:rPr>
            </w:pPr>
          </w:p>
        </w:tc>
        <w:tc>
          <w:tcPr>
            <w:tcW w:w="720" w:type="dxa"/>
            <w:vMerge/>
            <w:tcBorders>
              <w:left w:val="single" w:sz="2" w:space="0" w:color="FFFFFF"/>
              <w:right w:val="single" w:sz="2" w:space="0" w:color="FFFFFF"/>
            </w:tcBorders>
          </w:tcPr>
          <w:p w14:paraId="33F6C537" w14:textId="77777777" w:rsidR="00DE6FA8" w:rsidRPr="00814621" w:rsidRDefault="00DE6FA8" w:rsidP="00F30970">
            <w:pPr>
              <w:spacing w:line="276" w:lineRule="auto"/>
              <w:rPr>
                <w:rFonts w:asciiTheme="majorBidi" w:hAnsiTheme="majorBidi"/>
                <w:sz w:val="18"/>
                <w:szCs w:val="18"/>
              </w:rPr>
            </w:pPr>
          </w:p>
        </w:tc>
        <w:tc>
          <w:tcPr>
            <w:tcW w:w="720" w:type="dxa"/>
            <w:vMerge/>
            <w:tcBorders>
              <w:left w:val="single" w:sz="2" w:space="0" w:color="FFFFFF"/>
              <w:right w:val="single" w:sz="2" w:space="0" w:color="FFFFFF"/>
            </w:tcBorders>
          </w:tcPr>
          <w:p w14:paraId="1CF8AD9E" w14:textId="77777777" w:rsidR="00DE6FA8" w:rsidRPr="00814621" w:rsidRDefault="00DE6FA8" w:rsidP="00F30970">
            <w:pPr>
              <w:spacing w:line="276" w:lineRule="auto"/>
              <w:rPr>
                <w:rFonts w:asciiTheme="majorBidi" w:hAnsiTheme="majorBidi"/>
                <w:sz w:val="18"/>
                <w:szCs w:val="18"/>
              </w:rPr>
            </w:pPr>
          </w:p>
        </w:tc>
        <w:tc>
          <w:tcPr>
            <w:tcW w:w="1440" w:type="dxa"/>
            <w:vMerge/>
            <w:tcBorders>
              <w:left w:val="single" w:sz="2" w:space="0" w:color="FFFFFF"/>
              <w:right w:val="single" w:sz="2" w:space="0" w:color="FFFFFF"/>
            </w:tcBorders>
          </w:tcPr>
          <w:p w14:paraId="0B2949B0" w14:textId="77777777" w:rsidR="00DE6FA8" w:rsidRPr="00814621" w:rsidRDefault="00DE6FA8" w:rsidP="00F30970">
            <w:pPr>
              <w:spacing w:line="276" w:lineRule="auto"/>
              <w:rPr>
                <w:rFonts w:asciiTheme="majorBidi" w:hAnsiTheme="majorBidi" w:cstheme="majorBidi"/>
                <w:sz w:val="18"/>
                <w:szCs w:val="18"/>
              </w:rPr>
            </w:pPr>
          </w:p>
        </w:tc>
        <w:tc>
          <w:tcPr>
            <w:tcW w:w="900" w:type="dxa"/>
            <w:vMerge/>
            <w:tcBorders>
              <w:left w:val="single" w:sz="2" w:space="0" w:color="FFFFFF"/>
              <w:right w:val="single" w:sz="2" w:space="0" w:color="FFFFFF"/>
            </w:tcBorders>
          </w:tcPr>
          <w:p w14:paraId="49FC9CC2" w14:textId="77777777" w:rsidR="00DE6FA8" w:rsidRPr="00814621" w:rsidRDefault="00DE6FA8" w:rsidP="00F30970">
            <w:pPr>
              <w:spacing w:line="276" w:lineRule="auto"/>
              <w:rPr>
                <w:rFonts w:asciiTheme="majorBidi" w:hAnsiTheme="majorBidi" w:cstheme="majorBidi"/>
                <w:sz w:val="18"/>
                <w:szCs w:val="18"/>
              </w:rPr>
            </w:pPr>
          </w:p>
        </w:tc>
      </w:tr>
      <w:tr w:rsidR="00DE6FA8" w:rsidRPr="00814621" w14:paraId="672472E6" w14:textId="77777777" w:rsidTr="008022D9">
        <w:trPr>
          <w:trHeight w:val="384"/>
        </w:trPr>
        <w:tc>
          <w:tcPr>
            <w:tcW w:w="805" w:type="dxa"/>
            <w:vMerge/>
            <w:tcBorders>
              <w:left w:val="single" w:sz="2" w:space="0" w:color="FFFFFF" w:themeColor="background1"/>
              <w:right w:val="single" w:sz="2" w:space="0" w:color="FFFFFF" w:themeColor="background1"/>
            </w:tcBorders>
          </w:tcPr>
          <w:p w14:paraId="2EB877C3" w14:textId="77777777" w:rsidR="00DE6FA8" w:rsidRPr="00814621" w:rsidRDefault="00DE6FA8" w:rsidP="00F30970">
            <w:pPr>
              <w:spacing w:line="276" w:lineRule="auto"/>
              <w:ind w:right="-105"/>
              <w:rPr>
                <w:rFonts w:asciiTheme="majorBidi" w:hAnsiTheme="majorBidi" w:cstheme="majorBidi"/>
                <w:sz w:val="18"/>
                <w:szCs w:val="18"/>
              </w:rPr>
            </w:pPr>
          </w:p>
        </w:tc>
        <w:tc>
          <w:tcPr>
            <w:tcW w:w="5940" w:type="dxa"/>
            <w:tcBorders>
              <w:left w:val="single" w:sz="2" w:space="0" w:color="FFFFFF" w:themeColor="background1"/>
              <w:right w:val="single" w:sz="2" w:space="0" w:color="FFFFFF" w:themeColor="background1"/>
            </w:tcBorders>
            <w:vAlign w:val="center"/>
          </w:tcPr>
          <w:p w14:paraId="75D73181" w14:textId="77777777" w:rsidR="00DE6FA8" w:rsidRPr="00814621" w:rsidRDefault="00DE6FA8" w:rsidP="008022D9">
            <w:pPr>
              <w:spacing w:line="276" w:lineRule="auto"/>
              <w:ind w:right="-105"/>
              <w:rPr>
                <w:rFonts w:asciiTheme="majorBidi" w:hAnsiTheme="majorBidi"/>
                <w:sz w:val="18"/>
                <w:szCs w:val="18"/>
              </w:rPr>
            </w:pPr>
            <w:r w:rsidRPr="00814621">
              <w:rPr>
                <w:rFonts w:asciiTheme="majorBidi" w:hAnsiTheme="majorBidi"/>
                <w:sz w:val="18"/>
                <w:szCs w:val="18"/>
              </w:rPr>
              <w:t>Overall, the philosophy of each HR system is consistent with the others.</w:t>
            </w:r>
          </w:p>
        </w:tc>
        <w:tc>
          <w:tcPr>
            <w:tcW w:w="945" w:type="dxa"/>
            <w:gridSpan w:val="2"/>
            <w:tcBorders>
              <w:left w:val="single" w:sz="2" w:space="0" w:color="FFFFFF" w:themeColor="background1"/>
              <w:right w:val="single" w:sz="2" w:space="0" w:color="FFFFFF" w:themeColor="background1"/>
            </w:tcBorders>
            <w:vAlign w:val="center"/>
          </w:tcPr>
          <w:p w14:paraId="40C0BD53" w14:textId="109386A0" w:rsidR="00DE6FA8" w:rsidRPr="00814621" w:rsidRDefault="00DE6FA8" w:rsidP="00016F4B">
            <w:pPr>
              <w:spacing w:line="276" w:lineRule="auto"/>
              <w:jc w:val="center"/>
              <w:rPr>
                <w:rFonts w:asciiTheme="majorBidi" w:hAnsiTheme="majorBidi"/>
                <w:sz w:val="18"/>
                <w:szCs w:val="18"/>
              </w:rPr>
            </w:pPr>
            <w:r w:rsidRPr="00814621">
              <w:rPr>
                <w:rFonts w:asciiTheme="majorBidi" w:hAnsiTheme="majorBidi"/>
                <w:sz w:val="18"/>
                <w:szCs w:val="18"/>
              </w:rPr>
              <w:t>.</w:t>
            </w:r>
            <w:r w:rsidRPr="00814621">
              <w:rPr>
                <w:rFonts w:asciiTheme="majorBidi" w:hAnsiTheme="majorBidi" w:cstheme="majorBidi"/>
                <w:sz w:val="18"/>
                <w:szCs w:val="18"/>
              </w:rPr>
              <w:t>861</w:t>
            </w:r>
          </w:p>
        </w:tc>
        <w:tc>
          <w:tcPr>
            <w:tcW w:w="945" w:type="dxa"/>
            <w:vMerge/>
            <w:tcBorders>
              <w:left w:val="single" w:sz="2" w:space="0" w:color="FFFFFF" w:themeColor="background1"/>
              <w:right w:val="single" w:sz="2" w:space="0" w:color="FFFFFF" w:themeColor="background1"/>
            </w:tcBorders>
          </w:tcPr>
          <w:p w14:paraId="1CEFF63E" w14:textId="3C91CF0B" w:rsidR="00DE6FA8" w:rsidRPr="00814621" w:rsidRDefault="00DE6FA8" w:rsidP="009247C7">
            <w:pPr>
              <w:spacing w:line="276" w:lineRule="auto"/>
              <w:jc w:val="center"/>
              <w:rPr>
                <w:rFonts w:asciiTheme="majorBidi" w:hAnsiTheme="majorBidi"/>
                <w:sz w:val="18"/>
                <w:szCs w:val="18"/>
              </w:rPr>
            </w:pPr>
          </w:p>
        </w:tc>
        <w:tc>
          <w:tcPr>
            <w:tcW w:w="1440" w:type="dxa"/>
            <w:vMerge/>
            <w:tcBorders>
              <w:left w:val="single" w:sz="2" w:space="0" w:color="FFFFFF" w:themeColor="background1"/>
              <w:right w:val="single" w:sz="2" w:space="0" w:color="FFFFFF"/>
            </w:tcBorders>
            <w:vAlign w:val="center"/>
          </w:tcPr>
          <w:p w14:paraId="5B930E82" w14:textId="0E02CFF1" w:rsidR="00DE6FA8" w:rsidRPr="00814621" w:rsidRDefault="00DE6FA8" w:rsidP="009247C7">
            <w:pPr>
              <w:spacing w:line="276" w:lineRule="auto"/>
              <w:jc w:val="center"/>
              <w:rPr>
                <w:rFonts w:asciiTheme="majorBidi" w:hAnsiTheme="majorBidi"/>
                <w:sz w:val="18"/>
                <w:szCs w:val="18"/>
              </w:rPr>
            </w:pPr>
          </w:p>
        </w:tc>
        <w:tc>
          <w:tcPr>
            <w:tcW w:w="720" w:type="dxa"/>
            <w:vMerge/>
            <w:tcBorders>
              <w:left w:val="single" w:sz="2" w:space="0" w:color="FFFFFF"/>
              <w:right w:val="single" w:sz="2" w:space="0" w:color="FFFFFF"/>
            </w:tcBorders>
          </w:tcPr>
          <w:p w14:paraId="33A079C1" w14:textId="77777777" w:rsidR="00DE6FA8" w:rsidRPr="00814621" w:rsidRDefault="00DE6FA8" w:rsidP="00F30970">
            <w:pPr>
              <w:spacing w:line="276" w:lineRule="auto"/>
              <w:rPr>
                <w:rFonts w:asciiTheme="majorBidi" w:hAnsiTheme="majorBidi"/>
                <w:sz w:val="18"/>
                <w:szCs w:val="18"/>
              </w:rPr>
            </w:pPr>
          </w:p>
        </w:tc>
        <w:tc>
          <w:tcPr>
            <w:tcW w:w="720" w:type="dxa"/>
            <w:vMerge/>
            <w:tcBorders>
              <w:left w:val="single" w:sz="2" w:space="0" w:color="FFFFFF"/>
              <w:right w:val="single" w:sz="2" w:space="0" w:color="FFFFFF"/>
            </w:tcBorders>
          </w:tcPr>
          <w:p w14:paraId="2E6BA380" w14:textId="77777777" w:rsidR="00DE6FA8" w:rsidRPr="00814621" w:rsidRDefault="00DE6FA8" w:rsidP="00F30970">
            <w:pPr>
              <w:spacing w:line="276" w:lineRule="auto"/>
              <w:rPr>
                <w:rFonts w:asciiTheme="majorBidi" w:hAnsiTheme="majorBidi"/>
                <w:sz w:val="18"/>
                <w:szCs w:val="18"/>
              </w:rPr>
            </w:pPr>
          </w:p>
        </w:tc>
        <w:tc>
          <w:tcPr>
            <w:tcW w:w="1440" w:type="dxa"/>
            <w:vMerge/>
            <w:tcBorders>
              <w:left w:val="single" w:sz="2" w:space="0" w:color="FFFFFF"/>
              <w:right w:val="single" w:sz="2" w:space="0" w:color="FFFFFF"/>
            </w:tcBorders>
          </w:tcPr>
          <w:p w14:paraId="726C3CCA" w14:textId="77777777" w:rsidR="00DE6FA8" w:rsidRPr="00814621" w:rsidRDefault="00DE6FA8" w:rsidP="00F30970">
            <w:pPr>
              <w:spacing w:line="276" w:lineRule="auto"/>
              <w:rPr>
                <w:rFonts w:asciiTheme="majorBidi" w:hAnsiTheme="majorBidi" w:cstheme="majorBidi"/>
                <w:sz w:val="18"/>
                <w:szCs w:val="18"/>
              </w:rPr>
            </w:pPr>
          </w:p>
        </w:tc>
        <w:tc>
          <w:tcPr>
            <w:tcW w:w="900" w:type="dxa"/>
            <w:vMerge/>
            <w:tcBorders>
              <w:left w:val="single" w:sz="2" w:space="0" w:color="FFFFFF"/>
              <w:right w:val="single" w:sz="2" w:space="0" w:color="FFFFFF"/>
            </w:tcBorders>
          </w:tcPr>
          <w:p w14:paraId="3D6502AD" w14:textId="77777777" w:rsidR="00DE6FA8" w:rsidRPr="00814621" w:rsidRDefault="00DE6FA8" w:rsidP="00F30970">
            <w:pPr>
              <w:spacing w:line="276" w:lineRule="auto"/>
              <w:rPr>
                <w:rFonts w:asciiTheme="majorBidi" w:hAnsiTheme="majorBidi" w:cstheme="majorBidi"/>
                <w:sz w:val="18"/>
                <w:szCs w:val="18"/>
              </w:rPr>
            </w:pPr>
          </w:p>
        </w:tc>
      </w:tr>
      <w:tr w:rsidR="00D247EA" w:rsidRPr="00814621" w14:paraId="662A9051" w14:textId="77777777" w:rsidTr="00CB0FC0">
        <w:trPr>
          <w:trHeight w:val="396"/>
        </w:trPr>
        <w:tc>
          <w:tcPr>
            <w:tcW w:w="13855" w:type="dxa"/>
            <w:gridSpan w:val="10"/>
            <w:tcBorders>
              <w:top w:val="single" w:sz="12" w:space="0" w:color="auto"/>
              <w:left w:val="single" w:sz="2" w:space="0" w:color="FFFFFF" w:themeColor="background1"/>
              <w:bottom w:val="single" w:sz="12" w:space="0" w:color="auto"/>
              <w:right w:val="single" w:sz="2" w:space="0" w:color="FFFFFF" w:themeColor="background1"/>
            </w:tcBorders>
            <w:vAlign w:val="center"/>
          </w:tcPr>
          <w:p w14:paraId="6AD0C536" w14:textId="1D692142" w:rsidR="00DE6FA8" w:rsidRPr="00814621" w:rsidRDefault="008A24E6" w:rsidP="00CB0FC0">
            <w:pPr>
              <w:snapToGrid w:val="0"/>
              <w:rPr>
                <w:rFonts w:asciiTheme="majorBidi" w:hAnsiTheme="majorBidi"/>
                <w:b/>
                <w:i/>
                <w:sz w:val="18"/>
                <w:szCs w:val="18"/>
              </w:rPr>
            </w:pPr>
            <w:r w:rsidRPr="00814621">
              <w:rPr>
                <w:rFonts w:asciiTheme="majorBidi" w:hAnsiTheme="majorBidi"/>
                <w:b/>
                <w:i/>
                <w:sz w:val="18"/>
                <w:szCs w:val="18"/>
              </w:rPr>
              <w:t>Individualized</w:t>
            </w:r>
            <w:r w:rsidR="00CB0FC0" w:rsidRPr="00814621">
              <w:rPr>
                <w:rFonts w:asciiTheme="majorBidi" w:hAnsiTheme="majorBidi"/>
                <w:b/>
                <w:i/>
                <w:sz w:val="18"/>
                <w:szCs w:val="18"/>
              </w:rPr>
              <w:t xml:space="preserve"> </w:t>
            </w:r>
            <w:r w:rsidR="009247C7" w:rsidRPr="00814621">
              <w:rPr>
                <w:rFonts w:asciiTheme="majorBidi" w:hAnsiTheme="majorBidi"/>
                <w:b/>
                <w:i/>
                <w:sz w:val="18"/>
                <w:szCs w:val="18"/>
              </w:rPr>
              <w:t>support</w:t>
            </w:r>
          </w:p>
        </w:tc>
      </w:tr>
      <w:tr w:rsidR="00D247EA" w:rsidRPr="00814621" w14:paraId="1A6DFD5B" w14:textId="77777777" w:rsidTr="008022D9">
        <w:trPr>
          <w:trHeight w:val="318"/>
        </w:trPr>
        <w:tc>
          <w:tcPr>
            <w:tcW w:w="6745" w:type="dxa"/>
            <w:gridSpan w:val="2"/>
            <w:tcBorders>
              <w:top w:val="single" w:sz="12" w:space="0" w:color="auto"/>
              <w:left w:val="single" w:sz="2" w:space="0" w:color="FFFFFF" w:themeColor="background1"/>
              <w:right w:val="single" w:sz="2" w:space="0" w:color="FFFFFF"/>
            </w:tcBorders>
            <w:vAlign w:val="center"/>
          </w:tcPr>
          <w:p w14:paraId="35118AEB" w14:textId="77777777" w:rsidR="00016F4B" w:rsidRPr="00814621" w:rsidRDefault="00016F4B" w:rsidP="008022D9">
            <w:pPr>
              <w:spacing w:line="276" w:lineRule="auto"/>
              <w:rPr>
                <w:rFonts w:asciiTheme="majorBidi" w:hAnsiTheme="majorBidi"/>
                <w:sz w:val="18"/>
                <w:szCs w:val="18"/>
              </w:rPr>
            </w:pPr>
            <w:r w:rsidRPr="00814621">
              <w:rPr>
                <w:rFonts w:asciiTheme="majorBidi" w:hAnsiTheme="majorBidi"/>
                <w:sz w:val="18"/>
                <w:szCs w:val="18"/>
              </w:rPr>
              <w:t>My supervisor cares about my opinions</w:t>
            </w:r>
          </w:p>
        </w:tc>
        <w:tc>
          <w:tcPr>
            <w:tcW w:w="945" w:type="dxa"/>
            <w:gridSpan w:val="2"/>
            <w:tcBorders>
              <w:top w:val="single" w:sz="12" w:space="0" w:color="auto"/>
              <w:left w:val="single" w:sz="2" w:space="0" w:color="FFFFFF"/>
              <w:right w:val="single" w:sz="2" w:space="0" w:color="FFFFFF"/>
            </w:tcBorders>
            <w:vAlign w:val="center"/>
          </w:tcPr>
          <w:p w14:paraId="4FA2D535" w14:textId="09EF5C41" w:rsidR="00016F4B" w:rsidRPr="00814621" w:rsidRDefault="00016F4B" w:rsidP="008022D9">
            <w:pPr>
              <w:spacing w:line="276" w:lineRule="auto"/>
              <w:jc w:val="center"/>
              <w:rPr>
                <w:rFonts w:asciiTheme="majorBidi" w:hAnsiTheme="majorBidi"/>
                <w:sz w:val="18"/>
                <w:szCs w:val="18"/>
              </w:rPr>
            </w:pPr>
            <w:r w:rsidRPr="00814621">
              <w:rPr>
                <w:rFonts w:asciiTheme="majorBidi" w:hAnsiTheme="majorBidi"/>
                <w:sz w:val="18"/>
                <w:szCs w:val="18"/>
              </w:rPr>
              <w:t>.</w:t>
            </w:r>
            <w:r w:rsidRPr="00814621">
              <w:rPr>
                <w:rFonts w:asciiTheme="majorBidi" w:hAnsiTheme="majorBidi" w:cstheme="majorBidi"/>
                <w:sz w:val="18"/>
                <w:szCs w:val="18"/>
              </w:rPr>
              <w:t>845</w:t>
            </w:r>
          </w:p>
        </w:tc>
        <w:tc>
          <w:tcPr>
            <w:tcW w:w="945" w:type="dxa"/>
            <w:vMerge w:val="restart"/>
            <w:tcBorders>
              <w:top w:val="single" w:sz="2" w:space="0" w:color="FFFFFF"/>
              <w:left w:val="single" w:sz="2" w:space="0" w:color="FFFFFF"/>
              <w:right w:val="single" w:sz="2" w:space="0" w:color="FFFFFF"/>
            </w:tcBorders>
            <w:vAlign w:val="center"/>
          </w:tcPr>
          <w:p w14:paraId="3AAB9D85" w14:textId="3EB2E183" w:rsidR="00016F4B" w:rsidRPr="00814621" w:rsidRDefault="00016F4B" w:rsidP="00016F4B">
            <w:pPr>
              <w:spacing w:line="276" w:lineRule="auto"/>
              <w:jc w:val="center"/>
              <w:rPr>
                <w:rFonts w:asciiTheme="majorBidi" w:hAnsiTheme="majorBidi"/>
                <w:sz w:val="18"/>
                <w:szCs w:val="18"/>
              </w:rPr>
            </w:pPr>
            <w:r w:rsidRPr="00814621">
              <w:rPr>
                <w:rFonts w:asciiTheme="majorBidi" w:hAnsiTheme="majorBidi" w:cstheme="majorBidi"/>
                <w:sz w:val="18"/>
                <w:szCs w:val="18"/>
              </w:rPr>
              <w:t>74.71</w:t>
            </w:r>
          </w:p>
        </w:tc>
        <w:tc>
          <w:tcPr>
            <w:tcW w:w="1440" w:type="dxa"/>
            <w:tcBorders>
              <w:top w:val="single" w:sz="12" w:space="0" w:color="auto"/>
              <w:left w:val="single" w:sz="2" w:space="0" w:color="FFFFFF"/>
              <w:bottom w:val="single" w:sz="2" w:space="0" w:color="FFFFFF"/>
              <w:right w:val="single" w:sz="2" w:space="0" w:color="FFFFFF"/>
            </w:tcBorders>
            <w:vAlign w:val="center"/>
          </w:tcPr>
          <w:p w14:paraId="7D0B371A" w14:textId="6F822565" w:rsidR="00016F4B" w:rsidRPr="00814621" w:rsidRDefault="00016F4B" w:rsidP="00F30970">
            <w:pPr>
              <w:spacing w:line="276" w:lineRule="auto"/>
              <w:jc w:val="center"/>
              <w:rPr>
                <w:rFonts w:asciiTheme="majorBidi" w:hAnsiTheme="majorBidi"/>
                <w:sz w:val="18"/>
                <w:szCs w:val="18"/>
              </w:rPr>
            </w:pPr>
            <w:r w:rsidRPr="00814621">
              <w:rPr>
                <w:rFonts w:asciiTheme="majorBidi" w:hAnsiTheme="majorBidi"/>
                <w:sz w:val="18"/>
                <w:szCs w:val="18"/>
              </w:rPr>
              <w:t>.</w:t>
            </w:r>
            <w:r w:rsidRPr="00814621">
              <w:rPr>
                <w:rFonts w:asciiTheme="majorBidi" w:hAnsiTheme="majorBidi" w:cstheme="majorBidi"/>
                <w:sz w:val="18"/>
                <w:szCs w:val="18"/>
              </w:rPr>
              <w:t>864 (36.59)</w:t>
            </w:r>
          </w:p>
        </w:tc>
        <w:tc>
          <w:tcPr>
            <w:tcW w:w="720" w:type="dxa"/>
            <w:vMerge w:val="restart"/>
            <w:tcBorders>
              <w:top w:val="single" w:sz="12" w:space="0" w:color="auto"/>
              <w:left w:val="single" w:sz="2" w:space="0" w:color="FFFFFF"/>
              <w:right w:val="single" w:sz="2" w:space="0" w:color="FFFFFF"/>
            </w:tcBorders>
            <w:shd w:val="clear" w:color="auto" w:fill="auto"/>
            <w:vAlign w:val="center"/>
          </w:tcPr>
          <w:p w14:paraId="324DE991" w14:textId="6EE1867B" w:rsidR="00016F4B" w:rsidRPr="00814621" w:rsidRDefault="00016F4B" w:rsidP="00F30970">
            <w:pPr>
              <w:spacing w:line="276" w:lineRule="auto"/>
              <w:jc w:val="center"/>
              <w:rPr>
                <w:rFonts w:asciiTheme="majorBidi" w:hAnsiTheme="majorBidi" w:cstheme="majorBidi"/>
                <w:sz w:val="18"/>
                <w:szCs w:val="18"/>
              </w:rPr>
            </w:pPr>
            <w:r w:rsidRPr="00814621">
              <w:rPr>
                <w:rFonts w:asciiTheme="majorBidi" w:hAnsiTheme="majorBidi"/>
                <w:sz w:val="18"/>
                <w:szCs w:val="18"/>
              </w:rPr>
              <w:t>.</w:t>
            </w:r>
            <w:r w:rsidRPr="00814621">
              <w:rPr>
                <w:rFonts w:asciiTheme="majorBidi" w:hAnsiTheme="majorBidi" w:cstheme="majorBidi"/>
                <w:sz w:val="18"/>
                <w:szCs w:val="18"/>
              </w:rPr>
              <w:t>78</w:t>
            </w:r>
          </w:p>
        </w:tc>
        <w:tc>
          <w:tcPr>
            <w:tcW w:w="720" w:type="dxa"/>
            <w:vMerge w:val="restart"/>
            <w:tcBorders>
              <w:top w:val="single" w:sz="2" w:space="0" w:color="FFFFFF"/>
              <w:left w:val="single" w:sz="2" w:space="0" w:color="FFFFFF"/>
              <w:right w:val="single" w:sz="2" w:space="0" w:color="FFFFFF"/>
            </w:tcBorders>
            <w:shd w:val="clear" w:color="auto" w:fill="auto"/>
            <w:vAlign w:val="center"/>
          </w:tcPr>
          <w:p w14:paraId="720622BC" w14:textId="5CF10103" w:rsidR="00016F4B" w:rsidRPr="00814621" w:rsidRDefault="00016F4B" w:rsidP="009247C7">
            <w:pPr>
              <w:spacing w:line="276" w:lineRule="auto"/>
              <w:rPr>
                <w:rFonts w:asciiTheme="majorBidi" w:hAnsiTheme="majorBidi"/>
                <w:sz w:val="18"/>
                <w:szCs w:val="18"/>
              </w:rPr>
            </w:pPr>
            <w:r w:rsidRPr="00814621">
              <w:rPr>
                <w:rFonts w:asciiTheme="majorBidi" w:hAnsiTheme="majorBidi" w:cstheme="majorBidi"/>
                <w:sz w:val="18"/>
                <w:szCs w:val="18"/>
              </w:rPr>
              <w:t>.935</w:t>
            </w:r>
          </w:p>
        </w:tc>
        <w:tc>
          <w:tcPr>
            <w:tcW w:w="1440" w:type="dxa"/>
            <w:vMerge w:val="restart"/>
            <w:tcBorders>
              <w:top w:val="single" w:sz="2" w:space="0" w:color="FFFFFF"/>
              <w:left w:val="single" w:sz="2" w:space="0" w:color="FFFFFF"/>
              <w:right w:val="single" w:sz="2" w:space="0" w:color="FFFFFF"/>
            </w:tcBorders>
            <w:shd w:val="clear" w:color="auto" w:fill="auto"/>
            <w:vAlign w:val="center"/>
          </w:tcPr>
          <w:p w14:paraId="706F75F0" w14:textId="32F752ED" w:rsidR="00016F4B" w:rsidRPr="00814621" w:rsidRDefault="00016F4B" w:rsidP="00F30970">
            <w:pPr>
              <w:spacing w:line="276" w:lineRule="auto"/>
              <w:jc w:val="center"/>
              <w:rPr>
                <w:rFonts w:asciiTheme="majorBidi" w:hAnsiTheme="majorBidi" w:cstheme="majorBidi"/>
                <w:sz w:val="18"/>
                <w:szCs w:val="18"/>
                <w:rtl/>
                <w:lang w:bidi="fa-IR"/>
              </w:rPr>
            </w:pPr>
            <w:r w:rsidRPr="00814621">
              <w:rPr>
                <w:rFonts w:asciiTheme="majorBidi" w:hAnsiTheme="majorBidi" w:cstheme="majorBidi"/>
                <w:sz w:val="18"/>
                <w:szCs w:val="18"/>
              </w:rPr>
              <w:t>.90</w:t>
            </w:r>
          </w:p>
        </w:tc>
        <w:tc>
          <w:tcPr>
            <w:tcW w:w="900" w:type="dxa"/>
            <w:vMerge w:val="restart"/>
            <w:tcBorders>
              <w:top w:val="single" w:sz="2" w:space="0" w:color="FFFFFF"/>
              <w:left w:val="single" w:sz="2" w:space="0" w:color="FFFFFF"/>
              <w:right w:val="single" w:sz="2" w:space="0" w:color="FFFFFF" w:themeColor="background1"/>
            </w:tcBorders>
            <w:shd w:val="clear" w:color="auto" w:fill="auto"/>
            <w:vAlign w:val="center"/>
          </w:tcPr>
          <w:p w14:paraId="7F0C6AE6" w14:textId="553514D4" w:rsidR="00016F4B" w:rsidRPr="00814621" w:rsidRDefault="00016F4B" w:rsidP="00F30970">
            <w:pPr>
              <w:spacing w:line="276" w:lineRule="auto"/>
              <w:jc w:val="center"/>
              <w:rPr>
                <w:rFonts w:asciiTheme="majorBidi" w:hAnsiTheme="majorBidi" w:cstheme="majorBidi"/>
                <w:sz w:val="18"/>
                <w:szCs w:val="18"/>
                <w:rtl/>
                <w:lang w:bidi="fa-IR"/>
              </w:rPr>
            </w:pPr>
            <w:r w:rsidRPr="00814621">
              <w:rPr>
                <w:rFonts w:asciiTheme="majorBidi" w:hAnsiTheme="majorBidi" w:cstheme="majorBidi"/>
                <w:sz w:val="18"/>
                <w:szCs w:val="18"/>
              </w:rPr>
              <w:t>2.9</w:t>
            </w:r>
          </w:p>
        </w:tc>
      </w:tr>
      <w:tr w:rsidR="00D247EA" w:rsidRPr="00814621" w14:paraId="7523B48A" w14:textId="77777777" w:rsidTr="008022D9">
        <w:trPr>
          <w:trHeight w:val="356"/>
        </w:trPr>
        <w:tc>
          <w:tcPr>
            <w:tcW w:w="6745" w:type="dxa"/>
            <w:gridSpan w:val="2"/>
            <w:tcBorders>
              <w:top w:val="single" w:sz="2" w:space="0" w:color="FFFFFF"/>
              <w:left w:val="single" w:sz="2" w:space="0" w:color="FFFFFF" w:themeColor="background1"/>
              <w:right w:val="single" w:sz="2" w:space="0" w:color="FFFFFF"/>
            </w:tcBorders>
            <w:vAlign w:val="center"/>
          </w:tcPr>
          <w:p w14:paraId="16869AD2" w14:textId="77777777" w:rsidR="00016F4B" w:rsidRPr="00814621" w:rsidRDefault="00016F4B" w:rsidP="008022D9">
            <w:pPr>
              <w:spacing w:line="276" w:lineRule="auto"/>
              <w:rPr>
                <w:rFonts w:asciiTheme="majorBidi" w:hAnsiTheme="majorBidi"/>
                <w:sz w:val="18"/>
                <w:szCs w:val="18"/>
              </w:rPr>
            </w:pPr>
            <w:r w:rsidRPr="00814621">
              <w:rPr>
                <w:rFonts w:asciiTheme="majorBidi" w:hAnsiTheme="majorBidi"/>
                <w:sz w:val="18"/>
                <w:szCs w:val="18"/>
              </w:rPr>
              <w:t>My supervisor cares about my well-being</w:t>
            </w:r>
          </w:p>
        </w:tc>
        <w:tc>
          <w:tcPr>
            <w:tcW w:w="945" w:type="dxa"/>
            <w:gridSpan w:val="2"/>
            <w:tcBorders>
              <w:top w:val="single" w:sz="2" w:space="0" w:color="FFFFFF"/>
              <w:left w:val="single" w:sz="2" w:space="0" w:color="FFFFFF"/>
              <w:right w:val="single" w:sz="2" w:space="0" w:color="FFFFFF"/>
            </w:tcBorders>
            <w:vAlign w:val="center"/>
          </w:tcPr>
          <w:p w14:paraId="3D5E334C" w14:textId="24C0B253" w:rsidR="00016F4B" w:rsidRPr="00814621" w:rsidRDefault="00016F4B" w:rsidP="008022D9">
            <w:pPr>
              <w:spacing w:line="276" w:lineRule="auto"/>
              <w:jc w:val="center"/>
              <w:rPr>
                <w:rFonts w:asciiTheme="majorBidi" w:hAnsiTheme="majorBidi"/>
                <w:sz w:val="18"/>
                <w:szCs w:val="18"/>
              </w:rPr>
            </w:pPr>
            <w:r w:rsidRPr="00814621">
              <w:rPr>
                <w:rFonts w:asciiTheme="majorBidi" w:hAnsiTheme="majorBidi"/>
                <w:sz w:val="18"/>
                <w:szCs w:val="18"/>
              </w:rPr>
              <w:t>.</w:t>
            </w:r>
            <w:r w:rsidRPr="00814621">
              <w:rPr>
                <w:rFonts w:asciiTheme="majorBidi" w:hAnsiTheme="majorBidi" w:cstheme="majorBidi"/>
                <w:sz w:val="18"/>
                <w:szCs w:val="18"/>
              </w:rPr>
              <w:t>874</w:t>
            </w:r>
          </w:p>
        </w:tc>
        <w:tc>
          <w:tcPr>
            <w:tcW w:w="945" w:type="dxa"/>
            <w:vMerge/>
            <w:tcBorders>
              <w:top w:val="single" w:sz="2" w:space="0" w:color="FFFFFF"/>
              <w:left w:val="single" w:sz="2" w:space="0" w:color="FFFFFF"/>
              <w:right w:val="single" w:sz="2" w:space="0" w:color="FFFFFF"/>
            </w:tcBorders>
          </w:tcPr>
          <w:p w14:paraId="37420083" w14:textId="1F774351" w:rsidR="00016F4B" w:rsidRPr="00814621" w:rsidRDefault="00016F4B" w:rsidP="009247C7">
            <w:pPr>
              <w:spacing w:line="276" w:lineRule="auto"/>
              <w:jc w:val="center"/>
              <w:rPr>
                <w:rFonts w:asciiTheme="majorBidi" w:hAnsiTheme="majorBidi"/>
                <w:sz w:val="18"/>
                <w:szCs w:val="18"/>
              </w:rPr>
            </w:pPr>
          </w:p>
        </w:tc>
        <w:tc>
          <w:tcPr>
            <w:tcW w:w="1440" w:type="dxa"/>
            <w:tcBorders>
              <w:top w:val="single" w:sz="2" w:space="0" w:color="FFFFFF"/>
              <w:left w:val="single" w:sz="2" w:space="0" w:color="FFFFFF"/>
              <w:bottom w:val="single" w:sz="2" w:space="0" w:color="FFFFFF"/>
              <w:right w:val="single" w:sz="2" w:space="0" w:color="FFFFFF"/>
            </w:tcBorders>
            <w:vAlign w:val="center"/>
          </w:tcPr>
          <w:p w14:paraId="44EE2003" w14:textId="64C6BCB3" w:rsidR="00016F4B" w:rsidRPr="00814621" w:rsidRDefault="00016F4B" w:rsidP="009247C7">
            <w:pPr>
              <w:spacing w:line="276" w:lineRule="auto"/>
              <w:jc w:val="center"/>
              <w:rPr>
                <w:rFonts w:asciiTheme="majorBidi" w:hAnsiTheme="majorBidi"/>
                <w:sz w:val="18"/>
                <w:szCs w:val="18"/>
              </w:rPr>
            </w:pPr>
            <w:r w:rsidRPr="00814621">
              <w:rPr>
                <w:rFonts w:asciiTheme="majorBidi" w:hAnsiTheme="majorBidi" w:cstheme="majorBidi"/>
                <w:sz w:val="18"/>
                <w:szCs w:val="18"/>
              </w:rPr>
              <w:t>.889 (53.48)</w:t>
            </w:r>
          </w:p>
        </w:tc>
        <w:tc>
          <w:tcPr>
            <w:tcW w:w="720" w:type="dxa"/>
            <w:vMerge/>
            <w:tcBorders>
              <w:top w:val="single" w:sz="2" w:space="0" w:color="FFFFFF"/>
              <w:left w:val="single" w:sz="2" w:space="0" w:color="FFFFFF"/>
              <w:right w:val="single" w:sz="2" w:space="0" w:color="FFFFFF"/>
            </w:tcBorders>
            <w:shd w:val="clear" w:color="auto" w:fill="auto"/>
          </w:tcPr>
          <w:p w14:paraId="7E4EF5FE" w14:textId="77777777" w:rsidR="00016F4B" w:rsidRPr="00814621" w:rsidRDefault="00016F4B" w:rsidP="00F30970">
            <w:pPr>
              <w:spacing w:line="276" w:lineRule="auto"/>
              <w:rPr>
                <w:rFonts w:asciiTheme="majorBidi" w:hAnsiTheme="majorBidi"/>
                <w:sz w:val="18"/>
                <w:szCs w:val="18"/>
              </w:rPr>
            </w:pPr>
          </w:p>
        </w:tc>
        <w:tc>
          <w:tcPr>
            <w:tcW w:w="720" w:type="dxa"/>
            <w:vMerge/>
            <w:tcBorders>
              <w:top w:val="single" w:sz="2" w:space="0" w:color="FFFFFF"/>
              <w:left w:val="single" w:sz="2" w:space="0" w:color="FFFFFF"/>
              <w:right w:val="single" w:sz="2" w:space="0" w:color="FFFFFF"/>
            </w:tcBorders>
            <w:shd w:val="clear" w:color="auto" w:fill="auto"/>
          </w:tcPr>
          <w:p w14:paraId="3640087C" w14:textId="77777777" w:rsidR="00016F4B" w:rsidRPr="00814621" w:rsidRDefault="00016F4B" w:rsidP="00F30970">
            <w:pPr>
              <w:spacing w:line="276" w:lineRule="auto"/>
              <w:rPr>
                <w:rFonts w:asciiTheme="majorBidi" w:hAnsiTheme="majorBidi"/>
                <w:sz w:val="18"/>
                <w:szCs w:val="18"/>
              </w:rPr>
            </w:pPr>
          </w:p>
        </w:tc>
        <w:tc>
          <w:tcPr>
            <w:tcW w:w="1440" w:type="dxa"/>
            <w:vMerge/>
            <w:tcBorders>
              <w:top w:val="single" w:sz="2" w:space="0" w:color="FFFFFF"/>
              <w:left w:val="single" w:sz="2" w:space="0" w:color="FFFFFF"/>
              <w:right w:val="single" w:sz="2" w:space="0" w:color="FFFFFF"/>
            </w:tcBorders>
            <w:shd w:val="clear" w:color="auto" w:fill="auto"/>
          </w:tcPr>
          <w:p w14:paraId="51925696" w14:textId="77777777" w:rsidR="00016F4B" w:rsidRPr="00814621" w:rsidRDefault="00016F4B" w:rsidP="00F30970">
            <w:pPr>
              <w:spacing w:line="276" w:lineRule="auto"/>
              <w:rPr>
                <w:rFonts w:asciiTheme="majorBidi" w:hAnsiTheme="majorBidi" w:cstheme="majorBidi"/>
                <w:sz w:val="18"/>
                <w:szCs w:val="18"/>
              </w:rPr>
            </w:pPr>
          </w:p>
        </w:tc>
        <w:tc>
          <w:tcPr>
            <w:tcW w:w="900" w:type="dxa"/>
            <w:vMerge/>
            <w:tcBorders>
              <w:top w:val="single" w:sz="2" w:space="0" w:color="FFFFFF"/>
              <w:left w:val="single" w:sz="2" w:space="0" w:color="FFFFFF"/>
              <w:right w:val="single" w:sz="2" w:space="0" w:color="FFFFFF" w:themeColor="background1"/>
            </w:tcBorders>
            <w:shd w:val="clear" w:color="auto" w:fill="auto"/>
          </w:tcPr>
          <w:p w14:paraId="761094A7" w14:textId="77777777" w:rsidR="00016F4B" w:rsidRPr="00814621" w:rsidRDefault="00016F4B" w:rsidP="00F30970">
            <w:pPr>
              <w:spacing w:line="276" w:lineRule="auto"/>
              <w:rPr>
                <w:rFonts w:asciiTheme="majorBidi" w:hAnsiTheme="majorBidi" w:cstheme="majorBidi"/>
                <w:sz w:val="18"/>
                <w:szCs w:val="18"/>
              </w:rPr>
            </w:pPr>
          </w:p>
        </w:tc>
      </w:tr>
      <w:tr w:rsidR="00D247EA" w:rsidRPr="00814621" w14:paraId="07A7B2E8" w14:textId="77777777" w:rsidTr="008022D9">
        <w:trPr>
          <w:trHeight w:val="388"/>
        </w:trPr>
        <w:tc>
          <w:tcPr>
            <w:tcW w:w="6745" w:type="dxa"/>
            <w:gridSpan w:val="2"/>
            <w:tcBorders>
              <w:left w:val="single" w:sz="2" w:space="0" w:color="FFFFFF" w:themeColor="background1"/>
              <w:right w:val="single" w:sz="2" w:space="0" w:color="FFFFFF"/>
            </w:tcBorders>
            <w:vAlign w:val="center"/>
          </w:tcPr>
          <w:p w14:paraId="1522157F" w14:textId="77777777" w:rsidR="00016F4B" w:rsidRPr="00814621" w:rsidRDefault="00016F4B" w:rsidP="008022D9">
            <w:pPr>
              <w:spacing w:line="276" w:lineRule="auto"/>
              <w:rPr>
                <w:rFonts w:asciiTheme="majorBidi" w:hAnsiTheme="majorBidi"/>
                <w:sz w:val="18"/>
                <w:szCs w:val="18"/>
              </w:rPr>
            </w:pPr>
            <w:r w:rsidRPr="00814621">
              <w:rPr>
                <w:rFonts w:asciiTheme="majorBidi" w:hAnsiTheme="majorBidi"/>
                <w:sz w:val="18"/>
                <w:szCs w:val="18"/>
              </w:rPr>
              <w:t>My supervisor strongly considers my goals and values</w:t>
            </w:r>
          </w:p>
        </w:tc>
        <w:tc>
          <w:tcPr>
            <w:tcW w:w="945" w:type="dxa"/>
            <w:gridSpan w:val="2"/>
            <w:tcBorders>
              <w:left w:val="single" w:sz="2" w:space="0" w:color="FFFFFF"/>
              <w:right w:val="single" w:sz="2" w:space="0" w:color="FFFFFF"/>
            </w:tcBorders>
            <w:vAlign w:val="center"/>
          </w:tcPr>
          <w:p w14:paraId="01BCDCD3" w14:textId="0F85D2A7" w:rsidR="00016F4B" w:rsidRPr="00814621" w:rsidRDefault="00016F4B" w:rsidP="008022D9">
            <w:pPr>
              <w:spacing w:line="276" w:lineRule="auto"/>
              <w:jc w:val="center"/>
              <w:rPr>
                <w:rFonts w:asciiTheme="majorBidi" w:hAnsiTheme="majorBidi"/>
                <w:sz w:val="18"/>
                <w:szCs w:val="18"/>
              </w:rPr>
            </w:pPr>
            <w:r w:rsidRPr="00814621">
              <w:rPr>
                <w:rFonts w:asciiTheme="majorBidi" w:hAnsiTheme="majorBidi"/>
                <w:sz w:val="18"/>
                <w:szCs w:val="18"/>
              </w:rPr>
              <w:t>.</w:t>
            </w:r>
            <w:r w:rsidRPr="00814621">
              <w:rPr>
                <w:rFonts w:asciiTheme="majorBidi" w:hAnsiTheme="majorBidi" w:cstheme="majorBidi"/>
                <w:sz w:val="18"/>
                <w:szCs w:val="18"/>
              </w:rPr>
              <w:t>888</w:t>
            </w:r>
          </w:p>
        </w:tc>
        <w:tc>
          <w:tcPr>
            <w:tcW w:w="945" w:type="dxa"/>
            <w:vMerge/>
            <w:tcBorders>
              <w:left w:val="single" w:sz="2" w:space="0" w:color="FFFFFF"/>
              <w:right w:val="single" w:sz="2" w:space="0" w:color="FFFFFF"/>
            </w:tcBorders>
          </w:tcPr>
          <w:p w14:paraId="610D0A06" w14:textId="3A2A3EED" w:rsidR="00016F4B" w:rsidRPr="00814621" w:rsidRDefault="00016F4B" w:rsidP="009247C7">
            <w:pPr>
              <w:spacing w:line="276" w:lineRule="auto"/>
              <w:jc w:val="center"/>
              <w:rPr>
                <w:rFonts w:asciiTheme="majorBidi" w:hAnsiTheme="majorBidi"/>
                <w:sz w:val="18"/>
                <w:szCs w:val="18"/>
              </w:rPr>
            </w:pPr>
          </w:p>
        </w:tc>
        <w:tc>
          <w:tcPr>
            <w:tcW w:w="1440" w:type="dxa"/>
            <w:tcBorders>
              <w:top w:val="single" w:sz="2" w:space="0" w:color="FFFFFF"/>
              <w:left w:val="single" w:sz="2" w:space="0" w:color="FFFFFF"/>
              <w:bottom w:val="single" w:sz="2" w:space="0" w:color="FFFFFF"/>
              <w:right w:val="single" w:sz="2" w:space="0" w:color="FFFFFF"/>
            </w:tcBorders>
            <w:vAlign w:val="center"/>
          </w:tcPr>
          <w:p w14:paraId="579F575E" w14:textId="7A1A6120" w:rsidR="00016F4B" w:rsidRPr="00814621" w:rsidRDefault="00016F4B" w:rsidP="009247C7">
            <w:pPr>
              <w:spacing w:line="276" w:lineRule="auto"/>
              <w:jc w:val="center"/>
              <w:rPr>
                <w:rFonts w:asciiTheme="majorBidi" w:hAnsiTheme="majorBidi"/>
                <w:sz w:val="18"/>
                <w:szCs w:val="18"/>
              </w:rPr>
            </w:pPr>
            <w:r w:rsidRPr="00814621">
              <w:rPr>
                <w:rFonts w:asciiTheme="majorBidi" w:hAnsiTheme="majorBidi" w:cstheme="majorBidi"/>
                <w:sz w:val="18"/>
                <w:szCs w:val="18"/>
              </w:rPr>
              <w:t>.925 (95.61)</w:t>
            </w:r>
          </w:p>
        </w:tc>
        <w:tc>
          <w:tcPr>
            <w:tcW w:w="720" w:type="dxa"/>
            <w:vMerge/>
            <w:tcBorders>
              <w:left w:val="single" w:sz="2" w:space="0" w:color="FFFFFF"/>
              <w:right w:val="single" w:sz="2" w:space="0" w:color="FFFFFF"/>
            </w:tcBorders>
            <w:shd w:val="clear" w:color="auto" w:fill="auto"/>
          </w:tcPr>
          <w:p w14:paraId="16E78DC3" w14:textId="77777777" w:rsidR="00016F4B" w:rsidRPr="00814621" w:rsidRDefault="00016F4B" w:rsidP="00F30970">
            <w:pPr>
              <w:spacing w:line="276" w:lineRule="auto"/>
              <w:rPr>
                <w:rFonts w:asciiTheme="majorBidi" w:hAnsiTheme="majorBidi"/>
                <w:sz w:val="18"/>
                <w:szCs w:val="18"/>
              </w:rPr>
            </w:pPr>
          </w:p>
        </w:tc>
        <w:tc>
          <w:tcPr>
            <w:tcW w:w="720" w:type="dxa"/>
            <w:vMerge/>
            <w:tcBorders>
              <w:left w:val="single" w:sz="2" w:space="0" w:color="FFFFFF"/>
              <w:right w:val="single" w:sz="2" w:space="0" w:color="FFFFFF"/>
            </w:tcBorders>
            <w:shd w:val="clear" w:color="auto" w:fill="auto"/>
          </w:tcPr>
          <w:p w14:paraId="4C3638CC" w14:textId="77777777" w:rsidR="00016F4B" w:rsidRPr="00814621" w:rsidRDefault="00016F4B" w:rsidP="00F30970">
            <w:pPr>
              <w:spacing w:line="276" w:lineRule="auto"/>
              <w:rPr>
                <w:rFonts w:asciiTheme="majorBidi" w:hAnsiTheme="majorBidi"/>
                <w:sz w:val="18"/>
                <w:szCs w:val="18"/>
              </w:rPr>
            </w:pPr>
          </w:p>
        </w:tc>
        <w:tc>
          <w:tcPr>
            <w:tcW w:w="1440" w:type="dxa"/>
            <w:vMerge/>
            <w:tcBorders>
              <w:left w:val="single" w:sz="2" w:space="0" w:color="FFFFFF"/>
              <w:right w:val="single" w:sz="2" w:space="0" w:color="FFFFFF"/>
            </w:tcBorders>
            <w:shd w:val="clear" w:color="auto" w:fill="auto"/>
          </w:tcPr>
          <w:p w14:paraId="572DC479" w14:textId="77777777" w:rsidR="00016F4B" w:rsidRPr="00814621" w:rsidRDefault="00016F4B" w:rsidP="00F30970">
            <w:pPr>
              <w:spacing w:line="276" w:lineRule="auto"/>
              <w:rPr>
                <w:rFonts w:asciiTheme="majorBidi" w:hAnsiTheme="majorBidi" w:cstheme="majorBidi"/>
                <w:sz w:val="18"/>
                <w:szCs w:val="18"/>
              </w:rPr>
            </w:pPr>
          </w:p>
        </w:tc>
        <w:tc>
          <w:tcPr>
            <w:tcW w:w="900" w:type="dxa"/>
            <w:vMerge/>
            <w:tcBorders>
              <w:left w:val="single" w:sz="2" w:space="0" w:color="FFFFFF"/>
              <w:right w:val="single" w:sz="2" w:space="0" w:color="FFFFFF" w:themeColor="background1"/>
            </w:tcBorders>
            <w:shd w:val="clear" w:color="auto" w:fill="auto"/>
          </w:tcPr>
          <w:p w14:paraId="11D7320C" w14:textId="77777777" w:rsidR="00016F4B" w:rsidRPr="00814621" w:rsidRDefault="00016F4B" w:rsidP="00F30970">
            <w:pPr>
              <w:spacing w:line="276" w:lineRule="auto"/>
              <w:rPr>
                <w:rFonts w:asciiTheme="majorBidi" w:hAnsiTheme="majorBidi" w:cstheme="majorBidi"/>
                <w:sz w:val="18"/>
                <w:szCs w:val="18"/>
              </w:rPr>
            </w:pPr>
          </w:p>
        </w:tc>
      </w:tr>
      <w:tr w:rsidR="00DE1F60" w:rsidRPr="00814621" w14:paraId="2F17C18D" w14:textId="77777777" w:rsidTr="008022D9">
        <w:trPr>
          <w:trHeight w:val="278"/>
        </w:trPr>
        <w:tc>
          <w:tcPr>
            <w:tcW w:w="6745" w:type="dxa"/>
            <w:gridSpan w:val="2"/>
            <w:tcBorders>
              <w:left w:val="single" w:sz="2" w:space="0" w:color="FFFFFF" w:themeColor="background1"/>
              <w:bottom w:val="single" w:sz="12" w:space="0" w:color="auto"/>
              <w:right w:val="single" w:sz="2" w:space="0" w:color="FFFFFF"/>
            </w:tcBorders>
            <w:vAlign w:val="center"/>
          </w:tcPr>
          <w:p w14:paraId="24CDF0AB" w14:textId="111C0555" w:rsidR="00016F4B" w:rsidRPr="00814621" w:rsidRDefault="00016F4B" w:rsidP="008022D9">
            <w:pPr>
              <w:spacing w:line="276" w:lineRule="auto"/>
              <w:rPr>
                <w:rFonts w:asciiTheme="majorBidi" w:hAnsiTheme="majorBidi"/>
                <w:sz w:val="18"/>
                <w:szCs w:val="18"/>
              </w:rPr>
            </w:pPr>
            <w:r w:rsidRPr="00814621">
              <w:rPr>
                <w:rFonts w:asciiTheme="majorBidi" w:hAnsiTheme="majorBidi"/>
                <w:sz w:val="18"/>
                <w:szCs w:val="18"/>
              </w:rPr>
              <w:t xml:space="preserve">My supervisor shows very little concern for me </w:t>
            </w:r>
          </w:p>
        </w:tc>
        <w:tc>
          <w:tcPr>
            <w:tcW w:w="945" w:type="dxa"/>
            <w:gridSpan w:val="2"/>
            <w:tcBorders>
              <w:left w:val="single" w:sz="2" w:space="0" w:color="FFFFFF"/>
              <w:bottom w:val="single" w:sz="12" w:space="0" w:color="auto"/>
              <w:right w:val="single" w:sz="2" w:space="0" w:color="FFFFFF"/>
            </w:tcBorders>
            <w:vAlign w:val="center"/>
          </w:tcPr>
          <w:p w14:paraId="48D70AC1" w14:textId="7B0553DC" w:rsidR="00016F4B" w:rsidRPr="00814621" w:rsidRDefault="00016F4B" w:rsidP="008022D9">
            <w:pPr>
              <w:spacing w:line="276" w:lineRule="auto"/>
              <w:jc w:val="center"/>
              <w:rPr>
                <w:rFonts w:asciiTheme="majorBidi" w:hAnsiTheme="majorBidi"/>
                <w:sz w:val="18"/>
                <w:szCs w:val="18"/>
              </w:rPr>
            </w:pPr>
            <w:r w:rsidRPr="00814621">
              <w:rPr>
                <w:rFonts w:asciiTheme="majorBidi" w:hAnsiTheme="majorBidi"/>
                <w:sz w:val="18"/>
                <w:szCs w:val="18"/>
              </w:rPr>
              <w:t>.</w:t>
            </w:r>
            <w:r w:rsidRPr="00814621">
              <w:rPr>
                <w:rFonts w:asciiTheme="majorBidi" w:hAnsiTheme="majorBidi" w:cstheme="majorBidi"/>
                <w:sz w:val="18"/>
                <w:szCs w:val="18"/>
              </w:rPr>
              <w:t>830</w:t>
            </w:r>
          </w:p>
        </w:tc>
        <w:tc>
          <w:tcPr>
            <w:tcW w:w="945" w:type="dxa"/>
            <w:vMerge/>
            <w:tcBorders>
              <w:left w:val="single" w:sz="2" w:space="0" w:color="FFFFFF"/>
              <w:bottom w:val="single" w:sz="12" w:space="0" w:color="auto"/>
              <w:right w:val="single" w:sz="2" w:space="0" w:color="FFFFFF"/>
            </w:tcBorders>
          </w:tcPr>
          <w:p w14:paraId="472A7D73" w14:textId="43F92A42" w:rsidR="00016F4B" w:rsidRPr="00814621" w:rsidRDefault="00016F4B" w:rsidP="009247C7">
            <w:pPr>
              <w:spacing w:line="276" w:lineRule="auto"/>
              <w:jc w:val="center"/>
              <w:rPr>
                <w:rFonts w:asciiTheme="majorBidi" w:hAnsiTheme="majorBidi"/>
                <w:sz w:val="18"/>
                <w:szCs w:val="18"/>
              </w:rPr>
            </w:pPr>
          </w:p>
        </w:tc>
        <w:tc>
          <w:tcPr>
            <w:tcW w:w="1440" w:type="dxa"/>
            <w:tcBorders>
              <w:top w:val="single" w:sz="2" w:space="0" w:color="FFFFFF"/>
              <w:left w:val="single" w:sz="2" w:space="0" w:color="FFFFFF"/>
              <w:bottom w:val="single" w:sz="12" w:space="0" w:color="auto"/>
              <w:right w:val="single" w:sz="2" w:space="0" w:color="FFFFFF"/>
            </w:tcBorders>
            <w:vAlign w:val="center"/>
          </w:tcPr>
          <w:p w14:paraId="0B96A551" w14:textId="4C467CB1" w:rsidR="00016F4B" w:rsidRPr="00814621" w:rsidRDefault="00016F4B" w:rsidP="009247C7">
            <w:pPr>
              <w:spacing w:line="276" w:lineRule="auto"/>
              <w:jc w:val="center"/>
              <w:rPr>
                <w:rFonts w:asciiTheme="majorBidi" w:hAnsiTheme="majorBidi"/>
                <w:sz w:val="18"/>
                <w:szCs w:val="18"/>
              </w:rPr>
            </w:pPr>
            <w:r w:rsidRPr="00814621">
              <w:rPr>
                <w:rFonts w:asciiTheme="majorBidi" w:hAnsiTheme="majorBidi" w:cstheme="majorBidi"/>
                <w:sz w:val="18"/>
                <w:szCs w:val="18"/>
              </w:rPr>
              <w:t>.857 (34.94)</w:t>
            </w:r>
          </w:p>
        </w:tc>
        <w:tc>
          <w:tcPr>
            <w:tcW w:w="720" w:type="dxa"/>
            <w:vMerge/>
            <w:tcBorders>
              <w:left w:val="single" w:sz="2" w:space="0" w:color="FFFFFF"/>
              <w:bottom w:val="single" w:sz="12" w:space="0" w:color="auto"/>
              <w:right w:val="single" w:sz="2" w:space="0" w:color="FFFFFF"/>
            </w:tcBorders>
            <w:shd w:val="clear" w:color="auto" w:fill="auto"/>
          </w:tcPr>
          <w:p w14:paraId="2D50DC0F" w14:textId="77777777" w:rsidR="00016F4B" w:rsidRPr="00814621" w:rsidRDefault="00016F4B" w:rsidP="00F30970">
            <w:pPr>
              <w:spacing w:line="276" w:lineRule="auto"/>
              <w:rPr>
                <w:rFonts w:asciiTheme="majorBidi" w:hAnsiTheme="majorBidi"/>
                <w:sz w:val="18"/>
                <w:szCs w:val="18"/>
              </w:rPr>
            </w:pPr>
          </w:p>
        </w:tc>
        <w:tc>
          <w:tcPr>
            <w:tcW w:w="720" w:type="dxa"/>
            <w:vMerge/>
            <w:tcBorders>
              <w:left w:val="single" w:sz="2" w:space="0" w:color="FFFFFF"/>
              <w:bottom w:val="single" w:sz="12" w:space="0" w:color="auto"/>
              <w:right w:val="single" w:sz="2" w:space="0" w:color="FFFFFF"/>
            </w:tcBorders>
            <w:shd w:val="clear" w:color="auto" w:fill="auto"/>
          </w:tcPr>
          <w:p w14:paraId="1216F7CE" w14:textId="77777777" w:rsidR="00016F4B" w:rsidRPr="00814621" w:rsidRDefault="00016F4B" w:rsidP="00F30970">
            <w:pPr>
              <w:spacing w:line="276" w:lineRule="auto"/>
              <w:rPr>
                <w:rFonts w:asciiTheme="majorBidi" w:hAnsiTheme="majorBidi"/>
                <w:sz w:val="18"/>
                <w:szCs w:val="18"/>
              </w:rPr>
            </w:pPr>
          </w:p>
        </w:tc>
        <w:tc>
          <w:tcPr>
            <w:tcW w:w="1440" w:type="dxa"/>
            <w:vMerge/>
            <w:tcBorders>
              <w:left w:val="single" w:sz="2" w:space="0" w:color="FFFFFF"/>
              <w:bottom w:val="single" w:sz="12" w:space="0" w:color="auto"/>
              <w:right w:val="single" w:sz="2" w:space="0" w:color="FFFFFF"/>
            </w:tcBorders>
            <w:shd w:val="clear" w:color="auto" w:fill="auto"/>
          </w:tcPr>
          <w:p w14:paraId="162D50D6" w14:textId="77777777" w:rsidR="00016F4B" w:rsidRPr="00814621" w:rsidRDefault="00016F4B" w:rsidP="00F30970">
            <w:pPr>
              <w:spacing w:line="276" w:lineRule="auto"/>
              <w:rPr>
                <w:rFonts w:asciiTheme="majorBidi" w:hAnsiTheme="majorBidi" w:cstheme="majorBidi"/>
                <w:sz w:val="18"/>
                <w:szCs w:val="18"/>
              </w:rPr>
            </w:pPr>
          </w:p>
        </w:tc>
        <w:tc>
          <w:tcPr>
            <w:tcW w:w="900" w:type="dxa"/>
            <w:vMerge/>
            <w:tcBorders>
              <w:left w:val="single" w:sz="2" w:space="0" w:color="FFFFFF"/>
              <w:bottom w:val="single" w:sz="12" w:space="0" w:color="auto"/>
              <w:right w:val="single" w:sz="2" w:space="0" w:color="FFFFFF" w:themeColor="background1"/>
            </w:tcBorders>
            <w:shd w:val="clear" w:color="auto" w:fill="auto"/>
          </w:tcPr>
          <w:p w14:paraId="6382E1A7" w14:textId="77777777" w:rsidR="00016F4B" w:rsidRPr="00814621" w:rsidRDefault="00016F4B" w:rsidP="00F30970">
            <w:pPr>
              <w:spacing w:line="276" w:lineRule="auto"/>
              <w:rPr>
                <w:rFonts w:asciiTheme="majorBidi" w:hAnsiTheme="majorBidi" w:cstheme="majorBidi"/>
                <w:sz w:val="18"/>
                <w:szCs w:val="18"/>
              </w:rPr>
            </w:pPr>
          </w:p>
        </w:tc>
      </w:tr>
      <w:bookmarkEnd w:id="20"/>
    </w:tbl>
    <w:p w14:paraId="73E60377" w14:textId="77777777" w:rsidR="00EF25A1" w:rsidRPr="00814621" w:rsidRDefault="00EF25A1" w:rsidP="00F179B2">
      <w:pPr>
        <w:tabs>
          <w:tab w:val="left" w:pos="3105"/>
          <w:tab w:val="center" w:pos="6480"/>
        </w:tabs>
        <w:rPr>
          <w:rFonts w:asciiTheme="majorBidi" w:hAnsiTheme="majorBidi"/>
          <w:b/>
          <w:sz w:val="24"/>
        </w:rPr>
      </w:pPr>
    </w:p>
    <w:p w14:paraId="0E5D172C" w14:textId="244EA0EB" w:rsidR="00F179B2" w:rsidRPr="00814621" w:rsidRDefault="00F179B2" w:rsidP="002F56E5">
      <w:pPr>
        <w:rPr>
          <w:rFonts w:asciiTheme="majorBidi" w:hAnsiTheme="majorBidi"/>
          <w:sz w:val="24"/>
        </w:rPr>
      </w:pPr>
    </w:p>
    <w:p w14:paraId="19BB8E50" w14:textId="77777777" w:rsidR="00D304D3" w:rsidRPr="00814621" w:rsidRDefault="00D304D3" w:rsidP="00343F8F">
      <w:pPr>
        <w:autoSpaceDE w:val="0"/>
        <w:autoSpaceDN w:val="0"/>
        <w:adjustRightInd w:val="0"/>
        <w:spacing w:after="0" w:line="240" w:lineRule="auto"/>
        <w:rPr>
          <w:rFonts w:ascii="Times New Roman" w:hAnsi="Times New Roman" w:cs="Times New Roman"/>
          <w:sz w:val="24"/>
          <w:szCs w:val="24"/>
        </w:rPr>
      </w:pPr>
    </w:p>
    <w:sectPr w:rsidR="00D304D3" w:rsidRPr="00814621" w:rsidSect="00DE1F60">
      <w:headerReference w:type="default" r:id="rId12"/>
      <w:footerReference w:type="default" r:id="rId13"/>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9089B7" w14:textId="77777777" w:rsidR="004A2D29" w:rsidRDefault="004A2D29" w:rsidP="004E1DEC">
      <w:pPr>
        <w:spacing w:after="0" w:line="240" w:lineRule="auto"/>
      </w:pPr>
      <w:r>
        <w:separator/>
      </w:r>
    </w:p>
  </w:endnote>
  <w:endnote w:type="continuationSeparator" w:id="0">
    <w:p w14:paraId="35DD09BD" w14:textId="77777777" w:rsidR="004A2D29" w:rsidRDefault="004A2D29" w:rsidP="004E1DEC">
      <w:pPr>
        <w:spacing w:after="0" w:line="240" w:lineRule="auto"/>
      </w:pPr>
      <w:r>
        <w:continuationSeparator/>
      </w:r>
    </w:p>
  </w:endnote>
  <w:endnote w:type="continuationNotice" w:id="1">
    <w:p w14:paraId="45DF77E8" w14:textId="77777777" w:rsidR="004A2D29" w:rsidRDefault="004A2D2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embedRegular r:id="rId1" w:fontKey="{6BABFCDA-0EC2-4301-8DE9-58FCC0F9765F}"/>
    <w:embedBold r:id="rId2" w:fontKey="{10B3AE46-97E1-458E-B66C-1B66FB68554E}"/>
    <w:embedItalic r:id="rId3" w:fontKey="{A042751A-3A4A-421C-9893-2F854646335E}"/>
    <w:embedBoldItalic r:id="rId4" w:fontKey="{B4591C9D-BD29-4F07-B7DE-00C1D7B59015}"/>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embedRegular r:id="rId5" w:fontKey="{9BA30334-4359-4241-BDE8-02B9EE6AB908}"/>
  </w:font>
  <w:font w:name="Calibri">
    <w:panose1 w:val="020F0502020204030204"/>
    <w:charset w:val="00"/>
    <w:family w:val="swiss"/>
    <w:pitch w:val="variable"/>
    <w:sig w:usb0="E4002EFF" w:usb1="C000247B" w:usb2="00000009" w:usb3="00000000" w:csb0="000001FF" w:csb1="00000000"/>
    <w:embedRegular r:id="rId6" w:subsetted="1" w:fontKey="{D4C9D728-1A17-4390-864E-13858D3BAB30}"/>
  </w:font>
  <w:font w:name="SimSun">
    <w:altName w:val="宋体"/>
    <w:panose1 w:val="02010600030101010101"/>
    <w:charset w:val="86"/>
    <w:family w:val="auto"/>
    <w:pitch w:val="variable"/>
    <w:sig w:usb0="00000203" w:usb1="288F0000" w:usb2="00000016" w:usb3="00000000" w:csb0="00040001" w:csb1="00000000"/>
    <w:embedItalic r:id="rId7" w:subsetted="1" w:fontKey="{58910A3A-C3FB-4D75-AE69-EEED734B899C}"/>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eiryo">
    <w:charset w:val="80"/>
    <w:family w:val="swiss"/>
    <w:pitch w:val="variable"/>
    <w:sig w:usb0="E00002FF" w:usb1="6AC7FFFF" w:usb2="08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Gulim">
    <w:altName w:val="굴림"/>
    <w:panose1 w:val="020B0600000101010101"/>
    <w:charset w:val="81"/>
    <w:family w:val="swiss"/>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embedItalic r:id="rId8" w:fontKey="{D5779C3D-9A91-4B2B-B6B2-1884E52C4091}"/>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19299627"/>
      <w:docPartObj>
        <w:docPartGallery w:val="Page Numbers (Bottom of Page)"/>
        <w:docPartUnique/>
      </w:docPartObj>
    </w:sdtPr>
    <w:sdtEndPr>
      <w:rPr>
        <w:noProof/>
      </w:rPr>
    </w:sdtEndPr>
    <w:sdtContent>
      <w:p w14:paraId="27A5906B" w14:textId="77777777" w:rsidR="001B0B9E" w:rsidRDefault="001B0B9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5A2308A" w14:textId="77777777" w:rsidR="001B0B9E" w:rsidRDefault="001B0B9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97066600"/>
      <w:docPartObj>
        <w:docPartGallery w:val="Page Numbers (Bottom of Page)"/>
        <w:docPartUnique/>
      </w:docPartObj>
    </w:sdtPr>
    <w:sdtEndPr>
      <w:rPr>
        <w:noProof/>
      </w:rPr>
    </w:sdtEndPr>
    <w:sdtContent>
      <w:p w14:paraId="377CD6C7" w14:textId="227FB1AD" w:rsidR="004E1DEC" w:rsidRDefault="004E1DE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2C4707E" w14:textId="77777777" w:rsidR="004E1DEC" w:rsidRDefault="004E1DE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8BEBD8" w14:textId="77777777" w:rsidR="004A2D29" w:rsidRDefault="004A2D29" w:rsidP="004E1DEC">
      <w:pPr>
        <w:spacing w:after="0" w:line="240" w:lineRule="auto"/>
      </w:pPr>
      <w:r>
        <w:separator/>
      </w:r>
    </w:p>
  </w:footnote>
  <w:footnote w:type="continuationSeparator" w:id="0">
    <w:p w14:paraId="1466C9E6" w14:textId="77777777" w:rsidR="004A2D29" w:rsidRDefault="004A2D29" w:rsidP="004E1DEC">
      <w:pPr>
        <w:spacing w:after="0" w:line="240" w:lineRule="auto"/>
      </w:pPr>
      <w:r>
        <w:continuationSeparator/>
      </w:r>
    </w:p>
  </w:footnote>
  <w:footnote w:type="continuationNotice" w:id="1">
    <w:p w14:paraId="58ABA016" w14:textId="77777777" w:rsidR="004A2D29" w:rsidRDefault="004A2D2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D88F06" w14:textId="04A4400F" w:rsidR="001B0B9E" w:rsidRPr="006A7953" w:rsidRDefault="001B0B9E" w:rsidP="007F21F9">
    <w:pPr>
      <w:pStyle w:val="Header"/>
      <w:bidi/>
      <w:jc w:val="right"/>
      <w:rPr>
        <w:rFonts w:asciiTheme="majorBidi" w:hAnsiTheme="majorBidi" w:cstheme="majorBidi"/>
        <w:sz w:val="24"/>
        <w:szCs w:val="24"/>
      </w:rPr>
    </w:pPr>
    <w:r w:rsidRPr="006A7953">
      <w:rPr>
        <w:rFonts w:asciiTheme="majorBidi" w:hAnsiTheme="majorBidi" w:cstheme="majorBidi"/>
        <w:sz w:val="24"/>
        <w:szCs w:val="24"/>
      </w:rPr>
      <w:t xml:space="preserve">Paradox of HR Consistency and Flexibility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A77362" w14:textId="67270BCD" w:rsidR="004E1DEC" w:rsidRPr="007F21F9" w:rsidRDefault="007F21F9" w:rsidP="007F21F9">
    <w:pPr>
      <w:pStyle w:val="Header"/>
      <w:bidi/>
      <w:jc w:val="right"/>
      <w:rPr>
        <w:rFonts w:asciiTheme="majorBidi" w:hAnsiTheme="majorBidi" w:cstheme="majorBidi"/>
        <w:b/>
        <w:bCs/>
        <w:color w:val="BFBFBF" w:themeColor="background1" w:themeShade="BF"/>
        <w:sz w:val="24"/>
        <w:szCs w:val="24"/>
      </w:rPr>
    </w:pPr>
    <w:r w:rsidRPr="007F21F9">
      <w:rPr>
        <w:rFonts w:asciiTheme="majorBidi" w:hAnsiTheme="majorBidi" w:cstheme="majorBidi"/>
        <w:b/>
        <w:bCs/>
        <w:color w:val="BFBFBF" w:themeColor="background1" w:themeShade="BF"/>
        <w:sz w:val="24"/>
        <w:szCs w:val="24"/>
      </w:rPr>
      <w:t xml:space="preserve">Paradox of </w:t>
    </w:r>
    <w:r w:rsidR="007C65F7">
      <w:rPr>
        <w:rFonts w:asciiTheme="majorBidi" w:hAnsiTheme="majorBidi" w:cstheme="majorBidi"/>
        <w:b/>
        <w:bCs/>
        <w:color w:val="BFBFBF" w:themeColor="background1" w:themeShade="BF"/>
        <w:sz w:val="24"/>
        <w:szCs w:val="24"/>
      </w:rPr>
      <w:t xml:space="preserve">HR </w:t>
    </w:r>
    <w:r w:rsidRPr="007F21F9">
      <w:rPr>
        <w:rFonts w:asciiTheme="majorBidi" w:hAnsiTheme="majorBidi" w:cstheme="majorBidi"/>
        <w:b/>
        <w:bCs/>
        <w:color w:val="BFBFBF" w:themeColor="background1" w:themeShade="BF"/>
        <w:sz w:val="24"/>
        <w:szCs w:val="24"/>
      </w:rPr>
      <w:t>Consistency and Flexibility</w:t>
    </w:r>
    <w:r w:rsidR="00335A71">
      <w:rPr>
        <w:rFonts w:asciiTheme="majorBidi" w:hAnsiTheme="majorBidi" w:cstheme="majorBidi"/>
        <w:b/>
        <w:bCs/>
        <w:color w:val="BFBFBF" w:themeColor="background1" w:themeShade="BF"/>
        <w:sz w:val="24"/>
        <w:szCs w:val="24"/>
      </w:rPr>
      <w:t xml:space="preserve"> in </w:t>
    </w:r>
    <w:r w:rsidR="004D2A2B">
      <w:rPr>
        <w:rFonts w:asciiTheme="majorBidi" w:hAnsiTheme="majorBidi" w:cstheme="majorBidi"/>
        <w:b/>
        <w:bCs/>
        <w:color w:val="BFBFBF" w:themeColor="background1" w:themeShade="BF"/>
        <w:sz w:val="24"/>
        <w:szCs w:val="24"/>
      </w:rPr>
      <w:t>Frontline</w:t>
    </w:r>
    <w:r w:rsidR="00335A71">
      <w:rPr>
        <w:rFonts w:asciiTheme="majorBidi" w:hAnsiTheme="majorBidi" w:cstheme="majorBidi"/>
        <w:b/>
        <w:bCs/>
        <w:color w:val="BFBFBF" w:themeColor="background1" w:themeShade="BF"/>
        <w:sz w:val="24"/>
        <w:szCs w:val="24"/>
      </w:rPr>
      <w:t xml:space="preserve"> </w:t>
    </w:r>
    <w:r w:rsidR="00115638">
      <w:rPr>
        <w:rFonts w:asciiTheme="majorBidi" w:hAnsiTheme="majorBidi" w:cstheme="majorBidi"/>
        <w:b/>
        <w:bCs/>
        <w:color w:val="BFBFBF" w:themeColor="background1" w:themeShade="BF"/>
        <w:sz w:val="24"/>
        <w:szCs w:val="24"/>
      </w:rPr>
      <w:t>M</w:t>
    </w:r>
    <w:r w:rsidR="00335A71">
      <w:rPr>
        <w:rFonts w:asciiTheme="majorBidi" w:hAnsiTheme="majorBidi" w:cstheme="majorBidi"/>
        <w:b/>
        <w:bCs/>
        <w:color w:val="BFBFBF" w:themeColor="background1" w:themeShade="BF"/>
        <w:sz w:val="24"/>
        <w:szCs w:val="24"/>
      </w:rPr>
      <w:t xml:space="preserve">anagers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265680"/>
    <w:multiLevelType w:val="multilevel"/>
    <w:tmpl w:val="514436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6DC7D56"/>
    <w:multiLevelType w:val="multilevel"/>
    <w:tmpl w:val="321489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C18027B"/>
    <w:multiLevelType w:val="multilevel"/>
    <w:tmpl w:val="9EA24A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E3E41CC"/>
    <w:multiLevelType w:val="multilevel"/>
    <w:tmpl w:val="DC44CB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65A46DA"/>
    <w:multiLevelType w:val="hybridMultilevel"/>
    <w:tmpl w:val="C2826C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4552A2C"/>
    <w:multiLevelType w:val="multilevel"/>
    <w:tmpl w:val="4DF2C2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8FF1A2D"/>
    <w:multiLevelType w:val="hybridMultilevel"/>
    <w:tmpl w:val="A8A2CC72"/>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7" w15:restartNumberingAfterBreak="0">
    <w:nsid w:val="7DB55E3A"/>
    <w:multiLevelType w:val="hybridMultilevel"/>
    <w:tmpl w:val="2AFEE16E"/>
    <w:lvl w:ilvl="0" w:tplc="BB7618E8">
      <w:start w:val="1"/>
      <w:numFmt w:val="decimal"/>
      <w:lvlText w:val="%1."/>
      <w:lvlJc w:val="left"/>
      <w:pPr>
        <w:ind w:left="1020" w:hanging="360"/>
      </w:pPr>
    </w:lvl>
    <w:lvl w:ilvl="1" w:tplc="C9B6D9D8">
      <w:start w:val="1"/>
      <w:numFmt w:val="decimal"/>
      <w:lvlText w:val="%2."/>
      <w:lvlJc w:val="left"/>
      <w:pPr>
        <w:ind w:left="1020" w:hanging="360"/>
      </w:pPr>
    </w:lvl>
    <w:lvl w:ilvl="2" w:tplc="E9D88912">
      <w:start w:val="1"/>
      <w:numFmt w:val="decimal"/>
      <w:lvlText w:val="%3."/>
      <w:lvlJc w:val="left"/>
      <w:pPr>
        <w:ind w:left="1020" w:hanging="360"/>
      </w:pPr>
    </w:lvl>
    <w:lvl w:ilvl="3" w:tplc="13E69B22">
      <w:start w:val="1"/>
      <w:numFmt w:val="decimal"/>
      <w:lvlText w:val="%4."/>
      <w:lvlJc w:val="left"/>
      <w:pPr>
        <w:ind w:left="1020" w:hanging="360"/>
      </w:pPr>
    </w:lvl>
    <w:lvl w:ilvl="4" w:tplc="E398FF28">
      <w:start w:val="1"/>
      <w:numFmt w:val="decimal"/>
      <w:lvlText w:val="%5."/>
      <w:lvlJc w:val="left"/>
      <w:pPr>
        <w:ind w:left="1020" w:hanging="360"/>
      </w:pPr>
    </w:lvl>
    <w:lvl w:ilvl="5" w:tplc="37CE690C">
      <w:start w:val="1"/>
      <w:numFmt w:val="decimal"/>
      <w:lvlText w:val="%6."/>
      <w:lvlJc w:val="left"/>
      <w:pPr>
        <w:ind w:left="1020" w:hanging="360"/>
      </w:pPr>
    </w:lvl>
    <w:lvl w:ilvl="6" w:tplc="7C52D8B2">
      <w:start w:val="1"/>
      <w:numFmt w:val="decimal"/>
      <w:lvlText w:val="%7."/>
      <w:lvlJc w:val="left"/>
      <w:pPr>
        <w:ind w:left="1020" w:hanging="360"/>
      </w:pPr>
    </w:lvl>
    <w:lvl w:ilvl="7" w:tplc="E0EE93C8">
      <w:start w:val="1"/>
      <w:numFmt w:val="decimal"/>
      <w:lvlText w:val="%8."/>
      <w:lvlJc w:val="left"/>
      <w:pPr>
        <w:ind w:left="1020" w:hanging="360"/>
      </w:pPr>
    </w:lvl>
    <w:lvl w:ilvl="8" w:tplc="C3A62924">
      <w:start w:val="1"/>
      <w:numFmt w:val="decimal"/>
      <w:lvlText w:val="%9."/>
      <w:lvlJc w:val="left"/>
      <w:pPr>
        <w:ind w:left="1020" w:hanging="360"/>
      </w:pPr>
    </w:lvl>
  </w:abstractNum>
  <w:abstractNum w:abstractNumId="8" w15:restartNumberingAfterBreak="0">
    <w:nsid w:val="7F9E284A"/>
    <w:multiLevelType w:val="hybridMultilevel"/>
    <w:tmpl w:val="94748C7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71409394">
    <w:abstractNumId w:val="4"/>
  </w:num>
  <w:num w:numId="2" w16cid:durableId="1404448350">
    <w:abstractNumId w:val="8"/>
  </w:num>
  <w:num w:numId="3" w16cid:durableId="1746947661">
    <w:abstractNumId w:val="1"/>
  </w:num>
  <w:num w:numId="4" w16cid:durableId="809588614">
    <w:abstractNumId w:val="2"/>
  </w:num>
  <w:num w:numId="5" w16cid:durableId="237443783">
    <w:abstractNumId w:val="0"/>
  </w:num>
  <w:num w:numId="6" w16cid:durableId="599992353">
    <w:abstractNumId w:val="3"/>
  </w:num>
  <w:num w:numId="7" w16cid:durableId="934752477">
    <w:abstractNumId w:val="5"/>
  </w:num>
  <w:num w:numId="8" w16cid:durableId="584807911">
    <w:abstractNumId w:val="6"/>
  </w:num>
  <w:num w:numId="9" w16cid:durableId="102035779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saveSubsetFonts/>
  <w:bordersDoNotSurroundHeader/>
  <w:bordersDoNotSurroundFooter/>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534E"/>
    <w:rsid w:val="000031B6"/>
    <w:rsid w:val="000035C1"/>
    <w:rsid w:val="00005B1F"/>
    <w:rsid w:val="00005C2F"/>
    <w:rsid w:val="000065CF"/>
    <w:rsid w:val="0001059D"/>
    <w:rsid w:val="00010BAC"/>
    <w:rsid w:val="00010BD0"/>
    <w:rsid w:val="00011261"/>
    <w:rsid w:val="00012234"/>
    <w:rsid w:val="00012504"/>
    <w:rsid w:val="00012C92"/>
    <w:rsid w:val="00012D63"/>
    <w:rsid w:val="0001366A"/>
    <w:rsid w:val="000137B8"/>
    <w:rsid w:val="0001392D"/>
    <w:rsid w:val="00013ABA"/>
    <w:rsid w:val="00014433"/>
    <w:rsid w:val="0001465F"/>
    <w:rsid w:val="000150BF"/>
    <w:rsid w:val="0001688E"/>
    <w:rsid w:val="00016F4B"/>
    <w:rsid w:val="0001703E"/>
    <w:rsid w:val="00017723"/>
    <w:rsid w:val="0001781F"/>
    <w:rsid w:val="00017FD3"/>
    <w:rsid w:val="00017FED"/>
    <w:rsid w:val="00021782"/>
    <w:rsid w:val="00022279"/>
    <w:rsid w:val="0002299A"/>
    <w:rsid w:val="0002336F"/>
    <w:rsid w:val="0002351D"/>
    <w:rsid w:val="00025271"/>
    <w:rsid w:val="00025497"/>
    <w:rsid w:val="00026574"/>
    <w:rsid w:val="000301FF"/>
    <w:rsid w:val="00030921"/>
    <w:rsid w:val="000312B5"/>
    <w:rsid w:val="000328EA"/>
    <w:rsid w:val="00032D2F"/>
    <w:rsid w:val="000343FB"/>
    <w:rsid w:val="00034547"/>
    <w:rsid w:val="0003557D"/>
    <w:rsid w:val="00035F03"/>
    <w:rsid w:val="00036945"/>
    <w:rsid w:val="00036A09"/>
    <w:rsid w:val="00037B01"/>
    <w:rsid w:val="00037D35"/>
    <w:rsid w:val="00040393"/>
    <w:rsid w:val="000420EC"/>
    <w:rsid w:val="00042296"/>
    <w:rsid w:val="00042796"/>
    <w:rsid w:val="000429B6"/>
    <w:rsid w:val="000448A3"/>
    <w:rsid w:val="00044B0B"/>
    <w:rsid w:val="000463D1"/>
    <w:rsid w:val="00046406"/>
    <w:rsid w:val="00046A06"/>
    <w:rsid w:val="00046E22"/>
    <w:rsid w:val="00051765"/>
    <w:rsid w:val="0005377A"/>
    <w:rsid w:val="00054209"/>
    <w:rsid w:val="0005434F"/>
    <w:rsid w:val="00056D09"/>
    <w:rsid w:val="00056DF7"/>
    <w:rsid w:val="0006128D"/>
    <w:rsid w:val="000614CB"/>
    <w:rsid w:val="00062A4F"/>
    <w:rsid w:val="00062E3E"/>
    <w:rsid w:val="0006394D"/>
    <w:rsid w:val="00064E50"/>
    <w:rsid w:val="00065447"/>
    <w:rsid w:val="00066758"/>
    <w:rsid w:val="00066EFE"/>
    <w:rsid w:val="0007088C"/>
    <w:rsid w:val="000716C8"/>
    <w:rsid w:val="000726F4"/>
    <w:rsid w:val="00072DCC"/>
    <w:rsid w:val="00073546"/>
    <w:rsid w:val="000739BF"/>
    <w:rsid w:val="00073B37"/>
    <w:rsid w:val="000745AF"/>
    <w:rsid w:val="000751CE"/>
    <w:rsid w:val="00075450"/>
    <w:rsid w:val="00075EA9"/>
    <w:rsid w:val="000811D7"/>
    <w:rsid w:val="0008160E"/>
    <w:rsid w:val="00081AC3"/>
    <w:rsid w:val="0008644B"/>
    <w:rsid w:val="000875BD"/>
    <w:rsid w:val="00087BC7"/>
    <w:rsid w:val="00090D15"/>
    <w:rsid w:val="00091925"/>
    <w:rsid w:val="00093017"/>
    <w:rsid w:val="000947E8"/>
    <w:rsid w:val="00094BD9"/>
    <w:rsid w:val="00094CF6"/>
    <w:rsid w:val="000963FD"/>
    <w:rsid w:val="00096CB2"/>
    <w:rsid w:val="0009748D"/>
    <w:rsid w:val="000A0875"/>
    <w:rsid w:val="000A179C"/>
    <w:rsid w:val="000A32AD"/>
    <w:rsid w:val="000A34D5"/>
    <w:rsid w:val="000A3B5E"/>
    <w:rsid w:val="000A5718"/>
    <w:rsid w:val="000A5E1F"/>
    <w:rsid w:val="000A77D8"/>
    <w:rsid w:val="000B022A"/>
    <w:rsid w:val="000B10C1"/>
    <w:rsid w:val="000B282E"/>
    <w:rsid w:val="000B2880"/>
    <w:rsid w:val="000B28BF"/>
    <w:rsid w:val="000B3733"/>
    <w:rsid w:val="000B4963"/>
    <w:rsid w:val="000B4B82"/>
    <w:rsid w:val="000B4D0C"/>
    <w:rsid w:val="000B58F2"/>
    <w:rsid w:val="000B5AF0"/>
    <w:rsid w:val="000B5DA5"/>
    <w:rsid w:val="000B5E45"/>
    <w:rsid w:val="000B66F3"/>
    <w:rsid w:val="000B7F0A"/>
    <w:rsid w:val="000C0286"/>
    <w:rsid w:val="000C09C1"/>
    <w:rsid w:val="000C210E"/>
    <w:rsid w:val="000C3CCE"/>
    <w:rsid w:val="000C5328"/>
    <w:rsid w:val="000C5668"/>
    <w:rsid w:val="000C5CC3"/>
    <w:rsid w:val="000C7347"/>
    <w:rsid w:val="000C79CF"/>
    <w:rsid w:val="000C7EDE"/>
    <w:rsid w:val="000D0629"/>
    <w:rsid w:val="000D086C"/>
    <w:rsid w:val="000D0A21"/>
    <w:rsid w:val="000D141C"/>
    <w:rsid w:val="000D1508"/>
    <w:rsid w:val="000D2E76"/>
    <w:rsid w:val="000D315E"/>
    <w:rsid w:val="000D3361"/>
    <w:rsid w:val="000D4362"/>
    <w:rsid w:val="000D543B"/>
    <w:rsid w:val="000D567E"/>
    <w:rsid w:val="000D5BE1"/>
    <w:rsid w:val="000D5E49"/>
    <w:rsid w:val="000D5EED"/>
    <w:rsid w:val="000D6239"/>
    <w:rsid w:val="000D6A8F"/>
    <w:rsid w:val="000D7CBA"/>
    <w:rsid w:val="000D7D9A"/>
    <w:rsid w:val="000E0E54"/>
    <w:rsid w:val="000E0E69"/>
    <w:rsid w:val="000E1C2C"/>
    <w:rsid w:val="000E25B1"/>
    <w:rsid w:val="000E2EEB"/>
    <w:rsid w:val="000E3710"/>
    <w:rsid w:val="000E40CB"/>
    <w:rsid w:val="000E5893"/>
    <w:rsid w:val="000E5D1B"/>
    <w:rsid w:val="000E6A7B"/>
    <w:rsid w:val="000F0D07"/>
    <w:rsid w:val="000F0D69"/>
    <w:rsid w:val="000F5B07"/>
    <w:rsid w:val="000F62C1"/>
    <w:rsid w:val="000F635D"/>
    <w:rsid w:val="000F6957"/>
    <w:rsid w:val="000F773C"/>
    <w:rsid w:val="00100424"/>
    <w:rsid w:val="00101B0A"/>
    <w:rsid w:val="00102122"/>
    <w:rsid w:val="0010314C"/>
    <w:rsid w:val="00103D86"/>
    <w:rsid w:val="00104BC4"/>
    <w:rsid w:val="0010542A"/>
    <w:rsid w:val="00105B68"/>
    <w:rsid w:val="0010694C"/>
    <w:rsid w:val="00106F47"/>
    <w:rsid w:val="00110DEF"/>
    <w:rsid w:val="001113A7"/>
    <w:rsid w:val="00111D37"/>
    <w:rsid w:val="00111FEC"/>
    <w:rsid w:val="00112690"/>
    <w:rsid w:val="00112B7C"/>
    <w:rsid w:val="001135FA"/>
    <w:rsid w:val="00113A9D"/>
    <w:rsid w:val="00114ABE"/>
    <w:rsid w:val="001152D4"/>
    <w:rsid w:val="00115638"/>
    <w:rsid w:val="0011571C"/>
    <w:rsid w:val="001166EE"/>
    <w:rsid w:val="001172EF"/>
    <w:rsid w:val="00126355"/>
    <w:rsid w:val="00126F03"/>
    <w:rsid w:val="00127208"/>
    <w:rsid w:val="00127BFD"/>
    <w:rsid w:val="00132307"/>
    <w:rsid w:val="00132403"/>
    <w:rsid w:val="001356F8"/>
    <w:rsid w:val="00136B9B"/>
    <w:rsid w:val="001370DF"/>
    <w:rsid w:val="00140A15"/>
    <w:rsid w:val="00141130"/>
    <w:rsid w:val="0014205A"/>
    <w:rsid w:val="00142115"/>
    <w:rsid w:val="001426A2"/>
    <w:rsid w:val="00143590"/>
    <w:rsid w:val="00143D73"/>
    <w:rsid w:val="00145364"/>
    <w:rsid w:val="00146301"/>
    <w:rsid w:val="00146B96"/>
    <w:rsid w:val="00147CE8"/>
    <w:rsid w:val="00150625"/>
    <w:rsid w:val="00150EB3"/>
    <w:rsid w:val="00151316"/>
    <w:rsid w:val="00151482"/>
    <w:rsid w:val="00151EA4"/>
    <w:rsid w:val="001530BB"/>
    <w:rsid w:val="00153A84"/>
    <w:rsid w:val="001545B3"/>
    <w:rsid w:val="001557AA"/>
    <w:rsid w:val="0015602E"/>
    <w:rsid w:val="001561EC"/>
    <w:rsid w:val="001574EB"/>
    <w:rsid w:val="001603AC"/>
    <w:rsid w:val="001621A4"/>
    <w:rsid w:val="00162B76"/>
    <w:rsid w:val="00165224"/>
    <w:rsid w:val="001660D4"/>
    <w:rsid w:val="00166484"/>
    <w:rsid w:val="00172C8F"/>
    <w:rsid w:val="0017313D"/>
    <w:rsid w:val="001739F7"/>
    <w:rsid w:val="00174D61"/>
    <w:rsid w:val="0017581E"/>
    <w:rsid w:val="00175EAA"/>
    <w:rsid w:val="0017706B"/>
    <w:rsid w:val="00177975"/>
    <w:rsid w:val="00182437"/>
    <w:rsid w:val="00182488"/>
    <w:rsid w:val="00182F4B"/>
    <w:rsid w:val="0018677F"/>
    <w:rsid w:val="00186938"/>
    <w:rsid w:val="00186AFB"/>
    <w:rsid w:val="0019070C"/>
    <w:rsid w:val="0019075C"/>
    <w:rsid w:val="00192B19"/>
    <w:rsid w:val="00192D58"/>
    <w:rsid w:val="0019369F"/>
    <w:rsid w:val="001938A2"/>
    <w:rsid w:val="00195615"/>
    <w:rsid w:val="0019592C"/>
    <w:rsid w:val="00195FCE"/>
    <w:rsid w:val="001960F9"/>
    <w:rsid w:val="00197427"/>
    <w:rsid w:val="00197614"/>
    <w:rsid w:val="001977AA"/>
    <w:rsid w:val="00197A00"/>
    <w:rsid w:val="001A0CBB"/>
    <w:rsid w:val="001A11B2"/>
    <w:rsid w:val="001A1F00"/>
    <w:rsid w:val="001A384C"/>
    <w:rsid w:val="001A3CC0"/>
    <w:rsid w:val="001A3E09"/>
    <w:rsid w:val="001A7437"/>
    <w:rsid w:val="001B02BD"/>
    <w:rsid w:val="001B0543"/>
    <w:rsid w:val="001B08F5"/>
    <w:rsid w:val="001B0AAD"/>
    <w:rsid w:val="001B0B9E"/>
    <w:rsid w:val="001B0D28"/>
    <w:rsid w:val="001B1DE4"/>
    <w:rsid w:val="001B4AA3"/>
    <w:rsid w:val="001B4BBC"/>
    <w:rsid w:val="001B5076"/>
    <w:rsid w:val="001B5509"/>
    <w:rsid w:val="001B651C"/>
    <w:rsid w:val="001B71F4"/>
    <w:rsid w:val="001C064D"/>
    <w:rsid w:val="001C07CD"/>
    <w:rsid w:val="001C14D0"/>
    <w:rsid w:val="001C21DF"/>
    <w:rsid w:val="001C4BCA"/>
    <w:rsid w:val="001C509B"/>
    <w:rsid w:val="001C51E5"/>
    <w:rsid w:val="001C59E3"/>
    <w:rsid w:val="001C6830"/>
    <w:rsid w:val="001C76DC"/>
    <w:rsid w:val="001C7B08"/>
    <w:rsid w:val="001C7B18"/>
    <w:rsid w:val="001D089B"/>
    <w:rsid w:val="001D08A3"/>
    <w:rsid w:val="001D0955"/>
    <w:rsid w:val="001D0F99"/>
    <w:rsid w:val="001D1B4D"/>
    <w:rsid w:val="001D2E03"/>
    <w:rsid w:val="001D3C14"/>
    <w:rsid w:val="001D4278"/>
    <w:rsid w:val="001D74FA"/>
    <w:rsid w:val="001D7C5C"/>
    <w:rsid w:val="001D7E3F"/>
    <w:rsid w:val="001E0161"/>
    <w:rsid w:val="001E043C"/>
    <w:rsid w:val="001E0F82"/>
    <w:rsid w:val="001E179A"/>
    <w:rsid w:val="001E1AD2"/>
    <w:rsid w:val="001E1D95"/>
    <w:rsid w:val="001E1F64"/>
    <w:rsid w:val="001E26F3"/>
    <w:rsid w:val="001E4067"/>
    <w:rsid w:val="001E4A66"/>
    <w:rsid w:val="001E5301"/>
    <w:rsid w:val="001E5649"/>
    <w:rsid w:val="001E5CA4"/>
    <w:rsid w:val="001E5E34"/>
    <w:rsid w:val="001E653B"/>
    <w:rsid w:val="001F1E67"/>
    <w:rsid w:val="001F2AF1"/>
    <w:rsid w:val="001F2FB3"/>
    <w:rsid w:val="001F31F4"/>
    <w:rsid w:val="001F3A10"/>
    <w:rsid w:val="001F3A16"/>
    <w:rsid w:val="001F413A"/>
    <w:rsid w:val="001F47BA"/>
    <w:rsid w:val="001F6AF7"/>
    <w:rsid w:val="001F7573"/>
    <w:rsid w:val="001F797F"/>
    <w:rsid w:val="00200FF3"/>
    <w:rsid w:val="00201A36"/>
    <w:rsid w:val="00203778"/>
    <w:rsid w:val="00203A08"/>
    <w:rsid w:val="00203DA4"/>
    <w:rsid w:val="00203F12"/>
    <w:rsid w:val="002043A5"/>
    <w:rsid w:val="00204D85"/>
    <w:rsid w:val="00204FD1"/>
    <w:rsid w:val="0020523E"/>
    <w:rsid w:val="00206350"/>
    <w:rsid w:val="00206CBB"/>
    <w:rsid w:val="002122B0"/>
    <w:rsid w:val="00212786"/>
    <w:rsid w:val="0021283D"/>
    <w:rsid w:val="00213FE0"/>
    <w:rsid w:val="00214062"/>
    <w:rsid w:val="002150F3"/>
    <w:rsid w:val="002157E5"/>
    <w:rsid w:val="00215C2F"/>
    <w:rsid w:val="00216017"/>
    <w:rsid w:val="002165F0"/>
    <w:rsid w:val="00217428"/>
    <w:rsid w:val="0021776E"/>
    <w:rsid w:val="0022057D"/>
    <w:rsid w:val="00220B11"/>
    <w:rsid w:val="00221025"/>
    <w:rsid w:val="002211F4"/>
    <w:rsid w:val="00221C5C"/>
    <w:rsid w:val="00222DF4"/>
    <w:rsid w:val="002230C7"/>
    <w:rsid w:val="00224B2F"/>
    <w:rsid w:val="00225A32"/>
    <w:rsid w:val="00226616"/>
    <w:rsid w:val="002316B8"/>
    <w:rsid w:val="0023364C"/>
    <w:rsid w:val="00233C21"/>
    <w:rsid w:val="002340CE"/>
    <w:rsid w:val="002344AC"/>
    <w:rsid w:val="00236646"/>
    <w:rsid w:val="0023732C"/>
    <w:rsid w:val="0023759B"/>
    <w:rsid w:val="00237C46"/>
    <w:rsid w:val="00240B77"/>
    <w:rsid w:val="00240ECD"/>
    <w:rsid w:val="0024186B"/>
    <w:rsid w:val="00244231"/>
    <w:rsid w:val="00245B66"/>
    <w:rsid w:val="002469EF"/>
    <w:rsid w:val="0024761C"/>
    <w:rsid w:val="00250DC1"/>
    <w:rsid w:val="002516B6"/>
    <w:rsid w:val="00251AE2"/>
    <w:rsid w:val="00252841"/>
    <w:rsid w:val="002531E4"/>
    <w:rsid w:val="00253B33"/>
    <w:rsid w:val="00254537"/>
    <w:rsid w:val="0025516F"/>
    <w:rsid w:val="00255B64"/>
    <w:rsid w:val="00260863"/>
    <w:rsid w:val="00260937"/>
    <w:rsid w:val="00261EAA"/>
    <w:rsid w:val="00262EA2"/>
    <w:rsid w:val="002638A1"/>
    <w:rsid w:val="00263F69"/>
    <w:rsid w:val="0026458F"/>
    <w:rsid w:val="00264596"/>
    <w:rsid w:val="0026460D"/>
    <w:rsid w:val="0026468C"/>
    <w:rsid w:val="0026637F"/>
    <w:rsid w:val="00270619"/>
    <w:rsid w:val="0027113C"/>
    <w:rsid w:val="0027227D"/>
    <w:rsid w:val="0027246F"/>
    <w:rsid w:val="00272B19"/>
    <w:rsid w:val="002740D2"/>
    <w:rsid w:val="0027440E"/>
    <w:rsid w:val="00274ECB"/>
    <w:rsid w:val="00275CAD"/>
    <w:rsid w:val="00276BCC"/>
    <w:rsid w:val="00276E30"/>
    <w:rsid w:val="0027741A"/>
    <w:rsid w:val="00277573"/>
    <w:rsid w:val="00277B13"/>
    <w:rsid w:val="0028009D"/>
    <w:rsid w:val="002807CE"/>
    <w:rsid w:val="002809B2"/>
    <w:rsid w:val="00282326"/>
    <w:rsid w:val="00283D52"/>
    <w:rsid w:val="00287614"/>
    <w:rsid w:val="0028765E"/>
    <w:rsid w:val="0029095E"/>
    <w:rsid w:val="00291215"/>
    <w:rsid w:val="00291BD0"/>
    <w:rsid w:val="00291F28"/>
    <w:rsid w:val="002927C8"/>
    <w:rsid w:val="002928E9"/>
    <w:rsid w:val="00292A0F"/>
    <w:rsid w:val="00292C89"/>
    <w:rsid w:val="00294530"/>
    <w:rsid w:val="00294D88"/>
    <w:rsid w:val="002955B7"/>
    <w:rsid w:val="00295A30"/>
    <w:rsid w:val="00295F06"/>
    <w:rsid w:val="00296664"/>
    <w:rsid w:val="00297577"/>
    <w:rsid w:val="00297664"/>
    <w:rsid w:val="00297B43"/>
    <w:rsid w:val="002A0284"/>
    <w:rsid w:val="002A072A"/>
    <w:rsid w:val="002A2D00"/>
    <w:rsid w:val="002A37EF"/>
    <w:rsid w:val="002A3A29"/>
    <w:rsid w:val="002A3E6B"/>
    <w:rsid w:val="002A4A56"/>
    <w:rsid w:val="002A4B12"/>
    <w:rsid w:val="002A5196"/>
    <w:rsid w:val="002A5A40"/>
    <w:rsid w:val="002A5BFF"/>
    <w:rsid w:val="002A5C35"/>
    <w:rsid w:val="002A60C4"/>
    <w:rsid w:val="002A75EF"/>
    <w:rsid w:val="002A76E8"/>
    <w:rsid w:val="002A7704"/>
    <w:rsid w:val="002B01ED"/>
    <w:rsid w:val="002B1244"/>
    <w:rsid w:val="002B2177"/>
    <w:rsid w:val="002B2A75"/>
    <w:rsid w:val="002B2ED3"/>
    <w:rsid w:val="002B3775"/>
    <w:rsid w:val="002B392C"/>
    <w:rsid w:val="002B4F64"/>
    <w:rsid w:val="002B5076"/>
    <w:rsid w:val="002B5474"/>
    <w:rsid w:val="002B6981"/>
    <w:rsid w:val="002B7A8C"/>
    <w:rsid w:val="002C09EC"/>
    <w:rsid w:val="002C16EA"/>
    <w:rsid w:val="002C3EEA"/>
    <w:rsid w:val="002C4606"/>
    <w:rsid w:val="002C668E"/>
    <w:rsid w:val="002C6FC3"/>
    <w:rsid w:val="002C7D3C"/>
    <w:rsid w:val="002D00E7"/>
    <w:rsid w:val="002D21D8"/>
    <w:rsid w:val="002D2E73"/>
    <w:rsid w:val="002D3071"/>
    <w:rsid w:val="002D328B"/>
    <w:rsid w:val="002D370E"/>
    <w:rsid w:val="002D3C8A"/>
    <w:rsid w:val="002D3EF1"/>
    <w:rsid w:val="002D457A"/>
    <w:rsid w:val="002D4929"/>
    <w:rsid w:val="002D5486"/>
    <w:rsid w:val="002D5E1A"/>
    <w:rsid w:val="002D6ECB"/>
    <w:rsid w:val="002D7466"/>
    <w:rsid w:val="002D7752"/>
    <w:rsid w:val="002D78E3"/>
    <w:rsid w:val="002D79E0"/>
    <w:rsid w:val="002E0406"/>
    <w:rsid w:val="002E0878"/>
    <w:rsid w:val="002E08DC"/>
    <w:rsid w:val="002E0E13"/>
    <w:rsid w:val="002E15A1"/>
    <w:rsid w:val="002E1CD3"/>
    <w:rsid w:val="002E43F2"/>
    <w:rsid w:val="002E5625"/>
    <w:rsid w:val="002E564E"/>
    <w:rsid w:val="002E611E"/>
    <w:rsid w:val="002E6D39"/>
    <w:rsid w:val="002E722A"/>
    <w:rsid w:val="002F00F6"/>
    <w:rsid w:val="002F056B"/>
    <w:rsid w:val="002F05B4"/>
    <w:rsid w:val="002F0A11"/>
    <w:rsid w:val="002F0D16"/>
    <w:rsid w:val="002F1037"/>
    <w:rsid w:val="002F1C0D"/>
    <w:rsid w:val="002F2349"/>
    <w:rsid w:val="002F2390"/>
    <w:rsid w:val="002F2C88"/>
    <w:rsid w:val="002F5041"/>
    <w:rsid w:val="002F5266"/>
    <w:rsid w:val="002F5603"/>
    <w:rsid w:val="002F56E5"/>
    <w:rsid w:val="002F6D15"/>
    <w:rsid w:val="002F7E8B"/>
    <w:rsid w:val="003001F9"/>
    <w:rsid w:val="00301709"/>
    <w:rsid w:val="003018F8"/>
    <w:rsid w:val="00301A38"/>
    <w:rsid w:val="00302047"/>
    <w:rsid w:val="0030320D"/>
    <w:rsid w:val="00304A81"/>
    <w:rsid w:val="003050A7"/>
    <w:rsid w:val="00305B70"/>
    <w:rsid w:val="0030628C"/>
    <w:rsid w:val="00306633"/>
    <w:rsid w:val="00306B80"/>
    <w:rsid w:val="003072D2"/>
    <w:rsid w:val="0031067D"/>
    <w:rsid w:val="00310A30"/>
    <w:rsid w:val="003123D9"/>
    <w:rsid w:val="0031390E"/>
    <w:rsid w:val="00313A8B"/>
    <w:rsid w:val="00314CE2"/>
    <w:rsid w:val="00314E14"/>
    <w:rsid w:val="003155CE"/>
    <w:rsid w:val="00316AE7"/>
    <w:rsid w:val="00316E8D"/>
    <w:rsid w:val="00321536"/>
    <w:rsid w:val="00322C65"/>
    <w:rsid w:val="003232EA"/>
    <w:rsid w:val="00325494"/>
    <w:rsid w:val="00325E8A"/>
    <w:rsid w:val="0032682C"/>
    <w:rsid w:val="003268E7"/>
    <w:rsid w:val="00326D7A"/>
    <w:rsid w:val="00331644"/>
    <w:rsid w:val="003331FF"/>
    <w:rsid w:val="00333542"/>
    <w:rsid w:val="00333BCC"/>
    <w:rsid w:val="00335879"/>
    <w:rsid w:val="00335A71"/>
    <w:rsid w:val="00336167"/>
    <w:rsid w:val="0033616F"/>
    <w:rsid w:val="003368E1"/>
    <w:rsid w:val="00340CE0"/>
    <w:rsid w:val="00340E59"/>
    <w:rsid w:val="00341463"/>
    <w:rsid w:val="003422FA"/>
    <w:rsid w:val="00342F67"/>
    <w:rsid w:val="00343505"/>
    <w:rsid w:val="00343F8F"/>
    <w:rsid w:val="003455B6"/>
    <w:rsid w:val="00346144"/>
    <w:rsid w:val="0034657F"/>
    <w:rsid w:val="00346681"/>
    <w:rsid w:val="003469C8"/>
    <w:rsid w:val="00347A5F"/>
    <w:rsid w:val="00347DA0"/>
    <w:rsid w:val="00350128"/>
    <w:rsid w:val="003508D4"/>
    <w:rsid w:val="00351231"/>
    <w:rsid w:val="003513FC"/>
    <w:rsid w:val="00351842"/>
    <w:rsid w:val="00352042"/>
    <w:rsid w:val="00352238"/>
    <w:rsid w:val="003523CA"/>
    <w:rsid w:val="003525D8"/>
    <w:rsid w:val="00352A12"/>
    <w:rsid w:val="0035446C"/>
    <w:rsid w:val="00355604"/>
    <w:rsid w:val="00355F76"/>
    <w:rsid w:val="003577AE"/>
    <w:rsid w:val="00357B11"/>
    <w:rsid w:val="00357BB5"/>
    <w:rsid w:val="00357C83"/>
    <w:rsid w:val="00357D2C"/>
    <w:rsid w:val="00360F1A"/>
    <w:rsid w:val="00362167"/>
    <w:rsid w:val="003627E7"/>
    <w:rsid w:val="0036292A"/>
    <w:rsid w:val="00363695"/>
    <w:rsid w:val="00363FF0"/>
    <w:rsid w:val="003643B7"/>
    <w:rsid w:val="003644AB"/>
    <w:rsid w:val="0036490E"/>
    <w:rsid w:val="00364CDC"/>
    <w:rsid w:val="00365E84"/>
    <w:rsid w:val="003661EA"/>
    <w:rsid w:val="00367723"/>
    <w:rsid w:val="0037164E"/>
    <w:rsid w:val="0037275E"/>
    <w:rsid w:val="00373559"/>
    <w:rsid w:val="003736A1"/>
    <w:rsid w:val="0037379B"/>
    <w:rsid w:val="003740A3"/>
    <w:rsid w:val="00374856"/>
    <w:rsid w:val="003751F7"/>
    <w:rsid w:val="0037545F"/>
    <w:rsid w:val="003762E6"/>
    <w:rsid w:val="003765FA"/>
    <w:rsid w:val="00377386"/>
    <w:rsid w:val="00380A9D"/>
    <w:rsid w:val="00381169"/>
    <w:rsid w:val="003816B5"/>
    <w:rsid w:val="00381DC0"/>
    <w:rsid w:val="003831E6"/>
    <w:rsid w:val="00383F71"/>
    <w:rsid w:val="00384D53"/>
    <w:rsid w:val="00385151"/>
    <w:rsid w:val="00385856"/>
    <w:rsid w:val="00385D30"/>
    <w:rsid w:val="00386246"/>
    <w:rsid w:val="0038670E"/>
    <w:rsid w:val="00387603"/>
    <w:rsid w:val="00392311"/>
    <w:rsid w:val="003939BF"/>
    <w:rsid w:val="00393C3A"/>
    <w:rsid w:val="003949FD"/>
    <w:rsid w:val="00394F8C"/>
    <w:rsid w:val="00395BC8"/>
    <w:rsid w:val="0039771D"/>
    <w:rsid w:val="003A2A7E"/>
    <w:rsid w:val="003A3ED2"/>
    <w:rsid w:val="003A3EEC"/>
    <w:rsid w:val="003A5518"/>
    <w:rsid w:val="003A5593"/>
    <w:rsid w:val="003A65A8"/>
    <w:rsid w:val="003A668B"/>
    <w:rsid w:val="003A683A"/>
    <w:rsid w:val="003A6D9E"/>
    <w:rsid w:val="003A7284"/>
    <w:rsid w:val="003A7578"/>
    <w:rsid w:val="003A7AD1"/>
    <w:rsid w:val="003B0259"/>
    <w:rsid w:val="003B05F7"/>
    <w:rsid w:val="003B1BD6"/>
    <w:rsid w:val="003B232B"/>
    <w:rsid w:val="003B241D"/>
    <w:rsid w:val="003B3118"/>
    <w:rsid w:val="003B37E8"/>
    <w:rsid w:val="003B38EA"/>
    <w:rsid w:val="003B3B22"/>
    <w:rsid w:val="003B3B52"/>
    <w:rsid w:val="003B3D63"/>
    <w:rsid w:val="003B4157"/>
    <w:rsid w:val="003B472B"/>
    <w:rsid w:val="003B4DDF"/>
    <w:rsid w:val="003B4F60"/>
    <w:rsid w:val="003B4FCD"/>
    <w:rsid w:val="003B5848"/>
    <w:rsid w:val="003B59CD"/>
    <w:rsid w:val="003B61DF"/>
    <w:rsid w:val="003B75A5"/>
    <w:rsid w:val="003C0674"/>
    <w:rsid w:val="003C06C2"/>
    <w:rsid w:val="003C07E3"/>
    <w:rsid w:val="003C19FB"/>
    <w:rsid w:val="003C2A27"/>
    <w:rsid w:val="003C3475"/>
    <w:rsid w:val="003C3F94"/>
    <w:rsid w:val="003C4D58"/>
    <w:rsid w:val="003C5D24"/>
    <w:rsid w:val="003C6B60"/>
    <w:rsid w:val="003C77E4"/>
    <w:rsid w:val="003C7AD1"/>
    <w:rsid w:val="003D04C9"/>
    <w:rsid w:val="003D067E"/>
    <w:rsid w:val="003D0900"/>
    <w:rsid w:val="003D11C3"/>
    <w:rsid w:val="003D14D1"/>
    <w:rsid w:val="003D17B9"/>
    <w:rsid w:val="003D17E6"/>
    <w:rsid w:val="003D19F4"/>
    <w:rsid w:val="003D258E"/>
    <w:rsid w:val="003D3311"/>
    <w:rsid w:val="003D3493"/>
    <w:rsid w:val="003D3981"/>
    <w:rsid w:val="003D3D32"/>
    <w:rsid w:val="003D405B"/>
    <w:rsid w:val="003D72C6"/>
    <w:rsid w:val="003D769A"/>
    <w:rsid w:val="003E0DCC"/>
    <w:rsid w:val="003E2ED6"/>
    <w:rsid w:val="003E3836"/>
    <w:rsid w:val="003E5811"/>
    <w:rsid w:val="003E5FC1"/>
    <w:rsid w:val="003E6FE6"/>
    <w:rsid w:val="003E704D"/>
    <w:rsid w:val="003E763B"/>
    <w:rsid w:val="003E7FBF"/>
    <w:rsid w:val="003F1211"/>
    <w:rsid w:val="003F1C65"/>
    <w:rsid w:val="003F2245"/>
    <w:rsid w:val="003F2475"/>
    <w:rsid w:val="003F527C"/>
    <w:rsid w:val="003F5468"/>
    <w:rsid w:val="003F5D38"/>
    <w:rsid w:val="003F5F6C"/>
    <w:rsid w:val="003F6E45"/>
    <w:rsid w:val="003F760A"/>
    <w:rsid w:val="003F76AF"/>
    <w:rsid w:val="00400977"/>
    <w:rsid w:val="00400ED8"/>
    <w:rsid w:val="004015D4"/>
    <w:rsid w:val="00401B85"/>
    <w:rsid w:val="0040247A"/>
    <w:rsid w:val="004026E3"/>
    <w:rsid w:val="00402BBC"/>
    <w:rsid w:val="00402DC1"/>
    <w:rsid w:val="00403C80"/>
    <w:rsid w:val="00404034"/>
    <w:rsid w:val="004052B6"/>
    <w:rsid w:val="00405B01"/>
    <w:rsid w:val="0040608C"/>
    <w:rsid w:val="00406212"/>
    <w:rsid w:val="0040660D"/>
    <w:rsid w:val="0041111D"/>
    <w:rsid w:val="00411693"/>
    <w:rsid w:val="0041171E"/>
    <w:rsid w:val="00412DE8"/>
    <w:rsid w:val="00413B33"/>
    <w:rsid w:val="004153A4"/>
    <w:rsid w:val="00415EF9"/>
    <w:rsid w:val="00416C18"/>
    <w:rsid w:val="00417734"/>
    <w:rsid w:val="00417761"/>
    <w:rsid w:val="0042010B"/>
    <w:rsid w:val="00420D28"/>
    <w:rsid w:val="00420D89"/>
    <w:rsid w:val="004214E7"/>
    <w:rsid w:val="0042192F"/>
    <w:rsid w:val="00421E53"/>
    <w:rsid w:val="00424D03"/>
    <w:rsid w:val="00425A60"/>
    <w:rsid w:val="00425DB5"/>
    <w:rsid w:val="004274C9"/>
    <w:rsid w:val="00430439"/>
    <w:rsid w:val="004312C9"/>
    <w:rsid w:val="004333C7"/>
    <w:rsid w:val="00434A28"/>
    <w:rsid w:val="004356E9"/>
    <w:rsid w:val="00435F1B"/>
    <w:rsid w:val="004360AE"/>
    <w:rsid w:val="00436336"/>
    <w:rsid w:val="00436E29"/>
    <w:rsid w:val="0043710E"/>
    <w:rsid w:val="004371C0"/>
    <w:rsid w:val="00437234"/>
    <w:rsid w:val="00441196"/>
    <w:rsid w:val="004415EC"/>
    <w:rsid w:val="0044167C"/>
    <w:rsid w:val="00442073"/>
    <w:rsid w:val="00442EA2"/>
    <w:rsid w:val="00444D0C"/>
    <w:rsid w:val="0044583E"/>
    <w:rsid w:val="00445EE1"/>
    <w:rsid w:val="00446A9F"/>
    <w:rsid w:val="0044719D"/>
    <w:rsid w:val="004475AF"/>
    <w:rsid w:val="0045284B"/>
    <w:rsid w:val="00453EA7"/>
    <w:rsid w:val="004540E2"/>
    <w:rsid w:val="00454116"/>
    <w:rsid w:val="00455DCF"/>
    <w:rsid w:val="00456283"/>
    <w:rsid w:val="0045681A"/>
    <w:rsid w:val="0045693F"/>
    <w:rsid w:val="0045719A"/>
    <w:rsid w:val="00457641"/>
    <w:rsid w:val="00457EBB"/>
    <w:rsid w:val="00461269"/>
    <w:rsid w:val="004614F1"/>
    <w:rsid w:val="00462153"/>
    <w:rsid w:val="00465AAC"/>
    <w:rsid w:val="00465C5F"/>
    <w:rsid w:val="00466D92"/>
    <w:rsid w:val="00466E1C"/>
    <w:rsid w:val="0046793E"/>
    <w:rsid w:val="00467D0C"/>
    <w:rsid w:val="004702CC"/>
    <w:rsid w:val="00470BDB"/>
    <w:rsid w:val="004724A9"/>
    <w:rsid w:val="00473038"/>
    <w:rsid w:val="004746E4"/>
    <w:rsid w:val="00475579"/>
    <w:rsid w:val="00475E4A"/>
    <w:rsid w:val="0047697F"/>
    <w:rsid w:val="004769BE"/>
    <w:rsid w:val="00476C5E"/>
    <w:rsid w:val="00477465"/>
    <w:rsid w:val="00477DB8"/>
    <w:rsid w:val="0048065D"/>
    <w:rsid w:val="00480B12"/>
    <w:rsid w:val="0048102D"/>
    <w:rsid w:val="0048162E"/>
    <w:rsid w:val="004820E0"/>
    <w:rsid w:val="00482156"/>
    <w:rsid w:val="00482902"/>
    <w:rsid w:val="00483116"/>
    <w:rsid w:val="0048328F"/>
    <w:rsid w:val="004834FC"/>
    <w:rsid w:val="00484519"/>
    <w:rsid w:val="00484734"/>
    <w:rsid w:val="00484B43"/>
    <w:rsid w:val="00485B8F"/>
    <w:rsid w:val="00486847"/>
    <w:rsid w:val="00486AC9"/>
    <w:rsid w:val="00487007"/>
    <w:rsid w:val="00490568"/>
    <w:rsid w:val="004909A2"/>
    <w:rsid w:val="00491D5A"/>
    <w:rsid w:val="00492146"/>
    <w:rsid w:val="0049237C"/>
    <w:rsid w:val="00492668"/>
    <w:rsid w:val="0049324A"/>
    <w:rsid w:val="00493FFE"/>
    <w:rsid w:val="004951E7"/>
    <w:rsid w:val="00495776"/>
    <w:rsid w:val="00495E51"/>
    <w:rsid w:val="00495E5B"/>
    <w:rsid w:val="00496435"/>
    <w:rsid w:val="00497DCF"/>
    <w:rsid w:val="004A14A3"/>
    <w:rsid w:val="004A2D29"/>
    <w:rsid w:val="004A2FE3"/>
    <w:rsid w:val="004A5276"/>
    <w:rsid w:val="004A5AF7"/>
    <w:rsid w:val="004A67AB"/>
    <w:rsid w:val="004B02E3"/>
    <w:rsid w:val="004B0450"/>
    <w:rsid w:val="004B05BC"/>
    <w:rsid w:val="004B23B0"/>
    <w:rsid w:val="004B2585"/>
    <w:rsid w:val="004B2F65"/>
    <w:rsid w:val="004B337A"/>
    <w:rsid w:val="004B3A42"/>
    <w:rsid w:val="004B40A7"/>
    <w:rsid w:val="004B49F8"/>
    <w:rsid w:val="004B54C8"/>
    <w:rsid w:val="004B5AA5"/>
    <w:rsid w:val="004B5B6C"/>
    <w:rsid w:val="004B69B7"/>
    <w:rsid w:val="004B6CF7"/>
    <w:rsid w:val="004B7AB9"/>
    <w:rsid w:val="004C1F37"/>
    <w:rsid w:val="004C27F5"/>
    <w:rsid w:val="004C3925"/>
    <w:rsid w:val="004C3BF4"/>
    <w:rsid w:val="004C4C10"/>
    <w:rsid w:val="004C4D47"/>
    <w:rsid w:val="004C51CF"/>
    <w:rsid w:val="004C6AD9"/>
    <w:rsid w:val="004C6CF1"/>
    <w:rsid w:val="004C7A2B"/>
    <w:rsid w:val="004D0994"/>
    <w:rsid w:val="004D099E"/>
    <w:rsid w:val="004D1840"/>
    <w:rsid w:val="004D1DF4"/>
    <w:rsid w:val="004D210D"/>
    <w:rsid w:val="004D2A2B"/>
    <w:rsid w:val="004D3389"/>
    <w:rsid w:val="004D33D8"/>
    <w:rsid w:val="004D4276"/>
    <w:rsid w:val="004D43CE"/>
    <w:rsid w:val="004D46F3"/>
    <w:rsid w:val="004D630C"/>
    <w:rsid w:val="004D65B2"/>
    <w:rsid w:val="004E14B4"/>
    <w:rsid w:val="004E1DEC"/>
    <w:rsid w:val="004E2721"/>
    <w:rsid w:val="004E47B5"/>
    <w:rsid w:val="004E57BF"/>
    <w:rsid w:val="004E58D2"/>
    <w:rsid w:val="004E5D4C"/>
    <w:rsid w:val="004E68B5"/>
    <w:rsid w:val="004E7959"/>
    <w:rsid w:val="004F0058"/>
    <w:rsid w:val="004F00BD"/>
    <w:rsid w:val="004F0B7C"/>
    <w:rsid w:val="004F2641"/>
    <w:rsid w:val="004F2AEB"/>
    <w:rsid w:val="004F2E7C"/>
    <w:rsid w:val="004F339A"/>
    <w:rsid w:val="004F3451"/>
    <w:rsid w:val="004F458B"/>
    <w:rsid w:val="004F56FE"/>
    <w:rsid w:val="004F6BDF"/>
    <w:rsid w:val="004F6C06"/>
    <w:rsid w:val="004F7498"/>
    <w:rsid w:val="005001AE"/>
    <w:rsid w:val="005005E6"/>
    <w:rsid w:val="00500796"/>
    <w:rsid w:val="00500892"/>
    <w:rsid w:val="00500B0B"/>
    <w:rsid w:val="00503403"/>
    <w:rsid w:val="00503A3E"/>
    <w:rsid w:val="0050566E"/>
    <w:rsid w:val="00505750"/>
    <w:rsid w:val="00506DC1"/>
    <w:rsid w:val="00507825"/>
    <w:rsid w:val="005101A2"/>
    <w:rsid w:val="00510984"/>
    <w:rsid w:val="00511AF7"/>
    <w:rsid w:val="0051327C"/>
    <w:rsid w:val="005132FD"/>
    <w:rsid w:val="0051333C"/>
    <w:rsid w:val="00513C00"/>
    <w:rsid w:val="00514D33"/>
    <w:rsid w:val="00514DC4"/>
    <w:rsid w:val="00514F16"/>
    <w:rsid w:val="00515349"/>
    <w:rsid w:val="00515B80"/>
    <w:rsid w:val="00517380"/>
    <w:rsid w:val="00517A26"/>
    <w:rsid w:val="00517D6C"/>
    <w:rsid w:val="0052161D"/>
    <w:rsid w:val="00521A9E"/>
    <w:rsid w:val="00523E0B"/>
    <w:rsid w:val="00524B91"/>
    <w:rsid w:val="00524B95"/>
    <w:rsid w:val="0052520A"/>
    <w:rsid w:val="0052537E"/>
    <w:rsid w:val="005270CF"/>
    <w:rsid w:val="00527F18"/>
    <w:rsid w:val="00530D96"/>
    <w:rsid w:val="0053265F"/>
    <w:rsid w:val="00532BAF"/>
    <w:rsid w:val="00533E95"/>
    <w:rsid w:val="005344C6"/>
    <w:rsid w:val="00535A98"/>
    <w:rsid w:val="005378C5"/>
    <w:rsid w:val="00537D97"/>
    <w:rsid w:val="00540079"/>
    <w:rsid w:val="00540FDA"/>
    <w:rsid w:val="005420EA"/>
    <w:rsid w:val="00542367"/>
    <w:rsid w:val="0054241D"/>
    <w:rsid w:val="00542CBA"/>
    <w:rsid w:val="005432CD"/>
    <w:rsid w:val="00543344"/>
    <w:rsid w:val="00544E7B"/>
    <w:rsid w:val="005466F7"/>
    <w:rsid w:val="00547A8D"/>
    <w:rsid w:val="00551F2D"/>
    <w:rsid w:val="00552DD7"/>
    <w:rsid w:val="00553C0E"/>
    <w:rsid w:val="005540B7"/>
    <w:rsid w:val="00554E2B"/>
    <w:rsid w:val="005552BA"/>
    <w:rsid w:val="00555704"/>
    <w:rsid w:val="0055586A"/>
    <w:rsid w:val="0056014C"/>
    <w:rsid w:val="005610FA"/>
    <w:rsid w:val="005617EF"/>
    <w:rsid w:val="00561EED"/>
    <w:rsid w:val="00562122"/>
    <w:rsid w:val="005637C0"/>
    <w:rsid w:val="00564A2A"/>
    <w:rsid w:val="00565C8C"/>
    <w:rsid w:val="005660F5"/>
    <w:rsid w:val="005663E2"/>
    <w:rsid w:val="00566ADF"/>
    <w:rsid w:val="00566EE5"/>
    <w:rsid w:val="00571424"/>
    <w:rsid w:val="00571E9F"/>
    <w:rsid w:val="00572338"/>
    <w:rsid w:val="0057286D"/>
    <w:rsid w:val="005730B4"/>
    <w:rsid w:val="005730DF"/>
    <w:rsid w:val="005736BF"/>
    <w:rsid w:val="005736FA"/>
    <w:rsid w:val="005738D9"/>
    <w:rsid w:val="00573F48"/>
    <w:rsid w:val="0057454C"/>
    <w:rsid w:val="005768C6"/>
    <w:rsid w:val="0057747D"/>
    <w:rsid w:val="00577B8D"/>
    <w:rsid w:val="00577FA9"/>
    <w:rsid w:val="005845A0"/>
    <w:rsid w:val="0058484D"/>
    <w:rsid w:val="00584C36"/>
    <w:rsid w:val="00586505"/>
    <w:rsid w:val="00586CFA"/>
    <w:rsid w:val="00587018"/>
    <w:rsid w:val="00587024"/>
    <w:rsid w:val="00587806"/>
    <w:rsid w:val="0059183E"/>
    <w:rsid w:val="005930E1"/>
    <w:rsid w:val="00594C33"/>
    <w:rsid w:val="00595665"/>
    <w:rsid w:val="00595BB8"/>
    <w:rsid w:val="00596366"/>
    <w:rsid w:val="0059693B"/>
    <w:rsid w:val="00597028"/>
    <w:rsid w:val="00597603"/>
    <w:rsid w:val="00597677"/>
    <w:rsid w:val="0059780A"/>
    <w:rsid w:val="00597CE7"/>
    <w:rsid w:val="005A0184"/>
    <w:rsid w:val="005A0BE6"/>
    <w:rsid w:val="005A17B2"/>
    <w:rsid w:val="005A2ADA"/>
    <w:rsid w:val="005A3011"/>
    <w:rsid w:val="005A47B6"/>
    <w:rsid w:val="005A4A7B"/>
    <w:rsid w:val="005A4C9C"/>
    <w:rsid w:val="005A4E75"/>
    <w:rsid w:val="005A4FB0"/>
    <w:rsid w:val="005A504E"/>
    <w:rsid w:val="005A5E2D"/>
    <w:rsid w:val="005A6D5E"/>
    <w:rsid w:val="005A73EE"/>
    <w:rsid w:val="005A7A23"/>
    <w:rsid w:val="005A7DA9"/>
    <w:rsid w:val="005B125F"/>
    <w:rsid w:val="005B1279"/>
    <w:rsid w:val="005B2689"/>
    <w:rsid w:val="005B2F21"/>
    <w:rsid w:val="005B32BE"/>
    <w:rsid w:val="005B367F"/>
    <w:rsid w:val="005B4606"/>
    <w:rsid w:val="005B6E43"/>
    <w:rsid w:val="005B780A"/>
    <w:rsid w:val="005C0D35"/>
    <w:rsid w:val="005C1174"/>
    <w:rsid w:val="005C159E"/>
    <w:rsid w:val="005C1862"/>
    <w:rsid w:val="005C365B"/>
    <w:rsid w:val="005C5E1B"/>
    <w:rsid w:val="005C6205"/>
    <w:rsid w:val="005C79D9"/>
    <w:rsid w:val="005D040F"/>
    <w:rsid w:val="005D0C21"/>
    <w:rsid w:val="005D1515"/>
    <w:rsid w:val="005D1EB6"/>
    <w:rsid w:val="005D35EC"/>
    <w:rsid w:val="005D3689"/>
    <w:rsid w:val="005D4487"/>
    <w:rsid w:val="005D6258"/>
    <w:rsid w:val="005D6690"/>
    <w:rsid w:val="005E0407"/>
    <w:rsid w:val="005E10F8"/>
    <w:rsid w:val="005E14BF"/>
    <w:rsid w:val="005E19B5"/>
    <w:rsid w:val="005E1F02"/>
    <w:rsid w:val="005E2524"/>
    <w:rsid w:val="005E281D"/>
    <w:rsid w:val="005E3061"/>
    <w:rsid w:val="005E3526"/>
    <w:rsid w:val="005E438D"/>
    <w:rsid w:val="005E5F2A"/>
    <w:rsid w:val="005E6CC4"/>
    <w:rsid w:val="005E72BB"/>
    <w:rsid w:val="005E7611"/>
    <w:rsid w:val="005E77E5"/>
    <w:rsid w:val="005F0695"/>
    <w:rsid w:val="005F3447"/>
    <w:rsid w:val="005F3628"/>
    <w:rsid w:val="005F396B"/>
    <w:rsid w:val="005F411A"/>
    <w:rsid w:val="005F530B"/>
    <w:rsid w:val="005F6652"/>
    <w:rsid w:val="005F6BD5"/>
    <w:rsid w:val="005F7062"/>
    <w:rsid w:val="006015AB"/>
    <w:rsid w:val="00601E5E"/>
    <w:rsid w:val="00602AD9"/>
    <w:rsid w:val="006039C0"/>
    <w:rsid w:val="00604B2A"/>
    <w:rsid w:val="00606135"/>
    <w:rsid w:val="00606879"/>
    <w:rsid w:val="00606C40"/>
    <w:rsid w:val="00607B84"/>
    <w:rsid w:val="00610BF4"/>
    <w:rsid w:val="006119B2"/>
    <w:rsid w:val="00611B0C"/>
    <w:rsid w:val="00612106"/>
    <w:rsid w:val="0061250F"/>
    <w:rsid w:val="00612559"/>
    <w:rsid w:val="00613DED"/>
    <w:rsid w:val="006148E9"/>
    <w:rsid w:val="00615059"/>
    <w:rsid w:val="0061555C"/>
    <w:rsid w:val="00615C35"/>
    <w:rsid w:val="0061606F"/>
    <w:rsid w:val="006161F5"/>
    <w:rsid w:val="00616E56"/>
    <w:rsid w:val="006174D1"/>
    <w:rsid w:val="0061770A"/>
    <w:rsid w:val="00617E8B"/>
    <w:rsid w:val="0062169C"/>
    <w:rsid w:val="0062203B"/>
    <w:rsid w:val="006229B9"/>
    <w:rsid w:val="00623130"/>
    <w:rsid w:val="006231DC"/>
    <w:rsid w:val="0062353E"/>
    <w:rsid w:val="0062355F"/>
    <w:rsid w:val="00624799"/>
    <w:rsid w:val="00624EE7"/>
    <w:rsid w:val="00625D7C"/>
    <w:rsid w:val="00626B3E"/>
    <w:rsid w:val="00627AED"/>
    <w:rsid w:val="00627F78"/>
    <w:rsid w:val="00630289"/>
    <w:rsid w:val="00630558"/>
    <w:rsid w:val="00632033"/>
    <w:rsid w:val="0063250B"/>
    <w:rsid w:val="00632B38"/>
    <w:rsid w:val="0063441E"/>
    <w:rsid w:val="006345B4"/>
    <w:rsid w:val="006352E8"/>
    <w:rsid w:val="00637C75"/>
    <w:rsid w:val="006401CD"/>
    <w:rsid w:val="0064107B"/>
    <w:rsid w:val="00641277"/>
    <w:rsid w:val="006415B3"/>
    <w:rsid w:val="00641867"/>
    <w:rsid w:val="006426E6"/>
    <w:rsid w:val="00644176"/>
    <w:rsid w:val="00644FF2"/>
    <w:rsid w:val="006456ED"/>
    <w:rsid w:val="00646B18"/>
    <w:rsid w:val="00646F80"/>
    <w:rsid w:val="00650600"/>
    <w:rsid w:val="00650DE6"/>
    <w:rsid w:val="006527A1"/>
    <w:rsid w:val="00652877"/>
    <w:rsid w:val="00653B0A"/>
    <w:rsid w:val="00653FFB"/>
    <w:rsid w:val="0065529B"/>
    <w:rsid w:val="00655E39"/>
    <w:rsid w:val="0065796F"/>
    <w:rsid w:val="006579BF"/>
    <w:rsid w:val="006609C2"/>
    <w:rsid w:val="00661CAB"/>
    <w:rsid w:val="00661FC5"/>
    <w:rsid w:val="006623E2"/>
    <w:rsid w:val="0066254F"/>
    <w:rsid w:val="00662C5D"/>
    <w:rsid w:val="00663041"/>
    <w:rsid w:val="006631BC"/>
    <w:rsid w:val="006633C3"/>
    <w:rsid w:val="006636C0"/>
    <w:rsid w:val="00663D27"/>
    <w:rsid w:val="00663E89"/>
    <w:rsid w:val="00663EE4"/>
    <w:rsid w:val="00663F0D"/>
    <w:rsid w:val="00664BCD"/>
    <w:rsid w:val="00664C18"/>
    <w:rsid w:val="0066627D"/>
    <w:rsid w:val="00666A3C"/>
    <w:rsid w:val="006675C0"/>
    <w:rsid w:val="006718AF"/>
    <w:rsid w:val="00672367"/>
    <w:rsid w:val="006730D8"/>
    <w:rsid w:val="006742E1"/>
    <w:rsid w:val="00675106"/>
    <w:rsid w:val="006753F4"/>
    <w:rsid w:val="0067557F"/>
    <w:rsid w:val="00675B63"/>
    <w:rsid w:val="00675F5B"/>
    <w:rsid w:val="006766D6"/>
    <w:rsid w:val="0067681B"/>
    <w:rsid w:val="00680F8A"/>
    <w:rsid w:val="006829D5"/>
    <w:rsid w:val="00683112"/>
    <w:rsid w:val="00683AE8"/>
    <w:rsid w:val="00683E38"/>
    <w:rsid w:val="006846F3"/>
    <w:rsid w:val="00684B69"/>
    <w:rsid w:val="00685746"/>
    <w:rsid w:val="00685B42"/>
    <w:rsid w:val="00685CB8"/>
    <w:rsid w:val="00686308"/>
    <w:rsid w:val="00687994"/>
    <w:rsid w:val="00691D03"/>
    <w:rsid w:val="006933A1"/>
    <w:rsid w:val="00693B80"/>
    <w:rsid w:val="00693C5B"/>
    <w:rsid w:val="00694952"/>
    <w:rsid w:val="00694C36"/>
    <w:rsid w:val="0069559F"/>
    <w:rsid w:val="006958AD"/>
    <w:rsid w:val="00696538"/>
    <w:rsid w:val="006A1E2B"/>
    <w:rsid w:val="006A2DF0"/>
    <w:rsid w:val="006A4036"/>
    <w:rsid w:val="006A7785"/>
    <w:rsid w:val="006A77A0"/>
    <w:rsid w:val="006A7953"/>
    <w:rsid w:val="006B035D"/>
    <w:rsid w:val="006B1521"/>
    <w:rsid w:val="006B192F"/>
    <w:rsid w:val="006B1959"/>
    <w:rsid w:val="006B1A81"/>
    <w:rsid w:val="006B1E1C"/>
    <w:rsid w:val="006B25EB"/>
    <w:rsid w:val="006B2633"/>
    <w:rsid w:val="006B30C3"/>
    <w:rsid w:val="006B488E"/>
    <w:rsid w:val="006B4BEF"/>
    <w:rsid w:val="006B4FEF"/>
    <w:rsid w:val="006B6D05"/>
    <w:rsid w:val="006B7E92"/>
    <w:rsid w:val="006C0134"/>
    <w:rsid w:val="006C0601"/>
    <w:rsid w:val="006C0EB5"/>
    <w:rsid w:val="006C10E0"/>
    <w:rsid w:val="006C2884"/>
    <w:rsid w:val="006C36F8"/>
    <w:rsid w:val="006C4D22"/>
    <w:rsid w:val="006C540A"/>
    <w:rsid w:val="006C5E5F"/>
    <w:rsid w:val="006C6260"/>
    <w:rsid w:val="006C6395"/>
    <w:rsid w:val="006C7B3D"/>
    <w:rsid w:val="006C7F99"/>
    <w:rsid w:val="006D0AB0"/>
    <w:rsid w:val="006D147D"/>
    <w:rsid w:val="006D25BD"/>
    <w:rsid w:val="006D2FDA"/>
    <w:rsid w:val="006D3216"/>
    <w:rsid w:val="006D4ADD"/>
    <w:rsid w:val="006D62AC"/>
    <w:rsid w:val="006D6C28"/>
    <w:rsid w:val="006D71A6"/>
    <w:rsid w:val="006D7EB8"/>
    <w:rsid w:val="006D7F35"/>
    <w:rsid w:val="006E0A79"/>
    <w:rsid w:val="006E1017"/>
    <w:rsid w:val="006E1AFE"/>
    <w:rsid w:val="006E23F4"/>
    <w:rsid w:val="006E28C8"/>
    <w:rsid w:val="006E301C"/>
    <w:rsid w:val="006E3846"/>
    <w:rsid w:val="006E4799"/>
    <w:rsid w:val="006E47F7"/>
    <w:rsid w:val="006E5295"/>
    <w:rsid w:val="006E55CD"/>
    <w:rsid w:val="006E55DA"/>
    <w:rsid w:val="006E6F66"/>
    <w:rsid w:val="006E7596"/>
    <w:rsid w:val="006E782D"/>
    <w:rsid w:val="006E7F34"/>
    <w:rsid w:val="006F0BAB"/>
    <w:rsid w:val="006F1084"/>
    <w:rsid w:val="006F141A"/>
    <w:rsid w:val="006F368E"/>
    <w:rsid w:val="006F41E1"/>
    <w:rsid w:val="006F5280"/>
    <w:rsid w:val="006F574D"/>
    <w:rsid w:val="006F61BA"/>
    <w:rsid w:val="006F7970"/>
    <w:rsid w:val="0070036B"/>
    <w:rsid w:val="00700D47"/>
    <w:rsid w:val="007012D7"/>
    <w:rsid w:val="00701326"/>
    <w:rsid w:val="0070151F"/>
    <w:rsid w:val="00701E71"/>
    <w:rsid w:val="00702064"/>
    <w:rsid w:val="0070212E"/>
    <w:rsid w:val="0070382D"/>
    <w:rsid w:val="00707696"/>
    <w:rsid w:val="00712578"/>
    <w:rsid w:val="00712AA5"/>
    <w:rsid w:val="00713233"/>
    <w:rsid w:val="0071524A"/>
    <w:rsid w:val="0071527D"/>
    <w:rsid w:val="00715DF4"/>
    <w:rsid w:val="0071711D"/>
    <w:rsid w:val="00717645"/>
    <w:rsid w:val="007176A1"/>
    <w:rsid w:val="007208F1"/>
    <w:rsid w:val="00721D8E"/>
    <w:rsid w:val="00722485"/>
    <w:rsid w:val="007228DF"/>
    <w:rsid w:val="0072327B"/>
    <w:rsid w:val="00724D8D"/>
    <w:rsid w:val="007255E0"/>
    <w:rsid w:val="00727A5D"/>
    <w:rsid w:val="00727CAA"/>
    <w:rsid w:val="00730768"/>
    <w:rsid w:val="00730E79"/>
    <w:rsid w:val="00731263"/>
    <w:rsid w:val="007319D8"/>
    <w:rsid w:val="00732BFC"/>
    <w:rsid w:val="00733B78"/>
    <w:rsid w:val="00733D8C"/>
    <w:rsid w:val="00735164"/>
    <w:rsid w:val="00735B6C"/>
    <w:rsid w:val="0073637F"/>
    <w:rsid w:val="00736E23"/>
    <w:rsid w:val="00737355"/>
    <w:rsid w:val="00737442"/>
    <w:rsid w:val="007407A3"/>
    <w:rsid w:val="00740FBE"/>
    <w:rsid w:val="00741650"/>
    <w:rsid w:val="00741FE4"/>
    <w:rsid w:val="00742FC3"/>
    <w:rsid w:val="007445D0"/>
    <w:rsid w:val="007446F8"/>
    <w:rsid w:val="00744AA0"/>
    <w:rsid w:val="00745F52"/>
    <w:rsid w:val="00746D20"/>
    <w:rsid w:val="00747BF3"/>
    <w:rsid w:val="00750179"/>
    <w:rsid w:val="00750E1E"/>
    <w:rsid w:val="00751AEE"/>
    <w:rsid w:val="00751B1C"/>
    <w:rsid w:val="00752416"/>
    <w:rsid w:val="00752781"/>
    <w:rsid w:val="00752FC8"/>
    <w:rsid w:val="00753CB7"/>
    <w:rsid w:val="00755E09"/>
    <w:rsid w:val="0075631E"/>
    <w:rsid w:val="0075658A"/>
    <w:rsid w:val="007567E5"/>
    <w:rsid w:val="00756CC1"/>
    <w:rsid w:val="00757939"/>
    <w:rsid w:val="00757D7A"/>
    <w:rsid w:val="0076072F"/>
    <w:rsid w:val="00760EA4"/>
    <w:rsid w:val="007620C9"/>
    <w:rsid w:val="007622DE"/>
    <w:rsid w:val="00763F83"/>
    <w:rsid w:val="00764486"/>
    <w:rsid w:val="007645D1"/>
    <w:rsid w:val="007646A1"/>
    <w:rsid w:val="007652A0"/>
    <w:rsid w:val="007658E5"/>
    <w:rsid w:val="00766E8F"/>
    <w:rsid w:val="007671C2"/>
    <w:rsid w:val="0076795B"/>
    <w:rsid w:val="00767F2B"/>
    <w:rsid w:val="00770042"/>
    <w:rsid w:val="007708AB"/>
    <w:rsid w:val="00770C1C"/>
    <w:rsid w:val="00771CBD"/>
    <w:rsid w:val="00771DEB"/>
    <w:rsid w:val="00772149"/>
    <w:rsid w:val="007724CC"/>
    <w:rsid w:val="007725EF"/>
    <w:rsid w:val="007726B5"/>
    <w:rsid w:val="00772BBB"/>
    <w:rsid w:val="00773820"/>
    <w:rsid w:val="0077507A"/>
    <w:rsid w:val="007755BC"/>
    <w:rsid w:val="00776181"/>
    <w:rsid w:val="00776839"/>
    <w:rsid w:val="00776ED6"/>
    <w:rsid w:val="00777B20"/>
    <w:rsid w:val="00780691"/>
    <w:rsid w:val="007809B7"/>
    <w:rsid w:val="00782B74"/>
    <w:rsid w:val="0078377B"/>
    <w:rsid w:val="007842C9"/>
    <w:rsid w:val="00784BDD"/>
    <w:rsid w:val="00784D9B"/>
    <w:rsid w:val="00785315"/>
    <w:rsid w:val="0078573E"/>
    <w:rsid w:val="007859C3"/>
    <w:rsid w:val="00786A0B"/>
    <w:rsid w:val="007871C6"/>
    <w:rsid w:val="00791484"/>
    <w:rsid w:val="007915D7"/>
    <w:rsid w:val="00791BA4"/>
    <w:rsid w:val="007922EA"/>
    <w:rsid w:val="00792FF6"/>
    <w:rsid w:val="00793F6C"/>
    <w:rsid w:val="0079408A"/>
    <w:rsid w:val="00794F5C"/>
    <w:rsid w:val="007959DA"/>
    <w:rsid w:val="00795A86"/>
    <w:rsid w:val="007972F0"/>
    <w:rsid w:val="00797414"/>
    <w:rsid w:val="007A0854"/>
    <w:rsid w:val="007A0BD7"/>
    <w:rsid w:val="007A0E87"/>
    <w:rsid w:val="007A6956"/>
    <w:rsid w:val="007A6B8C"/>
    <w:rsid w:val="007A7EA7"/>
    <w:rsid w:val="007B1BBF"/>
    <w:rsid w:val="007B278C"/>
    <w:rsid w:val="007B2ED9"/>
    <w:rsid w:val="007B3863"/>
    <w:rsid w:val="007B4162"/>
    <w:rsid w:val="007B4E8F"/>
    <w:rsid w:val="007B5077"/>
    <w:rsid w:val="007B5D79"/>
    <w:rsid w:val="007B61C2"/>
    <w:rsid w:val="007B64FC"/>
    <w:rsid w:val="007B6536"/>
    <w:rsid w:val="007B6A6C"/>
    <w:rsid w:val="007B7260"/>
    <w:rsid w:val="007B72BF"/>
    <w:rsid w:val="007B73ED"/>
    <w:rsid w:val="007B7EEA"/>
    <w:rsid w:val="007B7F07"/>
    <w:rsid w:val="007C2DC1"/>
    <w:rsid w:val="007C3361"/>
    <w:rsid w:val="007C3926"/>
    <w:rsid w:val="007C3FFC"/>
    <w:rsid w:val="007C404F"/>
    <w:rsid w:val="007C40DA"/>
    <w:rsid w:val="007C4636"/>
    <w:rsid w:val="007C4B19"/>
    <w:rsid w:val="007C5002"/>
    <w:rsid w:val="007C54F8"/>
    <w:rsid w:val="007C5B4C"/>
    <w:rsid w:val="007C6577"/>
    <w:rsid w:val="007C65F7"/>
    <w:rsid w:val="007C7D44"/>
    <w:rsid w:val="007D0364"/>
    <w:rsid w:val="007D0805"/>
    <w:rsid w:val="007D0F2A"/>
    <w:rsid w:val="007D13AF"/>
    <w:rsid w:val="007D1C72"/>
    <w:rsid w:val="007D1D18"/>
    <w:rsid w:val="007D20A6"/>
    <w:rsid w:val="007D2631"/>
    <w:rsid w:val="007D26E1"/>
    <w:rsid w:val="007D34EC"/>
    <w:rsid w:val="007D46E0"/>
    <w:rsid w:val="007D59D1"/>
    <w:rsid w:val="007D5D4B"/>
    <w:rsid w:val="007D6775"/>
    <w:rsid w:val="007D6DED"/>
    <w:rsid w:val="007E05BF"/>
    <w:rsid w:val="007E05E6"/>
    <w:rsid w:val="007E1596"/>
    <w:rsid w:val="007E16DC"/>
    <w:rsid w:val="007E2561"/>
    <w:rsid w:val="007E2F03"/>
    <w:rsid w:val="007E7037"/>
    <w:rsid w:val="007F0C1D"/>
    <w:rsid w:val="007F1113"/>
    <w:rsid w:val="007F12E2"/>
    <w:rsid w:val="007F21F9"/>
    <w:rsid w:val="007F2232"/>
    <w:rsid w:val="007F3178"/>
    <w:rsid w:val="007F348C"/>
    <w:rsid w:val="007F41CA"/>
    <w:rsid w:val="007F4AC5"/>
    <w:rsid w:val="007F5EA1"/>
    <w:rsid w:val="0080024C"/>
    <w:rsid w:val="00801150"/>
    <w:rsid w:val="008022B3"/>
    <w:rsid w:val="008022D9"/>
    <w:rsid w:val="00802848"/>
    <w:rsid w:val="00802C6E"/>
    <w:rsid w:val="00802CA0"/>
    <w:rsid w:val="00803B4B"/>
    <w:rsid w:val="00803DD9"/>
    <w:rsid w:val="00804512"/>
    <w:rsid w:val="00804907"/>
    <w:rsid w:val="00804F9B"/>
    <w:rsid w:val="00805944"/>
    <w:rsid w:val="00806502"/>
    <w:rsid w:val="00807112"/>
    <w:rsid w:val="00807189"/>
    <w:rsid w:val="00807A23"/>
    <w:rsid w:val="00807EF0"/>
    <w:rsid w:val="008125E4"/>
    <w:rsid w:val="008140D0"/>
    <w:rsid w:val="00814621"/>
    <w:rsid w:val="008151D2"/>
    <w:rsid w:val="00815B2A"/>
    <w:rsid w:val="0081604F"/>
    <w:rsid w:val="008166C0"/>
    <w:rsid w:val="00817372"/>
    <w:rsid w:val="00820E85"/>
    <w:rsid w:val="008211D9"/>
    <w:rsid w:val="00822177"/>
    <w:rsid w:val="0082525C"/>
    <w:rsid w:val="0082534E"/>
    <w:rsid w:val="00825CF3"/>
    <w:rsid w:val="008269D2"/>
    <w:rsid w:val="00826D35"/>
    <w:rsid w:val="00827188"/>
    <w:rsid w:val="00830085"/>
    <w:rsid w:val="00831F7B"/>
    <w:rsid w:val="008325CF"/>
    <w:rsid w:val="0083274E"/>
    <w:rsid w:val="00832AF9"/>
    <w:rsid w:val="008330E2"/>
    <w:rsid w:val="00833520"/>
    <w:rsid w:val="0083417C"/>
    <w:rsid w:val="0083421F"/>
    <w:rsid w:val="008353EE"/>
    <w:rsid w:val="008361D7"/>
    <w:rsid w:val="008414C5"/>
    <w:rsid w:val="0084297A"/>
    <w:rsid w:val="00843316"/>
    <w:rsid w:val="00846408"/>
    <w:rsid w:val="00847898"/>
    <w:rsid w:val="00850318"/>
    <w:rsid w:val="00850F99"/>
    <w:rsid w:val="0085207D"/>
    <w:rsid w:val="00853A6A"/>
    <w:rsid w:val="00854691"/>
    <w:rsid w:val="00855434"/>
    <w:rsid w:val="00855D41"/>
    <w:rsid w:val="00856BB4"/>
    <w:rsid w:val="00861BA1"/>
    <w:rsid w:val="00861BC5"/>
    <w:rsid w:val="00861E3E"/>
    <w:rsid w:val="00863024"/>
    <w:rsid w:val="008635DA"/>
    <w:rsid w:val="0086373D"/>
    <w:rsid w:val="0086427F"/>
    <w:rsid w:val="00864E69"/>
    <w:rsid w:val="00865766"/>
    <w:rsid w:val="008658FD"/>
    <w:rsid w:val="00866230"/>
    <w:rsid w:val="00866647"/>
    <w:rsid w:val="00870F9F"/>
    <w:rsid w:val="0087262B"/>
    <w:rsid w:val="00872C30"/>
    <w:rsid w:val="0087361A"/>
    <w:rsid w:val="00873770"/>
    <w:rsid w:val="008740A9"/>
    <w:rsid w:val="008740BA"/>
    <w:rsid w:val="00875308"/>
    <w:rsid w:val="0087604C"/>
    <w:rsid w:val="00876334"/>
    <w:rsid w:val="00876F3F"/>
    <w:rsid w:val="008777D7"/>
    <w:rsid w:val="00877A93"/>
    <w:rsid w:val="00877B0B"/>
    <w:rsid w:val="00880ECB"/>
    <w:rsid w:val="00880F12"/>
    <w:rsid w:val="00880FB3"/>
    <w:rsid w:val="00881431"/>
    <w:rsid w:val="008815C4"/>
    <w:rsid w:val="008817DE"/>
    <w:rsid w:val="0088232A"/>
    <w:rsid w:val="0088358C"/>
    <w:rsid w:val="0088360F"/>
    <w:rsid w:val="00883F4F"/>
    <w:rsid w:val="00884835"/>
    <w:rsid w:val="00884BFB"/>
    <w:rsid w:val="00884DCD"/>
    <w:rsid w:val="00884E88"/>
    <w:rsid w:val="008861E6"/>
    <w:rsid w:val="008871F7"/>
    <w:rsid w:val="0089229C"/>
    <w:rsid w:val="00893819"/>
    <w:rsid w:val="00893FA3"/>
    <w:rsid w:val="00895164"/>
    <w:rsid w:val="00896F7C"/>
    <w:rsid w:val="008A24E6"/>
    <w:rsid w:val="008A269D"/>
    <w:rsid w:val="008A3753"/>
    <w:rsid w:val="008A40D7"/>
    <w:rsid w:val="008A4674"/>
    <w:rsid w:val="008A5025"/>
    <w:rsid w:val="008A75CC"/>
    <w:rsid w:val="008B0C4C"/>
    <w:rsid w:val="008B0D3F"/>
    <w:rsid w:val="008B0EF8"/>
    <w:rsid w:val="008B12D9"/>
    <w:rsid w:val="008B22A1"/>
    <w:rsid w:val="008B2FA9"/>
    <w:rsid w:val="008B3239"/>
    <w:rsid w:val="008B3566"/>
    <w:rsid w:val="008B3940"/>
    <w:rsid w:val="008B4843"/>
    <w:rsid w:val="008B49ED"/>
    <w:rsid w:val="008B4B27"/>
    <w:rsid w:val="008B5FCC"/>
    <w:rsid w:val="008B671C"/>
    <w:rsid w:val="008B7A2D"/>
    <w:rsid w:val="008C329C"/>
    <w:rsid w:val="008C3808"/>
    <w:rsid w:val="008C455F"/>
    <w:rsid w:val="008C5399"/>
    <w:rsid w:val="008C543F"/>
    <w:rsid w:val="008C7461"/>
    <w:rsid w:val="008C75F3"/>
    <w:rsid w:val="008D0907"/>
    <w:rsid w:val="008D11FE"/>
    <w:rsid w:val="008D1305"/>
    <w:rsid w:val="008D2605"/>
    <w:rsid w:val="008D2742"/>
    <w:rsid w:val="008D2770"/>
    <w:rsid w:val="008D31D4"/>
    <w:rsid w:val="008D3737"/>
    <w:rsid w:val="008D3763"/>
    <w:rsid w:val="008D3F26"/>
    <w:rsid w:val="008D433F"/>
    <w:rsid w:val="008D5A3F"/>
    <w:rsid w:val="008D77C7"/>
    <w:rsid w:val="008E0519"/>
    <w:rsid w:val="008E123C"/>
    <w:rsid w:val="008E356B"/>
    <w:rsid w:val="008E45B3"/>
    <w:rsid w:val="008E4689"/>
    <w:rsid w:val="008E560D"/>
    <w:rsid w:val="008E6732"/>
    <w:rsid w:val="008E76D4"/>
    <w:rsid w:val="008E7FD0"/>
    <w:rsid w:val="008F0226"/>
    <w:rsid w:val="008F23B2"/>
    <w:rsid w:val="008F260A"/>
    <w:rsid w:val="008F2796"/>
    <w:rsid w:val="008F2808"/>
    <w:rsid w:val="008F28B7"/>
    <w:rsid w:val="008F3D80"/>
    <w:rsid w:val="008F42DD"/>
    <w:rsid w:val="008F55A3"/>
    <w:rsid w:val="008F5B2F"/>
    <w:rsid w:val="008F68B0"/>
    <w:rsid w:val="008F69A9"/>
    <w:rsid w:val="008F6F01"/>
    <w:rsid w:val="008F73D6"/>
    <w:rsid w:val="008F7D90"/>
    <w:rsid w:val="0090041E"/>
    <w:rsid w:val="00900932"/>
    <w:rsid w:val="00900995"/>
    <w:rsid w:val="00900E78"/>
    <w:rsid w:val="0090189C"/>
    <w:rsid w:val="00901B70"/>
    <w:rsid w:val="00902114"/>
    <w:rsid w:val="009022CB"/>
    <w:rsid w:val="00902481"/>
    <w:rsid w:val="0090386E"/>
    <w:rsid w:val="00903B41"/>
    <w:rsid w:val="00903E59"/>
    <w:rsid w:val="009069D7"/>
    <w:rsid w:val="00907B03"/>
    <w:rsid w:val="00910732"/>
    <w:rsid w:val="00910DA1"/>
    <w:rsid w:val="0091114D"/>
    <w:rsid w:val="009111AC"/>
    <w:rsid w:val="0091190A"/>
    <w:rsid w:val="00912088"/>
    <w:rsid w:val="009125D6"/>
    <w:rsid w:val="009129B3"/>
    <w:rsid w:val="00912EF7"/>
    <w:rsid w:val="00913A34"/>
    <w:rsid w:val="009149C5"/>
    <w:rsid w:val="00915469"/>
    <w:rsid w:val="00915659"/>
    <w:rsid w:val="009164F1"/>
    <w:rsid w:val="00916527"/>
    <w:rsid w:val="009167CA"/>
    <w:rsid w:val="00917317"/>
    <w:rsid w:val="009174EF"/>
    <w:rsid w:val="00917707"/>
    <w:rsid w:val="00917AEC"/>
    <w:rsid w:val="00917D85"/>
    <w:rsid w:val="00921377"/>
    <w:rsid w:val="009220FB"/>
    <w:rsid w:val="0092220E"/>
    <w:rsid w:val="009230E0"/>
    <w:rsid w:val="009247C7"/>
    <w:rsid w:val="00924B35"/>
    <w:rsid w:val="0092646F"/>
    <w:rsid w:val="009264F2"/>
    <w:rsid w:val="009265F0"/>
    <w:rsid w:val="00926E91"/>
    <w:rsid w:val="00927593"/>
    <w:rsid w:val="009307F5"/>
    <w:rsid w:val="00930857"/>
    <w:rsid w:val="00931D17"/>
    <w:rsid w:val="00932273"/>
    <w:rsid w:val="00932C7F"/>
    <w:rsid w:val="00932FE7"/>
    <w:rsid w:val="009336D6"/>
    <w:rsid w:val="00934081"/>
    <w:rsid w:val="0093418C"/>
    <w:rsid w:val="009353CA"/>
    <w:rsid w:val="009354B2"/>
    <w:rsid w:val="009359E9"/>
    <w:rsid w:val="00936171"/>
    <w:rsid w:val="0093671C"/>
    <w:rsid w:val="0093693F"/>
    <w:rsid w:val="00936E34"/>
    <w:rsid w:val="00937A26"/>
    <w:rsid w:val="00940EC7"/>
    <w:rsid w:val="00940FFF"/>
    <w:rsid w:val="009411D7"/>
    <w:rsid w:val="00941246"/>
    <w:rsid w:val="0094224A"/>
    <w:rsid w:val="009430E4"/>
    <w:rsid w:val="00943838"/>
    <w:rsid w:val="00943A25"/>
    <w:rsid w:val="00944335"/>
    <w:rsid w:val="00944FF3"/>
    <w:rsid w:val="009454C0"/>
    <w:rsid w:val="00946878"/>
    <w:rsid w:val="00946FAD"/>
    <w:rsid w:val="00947376"/>
    <w:rsid w:val="00947B8F"/>
    <w:rsid w:val="00953B39"/>
    <w:rsid w:val="00953EC1"/>
    <w:rsid w:val="00954449"/>
    <w:rsid w:val="00954C46"/>
    <w:rsid w:val="009557E1"/>
    <w:rsid w:val="00955921"/>
    <w:rsid w:val="00955F21"/>
    <w:rsid w:val="00960A63"/>
    <w:rsid w:val="00960DD0"/>
    <w:rsid w:val="0096125C"/>
    <w:rsid w:val="0096143E"/>
    <w:rsid w:val="0096279D"/>
    <w:rsid w:val="00962E0E"/>
    <w:rsid w:val="0096305C"/>
    <w:rsid w:val="00964171"/>
    <w:rsid w:val="009643A9"/>
    <w:rsid w:val="009649E2"/>
    <w:rsid w:val="009650ED"/>
    <w:rsid w:val="00965C89"/>
    <w:rsid w:val="0096604A"/>
    <w:rsid w:val="0096609E"/>
    <w:rsid w:val="009661AD"/>
    <w:rsid w:val="00966B3A"/>
    <w:rsid w:val="00966ECA"/>
    <w:rsid w:val="00967112"/>
    <w:rsid w:val="00967E25"/>
    <w:rsid w:val="00970A6C"/>
    <w:rsid w:val="00970F51"/>
    <w:rsid w:val="009711C7"/>
    <w:rsid w:val="00971659"/>
    <w:rsid w:val="009719A7"/>
    <w:rsid w:val="00971C30"/>
    <w:rsid w:val="00972039"/>
    <w:rsid w:val="009721C2"/>
    <w:rsid w:val="00974583"/>
    <w:rsid w:val="00976221"/>
    <w:rsid w:val="00981252"/>
    <w:rsid w:val="00982B68"/>
    <w:rsid w:val="00982E72"/>
    <w:rsid w:val="00983158"/>
    <w:rsid w:val="00984D28"/>
    <w:rsid w:val="00985583"/>
    <w:rsid w:val="00985F2D"/>
    <w:rsid w:val="0098680F"/>
    <w:rsid w:val="009870FC"/>
    <w:rsid w:val="009871AD"/>
    <w:rsid w:val="00990F41"/>
    <w:rsid w:val="009934D3"/>
    <w:rsid w:val="00993862"/>
    <w:rsid w:val="009949E5"/>
    <w:rsid w:val="009951AE"/>
    <w:rsid w:val="009953BA"/>
    <w:rsid w:val="00995960"/>
    <w:rsid w:val="00996894"/>
    <w:rsid w:val="00996E67"/>
    <w:rsid w:val="00997FFD"/>
    <w:rsid w:val="009A0491"/>
    <w:rsid w:val="009A07CB"/>
    <w:rsid w:val="009A3146"/>
    <w:rsid w:val="009A36C0"/>
    <w:rsid w:val="009A474C"/>
    <w:rsid w:val="009A5022"/>
    <w:rsid w:val="009A66C2"/>
    <w:rsid w:val="009A6D65"/>
    <w:rsid w:val="009A6F45"/>
    <w:rsid w:val="009A72B5"/>
    <w:rsid w:val="009B0C87"/>
    <w:rsid w:val="009B1E0B"/>
    <w:rsid w:val="009B2BC7"/>
    <w:rsid w:val="009B3004"/>
    <w:rsid w:val="009B31A5"/>
    <w:rsid w:val="009B3378"/>
    <w:rsid w:val="009B36D9"/>
    <w:rsid w:val="009B3DF5"/>
    <w:rsid w:val="009B4CEA"/>
    <w:rsid w:val="009B512D"/>
    <w:rsid w:val="009B6048"/>
    <w:rsid w:val="009B692F"/>
    <w:rsid w:val="009B6D74"/>
    <w:rsid w:val="009B6E2B"/>
    <w:rsid w:val="009B6FA3"/>
    <w:rsid w:val="009B7AE6"/>
    <w:rsid w:val="009C00C2"/>
    <w:rsid w:val="009C048F"/>
    <w:rsid w:val="009C05EC"/>
    <w:rsid w:val="009C0FDB"/>
    <w:rsid w:val="009C134B"/>
    <w:rsid w:val="009C272C"/>
    <w:rsid w:val="009C2793"/>
    <w:rsid w:val="009C3143"/>
    <w:rsid w:val="009C5559"/>
    <w:rsid w:val="009C5F92"/>
    <w:rsid w:val="009C637C"/>
    <w:rsid w:val="009C6A4A"/>
    <w:rsid w:val="009C6E52"/>
    <w:rsid w:val="009D10ED"/>
    <w:rsid w:val="009D14F2"/>
    <w:rsid w:val="009D1CF2"/>
    <w:rsid w:val="009D28A9"/>
    <w:rsid w:val="009D2BA2"/>
    <w:rsid w:val="009D49E8"/>
    <w:rsid w:val="009D529E"/>
    <w:rsid w:val="009D59DF"/>
    <w:rsid w:val="009D5CC4"/>
    <w:rsid w:val="009E0FE9"/>
    <w:rsid w:val="009E1CDF"/>
    <w:rsid w:val="009E20CC"/>
    <w:rsid w:val="009E3D46"/>
    <w:rsid w:val="009E415B"/>
    <w:rsid w:val="009E77F9"/>
    <w:rsid w:val="009E7E7F"/>
    <w:rsid w:val="009F08C8"/>
    <w:rsid w:val="009F0F31"/>
    <w:rsid w:val="009F2985"/>
    <w:rsid w:val="009F37B5"/>
    <w:rsid w:val="009F415E"/>
    <w:rsid w:val="009F5795"/>
    <w:rsid w:val="009F5C2E"/>
    <w:rsid w:val="009F6F55"/>
    <w:rsid w:val="009F7A01"/>
    <w:rsid w:val="009F7DF5"/>
    <w:rsid w:val="009F7E36"/>
    <w:rsid w:val="00A007F8"/>
    <w:rsid w:val="00A00A85"/>
    <w:rsid w:val="00A00A88"/>
    <w:rsid w:val="00A023FB"/>
    <w:rsid w:val="00A02DA2"/>
    <w:rsid w:val="00A0439C"/>
    <w:rsid w:val="00A04E5C"/>
    <w:rsid w:val="00A05B01"/>
    <w:rsid w:val="00A063A4"/>
    <w:rsid w:val="00A06A30"/>
    <w:rsid w:val="00A070F5"/>
    <w:rsid w:val="00A078F7"/>
    <w:rsid w:val="00A101C5"/>
    <w:rsid w:val="00A10612"/>
    <w:rsid w:val="00A11576"/>
    <w:rsid w:val="00A1186D"/>
    <w:rsid w:val="00A11A1C"/>
    <w:rsid w:val="00A11ADF"/>
    <w:rsid w:val="00A1201B"/>
    <w:rsid w:val="00A13234"/>
    <w:rsid w:val="00A13A11"/>
    <w:rsid w:val="00A144EC"/>
    <w:rsid w:val="00A155E6"/>
    <w:rsid w:val="00A16602"/>
    <w:rsid w:val="00A16BDC"/>
    <w:rsid w:val="00A17E0E"/>
    <w:rsid w:val="00A2018D"/>
    <w:rsid w:val="00A201F3"/>
    <w:rsid w:val="00A218F1"/>
    <w:rsid w:val="00A21AD1"/>
    <w:rsid w:val="00A22D4F"/>
    <w:rsid w:val="00A2469F"/>
    <w:rsid w:val="00A25B62"/>
    <w:rsid w:val="00A25F59"/>
    <w:rsid w:val="00A26C58"/>
    <w:rsid w:val="00A27797"/>
    <w:rsid w:val="00A27C6F"/>
    <w:rsid w:val="00A27D87"/>
    <w:rsid w:val="00A27D9B"/>
    <w:rsid w:val="00A27F6E"/>
    <w:rsid w:val="00A306AE"/>
    <w:rsid w:val="00A30B7E"/>
    <w:rsid w:val="00A32A65"/>
    <w:rsid w:val="00A33416"/>
    <w:rsid w:val="00A33E0C"/>
    <w:rsid w:val="00A34D7E"/>
    <w:rsid w:val="00A37099"/>
    <w:rsid w:val="00A376FF"/>
    <w:rsid w:val="00A4021F"/>
    <w:rsid w:val="00A40D4D"/>
    <w:rsid w:val="00A41DA6"/>
    <w:rsid w:val="00A42C3C"/>
    <w:rsid w:val="00A4340B"/>
    <w:rsid w:val="00A43ADD"/>
    <w:rsid w:val="00A448D3"/>
    <w:rsid w:val="00A45801"/>
    <w:rsid w:val="00A46F67"/>
    <w:rsid w:val="00A47A9B"/>
    <w:rsid w:val="00A5035B"/>
    <w:rsid w:val="00A50E5B"/>
    <w:rsid w:val="00A50EAC"/>
    <w:rsid w:val="00A51324"/>
    <w:rsid w:val="00A52647"/>
    <w:rsid w:val="00A52A5A"/>
    <w:rsid w:val="00A52ACA"/>
    <w:rsid w:val="00A53FDE"/>
    <w:rsid w:val="00A54E98"/>
    <w:rsid w:val="00A554D5"/>
    <w:rsid w:val="00A5682F"/>
    <w:rsid w:val="00A56FA3"/>
    <w:rsid w:val="00A57772"/>
    <w:rsid w:val="00A607CF"/>
    <w:rsid w:val="00A60E43"/>
    <w:rsid w:val="00A62012"/>
    <w:rsid w:val="00A63FCD"/>
    <w:rsid w:val="00A66701"/>
    <w:rsid w:val="00A67015"/>
    <w:rsid w:val="00A702D7"/>
    <w:rsid w:val="00A70487"/>
    <w:rsid w:val="00A70695"/>
    <w:rsid w:val="00A711E6"/>
    <w:rsid w:val="00A71526"/>
    <w:rsid w:val="00A71DD9"/>
    <w:rsid w:val="00A72B12"/>
    <w:rsid w:val="00A73DAD"/>
    <w:rsid w:val="00A74204"/>
    <w:rsid w:val="00A743F7"/>
    <w:rsid w:val="00A74861"/>
    <w:rsid w:val="00A74E81"/>
    <w:rsid w:val="00A7527E"/>
    <w:rsid w:val="00A75CA8"/>
    <w:rsid w:val="00A75FA0"/>
    <w:rsid w:val="00A766E8"/>
    <w:rsid w:val="00A768F2"/>
    <w:rsid w:val="00A76DDD"/>
    <w:rsid w:val="00A80161"/>
    <w:rsid w:val="00A80B3F"/>
    <w:rsid w:val="00A81C62"/>
    <w:rsid w:val="00A84D8A"/>
    <w:rsid w:val="00A84F1E"/>
    <w:rsid w:val="00A8540E"/>
    <w:rsid w:val="00A85955"/>
    <w:rsid w:val="00A86012"/>
    <w:rsid w:val="00A87020"/>
    <w:rsid w:val="00A87035"/>
    <w:rsid w:val="00A901F6"/>
    <w:rsid w:val="00A9202D"/>
    <w:rsid w:val="00A92A0C"/>
    <w:rsid w:val="00A92B82"/>
    <w:rsid w:val="00A94A43"/>
    <w:rsid w:val="00A94B6E"/>
    <w:rsid w:val="00A951D6"/>
    <w:rsid w:val="00A9541E"/>
    <w:rsid w:val="00A95B92"/>
    <w:rsid w:val="00A95CC2"/>
    <w:rsid w:val="00A9750A"/>
    <w:rsid w:val="00A979B3"/>
    <w:rsid w:val="00AA31E2"/>
    <w:rsid w:val="00AA33B9"/>
    <w:rsid w:val="00AA3734"/>
    <w:rsid w:val="00AA392B"/>
    <w:rsid w:val="00AA4568"/>
    <w:rsid w:val="00AA50B7"/>
    <w:rsid w:val="00AA6C6F"/>
    <w:rsid w:val="00AB06B6"/>
    <w:rsid w:val="00AB074D"/>
    <w:rsid w:val="00AB07E4"/>
    <w:rsid w:val="00AB14E7"/>
    <w:rsid w:val="00AB1FD3"/>
    <w:rsid w:val="00AB2DDF"/>
    <w:rsid w:val="00AB3E9A"/>
    <w:rsid w:val="00AB4FAB"/>
    <w:rsid w:val="00AB729A"/>
    <w:rsid w:val="00AB7C43"/>
    <w:rsid w:val="00AC0FF2"/>
    <w:rsid w:val="00AC1AA1"/>
    <w:rsid w:val="00AC33C8"/>
    <w:rsid w:val="00AC54DC"/>
    <w:rsid w:val="00AC5E08"/>
    <w:rsid w:val="00AC647F"/>
    <w:rsid w:val="00AC699A"/>
    <w:rsid w:val="00AD0DCA"/>
    <w:rsid w:val="00AD13DC"/>
    <w:rsid w:val="00AD147F"/>
    <w:rsid w:val="00AD167D"/>
    <w:rsid w:val="00AD282B"/>
    <w:rsid w:val="00AD3B8C"/>
    <w:rsid w:val="00AD3C89"/>
    <w:rsid w:val="00AD420F"/>
    <w:rsid w:val="00AD5EEA"/>
    <w:rsid w:val="00AD6852"/>
    <w:rsid w:val="00AE0E44"/>
    <w:rsid w:val="00AE1A6D"/>
    <w:rsid w:val="00AE2242"/>
    <w:rsid w:val="00AE323C"/>
    <w:rsid w:val="00AE3701"/>
    <w:rsid w:val="00AE3DAC"/>
    <w:rsid w:val="00AE5B8D"/>
    <w:rsid w:val="00AE5F6F"/>
    <w:rsid w:val="00AE625B"/>
    <w:rsid w:val="00AE6A20"/>
    <w:rsid w:val="00AE6E6F"/>
    <w:rsid w:val="00AE719B"/>
    <w:rsid w:val="00AE72B5"/>
    <w:rsid w:val="00AE72EC"/>
    <w:rsid w:val="00AE7E39"/>
    <w:rsid w:val="00AF1397"/>
    <w:rsid w:val="00AF1AF3"/>
    <w:rsid w:val="00AF26C1"/>
    <w:rsid w:val="00AF2C43"/>
    <w:rsid w:val="00AF2D63"/>
    <w:rsid w:val="00AF3159"/>
    <w:rsid w:val="00AF3A41"/>
    <w:rsid w:val="00AF40A1"/>
    <w:rsid w:val="00AF48C6"/>
    <w:rsid w:val="00AF5188"/>
    <w:rsid w:val="00AF56B7"/>
    <w:rsid w:val="00AF5E80"/>
    <w:rsid w:val="00AF6301"/>
    <w:rsid w:val="00AF70B9"/>
    <w:rsid w:val="00B0062D"/>
    <w:rsid w:val="00B01BDA"/>
    <w:rsid w:val="00B01CD1"/>
    <w:rsid w:val="00B01DED"/>
    <w:rsid w:val="00B03367"/>
    <w:rsid w:val="00B034BA"/>
    <w:rsid w:val="00B04664"/>
    <w:rsid w:val="00B05AA6"/>
    <w:rsid w:val="00B079E8"/>
    <w:rsid w:val="00B11139"/>
    <w:rsid w:val="00B11EE8"/>
    <w:rsid w:val="00B12338"/>
    <w:rsid w:val="00B13E91"/>
    <w:rsid w:val="00B14F6F"/>
    <w:rsid w:val="00B15314"/>
    <w:rsid w:val="00B15A01"/>
    <w:rsid w:val="00B1603D"/>
    <w:rsid w:val="00B1781C"/>
    <w:rsid w:val="00B204E8"/>
    <w:rsid w:val="00B2096C"/>
    <w:rsid w:val="00B20AFA"/>
    <w:rsid w:val="00B22276"/>
    <w:rsid w:val="00B22905"/>
    <w:rsid w:val="00B22C7F"/>
    <w:rsid w:val="00B243D3"/>
    <w:rsid w:val="00B25A9E"/>
    <w:rsid w:val="00B2630B"/>
    <w:rsid w:val="00B26C6A"/>
    <w:rsid w:val="00B26FD1"/>
    <w:rsid w:val="00B271F1"/>
    <w:rsid w:val="00B27F29"/>
    <w:rsid w:val="00B3159D"/>
    <w:rsid w:val="00B31FC3"/>
    <w:rsid w:val="00B322FC"/>
    <w:rsid w:val="00B3284D"/>
    <w:rsid w:val="00B339B8"/>
    <w:rsid w:val="00B33B1F"/>
    <w:rsid w:val="00B33FBC"/>
    <w:rsid w:val="00B3423B"/>
    <w:rsid w:val="00B35270"/>
    <w:rsid w:val="00B35340"/>
    <w:rsid w:val="00B36859"/>
    <w:rsid w:val="00B372F8"/>
    <w:rsid w:val="00B378FB"/>
    <w:rsid w:val="00B415BF"/>
    <w:rsid w:val="00B41D87"/>
    <w:rsid w:val="00B42BDC"/>
    <w:rsid w:val="00B43EE0"/>
    <w:rsid w:val="00B45625"/>
    <w:rsid w:val="00B45FDC"/>
    <w:rsid w:val="00B4608C"/>
    <w:rsid w:val="00B468BA"/>
    <w:rsid w:val="00B47C7A"/>
    <w:rsid w:val="00B47FF1"/>
    <w:rsid w:val="00B5076A"/>
    <w:rsid w:val="00B50809"/>
    <w:rsid w:val="00B513C8"/>
    <w:rsid w:val="00B51992"/>
    <w:rsid w:val="00B51A30"/>
    <w:rsid w:val="00B51BCE"/>
    <w:rsid w:val="00B53054"/>
    <w:rsid w:val="00B5420C"/>
    <w:rsid w:val="00B54404"/>
    <w:rsid w:val="00B547D9"/>
    <w:rsid w:val="00B55102"/>
    <w:rsid w:val="00B55A26"/>
    <w:rsid w:val="00B55D50"/>
    <w:rsid w:val="00B56A1C"/>
    <w:rsid w:val="00B60018"/>
    <w:rsid w:val="00B60A95"/>
    <w:rsid w:val="00B61782"/>
    <w:rsid w:val="00B61A56"/>
    <w:rsid w:val="00B62758"/>
    <w:rsid w:val="00B64165"/>
    <w:rsid w:val="00B6453B"/>
    <w:rsid w:val="00B66314"/>
    <w:rsid w:val="00B667F7"/>
    <w:rsid w:val="00B70383"/>
    <w:rsid w:val="00B705A0"/>
    <w:rsid w:val="00B722E9"/>
    <w:rsid w:val="00B737B0"/>
    <w:rsid w:val="00B748DF"/>
    <w:rsid w:val="00B7490D"/>
    <w:rsid w:val="00B75D76"/>
    <w:rsid w:val="00B77AA3"/>
    <w:rsid w:val="00B80B12"/>
    <w:rsid w:val="00B80E42"/>
    <w:rsid w:val="00B8136D"/>
    <w:rsid w:val="00B81A5C"/>
    <w:rsid w:val="00B831C5"/>
    <w:rsid w:val="00B83858"/>
    <w:rsid w:val="00B83D95"/>
    <w:rsid w:val="00B840C9"/>
    <w:rsid w:val="00B848BD"/>
    <w:rsid w:val="00B863E7"/>
    <w:rsid w:val="00B8754E"/>
    <w:rsid w:val="00B876FC"/>
    <w:rsid w:val="00B878A0"/>
    <w:rsid w:val="00B87FD5"/>
    <w:rsid w:val="00B9089E"/>
    <w:rsid w:val="00B90A11"/>
    <w:rsid w:val="00B90DD2"/>
    <w:rsid w:val="00B91EDA"/>
    <w:rsid w:val="00B92905"/>
    <w:rsid w:val="00B9386B"/>
    <w:rsid w:val="00B95B67"/>
    <w:rsid w:val="00B95E21"/>
    <w:rsid w:val="00B9624F"/>
    <w:rsid w:val="00B9641E"/>
    <w:rsid w:val="00B96B0F"/>
    <w:rsid w:val="00B97275"/>
    <w:rsid w:val="00B97E60"/>
    <w:rsid w:val="00BA01CE"/>
    <w:rsid w:val="00BA0653"/>
    <w:rsid w:val="00BA123B"/>
    <w:rsid w:val="00BA1BC5"/>
    <w:rsid w:val="00BA3181"/>
    <w:rsid w:val="00BA3770"/>
    <w:rsid w:val="00BA3AE6"/>
    <w:rsid w:val="00BA6454"/>
    <w:rsid w:val="00BA662A"/>
    <w:rsid w:val="00BA7838"/>
    <w:rsid w:val="00BA79C2"/>
    <w:rsid w:val="00BA7ED3"/>
    <w:rsid w:val="00BB0DA6"/>
    <w:rsid w:val="00BB170B"/>
    <w:rsid w:val="00BB2CC9"/>
    <w:rsid w:val="00BB3E95"/>
    <w:rsid w:val="00BB430B"/>
    <w:rsid w:val="00BB58E5"/>
    <w:rsid w:val="00BB5CE0"/>
    <w:rsid w:val="00BB67D9"/>
    <w:rsid w:val="00BB6C5C"/>
    <w:rsid w:val="00BB6E5C"/>
    <w:rsid w:val="00BB6FE7"/>
    <w:rsid w:val="00BB7198"/>
    <w:rsid w:val="00BB731B"/>
    <w:rsid w:val="00BB7A58"/>
    <w:rsid w:val="00BB7AD4"/>
    <w:rsid w:val="00BC007B"/>
    <w:rsid w:val="00BC1B2D"/>
    <w:rsid w:val="00BC1FBC"/>
    <w:rsid w:val="00BC2A5E"/>
    <w:rsid w:val="00BC2CE9"/>
    <w:rsid w:val="00BC2FF9"/>
    <w:rsid w:val="00BC304E"/>
    <w:rsid w:val="00BC34ED"/>
    <w:rsid w:val="00BC360F"/>
    <w:rsid w:val="00BC53AE"/>
    <w:rsid w:val="00BC639C"/>
    <w:rsid w:val="00BC6885"/>
    <w:rsid w:val="00BD09D6"/>
    <w:rsid w:val="00BD0ACC"/>
    <w:rsid w:val="00BD11C3"/>
    <w:rsid w:val="00BD1330"/>
    <w:rsid w:val="00BD2D62"/>
    <w:rsid w:val="00BD3980"/>
    <w:rsid w:val="00BD6B59"/>
    <w:rsid w:val="00BD733E"/>
    <w:rsid w:val="00BD76E4"/>
    <w:rsid w:val="00BE0E26"/>
    <w:rsid w:val="00BE1C2B"/>
    <w:rsid w:val="00BE1D5A"/>
    <w:rsid w:val="00BE3166"/>
    <w:rsid w:val="00BE52BD"/>
    <w:rsid w:val="00BE6340"/>
    <w:rsid w:val="00BE68A3"/>
    <w:rsid w:val="00BE775E"/>
    <w:rsid w:val="00BF108E"/>
    <w:rsid w:val="00BF12C0"/>
    <w:rsid w:val="00BF2FE0"/>
    <w:rsid w:val="00BF31E3"/>
    <w:rsid w:val="00BF33B4"/>
    <w:rsid w:val="00BF370D"/>
    <w:rsid w:val="00BF50B8"/>
    <w:rsid w:val="00BF52D3"/>
    <w:rsid w:val="00BF59D3"/>
    <w:rsid w:val="00BF6BF0"/>
    <w:rsid w:val="00BF7200"/>
    <w:rsid w:val="00C00627"/>
    <w:rsid w:val="00C013B0"/>
    <w:rsid w:val="00C0237D"/>
    <w:rsid w:val="00C0244F"/>
    <w:rsid w:val="00C028D6"/>
    <w:rsid w:val="00C02E39"/>
    <w:rsid w:val="00C0362D"/>
    <w:rsid w:val="00C04704"/>
    <w:rsid w:val="00C04853"/>
    <w:rsid w:val="00C04D4F"/>
    <w:rsid w:val="00C054C2"/>
    <w:rsid w:val="00C0798E"/>
    <w:rsid w:val="00C109FB"/>
    <w:rsid w:val="00C10A12"/>
    <w:rsid w:val="00C10EC5"/>
    <w:rsid w:val="00C12CFB"/>
    <w:rsid w:val="00C140C8"/>
    <w:rsid w:val="00C1422D"/>
    <w:rsid w:val="00C14632"/>
    <w:rsid w:val="00C14B89"/>
    <w:rsid w:val="00C155C1"/>
    <w:rsid w:val="00C15803"/>
    <w:rsid w:val="00C15A71"/>
    <w:rsid w:val="00C15C24"/>
    <w:rsid w:val="00C170A1"/>
    <w:rsid w:val="00C17BB8"/>
    <w:rsid w:val="00C20505"/>
    <w:rsid w:val="00C20D26"/>
    <w:rsid w:val="00C226C2"/>
    <w:rsid w:val="00C226EC"/>
    <w:rsid w:val="00C241DB"/>
    <w:rsid w:val="00C2466A"/>
    <w:rsid w:val="00C24AD3"/>
    <w:rsid w:val="00C24FEC"/>
    <w:rsid w:val="00C25AEE"/>
    <w:rsid w:val="00C25F14"/>
    <w:rsid w:val="00C263D8"/>
    <w:rsid w:val="00C264A4"/>
    <w:rsid w:val="00C2666D"/>
    <w:rsid w:val="00C26CE8"/>
    <w:rsid w:val="00C279D5"/>
    <w:rsid w:val="00C27F1C"/>
    <w:rsid w:val="00C3123F"/>
    <w:rsid w:val="00C31971"/>
    <w:rsid w:val="00C31B58"/>
    <w:rsid w:val="00C327E9"/>
    <w:rsid w:val="00C32B0A"/>
    <w:rsid w:val="00C34167"/>
    <w:rsid w:val="00C34D20"/>
    <w:rsid w:val="00C35925"/>
    <w:rsid w:val="00C35FB1"/>
    <w:rsid w:val="00C362B7"/>
    <w:rsid w:val="00C37170"/>
    <w:rsid w:val="00C3773F"/>
    <w:rsid w:val="00C401EC"/>
    <w:rsid w:val="00C40911"/>
    <w:rsid w:val="00C41993"/>
    <w:rsid w:val="00C42250"/>
    <w:rsid w:val="00C429C8"/>
    <w:rsid w:val="00C42B6A"/>
    <w:rsid w:val="00C42BC4"/>
    <w:rsid w:val="00C42E3D"/>
    <w:rsid w:val="00C438A3"/>
    <w:rsid w:val="00C4404D"/>
    <w:rsid w:val="00C46C05"/>
    <w:rsid w:val="00C4706B"/>
    <w:rsid w:val="00C47D23"/>
    <w:rsid w:val="00C47D5F"/>
    <w:rsid w:val="00C47E3C"/>
    <w:rsid w:val="00C50039"/>
    <w:rsid w:val="00C5037F"/>
    <w:rsid w:val="00C50534"/>
    <w:rsid w:val="00C509B9"/>
    <w:rsid w:val="00C50B4F"/>
    <w:rsid w:val="00C50CA6"/>
    <w:rsid w:val="00C51964"/>
    <w:rsid w:val="00C5200C"/>
    <w:rsid w:val="00C52BB7"/>
    <w:rsid w:val="00C535EF"/>
    <w:rsid w:val="00C5429C"/>
    <w:rsid w:val="00C54997"/>
    <w:rsid w:val="00C552C4"/>
    <w:rsid w:val="00C5574C"/>
    <w:rsid w:val="00C558C6"/>
    <w:rsid w:val="00C55BAF"/>
    <w:rsid w:val="00C5794E"/>
    <w:rsid w:val="00C6014B"/>
    <w:rsid w:val="00C606D6"/>
    <w:rsid w:val="00C61D1E"/>
    <w:rsid w:val="00C61ECC"/>
    <w:rsid w:val="00C626A4"/>
    <w:rsid w:val="00C626F2"/>
    <w:rsid w:val="00C62B06"/>
    <w:rsid w:val="00C62BBD"/>
    <w:rsid w:val="00C62DB7"/>
    <w:rsid w:val="00C62F96"/>
    <w:rsid w:val="00C64E3A"/>
    <w:rsid w:val="00C651F5"/>
    <w:rsid w:val="00C66922"/>
    <w:rsid w:val="00C66BFC"/>
    <w:rsid w:val="00C66E9F"/>
    <w:rsid w:val="00C7021E"/>
    <w:rsid w:val="00C7071B"/>
    <w:rsid w:val="00C70C0C"/>
    <w:rsid w:val="00C70DAA"/>
    <w:rsid w:val="00C70F21"/>
    <w:rsid w:val="00C71BF8"/>
    <w:rsid w:val="00C71CBB"/>
    <w:rsid w:val="00C71E77"/>
    <w:rsid w:val="00C74AED"/>
    <w:rsid w:val="00C75D3E"/>
    <w:rsid w:val="00C75EE8"/>
    <w:rsid w:val="00C771EC"/>
    <w:rsid w:val="00C80209"/>
    <w:rsid w:val="00C82327"/>
    <w:rsid w:val="00C8338A"/>
    <w:rsid w:val="00C84887"/>
    <w:rsid w:val="00C849C5"/>
    <w:rsid w:val="00C851C3"/>
    <w:rsid w:val="00C85959"/>
    <w:rsid w:val="00C85FCD"/>
    <w:rsid w:val="00C86189"/>
    <w:rsid w:val="00C86249"/>
    <w:rsid w:val="00C86BA2"/>
    <w:rsid w:val="00C86FAE"/>
    <w:rsid w:val="00C877C0"/>
    <w:rsid w:val="00C87BE5"/>
    <w:rsid w:val="00C90925"/>
    <w:rsid w:val="00C91C63"/>
    <w:rsid w:val="00C92396"/>
    <w:rsid w:val="00C92658"/>
    <w:rsid w:val="00C92B5B"/>
    <w:rsid w:val="00C9430F"/>
    <w:rsid w:val="00C94791"/>
    <w:rsid w:val="00C95C84"/>
    <w:rsid w:val="00C95F36"/>
    <w:rsid w:val="00C963B4"/>
    <w:rsid w:val="00C96549"/>
    <w:rsid w:val="00C97183"/>
    <w:rsid w:val="00CA0841"/>
    <w:rsid w:val="00CA1B93"/>
    <w:rsid w:val="00CA1C7B"/>
    <w:rsid w:val="00CA2139"/>
    <w:rsid w:val="00CA2763"/>
    <w:rsid w:val="00CA29AD"/>
    <w:rsid w:val="00CA2C5D"/>
    <w:rsid w:val="00CA3042"/>
    <w:rsid w:val="00CA3D54"/>
    <w:rsid w:val="00CA403F"/>
    <w:rsid w:val="00CA4161"/>
    <w:rsid w:val="00CA4998"/>
    <w:rsid w:val="00CA4AFB"/>
    <w:rsid w:val="00CA503A"/>
    <w:rsid w:val="00CA5083"/>
    <w:rsid w:val="00CA5AC6"/>
    <w:rsid w:val="00CA6B0A"/>
    <w:rsid w:val="00CA6CA1"/>
    <w:rsid w:val="00CA6CBF"/>
    <w:rsid w:val="00CA6FF9"/>
    <w:rsid w:val="00CA732A"/>
    <w:rsid w:val="00CA7D14"/>
    <w:rsid w:val="00CB0A02"/>
    <w:rsid w:val="00CB0FC0"/>
    <w:rsid w:val="00CB1109"/>
    <w:rsid w:val="00CB1194"/>
    <w:rsid w:val="00CB19AF"/>
    <w:rsid w:val="00CB253C"/>
    <w:rsid w:val="00CB3DED"/>
    <w:rsid w:val="00CB4007"/>
    <w:rsid w:val="00CB40C6"/>
    <w:rsid w:val="00CB54E1"/>
    <w:rsid w:val="00CB5DC8"/>
    <w:rsid w:val="00CB601C"/>
    <w:rsid w:val="00CB6046"/>
    <w:rsid w:val="00CB6B43"/>
    <w:rsid w:val="00CB6B5E"/>
    <w:rsid w:val="00CB6EDF"/>
    <w:rsid w:val="00CB7DAA"/>
    <w:rsid w:val="00CC04C9"/>
    <w:rsid w:val="00CC0C1B"/>
    <w:rsid w:val="00CC14B4"/>
    <w:rsid w:val="00CC1829"/>
    <w:rsid w:val="00CC1C91"/>
    <w:rsid w:val="00CC1E3A"/>
    <w:rsid w:val="00CC3059"/>
    <w:rsid w:val="00CC3FDE"/>
    <w:rsid w:val="00CC48FB"/>
    <w:rsid w:val="00CC55BA"/>
    <w:rsid w:val="00CD1539"/>
    <w:rsid w:val="00CD1D8A"/>
    <w:rsid w:val="00CD203F"/>
    <w:rsid w:val="00CD3B5F"/>
    <w:rsid w:val="00CD5AD2"/>
    <w:rsid w:val="00CD6377"/>
    <w:rsid w:val="00CD7EE3"/>
    <w:rsid w:val="00CE02E0"/>
    <w:rsid w:val="00CE1192"/>
    <w:rsid w:val="00CE3714"/>
    <w:rsid w:val="00CE4169"/>
    <w:rsid w:val="00CE4F34"/>
    <w:rsid w:val="00CE51C8"/>
    <w:rsid w:val="00CE5962"/>
    <w:rsid w:val="00CE5FF7"/>
    <w:rsid w:val="00CE6154"/>
    <w:rsid w:val="00CE7523"/>
    <w:rsid w:val="00CE7DFF"/>
    <w:rsid w:val="00CE7E38"/>
    <w:rsid w:val="00CE7E50"/>
    <w:rsid w:val="00CF01CF"/>
    <w:rsid w:val="00CF0349"/>
    <w:rsid w:val="00CF07EF"/>
    <w:rsid w:val="00CF0A77"/>
    <w:rsid w:val="00CF154A"/>
    <w:rsid w:val="00CF2473"/>
    <w:rsid w:val="00CF25A1"/>
    <w:rsid w:val="00CF38F3"/>
    <w:rsid w:val="00CF4589"/>
    <w:rsid w:val="00CF684F"/>
    <w:rsid w:val="00CF74CC"/>
    <w:rsid w:val="00D00240"/>
    <w:rsid w:val="00D01429"/>
    <w:rsid w:val="00D01539"/>
    <w:rsid w:val="00D015FF"/>
    <w:rsid w:val="00D017E9"/>
    <w:rsid w:val="00D01C8C"/>
    <w:rsid w:val="00D0412C"/>
    <w:rsid w:val="00D04F02"/>
    <w:rsid w:val="00D05608"/>
    <w:rsid w:val="00D05BA9"/>
    <w:rsid w:val="00D06954"/>
    <w:rsid w:val="00D10152"/>
    <w:rsid w:val="00D108FD"/>
    <w:rsid w:val="00D11396"/>
    <w:rsid w:val="00D11670"/>
    <w:rsid w:val="00D11CE5"/>
    <w:rsid w:val="00D12B1C"/>
    <w:rsid w:val="00D12FB4"/>
    <w:rsid w:val="00D13703"/>
    <w:rsid w:val="00D15790"/>
    <w:rsid w:val="00D15E9D"/>
    <w:rsid w:val="00D17FA3"/>
    <w:rsid w:val="00D17FF2"/>
    <w:rsid w:val="00D20742"/>
    <w:rsid w:val="00D20E8D"/>
    <w:rsid w:val="00D224CE"/>
    <w:rsid w:val="00D23124"/>
    <w:rsid w:val="00D23292"/>
    <w:rsid w:val="00D232B8"/>
    <w:rsid w:val="00D2348B"/>
    <w:rsid w:val="00D2407B"/>
    <w:rsid w:val="00D240B5"/>
    <w:rsid w:val="00D247EA"/>
    <w:rsid w:val="00D252ED"/>
    <w:rsid w:val="00D25633"/>
    <w:rsid w:val="00D2575B"/>
    <w:rsid w:val="00D2612A"/>
    <w:rsid w:val="00D2629B"/>
    <w:rsid w:val="00D2712D"/>
    <w:rsid w:val="00D27D36"/>
    <w:rsid w:val="00D304D3"/>
    <w:rsid w:val="00D31321"/>
    <w:rsid w:val="00D31630"/>
    <w:rsid w:val="00D31BFE"/>
    <w:rsid w:val="00D31ED7"/>
    <w:rsid w:val="00D33301"/>
    <w:rsid w:val="00D33CAC"/>
    <w:rsid w:val="00D33E68"/>
    <w:rsid w:val="00D354C5"/>
    <w:rsid w:val="00D356F2"/>
    <w:rsid w:val="00D35956"/>
    <w:rsid w:val="00D35E5A"/>
    <w:rsid w:val="00D375BF"/>
    <w:rsid w:val="00D37BC7"/>
    <w:rsid w:val="00D40A2D"/>
    <w:rsid w:val="00D43DD4"/>
    <w:rsid w:val="00D4492E"/>
    <w:rsid w:val="00D44997"/>
    <w:rsid w:val="00D4572B"/>
    <w:rsid w:val="00D470D2"/>
    <w:rsid w:val="00D472C3"/>
    <w:rsid w:val="00D5039D"/>
    <w:rsid w:val="00D50C38"/>
    <w:rsid w:val="00D513EA"/>
    <w:rsid w:val="00D51E8A"/>
    <w:rsid w:val="00D529E0"/>
    <w:rsid w:val="00D54FE9"/>
    <w:rsid w:val="00D551CA"/>
    <w:rsid w:val="00D55445"/>
    <w:rsid w:val="00D56BB1"/>
    <w:rsid w:val="00D601AB"/>
    <w:rsid w:val="00D62EF1"/>
    <w:rsid w:val="00D63379"/>
    <w:rsid w:val="00D636C5"/>
    <w:rsid w:val="00D63910"/>
    <w:rsid w:val="00D63B52"/>
    <w:rsid w:val="00D64079"/>
    <w:rsid w:val="00D66B0A"/>
    <w:rsid w:val="00D66B7E"/>
    <w:rsid w:val="00D66F50"/>
    <w:rsid w:val="00D674D1"/>
    <w:rsid w:val="00D67A5F"/>
    <w:rsid w:val="00D67BDD"/>
    <w:rsid w:val="00D70113"/>
    <w:rsid w:val="00D70326"/>
    <w:rsid w:val="00D70DE0"/>
    <w:rsid w:val="00D7106B"/>
    <w:rsid w:val="00D7117C"/>
    <w:rsid w:val="00D7220D"/>
    <w:rsid w:val="00D73B1E"/>
    <w:rsid w:val="00D73C7E"/>
    <w:rsid w:val="00D73F92"/>
    <w:rsid w:val="00D75A09"/>
    <w:rsid w:val="00D760BA"/>
    <w:rsid w:val="00D76ADB"/>
    <w:rsid w:val="00D77C29"/>
    <w:rsid w:val="00D805E2"/>
    <w:rsid w:val="00D80A81"/>
    <w:rsid w:val="00D82AE9"/>
    <w:rsid w:val="00D835C3"/>
    <w:rsid w:val="00D84682"/>
    <w:rsid w:val="00D85729"/>
    <w:rsid w:val="00D857C8"/>
    <w:rsid w:val="00D86706"/>
    <w:rsid w:val="00D86739"/>
    <w:rsid w:val="00D86B04"/>
    <w:rsid w:val="00D86E05"/>
    <w:rsid w:val="00D87A68"/>
    <w:rsid w:val="00D9019C"/>
    <w:rsid w:val="00D9037D"/>
    <w:rsid w:val="00D90AAF"/>
    <w:rsid w:val="00D90CFE"/>
    <w:rsid w:val="00D91D61"/>
    <w:rsid w:val="00D91E2F"/>
    <w:rsid w:val="00D92E6E"/>
    <w:rsid w:val="00D92F8E"/>
    <w:rsid w:val="00D933D7"/>
    <w:rsid w:val="00D93527"/>
    <w:rsid w:val="00D938BC"/>
    <w:rsid w:val="00D939C7"/>
    <w:rsid w:val="00D93DCC"/>
    <w:rsid w:val="00D94047"/>
    <w:rsid w:val="00D94770"/>
    <w:rsid w:val="00DA0DC8"/>
    <w:rsid w:val="00DA0E42"/>
    <w:rsid w:val="00DA0F1F"/>
    <w:rsid w:val="00DA1417"/>
    <w:rsid w:val="00DA1767"/>
    <w:rsid w:val="00DA17F2"/>
    <w:rsid w:val="00DA438C"/>
    <w:rsid w:val="00DA5338"/>
    <w:rsid w:val="00DA5A1E"/>
    <w:rsid w:val="00DA5FD5"/>
    <w:rsid w:val="00DB05F3"/>
    <w:rsid w:val="00DB1077"/>
    <w:rsid w:val="00DB3877"/>
    <w:rsid w:val="00DB5E19"/>
    <w:rsid w:val="00DB5F32"/>
    <w:rsid w:val="00DB686D"/>
    <w:rsid w:val="00DB7829"/>
    <w:rsid w:val="00DB7C76"/>
    <w:rsid w:val="00DC0F13"/>
    <w:rsid w:val="00DC18DC"/>
    <w:rsid w:val="00DC1FE9"/>
    <w:rsid w:val="00DC20D0"/>
    <w:rsid w:val="00DC233E"/>
    <w:rsid w:val="00DC2671"/>
    <w:rsid w:val="00DC2A7C"/>
    <w:rsid w:val="00DC317D"/>
    <w:rsid w:val="00DC340B"/>
    <w:rsid w:val="00DC3517"/>
    <w:rsid w:val="00DC3E98"/>
    <w:rsid w:val="00DC42F5"/>
    <w:rsid w:val="00DC56B7"/>
    <w:rsid w:val="00DC59E7"/>
    <w:rsid w:val="00DC5E70"/>
    <w:rsid w:val="00DC63F4"/>
    <w:rsid w:val="00DC7B4A"/>
    <w:rsid w:val="00DC7DD1"/>
    <w:rsid w:val="00DD0E29"/>
    <w:rsid w:val="00DD1074"/>
    <w:rsid w:val="00DD13FA"/>
    <w:rsid w:val="00DD1759"/>
    <w:rsid w:val="00DD1B69"/>
    <w:rsid w:val="00DD2A3A"/>
    <w:rsid w:val="00DD30BF"/>
    <w:rsid w:val="00DD4061"/>
    <w:rsid w:val="00DD5C9D"/>
    <w:rsid w:val="00DD62D7"/>
    <w:rsid w:val="00DD6A4C"/>
    <w:rsid w:val="00DD6C21"/>
    <w:rsid w:val="00DD6CA5"/>
    <w:rsid w:val="00DD6D81"/>
    <w:rsid w:val="00DD758D"/>
    <w:rsid w:val="00DD76B0"/>
    <w:rsid w:val="00DE0D93"/>
    <w:rsid w:val="00DE0E0A"/>
    <w:rsid w:val="00DE1A28"/>
    <w:rsid w:val="00DE1F60"/>
    <w:rsid w:val="00DE209A"/>
    <w:rsid w:val="00DE294C"/>
    <w:rsid w:val="00DE2D6B"/>
    <w:rsid w:val="00DE3DCF"/>
    <w:rsid w:val="00DE4FA6"/>
    <w:rsid w:val="00DE6FA8"/>
    <w:rsid w:val="00DE7654"/>
    <w:rsid w:val="00DE7771"/>
    <w:rsid w:val="00DF07F3"/>
    <w:rsid w:val="00DF2066"/>
    <w:rsid w:val="00DF2D01"/>
    <w:rsid w:val="00DF344E"/>
    <w:rsid w:val="00DF37C7"/>
    <w:rsid w:val="00DF3DE7"/>
    <w:rsid w:val="00DF4A54"/>
    <w:rsid w:val="00DF5EDE"/>
    <w:rsid w:val="00DF6E8F"/>
    <w:rsid w:val="00DF7DF7"/>
    <w:rsid w:val="00E00250"/>
    <w:rsid w:val="00E0128C"/>
    <w:rsid w:val="00E027BE"/>
    <w:rsid w:val="00E0604F"/>
    <w:rsid w:val="00E07F15"/>
    <w:rsid w:val="00E10471"/>
    <w:rsid w:val="00E10C22"/>
    <w:rsid w:val="00E10E97"/>
    <w:rsid w:val="00E110C8"/>
    <w:rsid w:val="00E12586"/>
    <w:rsid w:val="00E126BF"/>
    <w:rsid w:val="00E12EBA"/>
    <w:rsid w:val="00E12FCE"/>
    <w:rsid w:val="00E138D7"/>
    <w:rsid w:val="00E15151"/>
    <w:rsid w:val="00E15505"/>
    <w:rsid w:val="00E159C8"/>
    <w:rsid w:val="00E164FA"/>
    <w:rsid w:val="00E16A5B"/>
    <w:rsid w:val="00E16D7D"/>
    <w:rsid w:val="00E17A3F"/>
    <w:rsid w:val="00E17F59"/>
    <w:rsid w:val="00E2020D"/>
    <w:rsid w:val="00E210F2"/>
    <w:rsid w:val="00E21971"/>
    <w:rsid w:val="00E21B21"/>
    <w:rsid w:val="00E22AFE"/>
    <w:rsid w:val="00E22DDB"/>
    <w:rsid w:val="00E2344D"/>
    <w:rsid w:val="00E24B78"/>
    <w:rsid w:val="00E24E08"/>
    <w:rsid w:val="00E2536C"/>
    <w:rsid w:val="00E2642C"/>
    <w:rsid w:val="00E27706"/>
    <w:rsid w:val="00E27852"/>
    <w:rsid w:val="00E30717"/>
    <w:rsid w:val="00E30A41"/>
    <w:rsid w:val="00E324B0"/>
    <w:rsid w:val="00E330C0"/>
    <w:rsid w:val="00E34524"/>
    <w:rsid w:val="00E348CC"/>
    <w:rsid w:val="00E35867"/>
    <w:rsid w:val="00E3591B"/>
    <w:rsid w:val="00E35B71"/>
    <w:rsid w:val="00E35DE6"/>
    <w:rsid w:val="00E367F2"/>
    <w:rsid w:val="00E3705B"/>
    <w:rsid w:val="00E372C8"/>
    <w:rsid w:val="00E37D54"/>
    <w:rsid w:val="00E37DC4"/>
    <w:rsid w:val="00E40C34"/>
    <w:rsid w:val="00E40D5D"/>
    <w:rsid w:val="00E4192E"/>
    <w:rsid w:val="00E41B7B"/>
    <w:rsid w:val="00E42B55"/>
    <w:rsid w:val="00E4387F"/>
    <w:rsid w:val="00E438A2"/>
    <w:rsid w:val="00E459EA"/>
    <w:rsid w:val="00E5086E"/>
    <w:rsid w:val="00E5099A"/>
    <w:rsid w:val="00E511CB"/>
    <w:rsid w:val="00E51420"/>
    <w:rsid w:val="00E517AB"/>
    <w:rsid w:val="00E51D59"/>
    <w:rsid w:val="00E51DF9"/>
    <w:rsid w:val="00E529DF"/>
    <w:rsid w:val="00E52B91"/>
    <w:rsid w:val="00E5409D"/>
    <w:rsid w:val="00E541B4"/>
    <w:rsid w:val="00E5435D"/>
    <w:rsid w:val="00E54D78"/>
    <w:rsid w:val="00E5797F"/>
    <w:rsid w:val="00E57EFE"/>
    <w:rsid w:val="00E60150"/>
    <w:rsid w:val="00E60693"/>
    <w:rsid w:val="00E60A95"/>
    <w:rsid w:val="00E61A83"/>
    <w:rsid w:val="00E62388"/>
    <w:rsid w:val="00E636FF"/>
    <w:rsid w:val="00E637E2"/>
    <w:rsid w:val="00E6396D"/>
    <w:rsid w:val="00E6475E"/>
    <w:rsid w:val="00E64BDE"/>
    <w:rsid w:val="00E64EE2"/>
    <w:rsid w:val="00E65B35"/>
    <w:rsid w:val="00E66122"/>
    <w:rsid w:val="00E6704F"/>
    <w:rsid w:val="00E71054"/>
    <w:rsid w:val="00E7172C"/>
    <w:rsid w:val="00E74CDF"/>
    <w:rsid w:val="00E75638"/>
    <w:rsid w:val="00E75D7F"/>
    <w:rsid w:val="00E760B1"/>
    <w:rsid w:val="00E76C73"/>
    <w:rsid w:val="00E771B7"/>
    <w:rsid w:val="00E77CF9"/>
    <w:rsid w:val="00E80328"/>
    <w:rsid w:val="00E81345"/>
    <w:rsid w:val="00E8242D"/>
    <w:rsid w:val="00E82E58"/>
    <w:rsid w:val="00E84EF6"/>
    <w:rsid w:val="00E85155"/>
    <w:rsid w:val="00E85CAE"/>
    <w:rsid w:val="00E8606D"/>
    <w:rsid w:val="00E86BB5"/>
    <w:rsid w:val="00E8731A"/>
    <w:rsid w:val="00E903A2"/>
    <w:rsid w:val="00E90A1D"/>
    <w:rsid w:val="00E9193E"/>
    <w:rsid w:val="00E91C46"/>
    <w:rsid w:val="00E922AE"/>
    <w:rsid w:val="00E92A9F"/>
    <w:rsid w:val="00E930EB"/>
    <w:rsid w:val="00E93746"/>
    <w:rsid w:val="00E96D6A"/>
    <w:rsid w:val="00EA0F0F"/>
    <w:rsid w:val="00EA0F5D"/>
    <w:rsid w:val="00EA1642"/>
    <w:rsid w:val="00EA1CE4"/>
    <w:rsid w:val="00EA1E1E"/>
    <w:rsid w:val="00EA2C56"/>
    <w:rsid w:val="00EA2E5A"/>
    <w:rsid w:val="00EA36A0"/>
    <w:rsid w:val="00EA3F59"/>
    <w:rsid w:val="00EA403A"/>
    <w:rsid w:val="00EA4275"/>
    <w:rsid w:val="00EA5698"/>
    <w:rsid w:val="00EA59B1"/>
    <w:rsid w:val="00EA5C12"/>
    <w:rsid w:val="00EA5D06"/>
    <w:rsid w:val="00EA5EE4"/>
    <w:rsid w:val="00EA6401"/>
    <w:rsid w:val="00EB1BE9"/>
    <w:rsid w:val="00EB2BDD"/>
    <w:rsid w:val="00EB31DB"/>
    <w:rsid w:val="00EB37AA"/>
    <w:rsid w:val="00EB437E"/>
    <w:rsid w:val="00EB44A8"/>
    <w:rsid w:val="00EB4613"/>
    <w:rsid w:val="00EB485A"/>
    <w:rsid w:val="00EB49A3"/>
    <w:rsid w:val="00EB4DDB"/>
    <w:rsid w:val="00EB5668"/>
    <w:rsid w:val="00EB5D48"/>
    <w:rsid w:val="00EB5E22"/>
    <w:rsid w:val="00EB683F"/>
    <w:rsid w:val="00EB6880"/>
    <w:rsid w:val="00EB6C58"/>
    <w:rsid w:val="00EB7151"/>
    <w:rsid w:val="00EC2344"/>
    <w:rsid w:val="00EC3DBE"/>
    <w:rsid w:val="00EC4E02"/>
    <w:rsid w:val="00EC53A9"/>
    <w:rsid w:val="00EC570B"/>
    <w:rsid w:val="00EC57F9"/>
    <w:rsid w:val="00EC604D"/>
    <w:rsid w:val="00EC6D95"/>
    <w:rsid w:val="00ED041C"/>
    <w:rsid w:val="00ED21EF"/>
    <w:rsid w:val="00ED2F51"/>
    <w:rsid w:val="00ED31FB"/>
    <w:rsid w:val="00ED36DB"/>
    <w:rsid w:val="00ED3F70"/>
    <w:rsid w:val="00ED66FB"/>
    <w:rsid w:val="00ED760C"/>
    <w:rsid w:val="00ED7717"/>
    <w:rsid w:val="00EE0116"/>
    <w:rsid w:val="00EE2CFA"/>
    <w:rsid w:val="00EE4FDF"/>
    <w:rsid w:val="00EE56F4"/>
    <w:rsid w:val="00EE7051"/>
    <w:rsid w:val="00EE7F3D"/>
    <w:rsid w:val="00EE7F89"/>
    <w:rsid w:val="00EF25A1"/>
    <w:rsid w:val="00EF3C4D"/>
    <w:rsid w:val="00EF5308"/>
    <w:rsid w:val="00EF55FB"/>
    <w:rsid w:val="00EF5735"/>
    <w:rsid w:val="00EF6F14"/>
    <w:rsid w:val="00EF7B45"/>
    <w:rsid w:val="00EF7E71"/>
    <w:rsid w:val="00F00B6E"/>
    <w:rsid w:val="00F017DE"/>
    <w:rsid w:val="00F033A4"/>
    <w:rsid w:val="00F0462E"/>
    <w:rsid w:val="00F047F6"/>
    <w:rsid w:val="00F05C05"/>
    <w:rsid w:val="00F06B84"/>
    <w:rsid w:val="00F06E24"/>
    <w:rsid w:val="00F07304"/>
    <w:rsid w:val="00F0766E"/>
    <w:rsid w:val="00F079BE"/>
    <w:rsid w:val="00F07E24"/>
    <w:rsid w:val="00F116C7"/>
    <w:rsid w:val="00F1181A"/>
    <w:rsid w:val="00F12C1E"/>
    <w:rsid w:val="00F12DBF"/>
    <w:rsid w:val="00F1367C"/>
    <w:rsid w:val="00F139F4"/>
    <w:rsid w:val="00F13D47"/>
    <w:rsid w:val="00F14271"/>
    <w:rsid w:val="00F1565B"/>
    <w:rsid w:val="00F157C9"/>
    <w:rsid w:val="00F158AB"/>
    <w:rsid w:val="00F159B9"/>
    <w:rsid w:val="00F179B2"/>
    <w:rsid w:val="00F20337"/>
    <w:rsid w:val="00F2055E"/>
    <w:rsid w:val="00F205FD"/>
    <w:rsid w:val="00F2234C"/>
    <w:rsid w:val="00F22E9E"/>
    <w:rsid w:val="00F23383"/>
    <w:rsid w:val="00F23532"/>
    <w:rsid w:val="00F23EA5"/>
    <w:rsid w:val="00F2545C"/>
    <w:rsid w:val="00F26866"/>
    <w:rsid w:val="00F27CD5"/>
    <w:rsid w:val="00F30831"/>
    <w:rsid w:val="00F31204"/>
    <w:rsid w:val="00F317CA"/>
    <w:rsid w:val="00F32C85"/>
    <w:rsid w:val="00F33326"/>
    <w:rsid w:val="00F33347"/>
    <w:rsid w:val="00F3368C"/>
    <w:rsid w:val="00F3389F"/>
    <w:rsid w:val="00F342AE"/>
    <w:rsid w:val="00F355FA"/>
    <w:rsid w:val="00F37C98"/>
    <w:rsid w:val="00F40F0D"/>
    <w:rsid w:val="00F412F7"/>
    <w:rsid w:val="00F41520"/>
    <w:rsid w:val="00F42925"/>
    <w:rsid w:val="00F42954"/>
    <w:rsid w:val="00F42B94"/>
    <w:rsid w:val="00F44921"/>
    <w:rsid w:val="00F44BA0"/>
    <w:rsid w:val="00F4518F"/>
    <w:rsid w:val="00F45BAD"/>
    <w:rsid w:val="00F474E3"/>
    <w:rsid w:val="00F47E43"/>
    <w:rsid w:val="00F5075E"/>
    <w:rsid w:val="00F51C6A"/>
    <w:rsid w:val="00F53206"/>
    <w:rsid w:val="00F55A16"/>
    <w:rsid w:val="00F5657B"/>
    <w:rsid w:val="00F56AD4"/>
    <w:rsid w:val="00F57608"/>
    <w:rsid w:val="00F579D6"/>
    <w:rsid w:val="00F60366"/>
    <w:rsid w:val="00F60DDF"/>
    <w:rsid w:val="00F622EE"/>
    <w:rsid w:val="00F6302D"/>
    <w:rsid w:val="00F639CE"/>
    <w:rsid w:val="00F63A9D"/>
    <w:rsid w:val="00F65023"/>
    <w:rsid w:val="00F6531C"/>
    <w:rsid w:val="00F6561F"/>
    <w:rsid w:val="00F66A8D"/>
    <w:rsid w:val="00F66AFF"/>
    <w:rsid w:val="00F66D77"/>
    <w:rsid w:val="00F670C5"/>
    <w:rsid w:val="00F71632"/>
    <w:rsid w:val="00F72DF1"/>
    <w:rsid w:val="00F73B07"/>
    <w:rsid w:val="00F743BF"/>
    <w:rsid w:val="00F74455"/>
    <w:rsid w:val="00F759A7"/>
    <w:rsid w:val="00F7629A"/>
    <w:rsid w:val="00F77F88"/>
    <w:rsid w:val="00F809D8"/>
    <w:rsid w:val="00F80AE4"/>
    <w:rsid w:val="00F81372"/>
    <w:rsid w:val="00F8210E"/>
    <w:rsid w:val="00F82B64"/>
    <w:rsid w:val="00F83E9B"/>
    <w:rsid w:val="00F85727"/>
    <w:rsid w:val="00F85A4F"/>
    <w:rsid w:val="00F86EF0"/>
    <w:rsid w:val="00F87A41"/>
    <w:rsid w:val="00F9072A"/>
    <w:rsid w:val="00F90B83"/>
    <w:rsid w:val="00F91189"/>
    <w:rsid w:val="00F92A33"/>
    <w:rsid w:val="00F94565"/>
    <w:rsid w:val="00F9506E"/>
    <w:rsid w:val="00F95247"/>
    <w:rsid w:val="00F96789"/>
    <w:rsid w:val="00F96F85"/>
    <w:rsid w:val="00F974B0"/>
    <w:rsid w:val="00F9754C"/>
    <w:rsid w:val="00F97FD6"/>
    <w:rsid w:val="00FA19D9"/>
    <w:rsid w:val="00FA22F8"/>
    <w:rsid w:val="00FA2524"/>
    <w:rsid w:val="00FA2C8E"/>
    <w:rsid w:val="00FA3307"/>
    <w:rsid w:val="00FA3534"/>
    <w:rsid w:val="00FA3A1A"/>
    <w:rsid w:val="00FA691F"/>
    <w:rsid w:val="00FA6D11"/>
    <w:rsid w:val="00FB0786"/>
    <w:rsid w:val="00FB125E"/>
    <w:rsid w:val="00FB2387"/>
    <w:rsid w:val="00FB366D"/>
    <w:rsid w:val="00FB4F16"/>
    <w:rsid w:val="00FB7FDB"/>
    <w:rsid w:val="00FC1A8D"/>
    <w:rsid w:val="00FC1B3D"/>
    <w:rsid w:val="00FC2D0E"/>
    <w:rsid w:val="00FC4E3F"/>
    <w:rsid w:val="00FC51CF"/>
    <w:rsid w:val="00FC5BD3"/>
    <w:rsid w:val="00FC625D"/>
    <w:rsid w:val="00FC71E0"/>
    <w:rsid w:val="00FC7F40"/>
    <w:rsid w:val="00FD022B"/>
    <w:rsid w:val="00FD0411"/>
    <w:rsid w:val="00FD0A29"/>
    <w:rsid w:val="00FD13A0"/>
    <w:rsid w:val="00FD1CD6"/>
    <w:rsid w:val="00FD38F6"/>
    <w:rsid w:val="00FD4AB9"/>
    <w:rsid w:val="00FD594E"/>
    <w:rsid w:val="00FD683D"/>
    <w:rsid w:val="00FD68FE"/>
    <w:rsid w:val="00FD7E8C"/>
    <w:rsid w:val="00FE05D8"/>
    <w:rsid w:val="00FE1D51"/>
    <w:rsid w:val="00FE2D61"/>
    <w:rsid w:val="00FE38CA"/>
    <w:rsid w:val="00FE3A7F"/>
    <w:rsid w:val="00FE3ACC"/>
    <w:rsid w:val="00FE3E10"/>
    <w:rsid w:val="00FE3FDF"/>
    <w:rsid w:val="00FE405D"/>
    <w:rsid w:val="00FE4146"/>
    <w:rsid w:val="00FE4E63"/>
    <w:rsid w:val="00FE50D6"/>
    <w:rsid w:val="00FE56ED"/>
    <w:rsid w:val="00FE5EF4"/>
    <w:rsid w:val="00FE61C4"/>
    <w:rsid w:val="00FE6340"/>
    <w:rsid w:val="00FE67F1"/>
    <w:rsid w:val="00FE6A8C"/>
    <w:rsid w:val="00FE7235"/>
    <w:rsid w:val="00FE7F7D"/>
    <w:rsid w:val="00FF0B1F"/>
    <w:rsid w:val="00FF0FD2"/>
    <w:rsid w:val="00FF1A04"/>
    <w:rsid w:val="00FF44CD"/>
    <w:rsid w:val="00FF4B4E"/>
    <w:rsid w:val="00FF54A8"/>
    <w:rsid w:val="00FF55EE"/>
    <w:rsid w:val="00FF56E8"/>
    <w:rsid w:val="00FF5792"/>
    <w:rsid w:val="00FF5E39"/>
    <w:rsid w:val="00FF6C40"/>
    <w:rsid w:val="00FF6F6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9F893C1"/>
  <w15:chartTrackingRefBased/>
  <w15:docId w15:val="{96689DCE-9DCC-4E99-9B5B-DC8D28F034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SimSun"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10C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f0">
    <w:name w:val="pf0"/>
    <w:basedOn w:val="Normal"/>
    <w:rsid w:val="00F96F85"/>
    <w:pPr>
      <w:spacing w:before="100" w:beforeAutospacing="1" w:after="100" w:afterAutospacing="1" w:line="240" w:lineRule="auto"/>
      <w:jc w:val="right"/>
    </w:pPr>
    <w:rPr>
      <w:rFonts w:ascii="Times New Roman" w:eastAsia="Times New Roman" w:hAnsi="Times New Roman" w:cs="Times New Roman"/>
      <w:sz w:val="24"/>
      <w:szCs w:val="24"/>
    </w:rPr>
  </w:style>
  <w:style w:type="character" w:customStyle="1" w:styleId="cf01">
    <w:name w:val="cf01"/>
    <w:basedOn w:val="DefaultParagraphFont"/>
    <w:rsid w:val="00F96F85"/>
    <w:rPr>
      <w:rFonts w:ascii="Segoe UI" w:hAnsi="Segoe UI" w:cs="Segoe UI" w:hint="default"/>
      <w:sz w:val="18"/>
      <w:szCs w:val="18"/>
    </w:rPr>
  </w:style>
  <w:style w:type="character" w:customStyle="1" w:styleId="cf11">
    <w:name w:val="cf11"/>
    <w:basedOn w:val="DefaultParagraphFont"/>
    <w:rsid w:val="00F96F85"/>
    <w:rPr>
      <w:rFonts w:ascii="Segoe UI" w:hAnsi="Segoe UI" w:cs="Segoe UI" w:hint="default"/>
      <w:sz w:val="18"/>
      <w:szCs w:val="18"/>
    </w:rPr>
  </w:style>
  <w:style w:type="paragraph" w:customStyle="1" w:styleId="mb-25">
    <w:name w:val="mb-2.5"/>
    <w:basedOn w:val="Normal"/>
    <w:rsid w:val="00F809D8"/>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A25F59"/>
    <w:pPr>
      <w:ind w:left="720"/>
      <w:contextualSpacing/>
    </w:pPr>
  </w:style>
  <w:style w:type="table" w:customStyle="1" w:styleId="TableGrid2">
    <w:name w:val="Table Grid2"/>
    <w:basedOn w:val="TableNormal"/>
    <w:uiPriority w:val="39"/>
    <w:rsid w:val="001E1A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E1DEC"/>
    <w:pPr>
      <w:tabs>
        <w:tab w:val="center" w:pos="4680"/>
        <w:tab w:val="right" w:pos="9360"/>
      </w:tabs>
      <w:spacing w:after="0" w:line="240" w:lineRule="auto"/>
    </w:pPr>
  </w:style>
  <w:style w:type="character" w:customStyle="1" w:styleId="HeaderChar">
    <w:name w:val="Header Char"/>
    <w:basedOn w:val="DefaultParagraphFont"/>
    <w:link w:val="Header"/>
    <w:uiPriority w:val="99"/>
    <w:rsid w:val="004E1DEC"/>
  </w:style>
  <w:style w:type="paragraph" w:styleId="Footer">
    <w:name w:val="footer"/>
    <w:basedOn w:val="Normal"/>
    <w:link w:val="FooterChar"/>
    <w:uiPriority w:val="99"/>
    <w:unhideWhenUsed/>
    <w:rsid w:val="004E1DEC"/>
    <w:pPr>
      <w:tabs>
        <w:tab w:val="center" w:pos="4680"/>
        <w:tab w:val="right" w:pos="9360"/>
      </w:tabs>
      <w:spacing w:after="0" w:line="240" w:lineRule="auto"/>
    </w:pPr>
  </w:style>
  <w:style w:type="character" w:customStyle="1" w:styleId="FooterChar">
    <w:name w:val="Footer Char"/>
    <w:basedOn w:val="DefaultParagraphFont"/>
    <w:link w:val="Footer"/>
    <w:uiPriority w:val="99"/>
    <w:rsid w:val="004E1DEC"/>
  </w:style>
  <w:style w:type="paragraph" w:styleId="Revision">
    <w:name w:val="Revision"/>
    <w:hidden/>
    <w:uiPriority w:val="99"/>
    <w:semiHidden/>
    <w:rsid w:val="003331FF"/>
    <w:pPr>
      <w:spacing w:after="0" w:line="240" w:lineRule="auto"/>
    </w:pPr>
  </w:style>
  <w:style w:type="paragraph" w:styleId="Title">
    <w:name w:val="Title"/>
    <w:aliases w:val="Reference"/>
    <w:basedOn w:val="Normal"/>
    <w:next w:val="Normal"/>
    <w:link w:val="TitleChar"/>
    <w:uiPriority w:val="10"/>
    <w:qFormat/>
    <w:rsid w:val="00900932"/>
    <w:pPr>
      <w:widowControl w:val="0"/>
      <w:adjustRightInd w:val="0"/>
      <w:snapToGrid w:val="0"/>
      <w:spacing w:after="0" w:line="480" w:lineRule="auto"/>
      <w:ind w:left="720" w:hanging="720"/>
      <w:jc w:val="both"/>
    </w:pPr>
    <w:rPr>
      <w:rFonts w:ascii="Times New Roman" w:eastAsia="Times New Roman" w:hAnsi="Times New Roman" w:cs="Times New Roman"/>
      <w:color w:val="000000" w:themeColor="text1"/>
      <w:kern w:val="2"/>
      <w:sz w:val="24"/>
      <w:szCs w:val="24"/>
      <w:shd w:val="clear" w:color="auto" w:fill="FFFFFF"/>
      <w:lang w:eastAsia="zh-CN"/>
    </w:rPr>
  </w:style>
  <w:style w:type="character" w:customStyle="1" w:styleId="TitleChar">
    <w:name w:val="Title Char"/>
    <w:aliases w:val="Reference Char"/>
    <w:basedOn w:val="DefaultParagraphFont"/>
    <w:link w:val="Title"/>
    <w:uiPriority w:val="10"/>
    <w:rsid w:val="00900932"/>
    <w:rPr>
      <w:rFonts w:ascii="Times New Roman" w:eastAsia="Times New Roman" w:hAnsi="Times New Roman" w:cs="Times New Roman"/>
      <w:color w:val="000000" w:themeColor="text1"/>
      <w:kern w:val="2"/>
      <w:sz w:val="24"/>
      <w:szCs w:val="24"/>
      <w:lang w:eastAsia="zh-CN"/>
    </w:rPr>
  </w:style>
  <w:style w:type="paragraph" w:styleId="NormalWeb">
    <w:name w:val="Normal (Web)"/>
    <w:basedOn w:val="Normal"/>
    <w:uiPriority w:val="99"/>
    <w:unhideWhenUsed/>
    <w:rsid w:val="00573F48"/>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573F48"/>
    <w:rPr>
      <w:i/>
      <w:iCs/>
    </w:rPr>
  </w:style>
  <w:style w:type="character" w:customStyle="1" w:styleId="singlehighlightclass">
    <w:name w:val="single_highlight_class"/>
    <w:basedOn w:val="DefaultParagraphFont"/>
    <w:rsid w:val="00CD5AD2"/>
  </w:style>
  <w:style w:type="character" w:styleId="CommentReference">
    <w:name w:val="annotation reference"/>
    <w:basedOn w:val="DefaultParagraphFont"/>
    <w:uiPriority w:val="99"/>
    <w:semiHidden/>
    <w:unhideWhenUsed/>
    <w:rsid w:val="00701326"/>
    <w:rPr>
      <w:sz w:val="16"/>
      <w:szCs w:val="16"/>
    </w:rPr>
  </w:style>
  <w:style w:type="paragraph" w:styleId="CommentText">
    <w:name w:val="annotation text"/>
    <w:basedOn w:val="Normal"/>
    <w:link w:val="CommentTextChar"/>
    <w:uiPriority w:val="99"/>
    <w:unhideWhenUsed/>
    <w:rsid w:val="00701326"/>
    <w:pPr>
      <w:spacing w:line="240" w:lineRule="auto"/>
    </w:pPr>
    <w:rPr>
      <w:sz w:val="20"/>
      <w:szCs w:val="20"/>
    </w:rPr>
  </w:style>
  <w:style w:type="character" w:customStyle="1" w:styleId="CommentTextChar">
    <w:name w:val="Comment Text Char"/>
    <w:basedOn w:val="DefaultParagraphFont"/>
    <w:link w:val="CommentText"/>
    <w:uiPriority w:val="99"/>
    <w:rsid w:val="00701326"/>
    <w:rPr>
      <w:sz w:val="20"/>
      <w:szCs w:val="20"/>
    </w:rPr>
  </w:style>
  <w:style w:type="paragraph" w:styleId="CommentSubject">
    <w:name w:val="annotation subject"/>
    <w:basedOn w:val="CommentText"/>
    <w:next w:val="CommentText"/>
    <w:link w:val="CommentSubjectChar"/>
    <w:uiPriority w:val="99"/>
    <w:semiHidden/>
    <w:unhideWhenUsed/>
    <w:rsid w:val="00701326"/>
    <w:rPr>
      <w:b/>
      <w:bCs/>
    </w:rPr>
  </w:style>
  <w:style w:type="character" w:customStyle="1" w:styleId="CommentSubjectChar">
    <w:name w:val="Comment Subject Char"/>
    <w:basedOn w:val="CommentTextChar"/>
    <w:link w:val="CommentSubject"/>
    <w:uiPriority w:val="99"/>
    <w:semiHidden/>
    <w:rsid w:val="00701326"/>
    <w:rPr>
      <w:b/>
      <w:bCs/>
      <w:sz w:val="20"/>
      <w:szCs w:val="20"/>
    </w:rPr>
  </w:style>
  <w:style w:type="character" w:styleId="Strong">
    <w:name w:val="Strong"/>
    <w:basedOn w:val="DefaultParagraphFont"/>
    <w:uiPriority w:val="22"/>
    <w:qFormat/>
    <w:rsid w:val="00F0462E"/>
    <w:rPr>
      <w:b/>
      <w:bCs/>
    </w:rPr>
  </w:style>
  <w:style w:type="character" w:styleId="Hyperlink">
    <w:name w:val="Hyperlink"/>
    <w:basedOn w:val="DefaultParagraphFont"/>
    <w:uiPriority w:val="99"/>
    <w:unhideWhenUsed/>
    <w:rsid w:val="00C0244F"/>
    <w:rPr>
      <w:color w:val="0563C1" w:themeColor="hyperlink"/>
      <w:u w:val="single"/>
    </w:rPr>
  </w:style>
  <w:style w:type="character" w:styleId="UnresolvedMention">
    <w:name w:val="Unresolved Mention"/>
    <w:basedOn w:val="DefaultParagraphFont"/>
    <w:uiPriority w:val="99"/>
    <w:semiHidden/>
    <w:unhideWhenUsed/>
    <w:rsid w:val="00C0244F"/>
    <w:rPr>
      <w:color w:val="605E5C"/>
      <w:shd w:val="clear" w:color="auto" w:fill="E1DFDD"/>
    </w:rPr>
  </w:style>
  <w:style w:type="paragraph" w:customStyle="1" w:styleId="pb-2">
    <w:name w:val="pb-2"/>
    <w:basedOn w:val="Normal"/>
    <w:rsid w:val="0014630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ssue-underline">
    <w:name w:val="issue-underline"/>
    <w:basedOn w:val="DefaultParagraphFont"/>
    <w:rsid w:val="0014630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191681">
      <w:bodyDiv w:val="1"/>
      <w:marLeft w:val="0"/>
      <w:marRight w:val="0"/>
      <w:marTop w:val="0"/>
      <w:marBottom w:val="0"/>
      <w:divBdr>
        <w:top w:val="none" w:sz="0" w:space="0" w:color="auto"/>
        <w:left w:val="none" w:sz="0" w:space="0" w:color="auto"/>
        <w:bottom w:val="none" w:sz="0" w:space="0" w:color="auto"/>
        <w:right w:val="none" w:sz="0" w:space="0" w:color="auto"/>
      </w:divBdr>
    </w:div>
    <w:div w:id="30807787">
      <w:bodyDiv w:val="1"/>
      <w:marLeft w:val="0"/>
      <w:marRight w:val="0"/>
      <w:marTop w:val="0"/>
      <w:marBottom w:val="0"/>
      <w:divBdr>
        <w:top w:val="none" w:sz="0" w:space="0" w:color="auto"/>
        <w:left w:val="none" w:sz="0" w:space="0" w:color="auto"/>
        <w:bottom w:val="none" w:sz="0" w:space="0" w:color="auto"/>
        <w:right w:val="none" w:sz="0" w:space="0" w:color="auto"/>
      </w:divBdr>
    </w:div>
    <w:div w:id="177274958">
      <w:bodyDiv w:val="1"/>
      <w:marLeft w:val="0"/>
      <w:marRight w:val="0"/>
      <w:marTop w:val="0"/>
      <w:marBottom w:val="0"/>
      <w:divBdr>
        <w:top w:val="none" w:sz="0" w:space="0" w:color="auto"/>
        <w:left w:val="none" w:sz="0" w:space="0" w:color="auto"/>
        <w:bottom w:val="none" w:sz="0" w:space="0" w:color="auto"/>
        <w:right w:val="none" w:sz="0" w:space="0" w:color="auto"/>
      </w:divBdr>
    </w:div>
    <w:div w:id="188758116">
      <w:bodyDiv w:val="1"/>
      <w:marLeft w:val="0"/>
      <w:marRight w:val="0"/>
      <w:marTop w:val="0"/>
      <w:marBottom w:val="0"/>
      <w:divBdr>
        <w:top w:val="none" w:sz="0" w:space="0" w:color="auto"/>
        <w:left w:val="none" w:sz="0" w:space="0" w:color="auto"/>
        <w:bottom w:val="none" w:sz="0" w:space="0" w:color="auto"/>
        <w:right w:val="none" w:sz="0" w:space="0" w:color="auto"/>
      </w:divBdr>
      <w:divsChild>
        <w:div w:id="527644910">
          <w:marLeft w:val="0"/>
          <w:marRight w:val="0"/>
          <w:marTop w:val="0"/>
          <w:marBottom w:val="0"/>
          <w:divBdr>
            <w:top w:val="none" w:sz="0" w:space="0" w:color="auto"/>
            <w:left w:val="none" w:sz="0" w:space="0" w:color="auto"/>
            <w:bottom w:val="none" w:sz="0" w:space="0" w:color="auto"/>
            <w:right w:val="none" w:sz="0" w:space="0" w:color="auto"/>
          </w:divBdr>
          <w:divsChild>
            <w:div w:id="2146580051">
              <w:marLeft w:val="0"/>
              <w:marRight w:val="0"/>
              <w:marTop w:val="0"/>
              <w:marBottom w:val="0"/>
              <w:divBdr>
                <w:top w:val="none" w:sz="0" w:space="0" w:color="auto"/>
                <w:left w:val="none" w:sz="0" w:space="0" w:color="auto"/>
                <w:bottom w:val="none" w:sz="0" w:space="0" w:color="auto"/>
                <w:right w:val="none" w:sz="0" w:space="0" w:color="auto"/>
              </w:divBdr>
              <w:divsChild>
                <w:div w:id="720861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379919">
      <w:bodyDiv w:val="1"/>
      <w:marLeft w:val="0"/>
      <w:marRight w:val="0"/>
      <w:marTop w:val="0"/>
      <w:marBottom w:val="0"/>
      <w:divBdr>
        <w:top w:val="none" w:sz="0" w:space="0" w:color="auto"/>
        <w:left w:val="none" w:sz="0" w:space="0" w:color="auto"/>
        <w:bottom w:val="none" w:sz="0" w:space="0" w:color="auto"/>
        <w:right w:val="none" w:sz="0" w:space="0" w:color="auto"/>
      </w:divBdr>
    </w:div>
    <w:div w:id="206065588">
      <w:bodyDiv w:val="1"/>
      <w:marLeft w:val="0"/>
      <w:marRight w:val="0"/>
      <w:marTop w:val="0"/>
      <w:marBottom w:val="0"/>
      <w:divBdr>
        <w:top w:val="none" w:sz="0" w:space="0" w:color="auto"/>
        <w:left w:val="none" w:sz="0" w:space="0" w:color="auto"/>
        <w:bottom w:val="none" w:sz="0" w:space="0" w:color="auto"/>
        <w:right w:val="none" w:sz="0" w:space="0" w:color="auto"/>
      </w:divBdr>
    </w:div>
    <w:div w:id="393310789">
      <w:bodyDiv w:val="1"/>
      <w:marLeft w:val="0"/>
      <w:marRight w:val="0"/>
      <w:marTop w:val="0"/>
      <w:marBottom w:val="0"/>
      <w:divBdr>
        <w:top w:val="none" w:sz="0" w:space="0" w:color="auto"/>
        <w:left w:val="none" w:sz="0" w:space="0" w:color="auto"/>
        <w:bottom w:val="none" w:sz="0" w:space="0" w:color="auto"/>
        <w:right w:val="none" w:sz="0" w:space="0" w:color="auto"/>
      </w:divBdr>
    </w:div>
    <w:div w:id="445462930">
      <w:bodyDiv w:val="1"/>
      <w:marLeft w:val="0"/>
      <w:marRight w:val="0"/>
      <w:marTop w:val="0"/>
      <w:marBottom w:val="0"/>
      <w:divBdr>
        <w:top w:val="none" w:sz="0" w:space="0" w:color="auto"/>
        <w:left w:val="none" w:sz="0" w:space="0" w:color="auto"/>
        <w:bottom w:val="none" w:sz="0" w:space="0" w:color="auto"/>
        <w:right w:val="none" w:sz="0" w:space="0" w:color="auto"/>
      </w:divBdr>
    </w:div>
    <w:div w:id="461964148">
      <w:bodyDiv w:val="1"/>
      <w:marLeft w:val="0"/>
      <w:marRight w:val="0"/>
      <w:marTop w:val="0"/>
      <w:marBottom w:val="0"/>
      <w:divBdr>
        <w:top w:val="none" w:sz="0" w:space="0" w:color="auto"/>
        <w:left w:val="none" w:sz="0" w:space="0" w:color="auto"/>
        <w:bottom w:val="none" w:sz="0" w:space="0" w:color="auto"/>
        <w:right w:val="none" w:sz="0" w:space="0" w:color="auto"/>
      </w:divBdr>
    </w:div>
    <w:div w:id="531312086">
      <w:bodyDiv w:val="1"/>
      <w:marLeft w:val="0"/>
      <w:marRight w:val="0"/>
      <w:marTop w:val="0"/>
      <w:marBottom w:val="0"/>
      <w:divBdr>
        <w:top w:val="none" w:sz="0" w:space="0" w:color="auto"/>
        <w:left w:val="none" w:sz="0" w:space="0" w:color="auto"/>
        <w:bottom w:val="none" w:sz="0" w:space="0" w:color="auto"/>
        <w:right w:val="none" w:sz="0" w:space="0" w:color="auto"/>
      </w:divBdr>
      <w:divsChild>
        <w:div w:id="1127966785">
          <w:marLeft w:val="0"/>
          <w:marRight w:val="0"/>
          <w:marTop w:val="0"/>
          <w:marBottom w:val="0"/>
          <w:divBdr>
            <w:top w:val="none" w:sz="0" w:space="0" w:color="auto"/>
            <w:left w:val="none" w:sz="0" w:space="0" w:color="auto"/>
            <w:bottom w:val="none" w:sz="0" w:space="0" w:color="auto"/>
            <w:right w:val="none" w:sz="0" w:space="0" w:color="auto"/>
          </w:divBdr>
          <w:divsChild>
            <w:div w:id="1080910570">
              <w:marLeft w:val="0"/>
              <w:marRight w:val="0"/>
              <w:marTop w:val="0"/>
              <w:marBottom w:val="0"/>
              <w:divBdr>
                <w:top w:val="none" w:sz="0" w:space="0" w:color="auto"/>
                <w:left w:val="none" w:sz="0" w:space="0" w:color="auto"/>
                <w:bottom w:val="none" w:sz="0" w:space="0" w:color="auto"/>
                <w:right w:val="none" w:sz="0" w:space="0" w:color="auto"/>
              </w:divBdr>
              <w:divsChild>
                <w:div w:id="1664745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8874751">
      <w:bodyDiv w:val="1"/>
      <w:marLeft w:val="0"/>
      <w:marRight w:val="0"/>
      <w:marTop w:val="0"/>
      <w:marBottom w:val="0"/>
      <w:divBdr>
        <w:top w:val="none" w:sz="0" w:space="0" w:color="auto"/>
        <w:left w:val="none" w:sz="0" w:space="0" w:color="auto"/>
        <w:bottom w:val="none" w:sz="0" w:space="0" w:color="auto"/>
        <w:right w:val="none" w:sz="0" w:space="0" w:color="auto"/>
      </w:divBdr>
    </w:div>
    <w:div w:id="719785793">
      <w:bodyDiv w:val="1"/>
      <w:marLeft w:val="0"/>
      <w:marRight w:val="0"/>
      <w:marTop w:val="0"/>
      <w:marBottom w:val="0"/>
      <w:divBdr>
        <w:top w:val="none" w:sz="0" w:space="0" w:color="auto"/>
        <w:left w:val="none" w:sz="0" w:space="0" w:color="auto"/>
        <w:bottom w:val="none" w:sz="0" w:space="0" w:color="auto"/>
        <w:right w:val="none" w:sz="0" w:space="0" w:color="auto"/>
      </w:divBdr>
    </w:div>
    <w:div w:id="783621440">
      <w:bodyDiv w:val="1"/>
      <w:marLeft w:val="0"/>
      <w:marRight w:val="0"/>
      <w:marTop w:val="0"/>
      <w:marBottom w:val="0"/>
      <w:divBdr>
        <w:top w:val="none" w:sz="0" w:space="0" w:color="auto"/>
        <w:left w:val="none" w:sz="0" w:space="0" w:color="auto"/>
        <w:bottom w:val="none" w:sz="0" w:space="0" w:color="auto"/>
        <w:right w:val="none" w:sz="0" w:space="0" w:color="auto"/>
      </w:divBdr>
    </w:div>
    <w:div w:id="825972102">
      <w:bodyDiv w:val="1"/>
      <w:marLeft w:val="0"/>
      <w:marRight w:val="0"/>
      <w:marTop w:val="0"/>
      <w:marBottom w:val="0"/>
      <w:divBdr>
        <w:top w:val="none" w:sz="0" w:space="0" w:color="auto"/>
        <w:left w:val="none" w:sz="0" w:space="0" w:color="auto"/>
        <w:bottom w:val="none" w:sz="0" w:space="0" w:color="auto"/>
        <w:right w:val="none" w:sz="0" w:space="0" w:color="auto"/>
      </w:divBdr>
    </w:div>
    <w:div w:id="886838810">
      <w:bodyDiv w:val="1"/>
      <w:marLeft w:val="0"/>
      <w:marRight w:val="0"/>
      <w:marTop w:val="0"/>
      <w:marBottom w:val="0"/>
      <w:divBdr>
        <w:top w:val="none" w:sz="0" w:space="0" w:color="auto"/>
        <w:left w:val="none" w:sz="0" w:space="0" w:color="auto"/>
        <w:bottom w:val="none" w:sz="0" w:space="0" w:color="auto"/>
        <w:right w:val="none" w:sz="0" w:space="0" w:color="auto"/>
      </w:divBdr>
    </w:div>
    <w:div w:id="1082727312">
      <w:bodyDiv w:val="1"/>
      <w:marLeft w:val="0"/>
      <w:marRight w:val="0"/>
      <w:marTop w:val="0"/>
      <w:marBottom w:val="0"/>
      <w:divBdr>
        <w:top w:val="none" w:sz="0" w:space="0" w:color="auto"/>
        <w:left w:val="none" w:sz="0" w:space="0" w:color="auto"/>
        <w:bottom w:val="none" w:sz="0" w:space="0" w:color="auto"/>
        <w:right w:val="none" w:sz="0" w:space="0" w:color="auto"/>
      </w:divBdr>
    </w:div>
    <w:div w:id="1100249752">
      <w:bodyDiv w:val="1"/>
      <w:marLeft w:val="0"/>
      <w:marRight w:val="0"/>
      <w:marTop w:val="0"/>
      <w:marBottom w:val="0"/>
      <w:divBdr>
        <w:top w:val="none" w:sz="0" w:space="0" w:color="auto"/>
        <w:left w:val="none" w:sz="0" w:space="0" w:color="auto"/>
        <w:bottom w:val="none" w:sz="0" w:space="0" w:color="auto"/>
        <w:right w:val="none" w:sz="0" w:space="0" w:color="auto"/>
      </w:divBdr>
    </w:div>
    <w:div w:id="1156145371">
      <w:bodyDiv w:val="1"/>
      <w:marLeft w:val="0"/>
      <w:marRight w:val="0"/>
      <w:marTop w:val="0"/>
      <w:marBottom w:val="0"/>
      <w:divBdr>
        <w:top w:val="none" w:sz="0" w:space="0" w:color="auto"/>
        <w:left w:val="none" w:sz="0" w:space="0" w:color="auto"/>
        <w:bottom w:val="none" w:sz="0" w:space="0" w:color="auto"/>
        <w:right w:val="none" w:sz="0" w:space="0" w:color="auto"/>
      </w:divBdr>
    </w:div>
    <w:div w:id="1170563013">
      <w:bodyDiv w:val="1"/>
      <w:marLeft w:val="0"/>
      <w:marRight w:val="0"/>
      <w:marTop w:val="0"/>
      <w:marBottom w:val="0"/>
      <w:divBdr>
        <w:top w:val="none" w:sz="0" w:space="0" w:color="auto"/>
        <w:left w:val="none" w:sz="0" w:space="0" w:color="auto"/>
        <w:bottom w:val="none" w:sz="0" w:space="0" w:color="auto"/>
        <w:right w:val="none" w:sz="0" w:space="0" w:color="auto"/>
      </w:divBdr>
    </w:div>
    <w:div w:id="1185830460">
      <w:bodyDiv w:val="1"/>
      <w:marLeft w:val="0"/>
      <w:marRight w:val="0"/>
      <w:marTop w:val="0"/>
      <w:marBottom w:val="0"/>
      <w:divBdr>
        <w:top w:val="none" w:sz="0" w:space="0" w:color="auto"/>
        <w:left w:val="none" w:sz="0" w:space="0" w:color="auto"/>
        <w:bottom w:val="none" w:sz="0" w:space="0" w:color="auto"/>
        <w:right w:val="none" w:sz="0" w:space="0" w:color="auto"/>
      </w:divBdr>
    </w:div>
    <w:div w:id="1274285758">
      <w:bodyDiv w:val="1"/>
      <w:marLeft w:val="0"/>
      <w:marRight w:val="0"/>
      <w:marTop w:val="0"/>
      <w:marBottom w:val="0"/>
      <w:divBdr>
        <w:top w:val="none" w:sz="0" w:space="0" w:color="auto"/>
        <w:left w:val="none" w:sz="0" w:space="0" w:color="auto"/>
        <w:bottom w:val="none" w:sz="0" w:space="0" w:color="auto"/>
        <w:right w:val="none" w:sz="0" w:space="0" w:color="auto"/>
      </w:divBdr>
      <w:divsChild>
        <w:div w:id="2123650446">
          <w:marLeft w:val="0"/>
          <w:marRight w:val="0"/>
          <w:marTop w:val="0"/>
          <w:marBottom w:val="0"/>
          <w:divBdr>
            <w:top w:val="none" w:sz="0" w:space="0" w:color="auto"/>
            <w:left w:val="none" w:sz="0" w:space="0" w:color="auto"/>
            <w:bottom w:val="none" w:sz="0" w:space="0" w:color="auto"/>
            <w:right w:val="none" w:sz="0" w:space="0" w:color="auto"/>
          </w:divBdr>
          <w:divsChild>
            <w:div w:id="1121388384">
              <w:marLeft w:val="0"/>
              <w:marRight w:val="0"/>
              <w:marTop w:val="0"/>
              <w:marBottom w:val="0"/>
              <w:divBdr>
                <w:top w:val="none" w:sz="0" w:space="0" w:color="auto"/>
                <w:left w:val="none" w:sz="0" w:space="0" w:color="auto"/>
                <w:bottom w:val="none" w:sz="0" w:space="0" w:color="auto"/>
                <w:right w:val="none" w:sz="0" w:space="0" w:color="auto"/>
              </w:divBdr>
              <w:divsChild>
                <w:div w:id="1720935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7556129">
      <w:bodyDiv w:val="1"/>
      <w:marLeft w:val="0"/>
      <w:marRight w:val="0"/>
      <w:marTop w:val="0"/>
      <w:marBottom w:val="0"/>
      <w:divBdr>
        <w:top w:val="none" w:sz="0" w:space="0" w:color="auto"/>
        <w:left w:val="none" w:sz="0" w:space="0" w:color="auto"/>
        <w:bottom w:val="none" w:sz="0" w:space="0" w:color="auto"/>
        <w:right w:val="none" w:sz="0" w:space="0" w:color="auto"/>
      </w:divBdr>
    </w:div>
    <w:div w:id="1393504264">
      <w:bodyDiv w:val="1"/>
      <w:marLeft w:val="0"/>
      <w:marRight w:val="0"/>
      <w:marTop w:val="0"/>
      <w:marBottom w:val="0"/>
      <w:divBdr>
        <w:top w:val="none" w:sz="0" w:space="0" w:color="auto"/>
        <w:left w:val="none" w:sz="0" w:space="0" w:color="auto"/>
        <w:bottom w:val="none" w:sz="0" w:space="0" w:color="auto"/>
        <w:right w:val="none" w:sz="0" w:space="0" w:color="auto"/>
      </w:divBdr>
    </w:div>
    <w:div w:id="1459251724">
      <w:bodyDiv w:val="1"/>
      <w:marLeft w:val="0"/>
      <w:marRight w:val="0"/>
      <w:marTop w:val="0"/>
      <w:marBottom w:val="0"/>
      <w:divBdr>
        <w:top w:val="none" w:sz="0" w:space="0" w:color="auto"/>
        <w:left w:val="none" w:sz="0" w:space="0" w:color="auto"/>
        <w:bottom w:val="none" w:sz="0" w:space="0" w:color="auto"/>
        <w:right w:val="none" w:sz="0" w:space="0" w:color="auto"/>
      </w:divBdr>
    </w:div>
    <w:div w:id="1512063405">
      <w:bodyDiv w:val="1"/>
      <w:marLeft w:val="0"/>
      <w:marRight w:val="0"/>
      <w:marTop w:val="0"/>
      <w:marBottom w:val="0"/>
      <w:divBdr>
        <w:top w:val="none" w:sz="0" w:space="0" w:color="auto"/>
        <w:left w:val="none" w:sz="0" w:space="0" w:color="auto"/>
        <w:bottom w:val="none" w:sz="0" w:space="0" w:color="auto"/>
        <w:right w:val="none" w:sz="0" w:space="0" w:color="auto"/>
      </w:divBdr>
    </w:div>
    <w:div w:id="1530608915">
      <w:bodyDiv w:val="1"/>
      <w:marLeft w:val="0"/>
      <w:marRight w:val="0"/>
      <w:marTop w:val="0"/>
      <w:marBottom w:val="0"/>
      <w:divBdr>
        <w:top w:val="none" w:sz="0" w:space="0" w:color="auto"/>
        <w:left w:val="none" w:sz="0" w:space="0" w:color="auto"/>
        <w:bottom w:val="none" w:sz="0" w:space="0" w:color="auto"/>
        <w:right w:val="none" w:sz="0" w:space="0" w:color="auto"/>
      </w:divBdr>
    </w:div>
    <w:div w:id="1565486701">
      <w:bodyDiv w:val="1"/>
      <w:marLeft w:val="0"/>
      <w:marRight w:val="0"/>
      <w:marTop w:val="0"/>
      <w:marBottom w:val="0"/>
      <w:divBdr>
        <w:top w:val="none" w:sz="0" w:space="0" w:color="auto"/>
        <w:left w:val="none" w:sz="0" w:space="0" w:color="auto"/>
        <w:bottom w:val="none" w:sz="0" w:space="0" w:color="auto"/>
        <w:right w:val="none" w:sz="0" w:space="0" w:color="auto"/>
      </w:divBdr>
    </w:div>
    <w:div w:id="1761220303">
      <w:bodyDiv w:val="1"/>
      <w:marLeft w:val="0"/>
      <w:marRight w:val="0"/>
      <w:marTop w:val="0"/>
      <w:marBottom w:val="0"/>
      <w:divBdr>
        <w:top w:val="none" w:sz="0" w:space="0" w:color="auto"/>
        <w:left w:val="none" w:sz="0" w:space="0" w:color="auto"/>
        <w:bottom w:val="none" w:sz="0" w:space="0" w:color="auto"/>
        <w:right w:val="none" w:sz="0" w:space="0" w:color="auto"/>
      </w:divBdr>
    </w:div>
    <w:div w:id="1964843086">
      <w:bodyDiv w:val="1"/>
      <w:marLeft w:val="0"/>
      <w:marRight w:val="0"/>
      <w:marTop w:val="0"/>
      <w:marBottom w:val="0"/>
      <w:divBdr>
        <w:top w:val="none" w:sz="0" w:space="0" w:color="auto"/>
        <w:left w:val="none" w:sz="0" w:space="0" w:color="auto"/>
        <w:bottom w:val="none" w:sz="0" w:space="0" w:color="auto"/>
        <w:right w:val="none" w:sz="0" w:space="0" w:color="auto"/>
      </w:divBdr>
      <w:divsChild>
        <w:div w:id="135877738">
          <w:marLeft w:val="0"/>
          <w:marRight w:val="0"/>
          <w:marTop w:val="0"/>
          <w:marBottom w:val="0"/>
          <w:divBdr>
            <w:top w:val="none" w:sz="0" w:space="0" w:color="auto"/>
            <w:left w:val="none" w:sz="0" w:space="0" w:color="auto"/>
            <w:bottom w:val="none" w:sz="0" w:space="0" w:color="auto"/>
            <w:right w:val="none" w:sz="0" w:space="0" w:color="auto"/>
          </w:divBdr>
          <w:divsChild>
            <w:div w:id="1979727583">
              <w:marLeft w:val="0"/>
              <w:marRight w:val="0"/>
              <w:marTop w:val="0"/>
              <w:marBottom w:val="0"/>
              <w:divBdr>
                <w:top w:val="none" w:sz="0" w:space="0" w:color="auto"/>
                <w:left w:val="none" w:sz="0" w:space="0" w:color="auto"/>
                <w:bottom w:val="none" w:sz="0" w:space="0" w:color="auto"/>
                <w:right w:val="none" w:sz="0" w:space="0" w:color="auto"/>
              </w:divBdr>
              <w:divsChild>
                <w:div w:id="1836995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6778647">
      <w:bodyDiv w:val="1"/>
      <w:marLeft w:val="0"/>
      <w:marRight w:val="0"/>
      <w:marTop w:val="0"/>
      <w:marBottom w:val="0"/>
      <w:divBdr>
        <w:top w:val="none" w:sz="0" w:space="0" w:color="auto"/>
        <w:left w:val="none" w:sz="0" w:space="0" w:color="auto"/>
        <w:bottom w:val="none" w:sz="0" w:space="0" w:color="auto"/>
        <w:right w:val="none" w:sz="0" w:space="0" w:color="auto"/>
      </w:divBdr>
      <w:divsChild>
        <w:div w:id="1309242306">
          <w:marLeft w:val="0"/>
          <w:marRight w:val="0"/>
          <w:marTop w:val="0"/>
          <w:marBottom w:val="0"/>
          <w:divBdr>
            <w:top w:val="none" w:sz="0" w:space="0" w:color="auto"/>
            <w:left w:val="none" w:sz="0" w:space="0" w:color="auto"/>
            <w:bottom w:val="none" w:sz="0" w:space="0" w:color="auto"/>
            <w:right w:val="none" w:sz="0" w:space="0" w:color="auto"/>
          </w:divBdr>
          <w:divsChild>
            <w:div w:id="1012032334">
              <w:marLeft w:val="0"/>
              <w:marRight w:val="0"/>
              <w:marTop w:val="0"/>
              <w:marBottom w:val="0"/>
              <w:divBdr>
                <w:top w:val="none" w:sz="0" w:space="0" w:color="auto"/>
                <w:left w:val="none" w:sz="0" w:space="0" w:color="auto"/>
                <w:bottom w:val="none" w:sz="0" w:space="0" w:color="auto"/>
                <w:right w:val="none" w:sz="0" w:space="0" w:color="auto"/>
              </w:divBdr>
              <w:divsChild>
                <w:div w:id="879635093">
                  <w:marLeft w:val="0"/>
                  <w:marRight w:val="0"/>
                  <w:marTop w:val="0"/>
                  <w:marBottom w:val="0"/>
                  <w:divBdr>
                    <w:top w:val="none" w:sz="0" w:space="0" w:color="auto"/>
                    <w:left w:val="none" w:sz="0" w:space="0" w:color="auto"/>
                    <w:bottom w:val="none" w:sz="0" w:space="0" w:color="auto"/>
                    <w:right w:val="none" w:sz="0" w:space="0" w:color="auto"/>
                  </w:divBdr>
                  <w:divsChild>
                    <w:div w:id="105948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68506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onlinelibrary.wiley.com/doi/full/10.1002/hrm.22189"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477232-EDAA-4E3D-AA51-A36CD10A7D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49</Pages>
  <Words>12768</Words>
  <Characters>72782</Characters>
  <Application>Microsoft Office Word</Application>
  <DocSecurity>0</DocSecurity>
  <Lines>606</Lines>
  <Paragraphs>170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85380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 Muhammad Akhtar;Hosein Heidarian</dc:creator>
  <cp:keywords/>
  <dc:description/>
  <cp:lastModifiedBy>Muhammad Akhtar</cp:lastModifiedBy>
  <cp:revision>3</cp:revision>
  <cp:lastPrinted>2023-01-09T07:45:00Z</cp:lastPrinted>
  <dcterms:created xsi:type="dcterms:W3CDTF">2024-08-24T10:14:00Z</dcterms:created>
  <dcterms:modified xsi:type="dcterms:W3CDTF">2024-08-24T10:15:00Z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35990b247c7414234194bf2c13907b97ba58389fc67bfc6eb199548ffad052b4</vt:lpwstr>
  </property>
</Properties>
</file>