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40CE6" w14:textId="74B8C98A" w:rsidR="00891326" w:rsidRPr="001B64A1" w:rsidRDefault="00891326" w:rsidP="003B6A88">
      <w:pPr>
        <w:jc w:val="center"/>
        <w:rPr>
          <w:rFonts w:ascii="Times New Roman" w:hAnsi="Times New Roman"/>
          <w:b/>
          <w:i/>
          <w:sz w:val="32"/>
          <w:szCs w:val="32"/>
        </w:rPr>
      </w:pPr>
      <w:r w:rsidRPr="001B64A1">
        <w:rPr>
          <w:rFonts w:ascii="Times New Roman" w:hAnsi="Times New Roman"/>
          <w:b/>
          <w:i/>
          <w:sz w:val="32"/>
          <w:szCs w:val="32"/>
        </w:rPr>
        <w:t>Building underground</w:t>
      </w:r>
      <w:r w:rsidR="00FF647A" w:rsidRPr="001B64A1">
        <w:rPr>
          <w:rFonts w:ascii="Times New Roman" w:hAnsi="Times New Roman"/>
          <w:b/>
          <w:i/>
          <w:sz w:val="32"/>
          <w:szCs w:val="32"/>
        </w:rPr>
        <w:t xml:space="preserve"> and protected</w:t>
      </w:r>
      <w:r w:rsidRPr="001B64A1">
        <w:rPr>
          <w:rFonts w:ascii="Times New Roman" w:hAnsi="Times New Roman"/>
          <w:b/>
          <w:i/>
          <w:sz w:val="32"/>
          <w:szCs w:val="32"/>
        </w:rPr>
        <w:t xml:space="preserve"> schools to survive nuclear war and desegregation in the 1960s</w:t>
      </w:r>
      <w:r w:rsidR="00DE407D">
        <w:rPr>
          <w:rStyle w:val="FootnoteReference"/>
          <w:rFonts w:ascii="Times New Roman" w:hAnsi="Times New Roman"/>
          <w:b/>
          <w:i/>
          <w:sz w:val="32"/>
          <w:szCs w:val="32"/>
        </w:rPr>
        <w:footnoteReference w:id="1"/>
      </w:r>
    </w:p>
    <w:p w14:paraId="0B840CE7" w14:textId="77777777" w:rsidR="00891326" w:rsidRPr="001B64A1" w:rsidRDefault="00891326" w:rsidP="003B6A88">
      <w:pPr>
        <w:jc w:val="center"/>
        <w:rPr>
          <w:rFonts w:ascii="Times New Roman" w:hAnsi="Times New Roman"/>
          <w:i/>
          <w:sz w:val="24"/>
          <w:szCs w:val="24"/>
        </w:rPr>
      </w:pPr>
    </w:p>
    <w:p w14:paraId="38CECBE5" w14:textId="777E971D" w:rsidR="005768BB" w:rsidRDefault="00891326" w:rsidP="005768BB">
      <w:pPr>
        <w:jc w:val="center"/>
        <w:rPr>
          <w:rFonts w:ascii="Times New Roman" w:hAnsi="Times New Roman"/>
          <w:i/>
          <w:sz w:val="24"/>
          <w:szCs w:val="24"/>
        </w:rPr>
      </w:pPr>
      <w:r w:rsidRPr="001B64A1">
        <w:rPr>
          <w:rFonts w:ascii="Times New Roman" w:hAnsi="Times New Roman"/>
          <w:i/>
          <w:sz w:val="24"/>
          <w:szCs w:val="24"/>
        </w:rPr>
        <w:t>Professor John Preston,</w:t>
      </w:r>
      <w:r w:rsidR="005768BB" w:rsidRPr="001B64A1">
        <w:rPr>
          <w:rFonts w:ascii="Times New Roman" w:hAnsi="Times New Roman"/>
          <w:i/>
          <w:sz w:val="24"/>
          <w:szCs w:val="24"/>
        </w:rPr>
        <w:t xml:space="preserve"> Cass School of Education,</w:t>
      </w:r>
      <w:r w:rsidRPr="001B64A1">
        <w:rPr>
          <w:rFonts w:ascii="Times New Roman" w:hAnsi="Times New Roman"/>
          <w:i/>
          <w:sz w:val="24"/>
          <w:szCs w:val="24"/>
        </w:rPr>
        <w:t xml:space="preserve"> University of East London</w:t>
      </w:r>
    </w:p>
    <w:p w14:paraId="4A2CEB25" w14:textId="51403A62" w:rsidR="00777EBF" w:rsidRPr="001B64A1" w:rsidRDefault="00777EBF" w:rsidP="005768BB">
      <w:pPr>
        <w:jc w:val="center"/>
        <w:rPr>
          <w:rFonts w:ascii="Times New Roman" w:hAnsi="Times New Roman"/>
          <w:i/>
          <w:sz w:val="24"/>
          <w:szCs w:val="24"/>
        </w:rPr>
      </w:pPr>
      <w:bookmarkStart w:id="0" w:name="_GoBack"/>
      <w:r>
        <w:rPr>
          <w:rFonts w:ascii="Times New Roman" w:hAnsi="Times New Roman"/>
          <w:i/>
          <w:sz w:val="24"/>
          <w:szCs w:val="24"/>
        </w:rPr>
        <w:t>Paper presented at British Educational Research Association Conference, 25</w:t>
      </w:r>
      <w:r w:rsidRPr="00777EBF">
        <w:rPr>
          <w:rFonts w:ascii="Times New Roman" w:hAnsi="Times New Roman"/>
          <w:i/>
          <w:sz w:val="24"/>
          <w:szCs w:val="24"/>
          <w:vertAlign w:val="superscript"/>
        </w:rPr>
        <w:t>th</w:t>
      </w:r>
      <w:r>
        <w:rPr>
          <w:rFonts w:ascii="Times New Roman" w:hAnsi="Times New Roman"/>
          <w:i/>
          <w:sz w:val="24"/>
          <w:szCs w:val="24"/>
        </w:rPr>
        <w:t xml:space="preserve"> September, </w:t>
      </w:r>
      <w:bookmarkEnd w:id="0"/>
      <w:r>
        <w:rPr>
          <w:rFonts w:ascii="Times New Roman" w:hAnsi="Times New Roman"/>
          <w:i/>
          <w:sz w:val="24"/>
          <w:szCs w:val="24"/>
        </w:rPr>
        <w:t>2014</w:t>
      </w:r>
    </w:p>
    <w:p w14:paraId="0B840CE9" w14:textId="77777777" w:rsidR="00891326" w:rsidRPr="001B64A1" w:rsidRDefault="00891326" w:rsidP="00286654">
      <w:pPr>
        <w:rPr>
          <w:rFonts w:ascii="Times New Roman" w:hAnsi="Times New Roman"/>
          <w:i/>
          <w:sz w:val="24"/>
          <w:szCs w:val="24"/>
        </w:rPr>
      </w:pPr>
    </w:p>
    <w:p w14:paraId="0B840CEA" w14:textId="77777777" w:rsidR="00891326" w:rsidRPr="001B64A1" w:rsidRDefault="00891326" w:rsidP="00286654">
      <w:pPr>
        <w:rPr>
          <w:rFonts w:ascii="Times New Roman" w:hAnsi="Times New Roman"/>
          <w:i/>
          <w:sz w:val="24"/>
          <w:szCs w:val="24"/>
        </w:rPr>
      </w:pPr>
      <w:r w:rsidRPr="001B64A1">
        <w:rPr>
          <w:rFonts w:ascii="Times New Roman" w:hAnsi="Times New Roman"/>
          <w:i/>
          <w:sz w:val="24"/>
          <w:szCs w:val="24"/>
        </w:rPr>
        <w:t>In the 1960s federal agencies in the United States encouraged the building of protected schools designed to survive a nuclear attack.  A number of designs, including underground schools, were constructed.  In order to promote the building of protected schools, the US government produced a number of propaganda films for school boards and governors.  In addition to promoting post-nuclear survival, these films considered that protected schools were beneficial in terms of progressive and child-centred education as well as racial assimilation.  Given the conflation of progressive education with Communism in the ‘red scares’ of the 1950s this approach by the US government initially appears to be contradictory.  This paper considers how securitisation and progressive education found a common purpose at this time and considers the implications of this for race equality.</w:t>
      </w:r>
    </w:p>
    <w:p w14:paraId="0B840CEC" w14:textId="77777777" w:rsidR="00891326" w:rsidRPr="001B64A1" w:rsidRDefault="00891326" w:rsidP="00286654">
      <w:pPr>
        <w:rPr>
          <w:rFonts w:ascii="Times New Roman" w:hAnsi="Times New Roman"/>
          <w:i/>
          <w:sz w:val="24"/>
          <w:szCs w:val="24"/>
        </w:rPr>
      </w:pPr>
      <w:r w:rsidRPr="001B64A1">
        <w:rPr>
          <w:rFonts w:ascii="Times New Roman" w:hAnsi="Times New Roman"/>
          <w:i/>
          <w:sz w:val="24"/>
          <w:szCs w:val="24"/>
        </w:rPr>
        <w:t>The two research questions are to consider how conceptions of security and progressive education are related, and to examine the implications of this for race equality.</w:t>
      </w:r>
    </w:p>
    <w:p w14:paraId="0B840CEE" w14:textId="77777777" w:rsidR="00891326" w:rsidRPr="001B64A1" w:rsidRDefault="00891326" w:rsidP="00286654">
      <w:pPr>
        <w:rPr>
          <w:rFonts w:ascii="Times New Roman" w:hAnsi="Times New Roman"/>
          <w:i/>
          <w:sz w:val="24"/>
          <w:szCs w:val="24"/>
        </w:rPr>
      </w:pPr>
      <w:r w:rsidRPr="001B64A1">
        <w:rPr>
          <w:rFonts w:ascii="Times New Roman" w:hAnsi="Times New Roman"/>
          <w:i/>
          <w:sz w:val="24"/>
          <w:szCs w:val="24"/>
        </w:rPr>
        <w:t>The data is based upon rare, archival film from the US National Archives in College Park, Maryland on school protection during the Cold War.  These films, intended for wider public consumption, were intended as promotional shorts for schools boards and other decision makers to show the advantages of adding fallout protection to school design.  The method involved an archival search to scope the range of films produced at this time.  Each film was viewed multiple times at the archive, transcribing text and making still photographs.  This dual data was then used to form a narrative account of the argument structure of the films to identify how securitisation and progressive education were used as distinct, and complimentary, discourses.</w:t>
      </w:r>
    </w:p>
    <w:p w14:paraId="0B840CF0" w14:textId="77777777" w:rsidR="00891326" w:rsidRPr="001B64A1" w:rsidRDefault="00891326" w:rsidP="00286654">
      <w:pPr>
        <w:rPr>
          <w:rFonts w:ascii="Times New Roman" w:hAnsi="Times New Roman"/>
          <w:i/>
          <w:sz w:val="24"/>
          <w:szCs w:val="24"/>
        </w:rPr>
      </w:pPr>
      <w:r w:rsidRPr="001B64A1">
        <w:rPr>
          <w:rFonts w:ascii="Times New Roman" w:hAnsi="Times New Roman"/>
          <w:i/>
          <w:sz w:val="24"/>
          <w:szCs w:val="24"/>
        </w:rPr>
        <w:t>The discussion uses conceptions of ‘flexible whiteness’ to examine how securitisation, a discourse identified with white hegemony, can additionally contain conceptions of race equality and progressivism.  The paper also discusses historical understandings of progressive education and security.</w:t>
      </w:r>
    </w:p>
    <w:p w14:paraId="17A1E3A6" w14:textId="77777777" w:rsidR="00777EBF" w:rsidRDefault="00891326" w:rsidP="00777EBF">
      <w:pPr>
        <w:rPr>
          <w:rFonts w:ascii="Times New Roman" w:hAnsi="Times New Roman"/>
          <w:i/>
          <w:sz w:val="24"/>
          <w:szCs w:val="24"/>
        </w:rPr>
      </w:pPr>
      <w:r w:rsidRPr="001B64A1">
        <w:rPr>
          <w:rFonts w:ascii="Times New Roman" w:hAnsi="Times New Roman"/>
          <w:i/>
          <w:sz w:val="24"/>
          <w:szCs w:val="24"/>
        </w:rPr>
        <w:t>The primary finding is that there is a complimentary relationship between progressive education and the protected school in official discourses in the 1960s.  This includ</w:t>
      </w:r>
      <w:r w:rsidR="00DE407D">
        <w:rPr>
          <w:rFonts w:ascii="Times New Roman" w:hAnsi="Times New Roman"/>
          <w:i/>
          <w:sz w:val="24"/>
          <w:szCs w:val="24"/>
        </w:rPr>
        <w:t>es both elements of interest convergence and divergence.</w:t>
      </w:r>
    </w:p>
    <w:p w14:paraId="7C2D40B9" w14:textId="38A71A84" w:rsidR="00670C9F" w:rsidRPr="00777EBF" w:rsidRDefault="00670C9F" w:rsidP="00777EBF">
      <w:pPr>
        <w:rPr>
          <w:rFonts w:ascii="Times New Roman" w:hAnsi="Times New Roman"/>
          <w:i/>
          <w:sz w:val="24"/>
          <w:szCs w:val="24"/>
        </w:rPr>
      </w:pPr>
      <w:r w:rsidRPr="001B64A1">
        <w:rPr>
          <w:rFonts w:ascii="Times New Roman" w:hAnsi="Times New Roman"/>
          <w:b/>
          <w:sz w:val="24"/>
          <w:szCs w:val="24"/>
        </w:rPr>
        <w:lastRenderedPageBreak/>
        <w:t>Underground</w:t>
      </w:r>
      <w:r w:rsidR="00FF647A" w:rsidRPr="001B64A1">
        <w:rPr>
          <w:rFonts w:ascii="Times New Roman" w:hAnsi="Times New Roman"/>
          <w:b/>
          <w:sz w:val="24"/>
          <w:szCs w:val="24"/>
        </w:rPr>
        <w:t xml:space="preserve"> and protected</w:t>
      </w:r>
      <w:r w:rsidRPr="001B64A1">
        <w:rPr>
          <w:rFonts w:ascii="Times New Roman" w:hAnsi="Times New Roman"/>
          <w:b/>
          <w:sz w:val="24"/>
          <w:szCs w:val="24"/>
        </w:rPr>
        <w:t xml:space="preserve"> schools </w:t>
      </w:r>
    </w:p>
    <w:p w14:paraId="5638350B" w14:textId="77777777" w:rsidR="00AA7EE5" w:rsidRPr="001B64A1" w:rsidRDefault="00AA7EE5" w:rsidP="005C3B5C">
      <w:pPr>
        <w:pStyle w:val="NoSpacing"/>
        <w:rPr>
          <w:rFonts w:ascii="Times New Roman" w:hAnsi="Times New Roman"/>
          <w:sz w:val="24"/>
          <w:szCs w:val="24"/>
        </w:rPr>
      </w:pPr>
    </w:p>
    <w:p w14:paraId="73FA6F4E" w14:textId="49DE1CD2" w:rsidR="00DB5FBD" w:rsidRPr="001B64A1" w:rsidRDefault="00DB5FBD" w:rsidP="005C3B5C">
      <w:pPr>
        <w:pStyle w:val="NoSpacing"/>
        <w:rPr>
          <w:rFonts w:ascii="Times New Roman" w:hAnsi="Times New Roman"/>
          <w:sz w:val="24"/>
          <w:szCs w:val="24"/>
        </w:rPr>
      </w:pPr>
      <w:r w:rsidRPr="001B64A1">
        <w:rPr>
          <w:rFonts w:ascii="Times New Roman" w:hAnsi="Times New Roman"/>
          <w:sz w:val="24"/>
          <w:szCs w:val="24"/>
        </w:rPr>
        <w:t>In our contemporary era where the major security threats to Western societies are assumed to be natural disasters and terrorism, the fact that many Western countries were making preparations for nuclear war only a few decades ago seems to have slipped from the collective memory.  Flashpoints such as the current (2014) Ukrainian crisis and the possibility that terrorists may have gained WMDs</w:t>
      </w:r>
      <w:r w:rsidR="00DE407D">
        <w:rPr>
          <w:rFonts w:ascii="Times New Roman" w:hAnsi="Times New Roman"/>
          <w:sz w:val="24"/>
          <w:szCs w:val="24"/>
        </w:rPr>
        <w:t xml:space="preserve"> (Weapons of Mass Destruction)</w:t>
      </w:r>
      <w:r w:rsidRPr="001B64A1">
        <w:rPr>
          <w:rFonts w:ascii="Times New Roman" w:hAnsi="Times New Roman"/>
          <w:sz w:val="24"/>
          <w:szCs w:val="24"/>
        </w:rPr>
        <w:t xml:space="preserve"> may remind us of that period but such incidents are few and far between.  Study of this period for educationalists is valid as the patterns set in these times have set in motion institutions and practices that persist in school security today.  In this paper I examine a particular cold war architectural experiment in schooling in the United States (US): the building of underground schools: to consider how such security measures were ‘sold’ to teachers, governors and pupils and the implications for school security today.</w:t>
      </w:r>
    </w:p>
    <w:p w14:paraId="62FE492B" w14:textId="77777777" w:rsidR="00DB5FBD" w:rsidRPr="001B64A1" w:rsidRDefault="00DB5FBD" w:rsidP="005C3B5C">
      <w:pPr>
        <w:pStyle w:val="NoSpacing"/>
        <w:rPr>
          <w:rFonts w:ascii="Times New Roman" w:hAnsi="Times New Roman"/>
          <w:sz w:val="24"/>
          <w:szCs w:val="24"/>
        </w:rPr>
      </w:pPr>
    </w:p>
    <w:p w14:paraId="3EEDD144" w14:textId="359AE652" w:rsidR="00DB5FBD" w:rsidRPr="001B64A1" w:rsidRDefault="00DB5FBD" w:rsidP="005C3B5C">
      <w:pPr>
        <w:pStyle w:val="NoSpacing"/>
        <w:rPr>
          <w:rFonts w:ascii="Times New Roman" w:hAnsi="Times New Roman"/>
          <w:sz w:val="24"/>
          <w:szCs w:val="24"/>
        </w:rPr>
      </w:pPr>
      <w:r w:rsidRPr="001B64A1">
        <w:rPr>
          <w:rFonts w:ascii="Times New Roman" w:hAnsi="Times New Roman"/>
          <w:sz w:val="24"/>
          <w:szCs w:val="24"/>
        </w:rPr>
        <w:t xml:space="preserve">The context for this paper is the US of the 1950s and 1960s, a time when a war between the US and the Soviet Union was a very real possibility, and where cold war scares such as the Cuban Missile Crisis meant that the possibility of national annihilation was a real </w:t>
      </w:r>
      <w:r w:rsidR="00DE407D">
        <w:rPr>
          <w:rFonts w:ascii="Times New Roman" w:hAnsi="Times New Roman"/>
          <w:sz w:val="24"/>
          <w:szCs w:val="24"/>
        </w:rPr>
        <w:t>political and cultural concern</w:t>
      </w:r>
      <w:r w:rsidRPr="001B64A1">
        <w:rPr>
          <w:rFonts w:ascii="Times New Roman" w:hAnsi="Times New Roman"/>
          <w:sz w:val="24"/>
          <w:szCs w:val="24"/>
        </w:rPr>
        <w:t>.</w:t>
      </w:r>
      <w:r w:rsidR="00B91E4A" w:rsidRPr="001B64A1">
        <w:rPr>
          <w:rFonts w:ascii="Times New Roman" w:hAnsi="Times New Roman"/>
          <w:sz w:val="24"/>
          <w:szCs w:val="24"/>
        </w:rPr>
        <w:t xml:space="preserve">  Aside from the former Soviet Union, and in some neutral countries such as Switzerland, the extent to which civil defence entered into the life of US children in the 1950s and 1960s was exceptional</w:t>
      </w:r>
      <w:r w:rsidR="00F94107" w:rsidRPr="001B64A1">
        <w:rPr>
          <w:rFonts w:ascii="Times New Roman" w:hAnsi="Times New Roman"/>
          <w:sz w:val="24"/>
          <w:szCs w:val="24"/>
        </w:rPr>
        <w:t xml:space="preserve"> (Grossman, 2001)</w:t>
      </w:r>
      <w:r w:rsidR="00B91E4A" w:rsidRPr="001B64A1">
        <w:rPr>
          <w:rFonts w:ascii="Times New Roman" w:hAnsi="Times New Roman"/>
          <w:sz w:val="24"/>
          <w:szCs w:val="24"/>
        </w:rPr>
        <w:t>.</w:t>
      </w:r>
      <w:r w:rsidR="00F94107" w:rsidRPr="001B64A1">
        <w:rPr>
          <w:rFonts w:ascii="Times New Roman" w:hAnsi="Times New Roman"/>
          <w:sz w:val="24"/>
          <w:szCs w:val="24"/>
        </w:rPr>
        <w:t xml:space="preserve">  In effect, the US was in a permanent state of emergency with regard to the threat of nuclear war (Preston, Chadderton and Kitagawa, 2014).</w:t>
      </w:r>
      <w:r w:rsidR="007D3E26" w:rsidRPr="001B64A1">
        <w:rPr>
          <w:rFonts w:ascii="Times New Roman" w:hAnsi="Times New Roman"/>
          <w:sz w:val="24"/>
          <w:szCs w:val="24"/>
        </w:rPr>
        <w:t xml:space="preserve">  Children undertook “Duck and Cover” drills in schools and many schools had an area where pupils should go to in the case of a nuclear attack</w:t>
      </w:r>
      <w:r w:rsidR="00F94107" w:rsidRPr="001B64A1">
        <w:rPr>
          <w:rFonts w:ascii="Times New Roman" w:hAnsi="Times New Roman"/>
          <w:sz w:val="24"/>
          <w:szCs w:val="24"/>
        </w:rPr>
        <w:t xml:space="preserve"> (Preston, </w:t>
      </w:r>
      <w:r w:rsidR="004B4796" w:rsidRPr="001B64A1">
        <w:rPr>
          <w:rFonts w:ascii="Times New Roman" w:hAnsi="Times New Roman"/>
          <w:sz w:val="24"/>
          <w:szCs w:val="24"/>
        </w:rPr>
        <w:t xml:space="preserve">2009, </w:t>
      </w:r>
      <w:r w:rsidR="00F94107" w:rsidRPr="001B64A1">
        <w:rPr>
          <w:rFonts w:ascii="Times New Roman" w:hAnsi="Times New Roman"/>
          <w:sz w:val="24"/>
          <w:szCs w:val="24"/>
        </w:rPr>
        <w:t>2012).</w:t>
      </w:r>
    </w:p>
    <w:p w14:paraId="3E71D5CF" w14:textId="77777777" w:rsidR="00DB5FBD" w:rsidRPr="001B64A1" w:rsidRDefault="00DB5FBD" w:rsidP="005C3B5C">
      <w:pPr>
        <w:pStyle w:val="NoSpacing"/>
        <w:rPr>
          <w:rFonts w:ascii="Times New Roman" w:hAnsi="Times New Roman"/>
          <w:sz w:val="24"/>
          <w:szCs w:val="24"/>
        </w:rPr>
      </w:pPr>
    </w:p>
    <w:p w14:paraId="302435ED" w14:textId="4E6B9363" w:rsidR="00DB5FBD" w:rsidRPr="001B64A1" w:rsidRDefault="00DB5FBD" w:rsidP="005C3B5C">
      <w:pPr>
        <w:pStyle w:val="NoSpacing"/>
        <w:rPr>
          <w:rFonts w:ascii="Times New Roman" w:hAnsi="Times New Roman"/>
          <w:sz w:val="24"/>
          <w:szCs w:val="24"/>
        </w:rPr>
      </w:pPr>
      <w:r w:rsidRPr="001B64A1">
        <w:rPr>
          <w:rFonts w:ascii="Times New Roman" w:hAnsi="Times New Roman"/>
          <w:sz w:val="24"/>
          <w:szCs w:val="24"/>
        </w:rPr>
        <w:t>The aim o</w:t>
      </w:r>
      <w:r w:rsidR="00161EB9" w:rsidRPr="001B64A1">
        <w:rPr>
          <w:rFonts w:ascii="Times New Roman" w:hAnsi="Times New Roman"/>
          <w:sz w:val="24"/>
          <w:szCs w:val="24"/>
        </w:rPr>
        <w:t>f the FCDA (Federal Civil Defens</w:t>
      </w:r>
      <w:r w:rsidRPr="001B64A1">
        <w:rPr>
          <w:rFonts w:ascii="Times New Roman" w:hAnsi="Times New Roman"/>
          <w:sz w:val="24"/>
          <w:szCs w:val="24"/>
        </w:rPr>
        <w:t>e Administration) was for civil defence to be universal and cross-curricular</w:t>
      </w:r>
      <w:r w:rsidR="00161EB9" w:rsidRPr="001B64A1">
        <w:rPr>
          <w:rFonts w:ascii="Times New Roman" w:hAnsi="Times New Roman"/>
          <w:sz w:val="24"/>
          <w:szCs w:val="24"/>
        </w:rPr>
        <w:t xml:space="preserve"> and they specified that every single child should have access to civil defence ed</w:t>
      </w:r>
      <w:r w:rsidR="0068498E" w:rsidRPr="001B64A1">
        <w:rPr>
          <w:rFonts w:ascii="Times New Roman" w:hAnsi="Times New Roman"/>
          <w:sz w:val="24"/>
          <w:szCs w:val="24"/>
        </w:rPr>
        <w:t>u</w:t>
      </w:r>
      <w:r w:rsidR="00161EB9" w:rsidRPr="001B64A1">
        <w:rPr>
          <w:rFonts w:ascii="Times New Roman" w:hAnsi="Times New Roman"/>
          <w:sz w:val="24"/>
          <w:szCs w:val="24"/>
        </w:rPr>
        <w:t>cation</w:t>
      </w:r>
      <w:r w:rsidRPr="001B64A1">
        <w:rPr>
          <w:rFonts w:ascii="Times New Roman" w:hAnsi="Times New Roman"/>
          <w:sz w:val="24"/>
          <w:szCs w:val="24"/>
        </w:rPr>
        <w:t>:-</w:t>
      </w:r>
    </w:p>
    <w:p w14:paraId="206A2050" w14:textId="77777777" w:rsidR="00DB5FBD" w:rsidRPr="001B64A1" w:rsidRDefault="00DB5FBD" w:rsidP="005C3B5C">
      <w:pPr>
        <w:pStyle w:val="NoSpacing"/>
        <w:rPr>
          <w:rFonts w:ascii="Times New Roman" w:hAnsi="Times New Roman"/>
          <w:sz w:val="24"/>
          <w:szCs w:val="24"/>
        </w:rPr>
      </w:pPr>
    </w:p>
    <w:p w14:paraId="36D89004" w14:textId="7CB66684" w:rsidR="00DB5FBD" w:rsidRPr="001B64A1" w:rsidRDefault="00DB5FBD" w:rsidP="00DB5FBD">
      <w:pPr>
        <w:pStyle w:val="NoSpacing"/>
        <w:ind w:left="720"/>
        <w:rPr>
          <w:rFonts w:ascii="Times New Roman" w:hAnsi="Times New Roman"/>
          <w:sz w:val="24"/>
          <w:szCs w:val="24"/>
        </w:rPr>
      </w:pPr>
      <w:r w:rsidRPr="001B64A1">
        <w:rPr>
          <w:rFonts w:ascii="Times New Roman" w:hAnsi="Times New Roman"/>
          <w:sz w:val="24"/>
          <w:szCs w:val="24"/>
        </w:rPr>
        <w:t>In order that every school child may understand according to his ability and maturity how to care for himself and others in the event of any emergency, such understandings should be built into the curricula and course of study of schools</w:t>
      </w:r>
    </w:p>
    <w:p w14:paraId="50D698C5" w14:textId="302CD0BB" w:rsidR="00161EB9" w:rsidRPr="001B64A1" w:rsidRDefault="00161EB9" w:rsidP="00161EB9">
      <w:pPr>
        <w:pStyle w:val="NoSpacing"/>
        <w:ind w:left="720"/>
        <w:rPr>
          <w:rFonts w:ascii="Times New Roman" w:hAnsi="Times New Roman"/>
          <w:sz w:val="24"/>
          <w:szCs w:val="24"/>
        </w:rPr>
      </w:pPr>
    </w:p>
    <w:p w14:paraId="42507624" w14:textId="5556A2A5" w:rsidR="00161EB9" w:rsidRPr="001B64A1" w:rsidRDefault="00161EB9" w:rsidP="00161EB9">
      <w:pPr>
        <w:pStyle w:val="NoSpacing"/>
        <w:ind w:left="720"/>
        <w:rPr>
          <w:rFonts w:ascii="Times New Roman" w:hAnsi="Times New Roman"/>
          <w:i/>
          <w:sz w:val="24"/>
          <w:szCs w:val="24"/>
        </w:rPr>
      </w:pPr>
      <w:r w:rsidRPr="001B64A1">
        <w:rPr>
          <w:rFonts w:ascii="Times New Roman" w:hAnsi="Times New Roman"/>
          <w:i/>
          <w:sz w:val="24"/>
          <w:szCs w:val="24"/>
        </w:rPr>
        <w:t>Working agreement between Department of Health, Education and Welfare (DHEW) and Federal Civil Defense Administration (1953)</w:t>
      </w:r>
    </w:p>
    <w:p w14:paraId="7D556895" w14:textId="77777777" w:rsidR="00161EB9" w:rsidRPr="001B64A1" w:rsidRDefault="00161EB9" w:rsidP="00161EB9">
      <w:pPr>
        <w:pStyle w:val="NoSpacing"/>
        <w:rPr>
          <w:rFonts w:ascii="Times New Roman" w:hAnsi="Times New Roman"/>
          <w:sz w:val="24"/>
          <w:szCs w:val="24"/>
        </w:rPr>
      </w:pPr>
    </w:p>
    <w:p w14:paraId="718BE675" w14:textId="77777777" w:rsidR="00DB5FBD" w:rsidRPr="001B64A1" w:rsidRDefault="00DB5FBD" w:rsidP="005C3B5C">
      <w:pPr>
        <w:pStyle w:val="NoSpacing"/>
        <w:rPr>
          <w:rFonts w:ascii="Times New Roman" w:hAnsi="Times New Roman"/>
          <w:sz w:val="24"/>
          <w:szCs w:val="24"/>
        </w:rPr>
      </w:pPr>
    </w:p>
    <w:p w14:paraId="2D19B85B" w14:textId="2493960C" w:rsidR="00DB5FBD" w:rsidRPr="001B64A1" w:rsidRDefault="00161EB9" w:rsidP="0068498E">
      <w:pPr>
        <w:rPr>
          <w:rFonts w:ascii="Times New Roman" w:hAnsi="Times New Roman"/>
          <w:sz w:val="24"/>
          <w:szCs w:val="24"/>
        </w:rPr>
      </w:pPr>
      <w:r w:rsidRPr="001B64A1">
        <w:rPr>
          <w:rFonts w:ascii="Times New Roman" w:hAnsi="Times New Roman"/>
          <w:sz w:val="24"/>
          <w:szCs w:val="24"/>
        </w:rPr>
        <w:t>H</w:t>
      </w:r>
      <w:r w:rsidR="00F94107" w:rsidRPr="001B64A1">
        <w:rPr>
          <w:rFonts w:ascii="Times New Roman" w:hAnsi="Times New Roman"/>
          <w:sz w:val="24"/>
          <w:szCs w:val="24"/>
        </w:rPr>
        <w:t>owever, schools were not always</w:t>
      </w:r>
      <w:r w:rsidRPr="001B64A1">
        <w:rPr>
          <w:rFonts w:ascii="Times New Roman" w:hAnsi="Times New Roman"/>
          <w:sz w:val="24"/>
          <w:szCs w:val="24"/>
        </w:rPr>
        <w:t xml:space="preserve"> willing to engage in civil defense during this period</w:t>
      </w:r>
      <w:r w:rsidR="00F94107" w:rsidRPr="001B64A1">
        <w:rPr>
          <w:rFonts w:ascii="Times New Roman" w:hAnsi="Times New Roman"/>
          <w:sz w:val="24"/>
          <w:szCs w:val="24"/>
        </w:rPr>
        <w:t xml:space="preserve"> (McEnaney, 2001)</w:t>
      </w:r>
      <w:r w:rsidRPr="001B64A1">
        <w:rPr>
          <w:rFonts w:ascii="Times New Roman" w:hAnsi="Times New Roman"/>
          <w:sz w:val="24"/>
          <w:szCs w:val="24"/>
        </w:rPr>
        <w:t xml:space="preserve">.  </w:t>
      </w:r>
      <w:r w:rsidR="00DB5FBD" w:rsidRPr="001B64A1">
        <w:rPr>
          <w:rFonts w:ascii="Times New Roman" w:hAnsi="Times New Roman"/>
          <w:sz w:val="24"/>
          <w:szCs w:val="24"/>
        </w:rPr>
        <w:t>The FCDA (Federal Civil Defence Administration) did put various kinds of pressure on schools to intervene in civil defence.  In a booklet</w:t>
      </w:r>
      <w:r w:rsidR="00F94107" w:rsidRPr="001B64A1">
        <w:rPr>
          <w:rFonts w:ascii="Times New Roman" w:hAnsi="Times New Roman"/>
          <w:sz w:val="24"/>
          <w:szCs w:val="24"/>
        </w:rPr>
        <w:t xml:space="preserve"> produced for the civil defence authorities</w:t>
      </w:r>
      <w:r w:rsidR="00DB5FBD" w:rsidRPr="001B64A1">
        <w:rPr>
          <w:rFonts w:ascii="Times New Roman" w:hAnsi="Times New Roman"/>
          <w:sz w:val="24"/>
          <w:szCs w:val="24"/>
        </w:rPr>
        <w:t xml:space="preserve"> 'Current Status of</w:t>
      </w:r>
      <w:r w:rsidR="00E33A18" w:rsidRPr="001B64A1">
        <w:rPr>
          <w:rFonts w:ascii="Times New Roman" w:hAnsi="Times New Roman"/>
          <w:sz w:val="24"/>
          <w:szCs w:val="24"/>
        </w:rPr>
        <w:t xml:space="preserve"> Civil Defence in Schools' (</w:t>
      </w:r>
      <w:r w:rsidR="00F94107" w:rsidRPr="001B64A1">
        <w:rPr>
          <w:rFonts w:ascii="Times New Roman" w:hAnsi="Times New Roman"/>
          <w:sz w:val="24"/>
          <w:szCs w:val="24"/>
        </w:rPr>
        <w:t>National Commission on Safety Education</w:t>
      </w:r>
      <w:r w:rsidR="00DB5FBD" w:rsidRPr="001B64A1">
        <w:rPr>
          <w:rFonts w:ascii="Times New Roman" w:hAnsi="Times New Roman"/>
          <w:sz w:val="24"/>
          <w:szCs w:val="24"/>
        </w:rPr>
        <w:t>,</w:t>
      </w:r>
      <w:r w:rsidR="00F94107" w:rsidRPr="001B64A1">
        <w:rPr>
          <w:rFonts w:ascii="Times New Roman" w:hAnsi="Times New Roman"/>
          <w:sz w:val="24"/>
          <w:szCs w:val="24"/>
        </w:rPr>
        <w:t xml:space="preserve"> NCSE,</w:t>
      </w:r>
      <w:r w:rsidR="00DB5FBD" w:rsidRPr="001B64A1">
        <w:rPr>
          <w:rFonts w:ascii="Times New Roman" w:hAnsi="Times New Roman"/>
          <w:sz w:val="24"/>
          <w:szCs w:val="24"/>
        </w:rPr>
        <w:t xml:space="preserve"> 1966) the organisation speaks directly to parents, school principals and school tea</w:t>
      </w:r>
      <w:r w:rsidRPr="001B64A1">
        <w:rPr>
          <w:rFonts w:ascii="Times New Roman" w:hAnsi="Times New Roman"/>
          <w:sz w:val="24"/>
          <w:szCs w:val="24"/>
        </w:rPr>
        <w:t>chers.  In fact they state that</w:t>
      </w:r>
      <w:r w:rsidR="00DB5FBD" w:rsidRPr="001B64A1">
        <w:rPr>
          <w:rFonts w:ascii="Times New Roman" w:hAnsi="Times New Roman"/>
          <w:sz w:val="24"/>
          <w:szCs w:val="24"/>
        </w:rPr>
        <w:t xml:space="preserve"> 'This entire booklet is really a letter to two people: a schoolmaster and a CD</w:t>
      </w:r>
      <w:r w:rsidRPr="001B64A1">
        <w:rPr>
          <w:rFonts w:ascii="Times New Roman" w:hAnsi="Times New Roman"/>
          <w:sz w:val="24"/>
          <w:szCs w:val="24"/>
        </w:rPr>
        <w:t xml:space="preserve"> (Civil Defence)</w:t>
      </w:r>
      <w:r w:rsidR="00DB5FBD" w:rsidRPr="001B64A1">
        <w:rPr>
          <w:rFonts w:ascii="Times New Roman" w:hAnsi="Times New Roman"/>
          <w:sz w:val="24"/>
          <w:szCs w:val="24"/>
        </w:rPr>
        <w:t xml:space="preserve"> official.' The report is based on a questionnaire survey given to schools a</w:t>
      </w:r>
      <w:r w:rsidR="00DE407D">
        <w:rPr>
          <w:rFonts w:ascii="Times New Roman" w:hAnsi="Times New Roman"/>
          <w:sz w:val="24"/>
          <w:szCs w:val="24"/>
        </w:rPr>
        <w:t>nd visits to ten states to observe CD in practice</w:t>
      </w:r>
      <w:r w:rsidR="00DB5FBD" w:rsidRPr="001B64A1">
        <w:rPr>
          <w:rFonts w:ascii="Times New Roman" w:hAnsi="Times New Roman"/>
          <w:sz w:val="24"/>
          <w:szCs w:val="24"/>
        </w:rPr>
        <w:t>. The</w:t>
      </w:r>
      <w:r w:rsidRPr="001B64A1">
        <w:rPr>
          <w:rFonts w:ascii="Times New Roman" w:hAnsi="Times New Roman"/>
          <w:sz w:val="24"/>
          <w:szCs w:val="24"/>
        </w:rPr>
        <w:t xml:space="preserve"> </w:t>
      </w:r>
      <w:r w:rsidR="00DB5FBD" w:rsidRPr="001B64A1">
        <w:rPr>
          <w:rFonts w:ascii="Times New Roman" w:hAnsi="Times New Roman"/>
          <w:sz w:val="24"/>
          <w:szCs w:val="24"/>
        </w:rPr>
        <w:t xml:space="preserve">questionnaire and survey were designed so that a representative sample of school </w:t>
      </w:r>
      <w:r w:rsidRPr="001B64A1">
        <w:rPr>
          <w:rFonts w:ascii="Times New Roman" w:hAnsi="Times New Roman"/>
          <w:sz w:val="24"/>
          <w:szCs w:val="24"/>
        </w:rPr>
        <w:t>systems would be included.  The</w:t>
      </w:r>
      <w:r w:rsidR="00DB5FBD" w:rsidRPr="001B64A1">
        <w:rPr>
          <w:rFonts w:ascii="Times New Roman" w:hAnsi="Times New Roman"/>
          <w:sz w:val="24"/>
          <w:szCs w:val="24"/>
        </w:rPr>
        <w:t xml:space="preserve"> report considers that the majority of c</w:t>
      </w:r>
      <w:r w:rsidRPr="001B64A1">
        <w:rPr>
          <w:rFonts w:ascii="Times New Roman" w:hAnsi="Times New Roman"/>
          <w:sz w:val="24"/>
          <w:szCs w:val="24"/>
        </w:rPr>
        <w:t>hildren</w:t>
      </w:r>
      <w:r w:rsidR="00DB5FBD" w:rsidRPr="001B64A1">
        <w:rPr>
          <w:rFonts w:ascii="Times New Roman" w:hAnsi="Times New Roman"/>
          <w:sz w:val="24"/>
          <w:szCs w:val="24"/>
        </w:rPr>
        <w:t xml:space="preserve"> do not have civil defence protection and makes a direct appeal to parents as to whether this is satisfactory.  The report </w:t>
      </w:r>
      <w:r w:rsidR="00DB5FBD" w:rsidRPr="001B64A1">
        <w:rPr>
          <w:rFonts w:ascii="Times New Roman" w:hAnsi="Times New Roman"/>
          <w:sz w:val="24"/>
          <w:szCs w:val="24"/>
        </w:rPr>
        <w:lastRenderedPageBreak/>
        <w:t xml:space="preserve">says that </w:t>
      </w:r>
      <w:r w:rsidRPr="001B64A1">
        <w:rPr>
          <w:rFonts w:ascii="Times New Roman" w:hAnsi="Times New Roman"/>
          <w:sz w:val="24"/>
          <w:szCs w:val="24"/>
        </w:rPr>
        <w:t>‘We</w:t>
      </w:r>
      <w:r w:rsidR="00DB5FBD" w:rsidRPr="001B64A1">
        <w:rPr>
          <w:rFonts w:ascii="Times New Roman" w:hAnsi="Times New Roman"/>
          <w:sz w:val="24"/>
          <w:szCs w:val="24"/>
        </w:rPr>
        <w:t xml:space="preserve"> have nothing to sell – except our survival and that of our children' (</w:t>
      </w:r>
      <w:r w:rsidR="00F94107" w:rsidRPr="001B64A1">
        <w:rPr>
          <w:rFonts w:ascii="Times New Roman" w:hAnsi="Times New Roman"/>
          <w:sz w:val="24"/>
          <w:szCs w:val="24"/>
        </w:rPr>
        <w:t>NCSE</w:t>
      </w:r>
      <w:r w:rsidRPr="001B64A1">
        <w:rPr>
          <w:rFonts w:ascii="Times New Roman" w:hAnsi="Times New Roman"/>
          <w:sz w:val="24"/>
          <w:szCs w:val="24"/>
        </w:rPr>
        <w:t>, 1966, p.</w:t>
      </w:r>
      <w:r w:rsidR="00DB5FBD" w:rsidRPr="001B64A1">
        <w:rPr>
          <w:rFonts w:ascii="Times New Roman" w:hAnsi="Times New Roman"/>
          <w:sz w:val="24"/>
          <w:szCs w:val="24"/>
        </w:rPr>
        <w:t>2) and, using an analogy with safety at sea 'Educators are our captains; the people are our shipowners' (</w:t>
      </w:r>
      <w:r w:rsidR="00F94107" w:rsidRPr="001B64A1">
        <w:rPr>
          <w:rFonts w:ascii="Times New Roman" w:hAnsi="Times New Roman"/>
          <w:sz w:val="24"/>
          <w:szCs w:val="24"/>
        </w:rPr>
        <w:t>NCSE</w:t>
      </w:r>
      <w:r w:rsidRPr="001B64A1">
        <w:rPr>
          <w:rFonts w:ascii="Times New Roman" w:hAnsi="Times New Roman"/>
          <w:sz w:val="24"/>
          <w:szCs w:val="24"/>
        </w:rPr>
        <w:t>, 1966, p.</w:t>
      </w:r>
      <w:r w:rsidR="00DB5FBD" w:rsidRPr="001B64A1">
        <w:rPr>
          <w:rFonts w:ascii="Times New Roman" w:hAnsi="Times New Roman"/>
          <w:sz w:val="24"/>
          <w:szCs w:val="24"/>
        </w:rPr>
        <w:t>3).The results of the survey show that, with a school population of over 40 million, over 35 million do not have shelter spaces.  It also shows that most teachers and school administrators report that they have 'li</w:t>
      </w:r>
      <w:r w:rsidR="00E33A18" w:rsidRPr="001B64A1">
        <w:rPr>
          <w:rFonts w:ascii="Times New Roman" w:hAnsi="Times New Roman"/>
          <w:sz w:val="24"/>
          <w:szCs w:val="24"/>
        </w:rPr>
        <w:t xml:space="preserve">ttle' or 'no' training. The </w:t>
      </w:r>
      <w:r w:rsidR="00F94107" w:rsidRPr="001B64A1">
        <w:rPr>
          <w:rFonts w:ascii="Times New Roman" w:hAnsi="Times New Roman"/>
          <w:sz w:val="24"/>
          <w:szCs w:val="24"/>
        </w:rPr>
        <w:t>NCSE</w:t>
      </w:r>
      <w:r w:rsidR="00DB5FBD" w:rsidRPr="001B64A1">
        <w:rPr>
          <w:rFonts w:ascii="Times New Roman" w:hAnsi="Times New Roman"/>
          <w:sz w:val="24"/>
          <w:szCs w:val="24"/>
        </w:rPr>
        <w:t xml:space="preserve"> report says that 'Where facilities are inadequa</w:t>
      </w:r>
      <w:r w:rsidR="0068498E" w:rsidRPr="001B64A1">
        <w:rPr>
          <w:rFonts w:ascii="Times New Roman" w:hAnsi="Times New Roman"/>
          <w:sz w:val="24"/>
          <w:szCs w:val="24"/>
        </w:rPr>
        <w:t>te</w:t>
      </w:r>
      <w:r w:rsidRPr="001B64A1">
        <w:rPr>
          <w:rFonts w:ascii="Times New Roman" w:hAnsi="Times New Roman"/>
          <w:sz w:val="24"/>
          <w:szCs w:val="24"/>
        </w:rPr>
        <w:t>...the school a</w:t>
      </w:r>
      <w:r w:rsidR="0068498E" w:rsidRPr="001B64A1">
        <w:rPr>
          <w:rFonts w:ascii="Times New Roman" w:hAnsi="Times New Roman"/>
          <w:sz w:val="24"/>
          <w:szCs w:val="24"/>
        </w:rPr>
        <w:t xml:space="preserve">dministrator </w:t>
      </w:r>
      <w:r w:rsidR="00DB5FBD" w:rsidRPr="001B64A1">
        <w:rPr>
          <w:rFonts w:ascii="Times New Roman" w:hAnsi="Times New Roman"/>
          <w:sz w:val="24"/>
          <w:szCs w:val="24"/>
        </w:rPr>
        <w:t>must</w:t>
      </w:r>
      <w:r w:rsidRPr="001B64A1">
        <w:rPr>
          <w:rFonts w:ascii="Times New Roman" w:hAnsi="Times New Roman"/>
          <w:sz w:val="24"/>
          <w:szCs w:val="24"/>
        </w:rPr>
        <w:t xml:space="preserve"> </w:t>
      </w:r>
      <w:r w:rsidR="00DB5FBD" w:rsidRPr="001B64A1">
        <w:rPr>
          <w:rFonts w:ascii="Times New Roman" w:hAnsi="Times New Roman"/>
          <w:sz w:val="24"/>
          <w:szCs w:val="24"/>
        </w:rPr>
        <w:t>decide which children will be given a chance for their lives and which will not.' (</w:t>
      </w:r>
      <w:r w:rsidR="00F94107" w:rsidRPr="001B64A1">
        <w:rPr>
          <w:rFonts w:ascii="Times New Roman" w:hAnsi="Times New Roman"/>
          <w:sz w:val="24"/>
          <w:szCs w:val="24"/>
        </w:rPr>
        <w:t>NCSE</w:t>
      </w:r>
      <w:r w:rsidRPr="001B64A1">
        <w:rPr>
          <w:rFonts w:ascii="Times New Roman" w:hAnsi="Times New Roman"/>
          <w:sz w:val="24"/>
          <w:szCs w:val="24"/>
        </w:rPr>
        <w:t>, 1966, p.</w:t>
      </w:r>
      <w:r w:rsidR="00DB5FBD" w:rsidRPr="001B64A1">
        <w:rPr>
          <w:rFonts w:ascii="Times New Roman" w:hAnsi="Times New Roman"/>
          <w:sz w:val="24"/>
          <w:szCs w:val="24"/>
        </w:rPr>
        <w:t xml:space="preserve">5).  In making the case for why schools should be involved in civil defence, apart from an emotive appeal, the reasons are in terms of an extended curriculum.  'Civil defence subject </w:t>
      </w:r>
      <w:r w:rsidR="0068498E" w:rsidRPr="001B64A1">
        <w:rPr>
          <w:rFonts w:ascii="Times New Roman" w:hAnsi="Times New Roman"/>
          <w:sz w:val="24"/>
          <w:szCs w:val="24"/>
        </w:rPr>
        <w:t>matter includes meteorology, physical science</w:t>
      </w:r>
      <w:r w:rsidR="00DB5FBD" w:rsidRPr="001B64A1">
        <w:rPr>
          <w:rFonts w:ascii="Times New Roman" w:hAnsi="Times New Roman"/>
          <w:sz w:val="24"/>
          <w:szCs w:val="24"/>
        </w:rPr>
        <w:t>, nutrition, physiology, communications, arithmetic an</w:t>
      </w:r>
      <w:r w:rsidR="00F94107" w:rsidRPr="001B64A1">
        <w:rPr>
          <w:rFonts w:ascii="Times New Roman" w:hAnsi="Times New Roman"/>
          <w:sz w:val="24"/>
          <w:szCs w:val="24"/>
        </w:rPr>
        <w:t>d materials from other fields' (NCSE</w:t>
      </w:r>
      <w:r w:rsidR="0068498E" w:rsidRPr="001B64A1">
        <w:rPr>
          <w:rFonts w:ascii="Times New Roman" w:hAnsi="Times New Roman"/>
          <w:sz w:val="24"/>
          <w:szCs w:val="24"/>
        </w:rPr>
        <w:t>, 1966, p.</w:t>
      </w:r>
      <w:r w:rsidR="00DB5FBD" w:rsidRPr="001B64A1">
        <w:rPr>
          <w:rFonts w:ascii="Times New Roman" w:hAnsi="Times New Roman"/>
          <w:sz w:val="24"/>
          <w:szCs w:val="24"/>
        </w:rPr>
        <w:t>23) and that, even given limited time, basic CD education needs to be provided to all students (</w:t>
      </w:r>
      <w:r w:rsidR="00F94107" w:rsidRPr="001B64A1">
        <w:rPr>
          <w:rFonts w:ascii="Times New Roman" w:hAnsi="Times New Roman"/>
          <w:sz w:val="24"/>
          <w:szCs w:val="24"/>
        </w:rPr>
        <w:t>NCSE</w:t>
      </w:r>
      <w:r w:rsidR="0068498E" w:rsidRPr="001B64A1">
        <w:rPr>
          <w:rFonts w:ascii="Times New Roman" w:hAnsi="Times New Roman"/>
          <w:sz w:val="24"/>
          <w:szCs w:val="24"/>
        </w:rPr>
        <w:t>, 1966, p.</w:t>
      </w:r>
      <w:r w:rsidR="00DB5FBD" w:rsidRPr="001B64A1">
        <w:rPr>
          <w:rFonts w:ascii="Times New Roman" w:hAnsi="Times New Roman"/>
          <w:sz w:val="24"/>
          <w:szCs w:val="24"/>
        </w:rPr>
        <w:t>24).  There is also a role for the 'whole school' including school administrato</w:t>
      </w:r>
      <w:r w:rsidR="00F94107" w:rsidRPr="001B64A1">
        <w:rPr>
          <w:rFonts w:ascii="Times New Roman" w:hAnsi="Times New Roman"/>
          <w:sz w:val="24"/>
          <w:szCs w:val="24"/>
        </w:rPr>
        <w:t xml:space="preserve">rs, parents and canteen staff.  </w:t>
      </w:r>
      <w:r w:rsidR="00DB5FBD" w:rsidRPr="001B64A1">
        <w:rPr>
          <w:rFonts w:ascii="Times New Roman" w:hAnsi="Times New Roman"/>
          <w:sz w:val="24"/>
          <w:szCs w:val="24"/>
        </w:rPr>
        <w:t>From this booklet, we</w:t>
      </w:r>
      <w:r w:rsidR="00F94107" w:rsidRPr="001B64A1">
        <w:rPr>
          <w:rFonts w:ascii="Times New Roman" w:hAnsi="Times New Roman"/>
          <w:sz w:val="24"/>
          <w:szCs w:val="24"/>
        </w:rPr>
        <w:t xml:space="preserve"> can therefore see that the civil defence authorities</w:t>
      </w:r>
      <w:r w:rsidR="00DB5FBD" w:rsidRPr="001B64A1">
        <w:rPr>
          <w:rFonts w:ascii="Times New Roman" w:hAnsi="Times New Roman"/>
          <w:sz w:val="24"/>
          <w:szCs w:val="24"/>
        </w:rPr>
        <w:t xml:space="preserve"> were making direct, emotive, appeals to schools to engage in civil defence based on their low participation in CD a</w:t>
      </w:r>
      <w:r w:rsidR="0068498E" w:rsidRPr="001B64A1">
        <w:rPr>
          <w:rFonts w:ascii="Times New Roman" w:hAnsi="Times New Roman"/>
          <w:sz w:val="24"/>
          <w:szCs w:val="24"/>
        </w:rPr>
        <w:t xml:space="preserve">nd that the approach preferred </w:t>
      </w:r>
      <w:r w:rsidR="00DB5FBD" w:rsidRPr="001B64A1">
        <w:rPr>
          <w:rFonts w:ascii="Times New Roman" w:hAnsi="Times New Roman"/>
          <w:sz w:val="24"/>
          <w:szCs w:val="24"/>
        </w:rPr>
        <w:t>was a whole school approach, involving many different school personnel.</w:t>
      </w:r>
    </w:p>
    <w:p w14:paraId="2FE669D8" w14:textId="1CAF7939" w:rsidR="00B91E4A" w:rsidRPr="001B64A1" w:rsidRDefault="007D3E26" w:rsidP="005C3B5C">
      <w:pPr>
        <w:pStyle w:val="NoSpacing"/>
        <w:rPr>
          <w:rFonts w:ascii="Times New Roman" w:hAnsi="Times New Roman"/>
          <w:sz w:val="24"/>
          <w:szCs w:val="24"/>
        </w:rPr>
      </w:pPr>
      <w:r w:rsidRPr="001B64A1">
        <w:rPr>
          <w:rFonts w:ascii="Times New Roman" w:hAnsi="Times New Roman"/>
          <w:sz w:val="24"/>
          <w:szCs w:val="24"/>
        </w:rPr>
        <w:t>Within this Cold War atmosphere, the idea that sch</w:t>
      </w:r>
      <w:r w:rsidR="0068498E" w:rsidRPr="001B64A1">
        <w:rPr>
          <w:rFonts w:ascii="Times New Roman" w:hAnsi="Times New Roman"/>
          <w:sz w:val="24"/>
          <w:szCs w:val="24"/>
        </w:rPr>
        <w:t>ools should be hardened to wi</w:t>
      </w:r>
      <w:r w:rsidRPr="001B64A1">
        <w:rPr>
          <w:rFonts w:ascii="Times New Roman" w:hAnsi="Times New Roman"/>
          <w:sz w:val="24"/>
          <w:szCs w:val="24"/>
        </w:rPr>
        <w:t>t</w:t>
      </w:r>
      <w:r w:rsidR="0068498E" w:rsidRPr="001B64A1">
        <w:rPr>
          <w:rFonts w:ascii="Times New Roman" w:hAnsi="Times New Roman"/>
          <w:sz w:val="24"/>
          <w:szCs w:val="24"/>
        </w:rPr>
        <w:t>hst</w:t>
      </w:r>
      <w:r w:rsidRPr="001B64A1">
        <w:rPr>
          <w:rFonts w:ascii="Times New Roman" w:hAnsi="Times New Roman"/>
          <w:sz w:val="24"/>
          <w:szCs w:val="24"/>
        </w:rPr>
        <w:t>and an atomic bomb, or should even be buil</w:t>
      </w:r>
      <w:r w:rsidR="0068498E" w:rsidRPr="001B64A1">
        <w:rPr>
          <w:rFonts w:ascii="Times New Roman" w:hAnsi="Times New Roman"/>
          <w:sz w:val="24"/>
          <w:szCs w:val="24"/>
        </w:rPr>
        <w:t>t below ground, was also promoted by civil defence agencies, but there was resistance from educators</w:t>
      </w:r>
      <w:r w:rsidRPr="001B64A1">
        <w:rPr>
          <w:rFonts w:ascii="Times New Roman" w:hAnsi="Times New Roman"/>
          <w:sz w:val="24"/>
          <w:szCs w:val="24"/>
        </w:rPr>
        <w:t>.  Rose (2001</w:t>
      </w:r>
      <w:r w:rsidR="008F6308" w:rsidRPr="001B64A1">
        <w:rPr>
          <w:rFonts w:ascii="Times New Roman" w:hAnsi="Times New Roman"/>
          <w:sz w:val="24"/>
          <w:szCs w:val="24"/>
        </w:rPr>
        <w:t>, p.133-140</w:t>
      </w:r>
      <w:r w:rsidRPr="001B64A1">
        <w:rPr>
          <w:rFonts w:ascii="Times New Roman" w:hAnsi="Times New Roman"/>
          <w:sz w:val="24"/>
          <w:szCs w:val="24"/>
        </w:rPr>
        <w:t>) considers that in the mid-1950s school administrators and civil defence directors were already considering whether school designs could be reimagined to prepare for nuclear attack.  There were plans to adapt the Boswell High School in Texas for shelter use in 1961</w:t>
      </w:r>
      <w:r w:rsidR="005D4CA6" w:rsidRPr="001B64A1">
        <w:rPr>
          <w:rFonts w:ascii="Times New Roman" w:hAnsi="Times New Roman"/>
          <w:sz w:val="24"/>
          <w:szCs w:val="24"/>
        </w:rPr>
        <w:t>.  In 1963 a Congressional Hearing was held to consider whether schools should have fallout shelters.  However, there was often opposition to such plans at a state level and issues of cost and educatio</w:t>
      </w:r>
      <w:r w:rsidR="00C062B5" w:rsidRPr="001B64A1">
        <w:rPr>
          <w:rFonts w:ascii="Times New Roman" w:hAnsi="Times New Roman"/>
          <w:sz w:val="24"/>
          <w:szCs w:val="24"/>
        </w:rPr>
        <w:t>nal utility of</w:t>
      </w:r>
      <w:r w:rsidR="005D4CA6" w:rsidRPr="001B64A1">
        <w:rPr>
          <w:rFonts w:ascii="Times New Roman" w:hAnsi="Times New Roman"/>
          <w:sz w:val="24"/>
          <w:szCs w:val="24"/>
        </w:rPr>
        <w:t xml:space="preserve"> shelters came to the fore</w:t>
      </w:r>
      <w:r w:rsidR="0068498E" w:rsidRPr="001B64A1">
        <w:rPr>
          <w:rFonts w:ascii="Times New Roman" w:hAnsi="Times New Roman"/>
          <w:sz w:val="24"/>
          <w:szCs w:val="24"/>
        </w:rPr>
        <w:t>, as well as the effects of such measures on school children’s anxieties and fears (Rose, 2001)</w:t>
      </w:r>
      <w:r w:rsidR="005D4CA6" w:rsidRPr="001B64A1">
        <w:rPr>
          <w:rFonts w:ascii="Times New Roman" w:hAnsi="Times New Roman"/>
          <w:sz w:val="24"/>
          <w:szCs w:val="24"/>
        </w:rPr>
        <w:t>.</w:t>
      </w:r>
      <w:r w:rsidR="008F6308" w:rsidRPr="001B64A1">
        <w:rPr>
          <w:rFonts w:ascii="Times New Roman" w:hAnsi="Times New Roman"/>
          <w:sz w:val="24"/>
          <w:szCs w:val="24"/>
        </w:rPr>
        <w:t xml:space="preserve">  Given the lack of federal funding, a number of local solutions were proposed.  In Norwalk, Connecticut it was proposed that twenty five shelters would be built underneath the playgrounds of schools in 1962 and similar plans were made in New York schools.  One school, Abo Elementary in New Mexico was actually built underground in 1962 with its own water supply, food, generators and even a morgue.  It could provide shelter to over 2000 students in the event of war.</w:t>
      </w:r>
      <w:r w:rsidR="00E00667" w:rsidRPr="001B64A1">
        <w:rPr>
          <w:rFonts w:ascii="Times New Roman" w:hAnsi="Times New Roman"/>
          <w:sz w:val="24"/>
          <w:szCs w:val="24"/>
        </w:rPr>
        <w:t xml:space="preserve">  Another school, the United High School in Webb County Texas was also built to be protected against nuclear attack and on two levels, one of which was underground.</w:t>
      </w:r>
    </w:p>
    <w:p w14:paraId="60AED94A" w14:textId="77777777" w:rsidR="007D3E26" w:rsidRPr="001B64A1" w:rsidRDefault="007D3E26" w:rsidP="005C3B5C">
      <w:pPr>
        <w:pStyle w:val="NoSpacing"/>
        <w:rPr>
          <w:rFonts w:ascii="Times New Roman" w:hAnsi="Times New Roman"/>
          <w:sz w:val="24"/>
          <w:szCs w:val="24"/>
        </w:rPr>
      </w:pPr>
    </w:p>
    <w:p w14:paraId="19713323" w14:textId="40F1A7AD" w:rsidR="00AA7EE5" w:rsidRPr="001B64A1" w:rsidRDefault="0068498E" w:rsidP="005C3B5C">
      <w:pPr>
        <w:pStyle w:val="NoSpacing"/>
        <w:rPr>
          <w:rFonts w:ascii="Times New Roman" w:hAnsi="Times New Roman"/>
          <w:sz w:val="24"/>
          <w:szCs w:val="24"/>
        </w:rPr>
      </w:pPr>
      <w:r w:rsidRPr="001B64A1">
        <w:rPr>
          <w:rFonts w:ascii="Times New Roman" w:hAnsi="Times New Roman"/>
          <w:sz w:val="24"/>
          <w:szCs w:val="24"/>
        </w:rPr>
        <w:t xml:space="preserve">As with civil defence as a whole, the idea that schools should be hardened, made windowless and even built underground was resisted on the grounds of expense, practicality, pedagogical soundness and the ethics of choosing who should gain access to shelter and who should not.  The FCDA, DOD (Department of Defense) and a largely unreceptive educational </w:t>
      </w:r>
      <w:r w:rsidR="002E7D79" w:rsidRPr="001B64A1">
        <w:rPr>
          <w:rFonts w:ascii="Times New Roman" w:hAnsi="Times New Roman"/>
          <w:sz w:val="24"/>
          <w:szCs w:val="24"/>
        </w:rPr>
        <w:t xml:space="preserve">other civil defence agencies, therefore needed to ‘sell’ the conception of civil defence to </w:t>
      </w:r>
      <w:r w:rsidRPr="001B64A1">
        <w:rPr>
          <w:rFonts w:ascii="Times New Roman" w:hAnsi="Times New Roman"/>
          <w:sz w:val="24"/>
          <w:szCs w:val="24"/>
        </w:rPr>
        <w:t>audience.  Surprisingly, one of the major ways in which they did so was not to highlight the benefits of underground schools in terms of their protection against nuclear attack but rather to use the discourse of progressive education</w:t>
      </w:r>
      <w:r w:rsidR="00DE407D">
        <w:rPr>
          <w:rFonts w:ascii="Times New Roman" w:hAnsi="Times New Roman"/>
          <w:sz w:val="24"/>
          <w:szCs w:val="24"/>
        </w:rPr>
        <w:t xml:space="preserve"> (which was at that time suspected of being Communist in nature by some elements of US society, Hartman, 2008)</w:t>
      </w:r>
      <w:r w:rsidRPr="001B64A1">
        <w:rPr>
          <w:rFonts w:ascii="Times New Roman" w:hAnsi="Times New Roman"/>
          <w:sz w:val="24"/>
          <w:szCs w:val="24"/>
        </w:rPr>
        <w:t xml:space="preserve"> to make the case that such schools were pedagogically superior an</w:t>
      </w:r>
      <w:r w:rsidR="0072751B" w:rsidRPr="001B64A1">
        <w:rPr>
          <w:rFonts w:ascii="Times New Roman" w:hAnsi="Times New Roman"/>
          <w:sz w:val="24"/>
          <w:szCs w:val="24"/>
        </w:rPr>
        <w:t xml:space="preserve">d more inclusive environments.  The arguments used were based around conceptions of rationality, progressivism and equality.  Firstly, it was argued that such schools employed rational techniques of managing pupils, were cost effective, </w:t>
      </w:r>
      <w:r w:rsidR="0072751B" w:rsidRPr="001B64A1">
        <w:rPr>
          <w:rFonts w:ascii="Times New Roman" w:hAnsi="Times New Roman"/>
          <w:sz w:val="24"/>
          <w:szCs w:val="24"/>
        </w:rPr>
        <w:lastRenderedPageBreak/>
        <w:t>employing new cold war disciplines of game theory and cost-benefit analysis (Erickson, et al, 2013) to argue that</w:t>
      </w:r>
      <w:r w:rsidR="00FF647A" w:rsidRPr="001B64A1">
        <w:rPr>
          <w:rFonts w:ascii="Times New Roman" w:hAnsi="Times New Roman"/>
          <w:sz w:val="24"/>
          <w:szCs w:val="24"/>
        </w:rPr>
        <w:t xml:space="preserve"> protected and</w:t>
      </w:r>
      <w:r w:rsidR="0072751B" w:rsidRPr="001B64A1">
        <w:rPr>
          <w:rFonts w:ascii="Times New Roman" w:hAnsi="Times New Roman"/>
          <w:sz w:val="24"/>
          <w:szCs w:val="24"/>
        </w:rPr>
        <w:t xml:space="preserve"> underground schools were the optimal choice for educators.  Secondly, that such schools were more progressive in terms of using new pedagogical methods such as vocational classrooms and new educational technologies.  Such developments were eagerly accepted by progressive educators in the Cold War who often saw convergence between their own interests and civil and national defence (Hartman, 2008</w:t>
      </w:r>
      <w:r w:rsidR="00F94107" w:rsidRPr="001B64A1">
        <w:rPr>
          <w:rFonts w:ascii="Times New Roman" w:hAnsi="Times New Roman"/>
          <w:sz w:val="24"/>
          <w:szCs w:val="24"/>
        </w:rPr>
        <w:t>; Brown, 1988</w:t>
      </w:r>
      <w:r w:rsidR="0072751B" w:rsidRPr="001B64A1">
        <w:rPr>
          <w:rFonts w:ascii="Times New Roman" w:hAnsi="Times New Roman"/>
          <w:sz w:val="24"/>
          <w:szCs w:val="24"/>
        </w:rPr>
        <w:t>).  Thirdly, school desegregation which had been made illegal following Brown vs. Board of Education (1954) had led to calls for more racial</w:t>
      </w:r>
      <w:r w:rsidR="00F94825" w:rsidRPr="001B64A1">
        <w:rPr>
          <w:rFonts w:ascii="Times New Roman" w:hAnsi="Times New Roman"/>
          <w:sz w:val="24"/>
          <w:szCs w:val="24"/>
        </w:rPr>
        <w:t xml:space="preserve"> equality in schools but also served the cold war interests of white legislators and educators.  According to Bell (</w:t>
      </w:r>
      <w:r w:rsidR="00D77379" w:rsidRPr="001B64A1">
        <w:rPr>
          <w:rFonts w:ascii="Times New Roman" w:hAnsi="Times New Roman"/>
          <w:sz w:val="24"/>
          <w:szCs w:val="24"/>
        </w:rPr>
        <w:t>1980</w:t>
      </w:r>
      <w:r w:rsidR="00F94825" w:rsidRPr="001B64A1">
        <w:rPr>
          <w:rFonts w:ascii="Times New Roman" w:hAnsi="Times New Roman"/>
          <w:sz w:val="24"/>
          <w:szCs w:val="24"/>
        </w:rPr>
        <w:t>) the impetus behind school desegregation was in terms of cold war international relations – ‘…the decision helped to provide immediate credibility to America’s struggles with Communist countries to win the hearts and minds of emerging third world peoples.’</w:t>
      </w:r>
      <w:r w:rsidR="00D77379" w:rsidRPr="001B64A1">
        <w:rPr>
          <w:rFonts w:ascii="Times New Roman" w:hAnsi="Times New Roman"/>
          <w:sz w:val="24"/>
          <w:szCs w:val="24"/>
        </w:rPr>
        <w:t xml:space="preserve"> (Bell, 1980</w:t>
      </w:r>
      <w:r w:rsidR="00F94825" w:rsidRPr="001B64A1">
        <w:rPr>
          <w:rFonts w:ascii="Times New Roman" w:hAnsi="Times New Roman"/>
          <w:sz w:val="24"/>
          <w:szCs w:val="24"/>
        </w:rPr>
        <w:t>, p.524)</w:t>
      </w:r>
      <w:r w:rsidR="00D77379" w:rsidRPr="001B64A1">
        <w:rPr>
          <w:rFonts w:ascii="Times New Roman" w:hAnsi="Times New Roman"/>
          <w:sz w:val="24"/>
          <w:szCs w:val="24"/>
        </w:rPr>
        <w:t>.  In addition, domestically desegregation ‘…offered much needed reassurance to American blacks that the precepts of equality and freedom so heralded during World War II might yet be given meaning at home’ (Bell, 1979, p.524).  However, desegregation was often notional (Bell, 1980, p.524) and often did not mean racial equality within schools.  In fact, there were frequent examples of interest divergence (Bell, 1980</w:t>
      </w:r>
      <w:r w:rsidR="00CC6438" w:rsidRPr="001B64A1">
        <w:rPr>
          <w:rFonts w:ascii="Times New Roman" w:hAnsi="Times New Roman"/>
          <w:sz w:val="24"/>
          <w:szCs w:val="24"/>
        </w:rPr>
        <w:t>; Guinier, 2004; Gillborn, 2013</w:t>
      </w:r>
      <w:r w:rsidR="00D77379" w:rsidRPr="001B64A1">
        <w:rPr>
          <w:rFonts w:ascii="Times New Roman" w:hAnsi="Times New Roman"/>
          <w:sz w:val="24"/>
          <w:szCs w:val="24"/>
        </w:rPr>
        <w:t>) where</w:t>
      </w:r>
      <w:r w:rsidR="00CC6438" w:rsidRPr="001B64A1">
        <w:rPr>
          <w:rFonts w:ascii="Times New Roman" w:hAnsi="Times New Roman"/>
          <w:sz w:val="24"/>
          <w:szCs w:val="24"/>
        </w:rPr>
        <w:t xml:space="preserve"> desegregation was opposed and used to subjugate African Americans further.  In Virginia, for example, some schools were closed rather than desegregated and in Texas legal obstacles were put in place against desegregation.  In this context, underground schools were sold with a dual purpose: that white children (in particular, but not exclusively) would be protected whilst ‘managing’ what were perceived, by whites, to be the downsides of segregation.</w:t>
      </w:r>
    </w:p>
    <w:p w14:paraId="1D476AC0" w14:textId="77777777" w:rsidR="003B6A88" w:rsidRPr="001B64A1" w:rsidRDefault="003B6A88" w:rsidP="005C3B5C">
      <w:pPr>
        <w:pStyle w:val="NoSpacing"/>
        <w:rPr>
          <w:rFonts w:ascii="Times New Roman" w:hAnsi="Times New Roman"/>
          <w:b/>
          <w:sz w:val="24"/>
          <w:szCs w:val="24"/>
        </w:rPr>
      </w:pPr>
    </w:p>
    <w:p w14:paraId="7EBEBD7C" w14:textId="606D76BF" w:rsidR="00621D6C" w:rsidRPr="001B64A1" w:rsidRDefault="00CC6438" w:rsidP="005C3B5C">
      <w:pPr>
        <w:pStyle w:val="NoSpacing"/>
        <w:rPr>
          <w:rFonts w:ascii="Times New Roman" w:hAnsi="Times New Roman"/>
          <w:b/>
          <w:sz w:val="24"/>
          <w:szCs w:val="24"/>
        </w:rPr>
      </w:pPr>
      <w:r w:rsidRPr="001B64A1">
        <w:rPr>
          <w:rFonts w:ascii="Times New Roman" w:hAnsi="Times New Roman"/>
          <w:b/>
          <w:sz w:val="24"/>
          <w:szCs w:val="24"/>
        </w:rPr>
        <w:t>Selling protected schools</w:t>
      </w:r>
    </w:p>
    <w:p w14:paraId="76784A16" w14:textId="77777777" w:rsidR="00621D6C" w:rsidRPr="001B64A1" w:rsidRDefault="00621D6C" w:rsidP="005C3B5C">
      <w:pPr>
        <w:pStyle w:val="NoSpacing"/>
        <w:rPr>
          <w:rFonts w:ascii="Times New Roman" w:hAnsi="Times New Roman"/>
          <w:sz w:val="24"/>
          <w:szCs w:val="24"/>
        </w:rPr>
      </w:pPr>
    </w:p>
    <w:p w14:paraId="50159C55" w14:textId="522DA686" w:rsidR="00EE4754" w:rsidRPr="001B64A1" w:rsidRDefault="00CC6438" w:rsidP="005C3B5C">
      <w:pPr>
        <w:pStyle w:val="NoSpacing"/>
        <w:rPr>
          <w:rFonts w:ascii="Times New Roman" w:hAnsi="Times New Roman"/>
          <w:sz w:val="24"/>
          <w:szCs w:val="24"/>
        </w:rPr>
      </w:pPr>
      <w:r w:rsidRPr="001B64A1">
        <w:rPr>
          <w:rFonts w:ascii="Times New Roman" w:hAnsi="Times New Roman"/>
          <w:sz w:val="24"/>
          <w:szCs w:val="24"/>
        </w:rPr>
        <w:t>This research is based upon a unique source of data being</w:t>
      </w:r>
      <w:r w:rsidR="00891326" w:rsidRPr="001B64A1">
        <w:rPr>
          <w:rFonts w:ascii="Times New Roman" w:hAnsi="Times New Roman"/>
          <w:sz w:val="24"/>
          <w:szCs w:val="24"/>
        </w:rPr>
        <w:t xml:space="preserve"> rare archival film from the US National Archives in College Park, Maryland, on school hardening in the cold war.  These 1960s films, intended for wider public consumption in the Cold War, were intended as promotional shorts for school boards and othe</w:t>
      </w:r>
      <w:r w:rsidRPr="001B64A1">
        <w:rPr>
          <w:rFonts w:ascii="Times New Roman" w:hAnsi="Times New Roman"/>
          <w:sz w:val="24"/>
          <w:szCs w:val="24"/>
        </w:rPr>
        <w:t>r</w:t>
      </w:r>
      <w:r w:rsidR="00891326" w:rsidRPr="001B64A1">
        <w:rPr>
          <w:rFonts w:ascii="Times New Roman" w:hAnsi="Times New Roman"/>
          <w:sz w:val="24"/>
          <w:szCs w:val="24"/>
        </w:rPr>
        <w:t xml:space="preserve"> decision makers to show the advantages of building fallout protection and shelter into school design.</w:t>
      </w:r>
      <w:r w:rsidR="00DE407D">
        <w:rPr>
          <w:rFonts w:ascii="Times New Roman" w:hAnsi="Times New Roman"/>
          <w:sz w:val="24"/>
          <w:szCs w:val="24"/>
        </w:rPr>
        <w:t xml:space="preserve">  The</w:t>
      </w:r>
      <w:r w:rsidRPr="001B64A1">
        <w:rPr>
          <w:rFonts w:ascii="Times New Roman" w:hAnsi="Times New Roman"/>
          <w:sz w:val="24"/>
          <w:szCs w:val="24"/>
        </w:rPr>
        <w:t xml:space="preserve"> films were, until recently, classified but short extracts from these films have somehow made their way onto the internet</w:t>
      </w:r>
      <w:r w:rsidR="00DE407D">
        <w:rPr>
          <w:rStyle w:val="FootnoteReference"/>
          <w:rFonts w:ascii="Times New Roman" w:hAnsi="Times New Roman"/>
          <w:sz w:val="24"/>
          <w:szCs w:val="24"/>
        </w:rPr>
        <w:footnoteReference w:id="2"/>
      </w:r>
      <w:r w:rsidRPr="001B64A1">
        <w:rPr>
          <w:rFonts w:ascii="Times New Roman" w:hAnsi="Times New Roman"/>
          <w:sz w:val="24"/>
          <w:szCs w:val="24"/>
        </w:rPr>
        <w:t xml:space="preserve">.  </w:t>
      </w:r>
      <w:r w:rsidR="00891326" w:rsidRPr="001B64A1">
        <w:rPr>
          <w:rFonts w:ascii="Times New Roman" w:hAnsi="Times New Roman"/>
          <w:sz w:val="24"/>
          <w:szCs w:val="24"/>
        </w:rPr>
        <w:t>The films discussed here found their way into the public domain largely through army repositories (</w:t>
      </w:r>
      <w:r w:rsidRPr="001B64A1">
        <w:rPr>
          <w:rFonts w:ascii="Times New Roman" w:hAnsi="Times New Roman"/>
          <w:sz w:val="24"/>
          <w:szCs w:val="24"/>
        </w:rPr>
        <w:t>rather than through civil defence</w:t>
      </w:r>
      <w:r w:rsidR="00EE4754" w:rsidRPr="001B64A1">
        <w:rPr>
          <w:rFonts w:ascii="Times New Roman" w:hAnsi="Times New Roman"/>
          <w:sz w:val="24"/>
          <w:szCs w:val="24"/>
        </w:rPr>
        <w:t xml:space="preserve"> authorities).   This is therefore by no means a random sample of films and i</w:t>
      </w:r>
      <w:r w:rsidR="00891326" w:rsidRPr="001B64A1">
        <w:rPr>
          <w:rFonts w:ascii="Times New Roman" w:hAnsi="Times New Roman"/>
          <w:sz w:val="24"/>
          <w:szCs w:val="24"/>
        </w:rPr>
        <w:t>n a way, these are films that have ‘slipped through the net’, not being released to archives b</w:t>
      </w:r>
      <w:r w:rsidR="00EE4754" w:rsidRPr="001B64A1">
        <w:rPr>
          <w:rFonts w:ascii="Times New Roman" w:hAnsi="Times New Roman"/>
          <w:sz w:val="24"/>
          <w:szCs w:val="24"/>
        </w:rPr>
        <w:t>y the departments concerned, but through a circuitou</w:t>
      </w:r>
      <w:r w:rsidR="00891326" w:rsidRPr="001B64A1">
        <w:rPr>
          <w:rFonts w:ascii="Times New Roman" w:hAnsi="Times New Roman"/>
          <w:sz w:val="24"/>
          <w:szCs w:val="24"/>
        </w:rPr>
        <w:t>s route</w:t>
      </w:r>
      <w:r w:rsidR="00F94107" w:rsidRPr="001B64A1">
        <w:rPr>
          <w:rFonts w:ascii="Times New Roman" w:hAnsi="Times New Roman"/>
          <w:sz w:val="24"/>
          <w:szCs w:val="24"/>
        </w:rPr>
        <w:t>.  This is often the case with government archives where processes of acquisition or selection means that data in neither com</w:t>
      </w:r>
      <w:r w:rsidR="00DE407D">
        <w:rPr>
          <w:rFonts w:ascii="Times New Roman" w:hAnsi="Times New Roman"/>
          <w:sz w:val="24"/>
          <w:szCs w:val="24"/>
        </w:rPr>
        <w:t>pete or representative - a process that Hill (</w:t>
      </w:r>
      <w:r w:rsidR="00F94107" w:rsidRPr="001B64A1">
        <w:rPr>
          <w:rFonts w:ascii="Times New Roman" w:hAnsi="Times New Roman"/>
          <w:sz w:val="24"/>
          <w:szCs w:val="24"/>
        </w:rPr>
        <w:t>1993</w:t>
      </w:r>
      <w:r w:rsidR="00DE407D">
        <w:rPr>
          <w:rFonts w:ascii="Times New Roman" w:hAnsi="Times New Roman"/>
          <w:sz w:val="24"/>
          <w:szCs w:val="24"/>
        </w:rPr>
        <w:t>)</w:t>
      </w:r>
      <w:r w:rsidR="00F94107" w:rsidRPr="001B64A1">
        <w:rPr>
          <w:rFonts w:ascii="Times New Roman" w:hAnsi="Times New Roman"/>
          <w:sz w:val="24"/>
          <w:szCs w:val="24"/>
        </w:rPr>
        <w:t xml:space="preserve"> refers to as ‘sedimentation’</w:t>
      </w:r>
      <w:r w:rsidR="00891326" w:rsidRPr="001B64A1">
        <w:rPr>
          <w:rFonts w:ascii="Times New Roman" w:hAnsi="Times New Roman"/>
          <w:sz w:val="24"/>
          <w:szCs w:val="24"/>
        </w:rPr>
        <w:t>.</w:t>
      </w:r>
      <w:r w:rsidR="00F94107" w:rsidRPr="001B64A1">
        <w:rPr>
          <w:rFonts w:ascii="Times New Roman" w:hAnsi="Times New Roman"/>
          <w:sz w:val="24"/>
          <w:szCs w:val="24"/>
        </w:rPr>
        <w:t xml:space="preserve">  In this case, rather than a sedimentation of data over a long period of time, what is available for analysis is more of an opportunistic trickle.</w:t>
      </w:r>
      <w:r w:rsidR="00EE4754" w:rsidRPr="001B64A1">
        <w:rPr>
          <w:rFonts w:ascii="Times New Roman" w:hAnsi="Times New Roman"/>
          <w:sz w:val="24"/>
          <w:szCs w:val="24"/>
        </w:rPr>
        <w:t xml:space="preserve">  </w:t>
      </w:r>
      <w:r w:rsidR="00891326" w:rsidRPr="001B64A1">
        <w:rPr>
          <w:rFonts w:ascii="Times New Roman" w:hAnsi="Times New Roman"/>
          <w:sz w:val="24"/>
          <w:szCs w:val="24"/>
        </w:rPr>
        <w:t>However, there is so</w:t>
      </w:r>
      <w:r w:rsidR="00EE4754" w:rsidRPr="001B64A1">
        <w:rPr>
          <w:rFonts w:ascii="Times New Roman" w:hAnsi="Times New Roman"/>
          <w:sz w:val="24"/>
          <w:szCs w:val="24"/>
        </w:rPr>
        <w:t xml:space="preserve">me use in fragmented </w:t>
      </w:r>
      <w:r w:rsidR="00891326" w:rsidRPr="001B64A1">
        <w:rPr>
          <w:rFonts w:ascii="Times New Roman" w:hAnsi="Times New Roman"/>
          <w:sz w:val="24"/>
          <w:szCs w:val="24"/>
        </w:rPr>
        <w:t>research data.  Firstly, it presents what the archivists and interviewees consider to be the ‘public’ face of their plans.  I was left with data which was fit for public consumption, which indicates that this is data which the organisations and groups would, to a certain extent, like to present to the public.</w:t>
      </w:r>
      <w:r w:rsidR="00F94107" w:rsidRPr="001B64A1">
        <w:rPr>
          <w:rFonts w:ascii="Times New Roman" w:hAnsi="Times New Roman"/>
          <w:sz w:val="24"/>
          <w:szCs w:val="24"/>
        </w:rPr>
        <w:t xml:space="preserve">  Secondly, when researching national security often data is (tautologically) not placed directly in the public domain.  Fortunately</w:t>
      </w:r>
      <w:r w:rsidR="00581335" w:rsidRPr="001B64A1">
        <w:rPr>
          <w:rFonts w:ascii="Times New Roman" w:hAnsi="Times New Roman"/>
          <w:sz w:val="24"/>
          <w:szCs w:val="24"/>
        </w:rPr>
        <w:t>, three</w:t>
      </w:r>
      <w:r w:rsidR="00EE4754" w:rsidRPr="001B64A1">
        <w:rPr>
          <w:rFonts w:ascii="Times New Roman" w:hAnsi="Times New Roman"/>
          <w:sz w:val="24"/>
          <w:szCs w:val="24"/>
        </w:rPr>
        <w:t xml:space="preserve"> films remain from this era on underground schools and still remain in the US National Archives.</w:t>
      </w:r>
      <w:r w:rsidR="00A45A12" w:rsidRPr="001B64A1">
        <w:rPr>
          <w:rFonts w:ascii="Times New Roman" w:hAnsi="Times New Roman"/>
          <w:sz w:val="24"/>
          <w:szCs w:val="24"/>
        </w:rPr>
        <w:t xml:space="preserve">  ‘The A+ School’</w:t>
      </w:r>
      <w:r w:rsidR="00FF647A" w:rsidRPr="001B64A1">
        <w:rPr>
          <w:rFonts w:ascii="Times New Roman" w:hAnsi="Times New Roman"/>
          <w:sz w:val="24"/>
          <w:szCs w:val="24"/>
        </w:rPr>
        <w:t xml:space="preserve"> (Motion Picture 60940: 311.2, ‘The A+ School’, 1966</w:t>
      </w:r>
      <w:r w:rsidR="00581335" w:rsidRPr="001B64A1">
        <w:rPr>
          <w:rFonts w:ascii="Times New Roman" w:hAnsi="Times New Roman"/>
          <w:sz w:val="24"/>
          <w:szCs w:val="24"/>
        </w:rPr>
        <w:t xml:space="preserve">), </w:t>
      </w:r>
      <w:r w:rsidR="007A1C9D" w:rsidRPr="001B64A1">
        <w:rPr>
          <w:rFonts w:ascii="Times New Roman" w:hAnsi="Times New Roman"/>
          <w:sz w:val="24"/>
          <w:szCs w:val="24"/>
        </w:rPr>
        <w:t>‘Texas Had a Brand New School’ (</w:t>
      </w:r>
      <w:r w:rsidR="00FF647A" w:rsidRPr="001B64A1">
        <w:rPr>
          <w:rFonts w:ascii="Times New Roman" w:hAnsi="Times New Roman"/>
          <w:sz w:val="24"/>
          <w:szCs w:val="24"/>
        </w:rPr>
        <w:t>Motion Picture 61028: 311.84</w:t>
      </w:r>
      <w:r w:rsidR="007A1C9D" w:rsidRPr="001B64A1">
        <w:rPr>
          <w:rFonts w:ascii="Times New Roman" w:hAnsi="Times New Roman"/>
          <w:sz w:val="24"/>
          <w:szCs w:val="24"/>
        </w:rPr>
        <w:t>)</w:t>
      </w:r>
      <w:r w:rsidR="00581335" w:rsidRPr="001B64A1">
        <w:rPr>
          <w:rFonts w:ascii="Times New Roman" w:hAnsi="Times New Roman"/>
          <w:sz w:val="24"/>
          <w:szCs w:val="24"/>
        </w:rPr>
        <w:t xml:space="preserve"> and ‘Civil Defense in Schools’ (Motion Picture 60953: 311.15)</w:t>
      </w:r>
      <w:r w:rsidR="007A1C9D" w:rsidRPr="001B64A1">
        <w:rPr>
          <w:rFonts w:ascii="Times New Roman" w:hAnsi="Times New Roman"/>
          <w:sz w:val="24"/>
          <w:szCs w:val="24"/>
        </w:rPr>
        <w:t>.</w:t>
      </w:r>
      <w:r w:rsidR="00581335" w:rsidRPr="001B64A1">
        <w:rPr>
          <w:rFonts w:ascii="Times New Roman" w:hAnsi="Times New Roman"/>
          <w:sz w:val="24"/>
          <w:szCs w:val="24"/>
        </w:rPr>
        <w:t xml:space="preserve">  All of the</w:t>
      </w:r>
      <w:r w:rsidR="00FF647A" w:rsidRPr="001B64A1">
        <w:rPr>
          <w:rFonts w:ascii="Times New Roman" w:hAnsi="Times New Roman"/>
          <w:sz w:val="24"/>
          <w:szCs w:val="24"/>
        </w:rPr>
        <w:t xml:space="preserve"> films make an appeal to the audience in terms of </w:t>
      </w:r>
      <w:r w:rsidR="00FF647A" w:rsidRPr="001B64A1">
        <w:rPr>
          <w:rFonts w:ascii="Times New Roman" w:hAnsi="Times New Roman"/>
          <w:sz w:val="24"/>
          <w:szCs w:val="24"/>
        </w:rPr>
        <w:lastRenderedPageBreak/>
        <w:t>the rationality and progressiveness of underground schools whereas each film separately represents two sides of the same coin of interest convergence / divergence.  ‘The A+ school’ focuses purely on white children and their protection, whereas ‘Texas Had a Briand New school’ focuses on the inclusion</w:t>
      </w:r>
      <w:r w:rsidR="00581335" w:rsidRPr="001B64A1">
        <w:rPr>
          <w:rFonts w:ascii="Times New Roman" w:hAnsi="Times New Roman"/>
          <w:sz w:val="24"/>
          <w:szCs w:val="24"/>
        </w:rPr>
        <w:t>, but also the compliance</w:t>
      </w:r>
      <w:r w:rsidR="00FF647A" w:rsidRPr="001B64A1">
        <w:rPr>
          <w:rFonts w:ascii="Times New Roman" w:hAnsi="Times New Roman"/>
          <w:sz w:val="24"/>
          <w:szCs w:val="24"/>
        </w:rPr>
        <w:t xml:space="preserve"> of, Hispanic parents and students</w:t>
      </w:r>
      <w:r w:rsidR="00581335" w:rsidRPr="001B64A1">
        <w:rPr>
          <w:rFonts w:ascii="Times New Roman" w:hAnsi="Times New Roman"/>
          <w:sz w:val="24"/>
          <w:szCs w:val="24"/>
        </w:rPr>
        <w:t xml:space="preserve"> and ‘Civil Defense in Schools’ on the notional inclusion of African Americans</w:t>
      </w:r>
      <w:r w:rsidR="00FF647A" w:rsidRPr="001B64A1">
        <w:rPr>
          <w:rFonts w:ascii="Times New Roman" w:hAnsi="Times New Roman"/>
          <w:sz w:val="24"/>
          <w:szCs w:val="24"/>
        </w:rPr>
        <w:t>.</w:t>
      </w:r>
    </w:p>
    <w:p w14:paraId="0475311C" w14:textId="77777777" w:rsidR="005077D5" w:rsidRPr="001B64A1" w:rsidRDefault="005077D5" w:rsidP="005C3B5C">
      <w:pPr>
        <w:pStyle w:val="NoSpacing"/>
        <w:rPr>
          <w:rFonts w:ascii="Times New Roman" w:hAnsi="Times New Roman"/>
          <w:sz w:val="24"/>
          <w:szCs w:val="24"/>
        </w:rPr>
      </w:pPr>
    </w:p>
    <w:p w14:paraId="5E55324B" w14:textId="73454FE4" w:rsidR="005077D5" w:rsidRPr="001B64A1" w:rsidRDefault="005077D5" w:rsidP="005C3B5C">
      <w:pPr>
        <w:pStyle w:val="NoSpacing"/>
        <w:rPr>
          <w:rFonts w:ascii="Times New Roman" w:hAnsi="Times New Roman"/>
          <w:b/>
          <w:i/>
          <w:sz w:val="24"/>
          <w:szCs w:val="24"/>
        </w:rPr>
      </w:pPr>
      <w:r w:rsidRPr="001B64A1">
        <w:rPr>
          <w:rFonts w:ascii="Times New Roman" w:hAnsi="Times New Roman"/>
          <w:b/>
          <w:i/>
          <w:sz w:val="24"/>
          <w:szCs w:val="24"/>
        </w:rPr>
        <w:t>The A+ school: South Salem Elementary</w:t>
      </w:r>
    </w:p>
    <w:p w14:paraId="0B840CFE" w14:textId="77777777" w:rsidR="00891326" w:rsidRPr="001B64A1" w:rsidRDefault="00891326" w:rsidP="005C3B5C">
      <w:pPr>
        <w:pStyle w:val="NoSpacing"/>
        <w:rPr>
          <w:rFonts w:ascii="Times New Roman" w:hAnsi="Times New Roman"/>
          <w:sz w:val="24"/>
          <w:szCs w:val="24"/>
        </w:rPr>
      </w:pPr>
    </w:p>
    <w:p w14:paraId="0B840D03" w14:textId="45E3E0EF" w:rsidR="00891326" w:rsidRPr="001B64A1" w:rsidRDefault="00FF647A" w:rsidP="005C3B5C">
      <w:pPr>
        <w:pStyle w:val="NoSpacing"/>
        <w:rPr>
          <w:rFonts w:ascii="Times New Roman" w:hAnsi="Times New Roman"/>
          <w:sz w:val="24"/>
          <w:szCs w:val="24"/>
        </w:rPr>
      </w:pPr>
      <w:r w:rsidRPr="001B64A1">
        <w:rPr>
          <w:rFonts w:ascii="Times New Roman" w:hAnsi="Times New Roman"/>
          <w:sz w:val="24"/>
          <w:szCs w:val="24"/>
        </w:rPr>
        <w:t>A Department of Defence and</w:t>
      </w:r>
      <w:r w:rsidR="00891326" w:rsidRPr="001B64A1">
        <w:rPr>
          <w:rFonts w:ascii="Times New Roman" w:hAnsi="Times New Roman"/>
          <w:sz w:val="24"/>
          <w:szCs w:val="24"/>
        </w:rPr>
        <w:t xml:space="preserve"> Office of Civil Defence film, ‘The A+ school’ considers the construction of the South Salem elementary school.  The film begins with a montage of</w:t>
      </w:r>
      <w:r w:rsidRPr="001B64A1">
        <w:rPr>
          <w:rFonts w:ascii="Times New Roman" w:hAnsi="Times New Roman"/>
          <w:sz w:val="24"/>
          <w:szCs w:val="24"/>
        </w:rPr>
        <w:t xml:space="preserve"> white</w:t>
      </w:r>
      <w:r w:rsidR="00891326" w:rsidRPr="001B64A1">
        <w:rPr>
          <w:rFonts w:ascii="Times New Roman" w:hAnsi="Times New Roman"/>
          <w:sz w:val="24"/>
          <w:szCs w:val="24"/>
        </w:rPr>
        <w:t xml:space="preserve"> children playing.  Throughout the film a common image presented is t</w:t>
      </w:r>
      <w:r w:rsidRPr="001B64A1">
        <w:rPr>
          <w:rFonts w:ascii="Times New Roman" w:hAnsi="Times New Roman"/>
          <w:sz w:val="24"/>
          <w:szCs w:val="24"/>
        </w:rPr>
        <w:t>hat of the circle.  Children are</w:t>
      </w:r>
      <w:r w:rsidR="00891326" w:rsidRPr="001B64A1">
        <w:rPr>
          <w:rFonts w:ascii="Times New Roman" w:hAnsi="Times New Roman"/>
          <w:sz w:val="24"/>
          <w:szCs w:val="24"/>
        </w:rPr>
        <w:t xml:space="preserve"> shown in shots of spinning on a roundabout, holding hands and spinning in a ring and swinging in a semi-circular arc on a swing.  This is mirrored in the panning shots around the school and eventually resolved in terms of the ‘round’ ‘inner core’ / fallout area of the school itself.  The film begins by considering that photographers have often been captivated by images of children at play, and with schools as a theme. </w:t>
      </w:r>
      <w:r w:rsidRPr="001B64A1">
        <w:rPr>
          <w:rFonts w:ascii="Times New Roman" w:hAnsi="Times New Roman"/>
          <w:sz w:val="24"/>
          <w:szCs w:val="24"/>
        </w:rPr>
        <w:t xml:space="preserve"> It then considers the strategic</w:t>
      </w:r>
      <w:r w:rsidR="00891326" w:rsidRPr="001B64A1">
        <w:rPr>
          <w:rFonts w:ascii="Times New Roman" w:hAnsi="Times New Roman"/>
          <w:sz w:val="24"/>
          <w:szCs w:val="24"/>
        </w:rPr>
        <w:t xml:space="preserve"> importance of school buildings:-   </w:t>
      </w:r>
    </w:p>
    <w:p w14:paraId="2D5E2DAC" w14:textId="77777777" w:rsidR="00EE4754" w:rsidRPr="001B64A1" w:rsidRDefault="00EE4754" w:rsidP="005C3B5C">
      <w:pPr>
        <w:pStyle w:val="NoSpacing"/>
        <w:rPr>
          <w:rFonts w:ascii="Times New Roman" w:hAnsi="Times New Roman"/>
          <w:sz w:val="24"/>
          <w:szCs w:val="24"/>
        </w:rPr>
      </w:pPr>
    </w:p>
    <w:p w14:paraId="0B840D04" w14:textId="6F52A4D6" w:rsidR="00891326" w:rsidRPr="001B64A1" w:rsidRDefault="00891326" w:rsidP="00FF647A">
      <w:pPr>
        <w:pStyle w:val="NoSpacing"/>
        <w:ind w:left="720"/>
        <w:rPr>
          <w:rFonts w:ascii="Times New Roman" w:hAnsi="Times New Roman"/>
          <w:sz w:val="24"/>
          <w:szCs w:val="24"/>
        </w:rPr>
      </w:pPr>
      <w:r w:rsidRPr="001B64A1">
        <w:rPr>
          <w:rFonts w:ascii="Times New Roman" w:hAnsi="Times New Roman"/>
          <w:sz w:val="24"/>
          <w:szCs w:val="24"/>
        </w:rPr>
        <w:t>NARRATOR: Our subject here is children too, and our subject schoolhouses…in some cases the only substantial building for miles around…this school is the new South Salem elementary school…it’s a rather unusual school</w:t>
      </w:r>
      <w:r w:rsidR="00FF647A" w:rsidRPr="001B64A1">
        <w:rPr>
          <w:rFonts w:ascii="Times New Roman" w:hAnsi="Times New Roman"/>
          <w:sz w:val="24"/>
          <w:szCs w:val="24"/>
        </w:rPr>
        <w:t>, a kind of school in the round</w:t>
      </w:r>
    </w:p>
    <w:p w14:paraId="0B840D05" w14:textId="77777777" w:rsidR="00891326" w:rsidRPr="001B64A1" w:rsidRDefault="00891326" w:rsidP="005C3B5C">
      <w:pPr>
        <w:pStyle w:val="NoSpacing"/>
        <w:rPr>
          <w:rFonts w:ascii="Times New Roman" w:hAnsi="Times New Roman"/>
          <w:sz w:val="24"/>
          <w:szCs w:val="24"/>
        </w:rPr>
      </w:pPr>
    </w:p>
    <w:p w14:paraId="0B840D06" w14:textId="77777777" w:rsidR="00891326" w:rsidRPr="001B64A1" w:rsidRDefault="00891326" w:rsidP="005C3B5C">
      <w:pPr>
        <w:pStyle w:val="NoSpacing"/>
        <w:rPr>
          <w:rFonts w:ascii="Times New Roman" w:hAnsi="Times New Roman"/>
          <w:sz w:val="24"/>
          <w:szCs w:val="24"/>
        </w:rPr>
      </w:pPr>
      <w:r w:rsidRPr="001B64A1">
        <w:rPr>
          <w:rFonts w:ascii="Times New Roman" w:hAnsi="Times New Roman"/>
          <w:sz w:val="24"/>
          <w:szCs w:val="24"/>
        </w:rPr>
        <w:t>The film then shows the circular inner core of the school, making much of its pedagogical features in terms of being a shared, flexible space, for teaching.  However, this area is also promoted as a cheap way of providing fallout protection at very little cost:-</w:t>
      </w:r>
    </w:p>
    <w:p w14:paraId="0B840D07" w14:textId="77777777" w:rsidR="00891326" w:rsidRPr="001B64A1" w:rsidRDefault="00891326" w:rsidP="005C3B5C">
      <w:pPr>
        <w:pStyle w:val="NoSpacing"/>
        <w:rPr>
          <w:rFonts w:ascii="Times New Roman" w:hAnsi="Times New Roman"/>
          <w:sz w:val="24"/>
          <w:szCs w:val="24"/>
        </w:rPr>
      </w:pPr>
    </w:p>
    <w:p w14:paraId="0B840D08" w14:textId="6871286D" w:rsidR="00891326" w:rsidRPr="001B64A1" w:rsidRDefault="00891326" w:rsidP="00FF647A">
      <w:pPr>
        <w:pStyle w:val="NoSpacing"/>
        <w:ind w:left="720"/>
        <w:rPr>
          <w:rFonts w:ascii="Times New Roman" w:hAnsi="Times New Roman"/>
          <w:sz w:val="24"/>
          <w:szCs w:val="24"/>
        </w:rPr>
      </w:pPr>
      <w:r w:rsidRPr="001B64A1">
        <w:rPr>
          <w:rFonts w:ascii="Times New Roman" w:hAnsi="Times New Roman"/>
          <w:sz w:val="24"/>
          <w:szCs w:val="24"/>
        </w:rPr>
        <w:t>NARRATOR:..this area called ‘common space because it is shared by three adjacent classes…for this area has even more to offer, a plus feature that can not be seen at all, it is also a fallout shelter, designed into the building, an integral part of it</w:t>
      </w:r>
      <w:r w:rsidR="00FF647A" w:rsidRPr="001B64A1">
        <w:rPr>
          <w:rFonts w:ascii="Times New Roman" w:hAnsi="Times New Roman"/>
          <w:sz w:val="24"/>
          <w:szCs w:val="24"/>
        </w:rPr>
        <w:t xml:space="preserve"> </w:t>
      </w:r>
      <w:r w:rsidRPr="001B64A1">
        <w:rPr>
          <w:rFonts w:ascii="Times New Roman" w:hAnsi="Times New Roman"/>
          <w:sz w:val="24"/>
          <w:szCs w:val="24"/>
        </w:rPr>
        <w:t>,and all above gro</w:t>
      </w:r>
      <w:r w:rsidR="00FF647A" w:rsidRPr="001B64A1">
        <w:rPr>
          <w:rFonts w:ascii="Times New Roman" w:hAnsi="Times New Roman"/>
          <w:sz w:val="24"/>
          <w:szCs w:val="24"/>
        </w:rPr>
        <w:t>und….it was done without fanfare</w:t>
      </w:r>
      <w:r w:rsidRPr="001B64A1">
        <w:rPr>
          <w:rFonts w:ascii="Times New Roman" w:hAnsi="Times New Roman"/>
          <w:sz w:val="24"/>
          <w:szCs w:val="24"/>
        </w:rPr>
        <w:t>..the architect came up with this design, a circular building with 21 classrooms.</w:t>
      </w:r>
      <w:r w:rsidR="00FF647A" w:rsidRPr="001B64A1">
        <w:rPr>
          <w:rFonts w:ascii="Times New Roman" w:hAnsi="Times New Roman"/>
          <w:sz w:val="24"/>
          <w:szCs w:val="24"/>
        </w:rPr>
        <w:t>.</w:t>
      </w:r>
      <w:r w:rsidRPr="001B64A1">
        <w:rPr>
          <w:rFonts w:ascii="Times New Roman" w:hAnsi="Times New Roman"/>
          <w:sz w:val="24"/>
          <w:szCs w:val="24"/>
        </w:rPr>
        <w:t>.the technique for designing fallout shelter space into a building is called slanting.. mak</w:t>
      </w:r>
      <w:r w:rsidR="00FF647A" w:rsidRPr="001B64A1">
        <w:rPr>
          <w:rFonts w:ascii="Times New Roman" w:hAnsi="Times New Roman"/>
          <w:sz w:val="24"/>
          <w:szCs w:val="24"/>
        </w:rPr>
        <w:t>ing a few adjustments to window</w:t>
      </w:r>
      <w:r w:rsidRPr="001B64A1">
        <w:rPr>
          <w:rFonts w:ascii="Times New Roman" w:hAnsi="Times New Roman"/>
          <w:sz w:val="24"/>
          <w:szCs w:val="24"/>
        </w:rPr>
        <w:t>s, the location of doors, or the reinforcing of a wall or ceiling to give fallout protection…only 16 cents</w:t>
      </w:r>
      <w:r w:rsidR="00FF647A" w:rsidRPr="001B64A1">
        <w:rPr>
          <w:rFonts w:ascii="Times New Roman" w:hAnsi="Times New Roman"/>
          <w:sz w:val="24"/>
          <w:szCs w:val="24"/>
        </w:rPr>
        <w:t xml:space="preserve"> per. </w:t>
      </w:r>
      <w:r w:rsidRPr="001B64A1">
        <w:rPr>
          <w:rFonts w:ascii="Times New Roman" w:hAnsi="Times New Roman"/>
          <w:sz w:val="24"/>
          <w:szCs w:val="24"/>
        </w:rPr>
        <w:t>squar</w:t>
      </w:r>
      <w:r w:rsidR="00FF647A" w:rsidRPr="001B64A1">
        <w:rPr>
          <w:rFonts w:ascii="Times New Roman" w:hAnsi="Times New Roman"/>
          <w:sz w:val="24"/>
          <w:szCs w:val="24"/>
        </w:rPr>
        <w:t>e foot was for the plus (protection) feature</w:t>
      </w:r>
    </w:p>
    <w:p w14:paraId="0B840D09" w14:textId="77777777" w:rsidR="00891326" w:rsidRPr="001B64A1" w:rsidRDefault="00891326" w:rsidP="005C3B5C">
      <w:pPr>
        <w:pStyle w:val="NoSpacing"/>
        <w:rPr>
          <w:rFonts w:ascii="Times New Roman" w:hAnsi="Times New Roman"/>
          <w:sz w:val="24"/>
          <w:szCs w:val="24"/>
        </w:rPr>
      </w:pPr>
    </w:p>
    <w:p w14:paraId="0B840D0A" w14:textId="77777777" w:rsidR="00891326" w:rsidRPr="001B64A1" w:rsidRDefault="00891326" w:rsidP="005C3B5C">
      <w:pPr>
        <w:pStyle w:val="NoSpacing"/>
        <w:rPr>
          <w:rFonts w:ascii="Times New Roman" w:hAnsi="Times New Roman"/>
          <w:sz w:val="24"/>
          <w:szCs w:val="24"/>
        </w:rPr>
      </w:pPr>
      <w:r w:rsidRPr="001B64A1">
        <w:rPr>
          <w:rFonts w:ascii="Times New Roman" w:hAnsi="Times New Roman"/>
          <w:sz w:val="24"/>
          <w:szCs w:val="24"/>
        </w:rPr>
        <w:t>The film then makes a direct appeal to various levels of civil society to promote the idea of ‘common space’ schools with fallout shelters:-</w:t>
      </w:r>
    </w:p>
    <w:p w14:paraId="0B840D0B" w14:textId="77777777" w:rsidR="00891326" w:rsidRPr="001B64A1" w:rsidRDefault="00891326" w:rsidP="005C3B5C">
      <w:pPr>
        <w:pStyle w:val="NoSpacing"/>
        <w:rPr>
          <w:rFonts w:ascii="Times New Roman" w:hAnsi="Times New Roman"/>
          <w:sz w:val="24"/>
          <w:szCs w:val="24"/>
        </w:rPr>
      </w:pPr>
    </w:p>
    <w:p w14:paraId="0B840D0C" w14:textId="378959B5" w:rsidR="00891326" w:rsidRPr="001B64A1" w:rsidRDefault="00891326" w:rsidP="00FF647A">
      <w:pPr>
        <w:pStyle w:val="NoSpacing"/>
        <w:ind w:left="720"/>
        <w:rPr>
          <w:rFonts w:ascii="Times New Roman" w:hAnsi="Times New Roman"/>
          <w:sz w:val="24"/>
          <w:szCs w:val="24"/>
        </w:rPr>
      </w:pPr>
      <w:r w:rsidRPr="001B64A1">
        <w:rPr>
          <w:rFonts w:ascii="Times New Roman" w:hAnsi="Times New Roman"/>
          <w:sz w:val="24"/>
          <w:szCs w:val="24"/>
        </w:rPr>
        <w:t>N</w:t>
      </w:r>
      <w:r w:rsidR="00DE407D">
        <w:rPr>
          <w:rFonts w:ascii="Times New Roman" w:hAnsi="Times New Roman"/>
          <w:sz w:val="24"/>
          <w:szCs w:val="24"/>
        </w:rPr>
        <w:t>ARRATOR: What can you do?  The Office of Civil Defence and P</w:t>
      </w:r>
      <w:r w:rsidRPr="001B64A1">
        <w:rPr>
          <w:rFonts w:ascii="Times New Roman" w:hAnsi="Times New Roman"/>
          <w:sz w:val="24"/>
          <w:szCs w:val="24"/>
        </w:rPr>
        <w:t>rotection asks you as a citizen, you as a school board member and you as a parent to be aware of the way in which fallout protection can be added to buildings..but we urge you to see to it that they have the added plus, as this school does, for as man</w:t>
      </w:r>
      <w:r w:rsidR="00FF647A" w:rsidRPr="001B64A1">
        <w:rPr>
          <w:rFonts w:ascii="Times New Roman" w:hAnsi="Times New Roman"/>
          <w:sz w:val="24"/>
          <w:szCs w:val="24"/>
        </w:rPr>
        <w:t>y reasons as there are children</w:t>
      </w:r>
    </w:p>
    <w:p w14:paraId="0B840D0D" w14:textId="77777777" w:rsidR="00891326" w:rsidRPr="001B64A1" w:rsidRDefault="00891326" w:rsidP="005C3B5C">
      <w:pPr>
        <w:pStyle w:val="NoSpacing"/>
        <w:rPr>
          <w:rFonts w:ascii="Times New Roman" w:hAnsi="Times New Roman"/>
          <w:sz w:val="24"/>
          <w:szCs w:val="24"/>
        </w:rPr>
      </w:pPr>
    </w:p>
    <w:p w14:paraId="0B840D0E" w14:textId="2E4F81D7" w:rsidR="00891326" w:rsidRPr="001B64A1" w:rsidRDefault="00891326" w:rsidP="005C3B5C">
      <w:pPr>
        <w:pStyle w:val="NoSpacing"/>
        <w:rPr>
          <w:rFonts w:ascii="Times New Roman" w:hAnsi="Times New Roman"/>
          <w:sz w:val="24"/>
          <w:szCs w:val="24"/>
        </w:rPr>
      </w:pPr>
      <w:r w:rsidRPr="001B64A1">
        <w:rPr>
          <w:rFonts w:ascii="Times New Roman" w:hAnsi="Times New Roman"/>
          <w:sz w:val="24"/>
          <w:szCs w:val="24"/>
        </w:rPr>
        <w:t>In this appeal, fallout protection is considered something that can be added cheaply to modern schools.  However, fallout protection is not simply given as a cost which schools must bear but rather as something that is a pedagogical advantage in design, using the 1960s theme of ‘common space’, in vogue in</w:t>
      </w:r>
      <w:r w:rsidR="00FF647A" w:rsidRPr="001B64A1">
        <w:rPr>
          <w:rFonts w:ascii="Times New Roman" w:hAnsi="Times New Roman"/>
          <w:sz w:val="24"/>
          <w:szCs w:val="24"/>
        </w:rPr>
        <w:t xml:space="preserve"> progressive</w:t>
      </w:r>
      <w:r w:rsidRPr="001B64A1">
        <w:rPr>
          <w:rFonts w:ascii="Times New Roman" w:hAnsi="Times New Roman"/>
          <w:sz w:val="24"/>
          <w:szCs w:val="24"/>
        </w:rPr>
        <w:t xml:space="preserve"> educational theory at this time.  The appeal in this film is to members of school boards, parents and citizens rather than to </w:t>
      </w:r>
      <w:r w:rsidRPr="001B64A1">
        <w:rPr>
          <w:rFonts w:ascii="Times New Roman" w:hAnsi="Times New Roman"/>
          <w:sz w:val="24"/>
          <w:szCs w:val="24"/>
        </w:rPr>
        <w:lastRenderedPageBreak/>
        <w:t>government departments. Finally, the film states ‘for as many reasons as there are children’. This portrayal of</w:t>
      </w:r>
      <w:r w:rsidR="00FF647A" w:rsidRPr="001B64A1">
        <w:rPr>
          <w:rFonts w:ascii="Times New Roman" w:hAnsi="Times New Roman"/>
          <w:sz w:val="24"/>
          <w:szCs w:val="24"/>
        </w:rPr>
        <w:t xml:space="preserve"> white</w:t>
      </w:r>
      <w:r w:rsidRPr="001B64A1">
        <w:rPr>
          <w:rFonts w:ascii="Times New Roman" w:hAnsi="Times New Roman"/>
          <w:sz w:val="24"/>
          <w:szCs w:val="24"/>
        </w:rPr>
        <w:t xml:space="preserve"> children’s lives as inviolate (irreplaceable) and that saving one child’s life is sufficient reason for school</w:t>
      </w:r>
      <w:r w:rsidR="00FF647A" w:rsidRPr="001B64A1">
        <w:rPr>
          <w:rFonts w:ascii="Times New Roman" w:hAnsi="Times New Roman"/>
          <w:sz w:val="24"/>
          <w:szCs w:val="24"/>
        </w:rPr>
        <w:t xml:space="preserve"> redesign appears as a prominent motif.</w:t>
      </w:r>
      <w:r w:rsidRPr="001B64A1">
        <w:rPr>
          <w:rFonts w:ascii="Times New Roman" w:hAnsi="Times New Roman"/>
          <w:sz w:val="24"/>
          <w:szCs w:val="24"/>
        </w:rPr>
        <w:t xml:space="preserve"> </w:t>
      </w:r>
    </w:p>
    <w:p w14:paraId="5ACFF1BE" w14:textId="7F3A4F65" w:rsidR="005077D5" w:rsidRPr="001B64A1" w:rsidRDefault="005077D5" w:rsidP="005C3B5C">
      <w:pPr>
        <w:pStyle w:val="NoSpacing"/>
        <w:rPr>
          <w:rFonts w:ascii="Times New Roman" w:hAnsi="Times New Roman"/>
          <w:b/>
          <w:i/>
          <w:sz w:val="24"/>
          <w:szCs w:val="24"/>
        </w:rPr>
      </w:pPr>
      <w:r w:rsidRPr="001B64A1">
        <w:rPr>
          <w:rFonts w:ascii="Times New Roman" w:hAnsi="Times New Roman"/>
          <w:sz w:val="24"/>
          <w:szCs w:val="24"/>
        </w:rPr>
        <w:br/>
      </w:r>
      <w:r w:rsidRPr="001B64A1">
        <w:rPr>
          <w:rFonts w:ascii="Times New Roman" w:hAnsi="Times New Roman"/>
          <w:b/>
          <w:i/>
          <w:sz w:val="24"/>
          <w:szCs w:val="24"/>
        </w:rPr>
        <w:t>Texas had a brand new school: United Consolidated Independent School, Webb County</w:t>
      </w:r>
    </w:p>
    <w:p w14:paraId="0B840D0F" w14:textId="77777777" w:rsidR="00891326" w:rsidRPr="001B64A1" w:rsidRDefault="00891326" w:rsidP="005C3B5C">
      <w:pPr>
        <w:pStyle w:val="NoSpacing"/>
        <w:rPr>
          <w:rFonts w:ascii="Times New Roman" w:hAnsi="Times New Roman"/>
          <w:sz w:val="24"/>
          <w:szCs w:val="24"/>
        </w:rPr>
      </w:pPr>
    </w:p>
    <w:p w14:paraId="0B840D10" w14:textId="3A893875" w:rsidR="00891326" w:rsidRPr="001B64A1" w:rsidRDefault="005077D5" w:rsidP="005C3B5C">
      <w:pPr>
        <w:pStyle w:val="NoSpacing"/>
        <w:rPr>
          <w:rFonts w:ascii="Times New Roman" w:hAnsi="Times New Roman"/>
          <w:sz w:val="24"/>
          <w:szCs w:val="24"/>
        </w:rPr>
      </w:pPr>
      <w:r w:rsidRPr="001B64A1">
        <w:rPr>
          <w:rFonts w:ascii="Times New Roman" w:hAnsi="Times New Roman"/>
          <w:sz w:val="24"/>
          <w:szCs w:val="24"/>
        </w:rPr>
        <w:t>The film “Texas had</w:t>
      </w:r>
      <w:r w:rsidR="00891326" w:rsidRPr="001B64A1">
        <w:rPr>
          <w:rFonts w:ascii="Times New Roman" w:hAnsi="Times New Roman"/>
          <w:sz w:val="24"/>
          <w:szCs w:val="24"/>
        </w:rPr>
        <w:t xml:space="preserve"> a brand new school” also emph</w:t>
      </w:r>
      <w:r w:rsidR="00FF647A" w:rsidRPr="001B64A1">
        <w:rPr>
          <w:rFonts w:ascii="Times New Roman" w:hAnsi="Times New Roman"/>
          <w:sz w:val="24"/>
          <w:szCs w:val="24"/>
        </w:rPr>
        <w:t>asises school design, and the advantages of building (in this case) an underground school.  Unusually, for a civil defenc</w:t>
      </w:r>
      <w:r w:rsidR="00DE407D">
        <w:rPr>
          <w:rFonts w:ascii="Times New Roman" w:hAnsi="Times New Roman"/>
          <w:sz w:val="24"/>
          <w:szCs w:val="24"/>
        </w:rPr>
        <w:t>e short of this time, the film</w:t>
      </w:r>
      <w:r w:rsidR="00891326" w:rsidRPr="001B64A1">
        <w:rPr>
          <w:rFonts w:ascii="Times New Roman" w:hAnsi="Times New Roman"/>
          <w:sz w:val="24"/>
          <w:szCs w:val="24"/>
        </w:rPr>
        <w:t xml:space="preserve"> features a school with a largely Hispanic population (most films of this</w:t>
      </w:r>
      <w:r w:rsidR="00FF647A" w:rsidRPr="001B64A1">
        <w:rPr>
          <w:rFonts w:ascii="Times New Roman" w:hAnsi="Times New Roman"/>
          <w:sz w:val="24"/>
          <w:szCs w:val="24"/>
        </w:rPr>
        <w:t xml:space="preserve"> period, and in the civil defenc</w:t>
      </w:r>
      <w:r w:rsidR="00891326" w:rsidRPr="001B64A1">
        <w:rPr>
          <w:rFonts w:ascii="Times New Roman" w:hAnsi="Times New Roman"/>
          <w:sz w:val="24"/>
          <w:szCs w:val="24"/>
        </w:rPr>
        <w:t>e literature more generally, focus exclusively on white children). The school included in the film, the United Consolidated Independent School, was one of the first to introduce bilingual pr</w:t>
      </w:r>
      <w:r w:rsidR="00FF647A" w:rsidRPr="001B64A1">
        <w:rPr>
          <w:rFonts w:ascii="Times New Roman" w:hAnsi="Times New Roman"/>
          <w:sz w:val="24"/>
          <w:szCs w:val="24"/>
        </w:rPr>
        <w:t xml:space="preserve">ogrammes for Hispanic students.  </w:t>
      </w:r>
      <w:r w:rsidR="00891326" w:rsidRPr="001B64A1">
        <w:rPr>
          <w:rFonts w:ascii="Times New Roman" w:hAnsi="Times New Roman"/>
          <w:sz w:val="24"/>
          <w:szCs w:val="24"/>
        </w:rPr>
        <w:t>The film begins with footage of a school bus taking the children to school:-</w:t>
      </w:r>
    </w:p>
    <w:p w14:paraId="0B840D11" w14:textId="77777777" w:rsidR="00891326" w:rsidRPr="001B64A1" w:rsidRDefault="00891326" w:rsidP="005C3B5C">
      <w:pPr>
        <w:pStyle w:val="NoSpacing"/>
        <w:rPr>
          <w:rFonts w:ascii="Times New Roman" w:hAnsi="Times New Roman"/>
          <w:sz w:val="24"/>
          <w:szCs w:val="24"/>
        </w:rPr>
      </w:pPr>
    </w:p>
    <w:p w14:paraId="0B840D12" w14:textId="27B52AC2" w:rsidR="00891326" w:rsidRPr="001B64A1" w:rsidRDefault="00FF647A" w:rsidP="00FF647A">
      <w:pPr>
        <w:pStyle w:val="NoSpacing"/>
        <w:ind w:left="720"/>
        <w:rPr>
          <w:rFonts w:ascii="Times New Roman" w:hAnsi="Times New Roman"/>
          <w:sz w:val="24"/>
          <w:szCs w:val="24"/>
        </w:rPr>
      </w:pPr>
      <w:r w:rsidRPr="001B64A1">
        <w:rPr>
          <w:rFonts w:ascii="Times New Roman" w:hAnsi="Times New Roman"/>
          <w:sz w:val="24"/>
          <w:szCs w:val="24"/>
        </w:rPr>
        <w:t xml:space="preserve">NARRATOR: </w:t>
      </w:r>
      <w:r w:rsidR="00891326" w:rsidRPr="001B64A1">
        <w:rPr>
          <w:rFonts w:ascii="Times New Roman" w:hAnsi="Times New Roman"/>
          <w:sz w:val="24"/>
          <w:szCs w:val="24"/>
        </w:rPr>
        <w:t>In South Texas they grow cactus, and kids. Some say that cactus has all the luck.  All it has to do is stand there, the kids go to school.  Times have changed, needs have changed, and that’s the reason behind this</w:t>
      </w:r>
      <w:r w:rsidRPr="001B64A1">
        <w:rPr>
          <w:rFonts w:ascii="Times New Roman" w:hAnsi="Times New Roman"/>
          <w:sz w:val="24"/>
          <w:szCs w:val="24"/>
        </w:rPr>
        <w:t xml:space="preserve"> school…the United Consolidated</w:t>
      </w:r>
      <w:r w:rsidR="00891326" w:rsidRPr="001B64A1">
        <w:rPr>
          <w:rFonts w:ascii="Times New Roman" w:hAnsi="Times New Roman"/>
          <w:sz w:val="24"/>
          <w:szCs w:val="24"/>
        </w:rPr>
        <w:t xml:space="preserve"> independent high school</w:t>
      </w:r>
      <w:r w:rsidRPr="001B64A1">
        <w:rPr>
          <w:rFonts w:ascii="Times New Roman" w:hAnsi="Times New Roman"/>
          <w:sz w:val="24"/>
          <w:szCs w:val="24"/>
        </w:rPr>
        <w:t>.</w:t>
      </w:r>
      <w:r w:rsidR="00891326" w:rsidRPr="001B64A1">
        <w:rPr>
          <w:rFonts w:ascii="Times New Roman" w:hAnsi="Times New Roman"/>
          <w:sz w:val="24"/>
          <w:szCs w:val="24"/>
        </w:rPr>
        <w:t xml:space="preserve">..a new </w:t>
      </w:r>
      <w:r w:rsidRPr="001B64A1">
        <w:rPr>
          <w:rFonts w:ascii="Times New Roman" w:hAnsi="Times New Roman"/>
          <w:sz w:val="24"/>
          <w:szCs w:val="24"/>
        </w:rPr>
        <w:t>and very different school…</w:t>
      </w:r>
    </w:p>
    <w:p w14:paraId="0B840D13" w14:textId="77777777" w:rsidR="00891326" w:rsidRPr="001B64A1" w:rsidRDefault="00891326" w:rsidP="005C3B5C">
      <w:pPr>
        <w:pStyle w:val="NoSpacing"/>
        <w:rPr>
          <w:rFonts w:ascii="Times New Roman" w:hAnsi="Times New Roman"/>
          <w:sz w:val="24"/>
          <w:szCs w:val="24"/>
        </w:rPr>
      </w:pPr>
    </w:p>
    <w:p w14:paraId="0B840D14" w14:textId="77777777" w:rsidR="00891326" w:rsidRPr="001B64A1" w:rsidRDefault="00891326" w:rsidP="005C3B5C">
      <w:pPr>
        <w:pStyle w:val="NoSpacing"/>
        <w:rPr>
          <w:rFonts w:ascii="Times New Roman" w:hAnsi="Times New Roman"/>
          <w:sz w:val="24"/>
          <w:szCs w:val="24"/>
        </w:rPr>
      </w:pPr>
      <w:r w:rsidRPr="001B64A1">
        <w:rPr>
          <w:rFonts w:ascii="Times New Roman" w:hAnsi="Times New Roman"/>
          <w:sz w:val="24"/>
          <w:szCs w:val="24"/>
        </w:rPr>
        <w:t>The film then shows a montage of photographs of the local school board in a meeting.  Through still photographs, the images convey the message that this was a school board with a mixed White and Hispanic ethnic composition:-</w:t>
      </w:r>
    </w:p>
    <w:p w14:paraId="0B840D15" w14:textId="77777777" w:rsidR="00891326" w:rsidRPr="001B64A1" w:rsidRDefault="00891326" w:rsidP="005C3B5C">
      <w:pPr>
        <w:pStyle w:val="NoSpacing"/>
        <w:rPr>
          <w:rFonts w:ascii="Times New Roman" w:hAnsi="Times New Roman"/>
          <w:sz w:val="24"/>
          <w:szCs w:val="24"/>
        </w:rPr>
      </w:pPr>
    </w:p>
    <w:p w14:paraId="0B840D16" w14:textId="2702B42D" w:rsidR="00891326" w:rsidRPr="001B64A1" w:rsidRDefault="00891326" w:rsidP="00357039">
      <w:pPr>
        <w:pStyle w:val="NoSpacing"/>
        <w:ind w:left="720"/>
        <w:rPr>
          <w:rFonts w:ascii="Times New Roman" w:hAnsi="Times New Roman"/>
          <w:sz w:val="24"/>
          <w:szCs w:val="24"/>
        </w:rPr>
      </w:pPr>
      <w:r w:rsidRPr="001B64A1">
        <w:rPr>
          <w:rFonts w:ascii="Times New Roman" w:hAnsi="Times New Roman"/>
          <w:sz w:val="24"/>
          <w:szCs w:val="24"/>
        </w:rPr>
        <w:t>NARRATOR:”...what they wanted for their children was something extra, protect</w:t>
      </w:r>
      <w:r w:rsidR="00DE407D">
        <w:rPr>
          <w:rFonts w:ascii="Times New Roman" w:hAnsi="Times New Roman"/>
          <w:sz w:val="24"/>
          <w:szCs w:val="24"/>
        </w:rPr>
        <w:t>ion from nuclear fallout.  Berlin,</w:t>
      </w:r>
      <w:r w:rsidRPr="001B64A1">
        <w:rPr>
          <w:rFonts w:ascii="Times New Roman" w:hAnsi="Times New Roman"/>
          <w:sz w:val="24"/>
          <w:szCs w:val="24"/>
        </w:rPr>
        <w:t xml:space="preserve"> Cuba, they’d left their marks,..but most people forgot t</w:t>
      </w:r>
      <w:r w:rsidR="00357039" w:rsidRPr="001B64A1">
        <w:rPr>
          <w:rFonts w:ascii="Times New Roman" w:hAnsi="Times New Roman"/>
          <w:sz w:val="24"/>
          <w:szCs w:val="24"/>
        </w:rPr>
        <w:t>hem as s</w:t>
      </w:r>
      <w:r w:rsidRPr="001B64A1">
        <w:rPr>
          <w:rFonts w:ascii="Times New Roman" w:hAnsi="Times New Roman"/>
          <w:sz w:val="24"/>
          <w:szCs w:val="24"/>
        </w:rPr>
        <w:t>oon as the crisis ends, but not these people..”</w:t>
      </w:r>
    </w:p>
    <w:p w14:paraId="0B840D17" w14:textId="77777777" w:rsidR="00891326" w:rsidRPr="001B64A1" w:rsidRDefault="00891326" w:rsidP="005C3B5C">
      <w:pPr>
        <w:pStyle w:val="NoSpacing"/>
        <w:rPr>
          <w:rFonts w:ascii="Times New Roman" w:hAnsi="Times New Roman"/>
          <w:sz w:val="24"/>
          <w:szCs w:val="24"/>
        </w:rPr>
      </w:pPr>
    </w:p>
    <w:p w14:paraId="0B840D18" w14:textId="48089BE4" w:rsidR="00891326" w:rsidRPr="001B64A1" w:rsidRDefault="00891326" w:rsidP="005C3B5C">
      <w:pPr>
        <w:pStyle w:val="NoSpacing"/>
        <w:rPr>
          <w:rFonts w:ascii="Times New Roman" w:hAnsi="Times New Roman"/>
          <w:sz w:val="24"/>
          <w:szCs w:val="24"/>
        </w:rPr>
      </w:pPr>
      <w:r w:rsidRPr="001B64A1">
        <w:rPr>
          <w:rFonts w:ascii="Times New Roman" w:hAnsi="Times New Roman"/>
          <w:sz w:val="24"/>
          <w:szCs w:val="24"/>
        </w:rPr>
        <w:t xml:space="preserve">The narrator explains that in a time of crisis the school would be open to the school pupils, their parents and the wider community.  The point is made that the school would be an example of a ‘protected school’.  As in the </w:t>
      </w:r>
      <w:r w:rsidR="00DE407D">
        <w:rPr>
          <w:rFonts w:ascii="Times New Roman" w:hAnsi="Times New Roman"/>
          <w:sz w:val="24"/>
          <w:szCs w:val="24"/>
        </w:rPr>
        <w:t xml:space="preserve">previous film, the rationality </w:t>
      </w:r>
      <w:r w:rsidRPr="001B64A1">
        <w:rPr>
          <w:rFonts w:ascii="Times New Roman" w:hAnsi="Times New Roman"/>
          <w:sz w:val="24"/>
          <w:szCs w:val="24"/>
        </w:rPr>
        <w:t>of</w:t>
      </w:r>
      <w:r w:rsidR="00DE407D">
        <w:rPr>
          <w:rFonts w:ascii="Times New Roman" w:hAnsi="Times New Roman"/>
          <w:sz w:val="24"/>
          <w:szCs w:val="24"/>
        </w:rPr>
        <w:t xml:space="preserve"> saving</w:t>
      </w:r>
      <w:r w:rsidRPr="001B64A1">
        <w:rPr>
          <w:rFonts w:ascii="Times New Roman" w:hAnsi="Times New Roman"/>
          <w:sz w:val="24"/>
          <w:szCs w:val="24"/>
        </w:rPr>
        <w:t xml:space="preserve"> children’s lives is mentioned:-</w:t>
      </w:r>
    </w:p>
    <w:p w14:paraId="0B840D19" w14:textId="77777777" w:rsidR="00891326" w:rsidRPr="001B64A1" w:rsidRDefault="00891326" w:rsidP="00357039">
      <w:pPr>
        <w:pStyle w:val="NoSpacing"/>
        <w:ind w:left="720"/>
        <w:rPr>
          <w:rFonts w:ascii="Times New Roman" w:hAnsi="Times New Roman"/>
          <w:sz w:val="24"/>
          <w:szCs w:val="24"/>
        </w:rPr>
      </w:pPr>
    </w:p>
    <w:p w14:paraId="0B840D1A" w14:textId="05C4C248" w:rsidR="00891326" w:rsidRPr="001B64A1" w:rsidRDefault="00891326" w:rsidP="00357039">
      <w:pPr>
        <w:pStyle w:val="NoSpacing"/>
        <w:ind w:left="720"/>
        <w:rPr>
          <w:rFonts w:ascii="Times New Roman" w:hAnsi="Times New Roman"/>
          <w:sz w:val="24"/>
          <w:szCs w:val="24"/>
        </w:rPr>
      </w:pPr>
      <w:r w:rsidRPr="001B64A1">
        <w:rPr>
          <w:rFonts w:ascii="Times New Roman" w:hAnsi="Times New Roman"/>
          <w:sz w:val="24"/>
          <w:szCs w:val="24"/>
        </w:rPr>
        <w:t>PARE</w:t>
      </w:r>
      <w:r w:rsidR="00357039" w:rsidRPr="001B64A1">
        <w:rPr>
          <w:rFonts w:ascii="Times New Roman" w:hAnsi="Times New Roman"/>
          <w:sz w:val="24"/>
          <w:szCs w:val="24"/>
        </w:rPr>
        <w:t xml:space="preserve">NT AND MEMBER OF SCHOOL BOARD: </w:t>
      </w:r>
      <w:r w:rsidRPr="001B64A1">
        <w:rPr>
          <w:rFonts w:ascii="Times New Roman" w:hAnsi="Times New Roman"/>
          <w:sz w:val="24"/>
          <w:szCs w:val="24"/>
        </w:rPr>
        <w:t>our thoughts were, if we were saving one child for the expense we were making it wou</w:t>
      </w:r>
      <w:r w:rsidR="00357039" w:rsidRPr="001B64A1">
        <w:rPr>
          <w:rFonts w:ascii="Times New Roman" w:hAnsi="Times New Roman"/>
          <w:sz w:val="24"/>
          <w:szCs w:val="24"/>
        </w:rPr>
        <w:t>ld be worth every cent we spent.</w:t>
      </w:r>
    </w:p>
    <w:p w14:paraId="0B840D1B" w14:textId="77777777" w:rsidR="00891326" w:rsidRPr="001B64A1" w:rsidRDefault="00891326" w:rsidP="005C3B5C">
      <w:pPr>
        <w:pStyle w:val="NoSpacing"/>
        <w:rPr>
          <w:rFonts w:ascii="Times New Roman" w:hAnsi="Times New Roman"/>
          <w:sz w:val="24"/>
          <w:szCs w:val="24"/>
        </w:rPr>
      </w:pPr>
    </w:p>
    <w:p w14:paraId="0B840D1C" w14:textId="77777777" w:rsidR="00891326" w:rsidRPr="001B64A1" w:rsidRDefault="00891326" w:rsidP="005C3B5C">
      <w:pPr>
        <w:pStyle w:val="NoSpacing"/>
        <w:rPr>
          <w:rFonts w:ascii="Times New Roman" w:hAnsi="Times New Roman"/>
          <w:sz w:val="24"/>
          <w:szCs w:val="24"/>
        </w:rPr>
      </w:pPr>
      <w:r w:rsidRPr="001B64A1">
        <w:rPr>
          <w:rFonts w:ascii="Times New Roman" w:hAnsi="Times New Roman"/>
          <w:sz w:val="24"/>
          <w:szCs w:val="24"/>
        </w:rPr>
        <w:t>In the protected school, part of the school was built underground:-</w:t>
      </w:r>
    </w:p>
    <w:p w14:paraId="0B840D1D" w14:textId="77777777" w:rsidR="00891326" w:rsidRPr="001B64A1" w:rsidRDefault="00891326" w:rsidP="005C3B5C">
      <w:pPr>
        <w:pStyle w:val="NoSpacing"/>
        <w:rPr>
          <w:rFonts w:ascii="Times New Roman" w:hAnsi="Times New Roman"/>
          <w:sz w:val="24"/>
          <w:szCs w:val="24"/>
        </w:rPr>
      </w:pPr>
    </w:p>
    <w:p w14:paraId="0B840D1E" w14:textId="165F1725" w:rsidR="00891326" w:rsidRPr="001B64A1" w:rsidRDefault="00357039" w:rsidP="00357039">
      <w:pPr>
        <w:pStyle w:val="NoSpacing"/>
        <w:ind w:left="720"/>
        <w:rPr>
          <w:rFonts w:ascii="Times New Roman" w:hAnsi="Times New Roman"/>
          <w:sz w:val="24"/>
          <w:szCs w:val="24"/>
        </w:rPr>
      </w:pPr>
      <w:r w:rsidRPr="001B64A1">
        <w:rPr>
          <w:rFonts w:ascii="Times New Roman" w:hAnsi="Times New Roman"/>
          <w:sz w:val="24"/>
          <w:szCs w:val="24"/>
        </w:rPr>
        <w:t xml:space="preserve">NARRATOR: </w:t>
      </w:r>
      <w:r w:rsidR="00891326" w:rsidRPr="001B64A1">
        <w:rPr>
          <w:rFonts w:ascii="Times New Roman" w:hAnsi="Times New Roman"/>
          <w:sz w:val="24"/>
          <w:szCs w:val="24"/>
        </w:rPr>
        <w:t xml:space="preserve">...the lower floor below grade, this part to serve as both schoolroom and shelter…to be a normal classroom in normal times, a shelter in times of need…of course there were questions…windows…how would the children </w:t>
      </w:r>
      <w:r w:rsidRPr="001B64A1">
        <w:rPr>
          <w:rFonts w:ascii="Times New Roman" w:hAnsi="Times New Roman"/>
          <w:sz w:val="24"/>
          <w:szCs w:val="24"/>
        </w:rPr>
        <w:t>react in an underground school?</w:t>
      </w:r>
    </w:p>
    <w:p w14:paraId="0B840D1F" w14:textId="77777777" w:rsidR="00891326" w:rsidRPr="001B64A1" w:rsidRDefault="00891326" w:rsidP="005C3B5C">
      <w:pPr>
        <w:pStyle w:val="NoSpacing"/>
        <w:rPr>
          <w:rFonts w:ascii="Times New Roman" w:hAnsi="Times New Roman"/>
          <w:sz w:val="24"/>
          <w:szCs w:val="24"/>
        </w:rPr>
      </w:pPr>
    </w:p>
    <w:p w14:paraId="0B840D20" w14:textId="6EEB10CC" w:rsidR="00891326" w:rsidRPr="001B64A1" w:rsidRDefault="00891326" w:rsidP="005C3B5C">
      <w:pPr>
        <w:pStyle w:val="NoSpacing"/>
        <w:rPr>
          <w:rFonts w:ascii="Times New Roman" w:hAnsi="Times New Roman"/>
          <w:sz w:val="24"/>
          <w:szCs w:val="24"/>
        </w:rPr>
      </w:pPr>
      <w:r w:rsidRPr="001B64A1">
        <w:rPr>
          <w:rFonts w:ascii="Times New Roman" w:hAnsi="Times New Roman"/>
          <w:sz w:val="24"/>
          <w:szCs w:val="24"/>
        </w:rPr>
        <w:t xml:space="preserve">These fears are </w:t>
      </w:r>
      <w:r w:rsidR="00777EBF">
        <w:rPr>
          <w:rFonts w:ascii="Times New Roman" w:hAnsi="Times New Roman"/>
          <w:sz w:val="24"/>
          <w:szCs w:val="24"/>
        </w:rPr>
        <w:t>quickly addressed in the film</w:t>
      </w:r>
      <w:r w:rsidRPr="001B64A1">
        <w:rPr>
          <w:rFonts w:ascii="Times New Roman" w:hAnsi="Times New Roman"/>
          <w:sz w:val="24"/>
          <w:szCs w:val="24"/>
        </w:rPr>
        <w:t>:-</w:t>
      </w:r>
    </w:p>
    <w:p w14:paraId="0B840D21" w14:textId="77777777" w:rsidR="00891326" w:rsidRPr="001B64A1" w:rsidRDefault="00891326" w:rsidP="005C3B5C">
      <w:pPr>
        <w:pStyle w:val="NoSpacing"/>
        <w:rPr>
          <w:rFonts w:ascii="Times New Roman" w:hAnsi="Times New Roman"/>
          <w:sz w:val="24"/>
          <w:szCs w:val="24"/>
        </w:rPr>
      </w:pPr>
    </w:p>
    <w:p w14:paraId="0B840D22" w14:textId="77E55F7B" w:rsidR="00891326" w:rsidRPr="001B64A1" w:rsidRDefault="00357039" w:rsidP="00357039">
      <w:pPr>
        <w:pStyle w:val="NoSpacing"/>
        <w:ind w:left="720"/>
        <w:rPr>
          <w:rFonts w:ascii="Times New Roman" w:hAnsi="Times New Roman"/>
          <w:sz w:val="24"/>
          <w:szCs w:val="24"/>
        </w:rPr>
      </w:pPr>
      <w:r w:rsidRPr="001B64A1">
        <w:rPr>
          <w:rFonts w:ascii="Times New Roman" w:hAnsi="Times New Roman"/>
          <w:sz w:val="24"/>
          <w:szCs w:val="24"/>
        </w:rPr>
        <w:t xml:space="preserve">CHILD VOICEOVER: </w:t>
      </w:r>
      <w:r w:rsidR="00891326" w:rsidRPr="001B64A1">
        <w:rPr>
          <w:rFonts w:ascii="Times New Roman" w:hAnsi="Times New Roman"/>
          <w:sz w:val="24"/>
          <w:szCs w:val="24"/>
        </w:rPr>
        <w:t>You don’t get any feeling of claustrophobia…it’s just like</w:t>
      </w:r>
      <w:r w:rsidRPr="001B64A1">
        <w:rPr>
          <w:rFonts w:ascii="Times New Roman" w:hAnsi="Times New Roman"/>
          <w:sz w:val="24"/>
          <w:szCs w:val="24"/>
        </w:rPr>
        <w:t xml:space="preserve"> a regular school withou</w:t>
      </w:r>
      <w:r w:rsidR="00891326" w:rsidRPr="001B64A1">
        <w:rPr>
          <w:rFonts w:ascii="Times New Roman" w:hAnsi="Times New Roman"/>
          <w:sz w:val="24"/>
          <w:szCs w:val="24"/>
        </w:rPr>
        <w:t>t any windows</w:t>
      </w:r>
    </w:p>
    <w:p w14:paraId="0B840D23" w14:textId="77777777" w:rsidR="00891326" w:rsidRPr="001B64A1" w:rsidRDefault="00891326" w:rsidP="005C3B5C">
      <w:pPr>
        <w:pStyle w:val="NoSpacing"/>
        <w:rPr>
          <w:rFonts w:ascii="Times New Roman" w:hAnsi="Times New Roman"/>
          <w:sz w:val="24"/>
          <w:szCs w:val="24"/>
        </w:rPr>
      </w:pPr>
    </w:p>
    <w:p w14:paraId="0B840D24" w14:textId="3D81A7FF" w:rsidR="00891326" w:rsidRPr="001B64A1" w:rsidRDefault="00891326" w:rsidP="005C3B5C">
      <w:pPr>
        <w:pStyle w:val="NoSpacing"/>
        <w:rPr>
          <w:rFonts w:ascii="Times New Roman" w:hAnsi="Times New Roman"/>
          <w:sz w:val="24"/>
          <w:szCs w:val="24"/>
        </w:rPr>
      </w:pPr>
      <w:r w:rsidRPr="001B64A1">
        <w:rPr>
          <w:rFonts w:ascii="Times New Roman" w:hAnsi="Times New Roman"/>
          <w:sz w:val="24"/>
          <w:szCs w:val="24"/>
        </w:rPr>
        <w:t xml:space="preserve">The narrator continues to say that there are ‘no signs of depression’ shown by the children and that good lighting, plants and mirrors on the walls make it a more welcoming </w:t>
      </w:r>
      <w:r w:rsidRPr="001B64A1">
        <w:rPr>
          <w:rFonts w:ascii="Times New Roman" w:hAnsi="Times New Roman"/>
          <w:sz w:val="24"/>
          <w:szCs w:val="24"/>
        </w:rPr>
        <w:lastRenderedPageBreak/>
        <w:t>environment.  Further quotes look at the po</w:t>
      </w:r>
      <w:r w:rsidR="00357039" w:rsidRPr="001B64A1">
        <w:rPr>
          <w:rFonts w:ascii="Times New Roman" w:hAnsi="Times New Roman"/>
          <w:sz w:val="24"/>
          <w:szCs w:val="24"/>
        </w:rPr>
        <w:t>sitive factors</w:t>
      </w:r>
      <w:r w:rsidRPr="001B64A1">
        <w:rPr>
          <w:rFonts w:ascii="Times New Roman" w:hAnsi="Times New Roman"/>
          <w:sz w:val="24"/>
          <w:szCs w:val="24"/>
        </w:rPr>
        <w:t xml:space="preserve"> of an underground school</w:t>
      </w:r>
      <w:r w:rsidR="00357039" w:rsidRPr="001B64A1">
        <w:rPr>
          <w:rFonts w:ascii="Times New Roman" w:hAnsi="Times New Roman"/>
          <w:sz w:val="24"/>
          <w:szCs w:val="24"/>
        </w:rPr>
        <w:t xml:space="preserve"> in terms of progressive notions of student morale and achivement</w:t>
      </w:r>
      <w:r w:rsidRPr="001B64A1">
        <w:rPr>
          <w:rFonts w:ascii="Times New Roman" w:hAnsi="Times New Roman"/>
          <w:sz w:val="24"/>
          <w:szCs w:val="24"/>
        </w:rPr>
        <w:t>:-</w:t>
      </w:r>
    </w:p>
    <w:p w14:paraId="0B840D25" w14:textId="77777777" w:rsidR="00891326" w:rsidRPr="001B64A1" w:rsidRDefault="00891326" w:rsidP="005C3B5C">
      <w:pPr>
        <w:pStyle w:val="NoSpacing"/>
        <w:rPr>
          <w:rFonts w:ascii="Times New Roman" w:hAnsi="Times New Roman"/>
          <w:sz w:val="24"/>
          <w:szCs w:val="24"/>
        </w:rPr>
      </w:pPr>
    </w:p>
    <w:p w14:paraId="0B840D26" w14:textId="77AC523A" w:rsidR="00891326" w:rsidRPr="001B64A1" w:rsidRDefault="00357039" w:rsidP="00357039">
      <w:pPr>
        <w:pStyle w:val="NoSpacing"/>
        <w:ind w:left="720"/>
        <w:rPr>
          <w:rFonts w:ascii="Times New Roman" w:hAnsi="Times New Roman"/>
          <w:sz w:val="24"/>
          <w:szCs w:val="24"/>
        </w:rPr>
      </w:pPr>
      <w:r w:rsidRPr="001B64A1">
        <w:rPr>
          <w:rFonts w:ascii="Times New Roman" w:hAnsi="Times New Roman"/>
          <w:sz w:val="24"/>
          <w:szCs w:val="24"/>
        </w:rPr>
        <w:t xml:space="preserve">CHILD VOICEOVER: </w:t>
      </w:r>
      <w:r w:rsidR="00891326" w:rsidRPr="001B64A1">
        <w:rPr>
          <w:rFonts w:ascii="Times New Roman" w:hAnsi="Times New Roman"/>
          <w:sz w:val="24"/>
          <w:szCs w:val="24"/>
        </w:rPr>
        <w:t>There are no students looking out at the sky..it keeps our att</w:t>
      </w:r>
      <w:r w:rsidRPr="001B64A1">
        <w:rPr>
          <w:rFonts w:ascii="Times New Roman" w:hAnsi="Times New Roman"/>
          <w:sz w:val="24"/>
          <w:szCs w:val="24"/>
        </w:rPr>
        <w:t>ention on what they’re teaching</w:t>
      </w:r>
    </w:p>
    <w:p w14:paraId="0B840D27" w14:textId="77777777" w:rsidR="00891326" w:rsidRPr="001B64A1" w:rsidRDefault="00891326" w:rsidP="005C3B5C">
      <w:pPr>
        <w:pStyle w:val="NoSpacing"/>
        <w:rPr>
          <w:rFonts w:ascii="Times New Roman" w:hAnsi="Times New Roman"/>
          <w:sz w:val="24"/>
          <w:szCs w:val="24"/>
        </w:rPr>
      </w:pPr>
    </w:p>
    <w:p w14:paraId="0B840D28" w14:textId="0ECF2139" w:rsidR="00891326" w:rsidRPr="001B64A1" w:rsidRDefault="00357039" w:rsidP="00357039">
      <w:pPr>
        <w:pStyle w:val="NoSpacing"/>
        <w:ind w:left="720"/>
        <w:rPr>
          <w:rFonts w:ascii="Times New Roman" w:hAnsi="Times New Roman"/>
          <w:sz w:val="24"/>
          <w:szCs w:val="24"/>
        </w:rPr>
      </w:pPr>
      <w:r w:rsidRPr="001B64A1">
        <w:rPr>
          <w:rFonts w:ascii="Times New Roman" w:hAnsi="Times New Roman"/>
          <w:sz w:val="24"/>
          <w:szCs w:val="24"/>
        </w:rPr>
        <w:t xml:space="preserve">PARENT VOICEOVER: </w:t>
      </w:r>
      <w:r w:rsidR="00891326" w:rsidRPr="001B64A1">
        <w:rPr>
          <w:rFonts w:ascii="Times New Roman" w:hAnsi="Times New Roman"/>
          <w:sz w:val="24"/>
          <w:szCs w:val="24"/>
        </w:rPr>
        <w:t>My son Tommy was such a daydreamer and he used to look out of windows all the time, and he can’t do that anymore, and I think that</w:t>
      </w:r>
      <w:r w:rsidRPr="001B64A1">
        <w:rPr>
          <w:rFonts w:ascii="Times New Roman" w:hAnsi="Times New Roman"/>
          <w:sz w:val="24"/>
          <w:szCs w:val="24"/>
        </w:rPr>
        <w:t xml:space="preserve"> it’s improved some of his work.</w:t>
      </w:r>
    </w:p>
    <w:p w14:paraId="0B840D29" w14:textId="77777777" w:rsidR="00891326" w:rsidRPr="001B64A1" w:rsidRDefault="00891326" w:rsidP="00357039">
      <w:pPr>
        <w:pStyle w:val="NoSpacing"/>
        <w:ind w:left="720"/>
        <w:rPr>
          <w:rFonts w:ascii="Times New Roman" w:hAnsi="Times New Roman"/>
          <w:sz w:val="24"/>
          <w:szCs w:val="24"/>
        </w:rPr>
      </w:pPr>
    </w:p>
    <w:p w14:paraId="0B840D2A" w14:textId="18ED9AAE" w:rsidR="00891326" w:rsidRPr="001B64A1" w:rsidRDefault="00357039" w:rsidP="00357039">
      <w:pPr>
        <w:pStyle w:val="NoSpacing"/>
        <w:ind w:left="720"/>
        <w:rPr>
          <w:rFonts w:ascii="Times New Roman" w:hAnsi="Times New Roman"/>
          <w:sz w:val="24"/>
          <w:szCs w:val="24"/>
        </w:rPr>
      </w:pPr>
      <w:r w:rsidRPr="001B64A1">
        <w:rPr>
          <w:rFonts w:ascii="Times New Roman" w:hAnsi="Times New Roman"/>
          <w:sz w:val="24"/>
          <w:szCs w:val="24"/>
        </w:rPr>
        <w:t xml:space="preserve">PARENT VOICEOVER: </w:t>
      </w:r>
      <w:r w:rsidR="00891326" w:rsidRPr="001B64A1">
        <w:rPr>
          <w:rFonts w:ascii="Times New Roman" w:hAnsi="Times New Roman"/>
          <w:sz w:val="24"/>
          <w:szCs w:val="24"/>
        </w:rPr>
        <w:t>Th</w:t>
      </w:r>
      <w:r w:rsidRPr="001B64A1">
        <w:rPr>
          <w:rFonts w:ascii="Times New Roman" w:hAnsi="Times New Roman"/>
          <w:sz w:val="24"/>
          <w:szCs w:val="24"/>
        </w:rPr>
        <w:t>is school itself is so beautiful and so</w:t>
      </w:r>
      <w:r w:rsidR="00891326" w:rsidRPr="001B64A1">
        <w:rPr>
          <w:rFonts w:ascii="Times New Roman" w:hAnsi="Times New Roman"/>
          <w:sz w:val="24"/>
          <w:szCs w:val="24"/>
        </w:rPr>
        <w:t xml:space="preserve"> unusual, it has the morale of the kids so high that I have noticed my girls grades have gone up, they feel like they have </w:t>
      </w:r>
      <w:r w:rsidRPr="001B64A1">
        <w:rPr>
          <w:rFonts w:ascii="Times New Roman" w:hAnsi="Times New Roman"/>
          <w:sz w:val="24"/>
          <w:szCs w:val="24"/>
        </w:rPr>
        <w:t>to live up to the school itself</w:t>
      </w:r>
    </w:p>
    <w:p w14:paraId="0B840D2B" w14:textId="77777777" w:rsidR="00891326" w:rsidRPr="001B64A1" w:rsidRDefault="00891326" w:rsidP="005C3B5C">
      <w:pPr>
        <w:pStyle w:val="NoSpacing"/>
        <w:rPr>
          <w:rFonts w:ascii="Times New Roman" w:hAnsi="Times New Roman"/>
          <w:sz w:val="24"/>
          <w:szCs w:val="24"/>
        </w:rPr>
      </w:pPr>
    </w:p>
    <w:p w14:paraId="0B840D2F" w14:textId="2AC9F632" w:rsidR="00891326" w:rsidRPr="001B64A1" w:rsidRDefault="00891326" w:rsidP="00357039">
      <w:pPr>
        <w:pStyle w:val="NoSpacing"/>
        <w:ind w:left="720"/>
        <w:rPr>
          <w:rFonts w:ascii="Times New Roman" w:hAnsi="Times New Roman"/>
          <w:sz w:val="24"/>
          <w:szCs w:val="24"/>
        </w:rPr>
      </w:pPr>
      <w:r w:rsidRPr="001B64A1">
        <w:rPr>
          <w:rFonts w:ascii="Times New Roman" w:hAnsi="Times New Roman"/>
          <w:sz w:val="24"/>
          <w:szCs w:val="24"/>
        </w:rPr>
        <w:t>CHILD VOICEOVER: Since I’ve been at the new school my grades have come up from</w:t>
      </w:r>
      <w:r w:rsidR="00357039" w:rsidRPr="001B64A1">
        <w:rPr>
          <w:rFonts w:ascii="Times New Roman" w:hAnsi="Times New Roman"/>
          <w:sz w:val="24"/>
          <w:szCs w:val="24"/>
        </w:rPr>
        <w:t xml:space="preserve"> being a C student to As and Bs.</w:t>
      </w:r>
    </w:p>
    <w:p w14:paraId="2550E0BA" w14:textId="77777777" w:rsidR="00357039" w:rsidRPr="001B64A1" w:rsidRDefault="00357039" w:rsidP="00357039">
      <w:pPr>
        <w:pStyle w:val="NoSpacing"/>
        <w:ind w:left="720"/>
        <w:rPr>
          <w:rFonts w:ascii="Times New Roman" w:hAnsi="Times New Roman"/>
          <w:sz w:val="24"/>
          <w:szCs w:val="24"/>
        </w:rPr>
      </w:pPr>
    </w:p>
    <w:p w14:paraId="0B840D35" w14:textId="291E76B1" w:rsidR="00891326" w:rsidRPr="001B64A1" w:rsidRDefault="00357039" w:rsidP="00357039">
      <w:pPr>
        <w:pStyle w:val="NoSpacing"/>
        <w:ind w:left="720"/>
        <w:rPr>
          <w:rFonts w:ascii="Times New Roman" w:hAnsi="Times New Roman"/>
          <w:sz w:val="24"/>
          <w:szCs w:val="24"/>
        </w:rPr>
      </w:pPr>
      <w:r w:rsidRPr="001B64A1">
        <w:rPr>
          <w:rFonts w:ascii="Times New Roman" w:hAnsi="Times New Roman"/>
          <w:sz w:val="24"/>
          <w:szCs w:val="24"/>
        </w:rPr>
        <w:t xml:space="preserve">NARRATOR VOICEOVER: </w:t>
      </w:r>
      <w:r w:rsidR="00891326" w:rsidRPr="001B64A1">
        <w:rPr>
          <w:rFonts w:ascii="Times New Roman" w:hAnsi="Times New Roman"/>
          <w:sz w:val="24"/>
          <w:szCs w:val="24"/>
        </w:rPr>
        <w:t>The slab gives the lower floor a fallout protection factor of 152, a factor better than most community shelters</w:t>
      </w:r>
      <w:r w:rsidRPr="001B64A1">
        <w:rPr>
          <w:rFonts w:ascii="Times New Roman" w:hAnsi="Times New Roman"/>
          <w:sz w:val="24"/>
          <w:szCs w:val="24"/>
        </w:rPr>
        <w:t>.</w:t>
      </w:r>
      <w:r w:rsidR="00891326" w:rsidRPr="001B64A1">
        <w:rPr>
          <w:rFonts w:ascii="Times New Roman" w:hAnsi="Times New Roman"/>
          <w:sz w:val="24"/>
          <w:szCs w:val="24"/>
        </w:rPr>
        <w:t>..it brings another blessing silence. In the lib</w:t>
      </w:r>
      <w:r w:rsidRPr="001B64A1">
        <w:rPr>
          <w:rFonts w:ascii="Times New Roman" w:hAnsi="Times New Roman"/>
          <w:sz w:val="24"/>
          <w:szCs w:val="24"/>
        </w:rPr>
        <w:t>rary downstairs, you can concentrate on a book.</w:t>
      </w:r>
    </w:p>
    <w:p w14:paraId="0B840D36" w14:textId="77777777" w:rsidR="00891326" w:rsidRPr="001B64A1" w:rsidRDefault="00891326" w:rsidP="005C3B5C">
      <w:pPr>
        <w:pStyle w:val="NoSpacing"/>
        <w:rPr>
          <w:rFonts w:ascii="Times New Roman" w:hAnsi="Times New Roman"/>
          <w:sz w:val="24"/>
          <w:szCs w:val="24"/>
        </w:rPr>
      </w:pPr>
    </w:p>
    <w:p w14:paraId="0B840D37" w14:textId="77777777" w:rsidR="00891326" w:rsidRPr="001B64A1" w:rsidRDefault="00891326" w:rsidP="005C3B5C">
      <w:pPr>
        <w:pStyle w:val="NoSpacing"/>
        <w:rPr>
          <w:rFonts w:ascii="Times New Roman" w:hAnsi="Times New Roman"/>
          <w:sz w:val="24"/>
          <w:szCs w:val="24"/>
        </w:rPr>
      </w:pPr>
      <w:r w:rsidRPr="001B64A1">
        <w:rPr>
          <w:rFonts w:ascii="Times New Roman" w:hAnsi="Times New Roman"/>
          <w:sz w:val="24"/>
          <w:szCs w:val="24"/>
        </w:rPr>
        <w:t>The underground school also engendered a ‘whole school’ approach to preparedness:-</w:t>
      </w:r>
    </w:p>
    <w:p w14:paraId="0B840D38" w14:textId="77777777" w:rsidR="00891326" w:rsidRPr="001B64A1" w:rsidRDefault="00891326" w:rsidP="005C3B5C">
      <w:pPr>
        <w:pStyle w:val="NoSpacing"/>
        <w:rPr>
          <w:rFonts w:ascii="Times New Roman" w:hAnsi="Times New Roman"/>
          <w:sz w:val="24"/>
          <w:szCs w:val="24"/>
        </w:rPr>
      </w:pPr>
    </w:p>
    <w:p w14:paraId="0B840D39" w14:textId="46B9FD9B" w:rsidR="00891326" w:rsidRPr="001B64A1" w:rsidRDefault="00777EBF" w:rsidP="00357039">
      <w:pPr>
        <w:pStyle w:val="NoSpacing"/>
        <w:ind w:left="720"/>
        <w:rPr>
          <w:rFonts w:ascii="Times New Roman" w:hAnsi="Times New Roman"/>
          <w:sz w:val="24"/>
          <w:szCs w:val="24"/>
        </w:rPr>
      </w:pPr>
      <w:r>
        <w:rPr>
          <w:rFonts w:ascii="Times New Roman" w:hAnsi="Times New Roman"/>
          <w:sz w:val="24"/>
          <w:szCs w:val="24"/>
        </w:rPr>
        <w:t xml:space="preserve">NARRATOR: </w:t>
      </w:r>
      <w:r w:rsidR="00891326" w:rsidRPr="001B64A1">
        <w:rPr>
          <w:rFonts w:ascii="Times New Roman" w:hAnsi="Times New Roman"/>
          <w:sz w:val="24"/>
          <w:szCs w:val="24"/>
        </w:rPr>
        <w:t xml:space="preserve">One of the key </w:t>
      </w:r>
      <w:r w:rsidR="00357039" w:rsidRPr="001B64A1">
        <w:rPr>
          <w:rFonts w:ascii="Times New Roman" w:hAnsi="Times New Roman"/>
          <w:sz w:val="24"/>
          <w:szCs w:val="24"/>
        </w:rPr>
        <w:t>areas in the underground part o</w:t>
      </w:r>
      <w:r w:rsidR="00891326" w:rsidRPr="001B64A1">
        <w:rPr>
          <w:rFonts w:ascii="Times New Roman" w:hAnsi="Times New Roman"/>
          <w:sz w:val="24"/>
          <w:szCs w:val="24"/>
        </w:rPr>
        <w:t>f</w:t>
      </w:r>
      <w:r w:rsidR="00357039" w:rsidRPr="001B64A1">
        <w:rPr>
          <w:rFonts w:ascii="Times New Roman" w:hAnsi="Times New Roman"/>
          <w:sz w:val="24"/>
          <w:szCs w:val="24"/>
        </w:rPr>
        <w:t xml:space="preserve"> </w:t>
      </w:r>
      <w:r>
        <w:rPr>
          <w:rFonts w:ascii="Times New Roman" w:hAnsi="Times New Roman"/>
          <w:sz w:val="24"/>
          <w:szCs w:val="24"/>
        </w:rPr>
        <w:t>the</w:t>
      </w:r>
      <w:r w:rsidR="00891326" w:rsidRPr="001B64A1">
        <w:rPr>
          <w:rFonts w:ascii="Times New Roman" w:hAnsi="Times New Roman"/>
          <w:sz w:val="24"/>
          <w:szCs w:val="24"/>
        </w:rPr>
        <w:t xml:space="preserve"> school, the kitchen and cafet</w:t>
      </w:r>
      <w:r w:rsidR="00357039" w:rsidRPr="001B64A1">
        <w:rPr>
          <w:rFonts w:ascii="Times New Roman" w:hAnsi="Times New Roman"/>
          <w:sz w:val="24"/>
          <w:szCs w:val="24"/>
        </w:rPr>
        <w:t>eria, preparing meals now for</w:t>
      </w:r>
      <w:r w:rsidR="00891326" w:rsidRPr="001B64A1">
        <w:rPr>
          <w:rFonts w:ascii="Times New Roman" w:hAnsi="Times New Roman"/>
          <w:sz w:val="24"/>
          <w:szCs w:val="24"/>
        </w:rPr>
        <w:t xml:space="preserve"> the school, ready in any emergency to feed and supply the whole community.  This was a dual use plan.  If a crisis came, each below ground room would go right on as a normal classroom to keep the children cheerful and busy, or if needed it would be switched at once to its emergency function as a</w:t>
      </w:r>
      <w:r w:rsidR="00357039" w:rsidRPr="001B64A1">
        <w:rPr>
          <w:rFonts w:ascii="Times New Roman" w:hAnsi="Times New Roman"/>
          <w:sz w:val="24"/>
          <w:szCs w:val="24"/>
        </w:rPr>
        <w:t xml:space="preserve"> dormitory, nursery or hospital.</w:t>
      </w:r>
    </w:p>
    <w:p w14:paraId="0B840D40" w14:textId="77777777" w:rsidR="00891326" w:rsidRPr="001B64A1" w:rsidRDefault="00891326" w:rsidP="005C3B5C">
      <w:pPr>
        <w:pStyle w:val="NoSpacing"/>
        <w:rPr>
          <w:rFonts w:ascii="Times New Roman" w:hAnsi="Times New Roman"/>
          <w:sz w:val="24"/>
          <w:szCs w:val="24"/>
        </w:rPr>
      </w:pPr>
    </w:p>
    <w:p w14:paraId="0B840D41" w14:textId="75CD08C8" w:rsidR="00891326" w:rsidRPr="001B64A1" w:rsidRDefault="00891326" w:rsidP="005C3B5C">
      <w:pPr>
        <w:pStyle w:val="NoSpacing"/>
        <w:rPr>
          <w:rFonts w:ascii="Times New Roman" w:hAnsi="Times New Roman"/>
          <w:sz w:val="24"/>
          <w:szCs w:val="24"/>
        </w:rPr>
      </w:pPr>
      <w:r w:rsidRPr="001B64A1">
        <w:rPr>
          <w:rFonts w:ascii="Times New Roman" w:hAnsi="Times New Roman"/>
          <w:sz w:val="24"/>
          <w:szCs w:val="24"/>
        </w:rPr>
        <w:t>The rest of the film makes points about the social inclusion of the school, facilitated by its protective function</w:t>
      </w:r>
      <w:r w:rsidR="00357039" w:rsidRPr="001B64A1">
        <w:rPr>
          <w:rFonts w:ascii="Times New Roman" w:hAnsi="Times New Roman"/>
          <w:sz w:val="24"/>
          <w:szCs w:val="24"/>
        </w:rPr>
        <w:t xml:space="preserve"> in scenes that concentrate on the Hispanic students</w:t>
      </w:r>
      <w:r w:rsidRPr="001B64A1">
        <w:rPr>
          <w:rFonts w:ascii="Times New Roman" w:hAnsi="Times New Roman"/>
          <w:sz w:val="24"/>
          <w:szCs w:val="24"/>
        </w:rPr>
        <w:t>:-</w:t>
      </w:r>
    </w:p>
    <w:p w14:paraId="0B840D42" w14:textId="77777777" w:rsidR="00891326" w:rsidRPr="001B64A1" w:rsidRDefault="00891326" w:rsidP="005C3B5C">
      <w:pPr>
        <w:pStyle w:val="NoSpacing"/>
        <w:rPr>
          <w:rFonts w:ascii="Times New Roman" w:hAnsi="Times New Roman"/>
          <w:sz w:val="24"/>
          <w:szCs w:val="24"/>
        </w:rPr>
      </w:pPr>
    </w:p>
    <w:p w14:paraId="0B840D43" w14:textId="1F16067B" w:rsidR="00891326" w:rsidRPr="001B64A1" w:rsidRDefault="00777EBF" w:rsidP="00357039">
      <w:pPr>
        <w:pStyle w:val="NoSpacing"/>
        <w:ind w:left="720"/>
        <w:rPr>
          <w:rFonts w:ascii="Times New Roman" w:hAnsi="Times New Roman"/>
          <w:sz w:val="24"/>
          <w:szCs w:val="24"/>
        </w:rPr>
      </w:pPr>
      <w:r>
        <w:rPr>
          <w:rFonts w:ascii="Times New Roman" w:hAnsi="Times New Roman"/>
          <w:sz w:val="24"/>
          <w:szCs w:val="24"/>
        </w:rPr>
        <w:t xml:space="preserve">NARRATOR </w:t>
      </w:r>
      <w:r w:rsidR="00891326" w:rsidRPr="001B64A1">
        <w:rPr>
          <w:rFonts w:ascii="Times New Roman" w:hAnsi="Times New Roman"/>
          <w:sz w:val="24"/>
          <w:szCs w:val="24"/>
        </w:rPr>
        <w:t>...and so Webb count</w:t>
      </w:r>
      <w:r w:rsidR="00357039" w:rsidRPr="001B64A1">
        <w:rPr>
          <w:rFonts w:ascii="Times New Roman" w:hAnsi="Times New Roman"/>
          <w:sz w:val="24"/>
          <w:szCs w:val="24"/>
        </w:rPr>
        <w:t>y has its school, the community</w:t>
      </w:r>
      <w:r w:rsidR="00891326" w:rsidRPr="001B64A1">
        <w:rPr>
          <w:rFonts w:ascii="Times New Roman" w:hAnsi="Times New Roman"/>
          <w:sz w:val="24"/>
          <w:szCs w:val="24"/>
        </w:rPr>
        <w:t xml:space="preserve"> has what it wanted, a fine modern school.</w:t>
      </w:r>
      <w:r w:rsidR="00357039" w:rsidRPr="001B64A1">
        <w:rPr>
          <w:rFonts w:ascii="Times New Roman" w:hAnsi="Times New Roman"/>
          <w:sz w:val="24"/>
          <w:szCs w:val="24"/>
        </w:rPr>
        <w:t>.</w:t>
      </w:r>
      <w:r w:rsidR="00891326" w:rsidRPr="001B64A1">
        <w:rPr>
          <w:rFonts w:ascii="Times New Roman" w:hAnsi="Times New Roman"/>
          <w:sz w:val="24"/>
          <w:szCs w:val="24"/>
        </w:rPr>
        <w:t>.wi</w:t>
      </w:r>
      <w:r w:rsidR="00357039" w:rsidRPr="001B64A1">
        <w:rPr>
          <w:rFonts w:ascii="Times New Roman" w:hAnsi="Times New Roman"/>
          <w:sz w:val="24"/>
          <w:szCs w:val="24"/>
        </w:rPr>
        <w:t>th bilingual teaching equip</w:t>
      </w:r>
      <w:r w:rsidR="00891326" w:rsidRPr="001B64A1">
        <w:rPr>
          <w:rFonts w:ascii="Times New Roman" w:hAnsi="Times New Roman"/>
          <w:sz w:val="24"/>
          <w:szCs w:val="24"/>
        </w:rPr>
        <w:t>ment where 70 per cent of t</w:t>
      </w:r>
      <w:r w:rsidR="00357039" w:rsidRPr="001B64A1">
        <w:rPr>
          <w:rFonts w:ascii="Times New Roman" w:hAnsi="Times New Roman"/>
          <w:sz w:val="24"/>
          <w:szCs w:val="24"/>
        </w:rPr>
        <w:t>he students spoke only Spanish.</w:t>
      </w:r>
    </w:p>
    <w:p w14:paraId="0B840D44" w14:textId="77777777" w:rsidR="00891326" w:rsidRPr="001B64A1" w:rsidRDefault="00891326" w:rsidP="00357039">
      <w:pPr>
        <w:pStyle w:val="NoSpacing"/>
        <w:ind w:left="720"/>
        <w:rPr>
          <w:rFonts w:ascii="Times New Roman" w:hAnsi="Times New Roman"/>
          <w:sz w:val="24"/>
          <w:szCs w:val="24"/>
        </w:rPr>
      </w:pPr>
    </w:p>
    <w:p w14:paraId="0B840D45" w14:textId="6F0D622B" w:rsidR="00891326" w:rsidRPr="001B64A1" w:rsidRDefault="00357039" w:rsidP="00357039">
      <w:pPr>
        <w:pStyle w:val="NoSpacing"/>
        <w:ind w:left="720"/>
        <w:rPr>
          <w:rFonts w:ascii="Times New Roman" w:hAnsi="Times New Roman"/>
          <w:sz w:val="24"/>
          <w:szCs w:val="24"/>
        </w:rPr>
      </w:pPr>
      <w:r w:rsidRPr="001B64A1">
        <w:rPr>
          <w:rFonts w:ascii="Times New Roman" w:hAnsi="Times New Roman"/>
          <w:sz w:val="24"/>
          <w:szCs w:val="24"/>
        </w:rPr>
        <w:t xml:space="preserve">NARRATOR: </w:t>
      </w:r>
      <w:r w:rsidR="00891326" w:rsidRPr="001B64A1">
        <w:rPr>
          <w:rFonts w:ascii="Times New Roman" w:hAnsi="Times New Roman"/>
          <w:sz w:val="24"/>
          <w:szCs w:val="24"/>
        </w:rPr>
        <w:t>With a woodwork shop to give vocational trainin</w:t>
      </w:r>
      <w:r w:rsidRPr="001B64A1">
        <w:rPr>
          <w:rFonts w:ascii="Times New Roman" w:hAnsi="Times New Roman"/>
          <w:sz w:val="24"/>
          <w:szCs w:val="24"/>
        </w:rPr>
        <w:t>g for those who go out to work</w:t>
      </w:r>
    </w:p>
    <w:p w14:paraId="0B840D46" w14:textId="77777777" w:rsidR="00891326" w:rsidRPr="001B64A1" w:rsidRDefault="00891326" w:rsidP="005C3B5C">
      <w:pPr>
        <w:pStyle w:val="NoSpacing"/>
        <w:rPr>
          <w:rFonts w:ascii="Times New Roman" w:hAnsi="Times New Roman"/>
          <w:sz w:val="24"/>
          <w:szCs w:val="24"/>
        </w:rPr>
      </w:pPr>
    </w:p>
    <w:p w14:paraId="0B840D47" w14:textId="77777777" w:rsidR="00891326" w:rsidRPr="001B64A1" w:rsidRDefault="00891326" w:rsidP="005C3B5C">
      <w:pPr>
        <w:pStyle w:val="NoSpacing"/>
        <w:rPr>
          <w:rFonts w:ascii="Times New Roman" w:hAnsi="Times New Roman"/>
          <w:sz w:val="24"/>
          <w:szCs w:val="24"/>
        </w:rPr>
      </w:pPr>
      <w:r w:rsidRPr="001B64A1">
        <w:rPr>
          <w:rFonts w:ascii="Times New Roman" w:hAnsi="Times New Roman"/>
          <w:sz w:val="24"/>
          <w:szCs w:val="24"/>
        </w:rPr>
        <w:t>The aesthetics and appeal of the school are also noted:-</w:t>
      </w:r>
    </w:p>
    <w:p w14:paraId="0B840D48" w14:textId="77777777" w:rsidR="00891326" w:rsidRPr="001B64A1" w:rsidRDefault="00891326" w:rsidP="005C3B5C">
      <w:pPr>
        <w:pStyle w:val="NoSpacing"/>
        <w:rPr>
          <w:rFonts w:ascii="Times New Roman" w:hAnsi="Times New Roman"/>
          <w:sz w:val="24"/>
          <w:szCs w:val="24"/>
        </w:rPr>
      </w:pPr>
    </w:p>
    <w:p w14:paraId="0B840D49" w14:textId="66F4A3CF" w:rsidR="00891326" w:rsidRPr="001B64A1" w:rsidRDefault="005077D5" w:rsidP="00357039">
      <w:pPr>
        <w:pStyle w:val="NoSpacing"/>
        <w:ind w:left="720"/>
        <w:rPr>
          <w:rFonts w:ascii="Times New Roman" w:hAnsi="Times New Roman"/>
          <w:sz w:val="24"/>
          <w:szCs w:val="24"/>
        </w:rPr>
      </w:pPr>
      <w:r w:rsidRPr="001B64A1">
        <w:rPr>
          <w:rFonts w:ascii="Times New Roman" w:hAnsi="Times New Roman"/>
          <w:sz w:val="24"/>
          <w:szCs w:val="24"/>
        </w:rPr>
        <w:t xml:space="preserve">NARRATOR: </w:t>
      </w:r>
      <w:r w:rsidR="00891326" w:rsidRPr="001B64A1">
        <w:rPr>
          <w:rFonts w:ascii="Times New Roman" w:hAnsi="Times New Roman"/>
          <w:sz w:val="24"/>
          <w:szCs w:val="24"/>
        </w:rPr>
        <w:t>An active and attractive school with all the advantages, plus one, the knowledge that protections’ always</w:t>
      </w:r>
      <w:r w:rsidRPr="001B64A1">
        <w:rPr>
          <w:rFonts w:ascii="Times New Roman" w:hAnsi="Times New Roman"/>
          <w:sz w:val="24"/>
          <w:szCs w:val="24"/>
        </w:rPr>
        <w:t xml:space="preserve"> there, or only a few feet away</w:t>
      </w:r>
      <w:r w:rsidR="00891326" w:rsidRPr="001B64A1">
        <w:rPr>
          <w:rFonts w:ascii="Times New Roman" w:hAnsi="Times New Roman"/>
          <w:sz w:val="24"/>
          <w:szCs w:val="24"/>
        </w:rPr>
        <w:t xml:space="preserve"> </w:t>
      </w:r>
    </w:p>
    <w:p w14:paraId="0B840D4A" w14:textId="77777777" w:rsidR="00891326" w:rsidRPr="001B64A1" w:rsidRDefault="00891326" w:rsidP="00357039">
      <w:pPr>
        <w:pStyle w:val="NoSpacing"/>
        <w:ind w:left="720"/>
        <w:rPr>
          <w:rFonts w:ascii="Times New Roman" w:hAnsi="Times New Roman"/>
          <w:sz w:val="24"/>
          <w:szCs w:val="24"/>
        </w:rPr>
      </w:pPr>
    </w:p>
    <w:p w14:paraId="0B840D4B" w14:textId="4054327D" w:rsidR="00891326" w:rsidRPr="001B64A1" w:rsidRDefault="00777EBF" w:rsidP="00777EBF">
      <w:pPr>
        <w:pStyle w:val="NoSpacing"/>
        <w:ind w:left="720"/>
        <w:rPr>
          <w:rFonts w:ascii="Times New Roman" w:hAnsi="Times New Roman"/>
          <w:sz w:val="24"/>
          <w:szCs w:val="24"/>
        </w:rPr>
      </w:pPr>
      <w:r>
        <w:rPr>
          <w:rFonts w:ascii="Times New Roman" w:hAnsi="Times New Roman"/>
          <w:sz w:val="24"/>
          <w:szCs w:val="24"/>
        </w:rPr>
        <w:t xml:space="preserve">PRINCIPAL: </w:t>
      </w:r>
      <w:r w:rsidR="00891326" w:rsidRPr="001B64A1">
        <w:rPr>
          <w:rFonts w:ascii="Times New Roman" w:hAnsi="Times New Roman"/>
          <w:sz w:val="24"/>
          <w:szCs w:val="24"/>
        </w:rPr>
        <w:t>The plan is no long</w:t>
      </w:r>
      <w:r>
        <w:rPr>
          <w:rFonts w:ascii="Times New Roman" w:hAnsi="Times New Roman"/>
          <w:sz w:val="24"/>
          <w:szCs w:val="24"/>
        </w:rPr>
        <w:t>er necessary, we’re in the plan</w:t>
      </w:r>
    </w:p>
    <w:p w14:paraId="0B840D4C" w14:textId="77777777" w:rsidR="00891326" w:rsidRPr="001B64A1" w:rsidRDefault="00891326" w:rsidP="00357039">
      <w:pPr>
        <w:pStyle w:val="NoSpacing"/>
        <w:ind w:left="720"/>
        <w:rPr>
          <w:rFonts w:ascii="Times New Roman" w:hAnsi="Times New Roman"/>
          <w:sz w:val="24"/>
          <w:szCs w:val="24"/>
        </w:rPr>
      </w:pPr>
    </w:p>
    <w:p w14:paraId="0B840D4D" w14:textId="7D1D364A" w:rsidR="00891326" w:rsidRPr="001B64A1" w:rsidRDefault="005077D5" w:rsidP="00357039">
      <w:pPr>
        <w:pStyle w:val="NoSpacing"/>
        <w:ind w:left="720"/>
        <w:rPr>
          <w:rFonts w:ascii="Times New Roman" w:hAnsi="Times New Roman"/>
          <w:sz w:val="24"/>
          <w:szCs w:val="24"/>
        </w:rPr>
      </w:pPr>
      <w:r w:rsidRPr="001B64A1">
        <w:rPr>
          <w:rFonts w:ascii="Times New Roman" w:hAnsi="Times New Roman"/>
          <w:sz w:val="24"/>
          <w:szCs w:val="24"/>
        </w:rPr>
        <w:t xml:space="preserve">PRINCIPAL: </w:t>
      </w:r>
      <w:r w:rsidR="00891326" w:rsidRPr="001B64A1">
        <w:rPr>
          <w:rFonts w:ascii="Times New Roman" w:hAnsi="Times New Roman"/>
          <w:sz w:val="24"/>
          <w:szCs w:val="24"/>
        </w:rPr>
        <w:t>We have more teacher applications than we can</w:t>
      </w:r>
      <w:r w:rsidRPr="001B64A1">
        <w:rPr>
          <w:rFonts w:ascii="Times New Roman" w:hAnsi="Times New Roman"/>
          <w:sz w:val="24"/>
          <w:szCs w:val="24"/>
        </w:rPr>
        <w:t xml:space="preserve"> possibly take care of</w:t>
      </w:r>
    </w:p>
    <w:p w14:paraId="0B840D4E" w14:textId="77777777" w:rsidR="00891326" w:rsidRPr="001B64A1" w:rsidRDefault="00891326" w:rsidP="00357039">
      <w:pPr>
        <w:pStyle w:val="NoSpacing"/>
        <w:ind w:left="720"/>
        <w:rPr>
          <w:rFonts w:ascii="Times New Roman" w:hAnsi="Times New Roman"/>
          <w:sz w:val="24"/>
          <w:szCs w:val="24"/>
        </w:rPr>
      </w:pPr>
    </w:p>
    <w:p w14:paraId="0B840D4F" w14:textId="7B0004CF" w:rsidR="00891326" w:rsidRPr="001B64A1" w:rsidRDefault="005077D5" w:rsidP="00357039">
      <w:pPr>
        <w:pStyle w:val="NoSpacing"/>
        <w:ind w:left="720"/>
        <w:rPr>
          <w:rFonts w:ascii="Times New Roman" w:hAnsi="Times New Roman"/>
          <w:sz w:val="24"/>
          <w:szCs w:val="24"/>
        </w:rPr>
      </w:pPr>
      <w:r w:rsidRPr="001B64A1">
        <w:rPr>
          <w:rFonts w:ascii="Times New Roman" w:hAnsi="Times New Roman"/>
          <w:sz w:val="24"/>
          <w:szCs w:val="24"/>
        </w:rPr>
        <w:lastRenderedPageBreak/>
        <w:t xml:space="preserve">PRINCIPAL: </w:t>
      </w:r>
      <w:r w:rsidR="00891326" w:rsidRPr="001B64A1">
        <w:rPr>
          <w:rFonts w:ascii="Times New Roman" w:hAnsi="Times New Roman"/>
          <w:sz w:val="24"/>
          <w:szCs w:val="24"/>
        </w:rPr>
        <w:t>There are many contractors and people, superintendents, school board members that have come to our buil</w:t>
      </w:r>
      <w:r w:rsidRPr="001B64A1">
        <w:rPr>
          <w:rFonts w:ascii="Times New Roman" w:hAnsi="Times New Roman"/>
          <w:sz w:val="24"/>
          <w:szCs w:val="24"/>
        </w:rPr>
        <w:t>ding to look at it to get ideas</w:t>
      </w:r>
      <w:r w:rsidR="00891326" w:rsidRPr="001B64A1">
        <w:rPr>
          <w:rFonts w:ascii="Times New Roman" w:hAnsi="Times New Roman"/>
          <w:sz w:val="24"/>
          <w:szCs w:val="24"/>
        </w:rPr>
        <w:t xml:space="preserve">               </w:t>
      </w:r>
    </w:p>
    <w:p w14:paraId="55D6C908" w14:textId="77777777" w:rsidR="00357039" w:rsidRPr="001B64A1" w:rsidRDefault="00357039" w:rsidP="005C3B5C">
      <w:pPr>
        <w:pStyle w:val="NoSpacing"/>
        <w:rPr>
          <w:rFonts w:ascii="Times New Roman" w:hAnsi="Times New Roman"/>
          <w:sz w:val="24"/>
          <w:szCs w:val="24"/>
        </w:rPr>
      </w:pPr>
    </w:p>
    <w:p w14:paraId="0B840D50" w14:textId="19B3B96A" w:rsidR="00891326" w:rsidRPr="001B64A1" w:rsidRDefault="00891326" w:rsidP="005C3B5C">
      <w:pPr>
        <w:pStyle w:val="NoSpacing"/>
        <w:rPr>
          <w:rFonts w:ascii="Times New Roman" w:hAnsi="Times New Roman"/>
          <w:sz w:val="24"/>
          <w:szCs w:val="24"/>
        </w:rPr>
      </w:pPr>
      <w:r w:rsidRPr="001B64A1">
        <w:rPr>
          <w:rFonts w:ascii="Times New Roman" w:hAnsi="Times New Roman"/>
          <w:sz w:val="24"/>
          <w:szCs w:val="24"/>
        </w:rPr>
        <w:t>In the penultimate sequence, the film refers to the community participation required to produce the school</w:t>
      </w:r>
      <w:r w:rsidR="00357039" w:rsidRPr="001B64A1">
        <w:rPr>
          <w:rFonts w:ascii="Times New Roman" w:hAnsi="Times New Roman"/>
          <w:sz w:val="24"/>
          <w:szCs w:val="24"/>
        </w:rPr>
        <w:t xml:space="preserve"> and notably includes scenes of co-operation between Hispanic and white school governors</w:t>
      </w:r>
      <w:r w:rsidRPr="001B64A1">
        <w:rPr>
          <w:rFonts w:ascii="Times New Roman" w:hAnsi="Times New Roman"/>
          <w:sz w:val="24"/>
          <w:szCs w:val="24"/>
        </w:rPr>
        <w:t>:-</w:t>
      </w:r>
    </w:p>
    <w:p w14:paraId="0B840D51" w14:textId="77777777" w:rsidR="00891326" w:rsidRPr="001B64A1" w:rsidRDefault="00891326" w:rsidP="005C3B5C">
      <w:pPr>
        <w:pStyle w:val="NoSpacing"/>
        <w:rPr>
          <w:rFonts w:ascii="Times New Roman" w:hAnsi="Times New Roman"/>
          <w:sz w:val="24"/>
          <w:szCs w:val="24"/>
        </w:rPr>
      </w:pPr>
    </w:p>
    <w:p w14:paraId="0B840D54" w14:textId="46B3D326" w:rsidR="00891326" w:rsidRPr="001B64A1" w:rsidRDefault="00357039" w:rsidP="00357039">
      <w:pPr>
        <w:pStyle w:val="NoSpacing"/>
        <w:ind w:left="720"/>
        <w:rPr>
          <w:rFonts w:ascii="Times New Roman" w:hAnsi="Times New Roman"/>
          <w:sz w:val="24"/>
          <w:szCs w:val="24"/>
        </w:rPr>
      </w:pPr>
      <w:r w:rsidRPr="001B64A1">
        <w:rPr>
          <w:rFonts w:ascii="Times New Roman" w:hAnsi="Times New Roman"/>
          <w:sz w:val="24"/>
          <w:szCs w:val="24"/>
        </w:rPr>
        <w:t xml:space="preserve">NARRATOR: </w:t>
      </w:r>
      <w:r w:rsidR="00891326" w:rsidRPr="001B64A1">
        <w:rPr>
          <w:rFonts w:ascii="Times New Roman" w:hAnsi="Times New Roman"/>
          <w:sz w:val="24"/>
          <w:szCs w:val="24"/>
        </w:rPr>
        <w:t>It took the co-o</w:t>
      </w:r>
      <w:r w:rsidRPr="001B64A1">
        <w:rPr>
          <w:rFonts w:ascii="Times New Roman" w:hAnsi="Times New Roman"/>
          <w:sz w:val="24"/>
          <w:szCs w:val="24"/>
        </w:rPr>
        <w:t>p</w:t>
      </w:r>
      <w:r w:rsidR="00891326" w:rsidRPr="001B64A1">
        <w:rPr>
          <w:rFonts w:ascii="Times New Roman" w:hAnsi="Times New Roman"/>
          <w:sz w:val="24"/>
          <w:szCs w:val="24"/>
        </w:rPr>
        <w:t xml:space="preserve">eration of all the community to build this school as a shelter, and it will take </w:t>
      </w:r>
      <w:r w:rsidRPr="001B64A1">
        <w:rPr>
          <w:rFonts w:ascii="Times New Roman" w:hAnsi="Times New Roman"/>
          <w:sz w:val="24"/>
          <w:szCs w:val="24"/>
        </w:rPr>
        <w:t>the same co-operation to run it</w:t>
      </w:r>
    </w:p>
    <w:p w14:paraId="0B840D56" w14:textId="77777777" w:rsidR="00891326" w:rsidRPr="001B64A1" w:rsidRDefault="00891326" w:rsidP="00357039">
      <w:pPr>
        <w:pStyle w:val="NoSpacing"/>
        <w:rPr>
          <w:rFonts w:ascii="Times New Roman" w:hAnsi="Times New Roman"/>
          <w:sz w:val="24"/>
          <w:szCs w:val="24"/>
        </w:rPr>
      </w:pPr>
    </w:p>
    <w:p w14:paraId="0B840D57" w14:textId="04DBF4F1" w:rsidR="00891326" w:rsidRPr="001B64A1" w:rsidRDefault="00357039" w:rsidP="00357039">
      <w:pPr>
        <w:pStyle w:val="NoSpacing"/>
        <w:ind w:left="720"/>
        <w:rPr>
          <w:rFonts w:ascii="Times New Roman" w:hAnsi="Times New Roman"/>
          <w:sz w:val="24"/>
          <w:szCs w:val="24"/>
        </w:rPr>
      </w:pPr>
      <w:r w:rsidRPr="001B64A1">
        <w:rPr>
          <w:rFonts w:ascii="Times New Roman" w:hAnsi="Times New Roman"/>
          <w:sz w:val="24"/>
          <w:szCs w:val="24"/>
        </w:rPr>
        <w:t xml:space="preserve">NARRATOR: </w:t>
      </w:r>
      <w:r w:rsidR="00891326" w:rsidRPr="001B64A1">
        <w:rPr>
          <w:rFonts w:ascii="Times New Roman" w:hAnsi="Times New Roman"/>
          <w:sz w:val="24"/>
          <w:szCs w:val="24"/>
        </w:rPr>
        <w:t>The shelter serves the whole community, and i</w:t>
      </w:r>
      <w:r w:rsidRPr="001B64A1">
        <w:rPr>
          <w:rFonts w:ascii="Times New Roman" w:hAnsi="Times New Roman"/>
          <w:sz w:val="24"/>
          <w:szCs w:val="24"/>
        </w:rPr>
        <w:t>s big enough to serve them all.</w:t>
      </w:r>
    </w:p>
    <w:p w14:paraId="7B04DE95" w14:textId="77777777" w:rsidR="005077D5" w:rsidRPr="001B64A1" w:rsidRDefault="005077D5" w:rsidP="00357039">
      <w:pPr>
        <w:pStyle w:val="NoSpacing"/>
        <w:ind w:left="720"/>
        <w:rPr>
          <w:rFonts w:ascii="Times New Roman" w:hAnsi="Times New Roman"/>
          <w:sz w:val="24"/>
          <w:szCs w:val="24"/>
        </w:rPr>
      </w:pPr>
    </w:p>
    <w:p w14:paraId="2CD39ECE" w14:textId="084127BA" w:rsidR="005077D5" w:rsidRPr="001B64A1" w:rsidRDefault="005077D5" w:rsidP="005077D5">
      <w:pPr>
        <w:pStyle w:val="NoSpacing"/>
        <w:rPr>
          <w:rFonts w:ascii="Times New Roman" w:hAnsi="Times New Roman"/>
          <w:b/>
          <w:i/>
          <w:sz w:val="24"/>
          <w:szCs w:val="24"/>
        </w:rPr>
      </w:pPr>
      <w:r w:rsidRPr="001B64A1">
        <w:rPr>
          <w:rFonts w:ascii="Times New Roman" w:hAnsi="Times New Roman"/>
          <w:b/>
          <w:i/>
          <w:sz w:val="24"/>
          <w:szCs w:val="24"/>
        </w:rPr>
        <w:t>Civil Defense in schools</w:t>
      </w:r>
    </w:p>
    <w:p w14:paraId="0B840D58" w14:textId="77777777" w:rsidR="00891326" w:rsidRPr="001B64A1" w:rsidRDefault="00891326" w:rsidP="005C3B5C">
      <w:pPr>
        <w:pStyle w:val="NoSpacing"/>
        <w:rPr>
          <w:rFonts w:ascii="Times New Roman" w:hAnsi="Times New Roman"/>
          <w:sz w:val="24"/>
          <w:szCs w:val="24"/>
        </w:rPr>
      </w:pPr>
    </w:p>
    <w:p w14:paraId="0B840D5B" w14:textId="643C7875" w:rsidR="00891326" w:rsidRPr="001B64A1" w:rsidRDefault="00891326" w:rsidP="005C3B5C">
      <w:pPr>
        <w:pStyle w:val="NoSpacing"/>
        <w:rPr>
          <w:rFonts w:ascii="Times New Roman" w:hAnsi="Times New Roman"/>
          <w:sz w:val="24"/>
          <w:szCs w:val="24"/>
        </w:rPr>
      </w:pPr>
      <w:r w:rsidRPr="001B64A1">
        <w:rPr>
          <w:rFonts w:ascii="Times New Roman" w:hAnsi="Times New Roman"/>
          <w:sz w:val="24"/>
          <w:szCs w:val="24"/>
        </w:rPr>
        <w:t xml:space="preserve">The third film, Civil Defense in Schools, is concerned with wider issues than school design, but makes similar points regarding the benefits of protected schools to the above films.  The film starts with an account of the different types of disasters that schools may face: </w:t>
      </w:r>
    </w:p>
    <w:p w14:paraId="0B840D5C" w14:textId="77777777" w:rsidR="00891326" w:rsidRPr="001B64A1" w:rsidRDefault="00891326" w:rsidP="005C3B5C">
      <w:pPr>
        <w:pStyle w:val="NoSpacing"/>
        <w:rPr>
          <w:rFonts w:ascii="Times New Roman" w:hAnsi="Times New Roman"/>
          <w:sz w:val="24"/>
          <w:szCs w:val="24"/>
        </w:rPr>
      </w:pPr>
    </w:p>
    <w:p w14:paraId="0B840D5D" w14:textId="77511AC1" w:rsidR="00891326" w:rsidRPr="001B64A1" w:rsidRDefault="00777EBF" w:rsidP="00B17193">
      <w:pPr>
        <w:pStyle w:val="NoSpacing"/>
        <w:ind w:left="720"/>
        <w:rPr>
          <w:rFonts w:ascii="Times New Roman" w:hAnsi="Times New Roman"/>
          <w:sz w:val="24"/>
          <w:szCs w:val="24"/>
        </w:rPr>
      </w:pPr>
      <w:r>
        <w:rPr>
          <w:rFonts w:ascii="Times New Roman" w:hAnsi="Times New Roman"/>
          <w:sz w:val="24"/>
          <w:szCs w:val="24"/>
        </w:rPr>
        <w:t xml:space="preserve">NARRATOR: </w:t>
      </w:r>
      <w:r w:rsidR="00891326" w:rsidRPr="001B64A1">
        <w:rPr>
          <w:rFonts w:ascii="Times New Roman" w:hAnsi="Times New Roman"/>
          <w:sz w:val="24"/>
          <w:szCs w:val="24"/>
        </w:rPr>
        <w:t>The threat of disaster is never pleasant.  For a long time schools have been protecti</w:t>
      </w:r>
      <w:r w:rsidR="00B17193" w:rsidRPr="001B64A1">
        <w:rPr>
          <w:rFonts w:ascii="Times New Roman" w:hAnsi="Times New Roman"/>
          <w:sz w:val="24"/>
          <w:szCs w:val="24"/>
        </w:rPr>
        <w:t>ng children from the disasters</w:t>
      </w:r>
      <w:r w:rsidR="00891326" w:rsidRPr="001B64A1">
        <w:rPr>
          <w:rFonts w:ascii="Times New Roman" w:hAnsi="Times New Roman"/>
          <w:sz w:val="24"/>
          <w:szCs w:val="24"/>
        </w:rPr>
        <w:t xml:space="preserve"> and accidents that we have </w:t>
      </w:r>
      <w:r w:rsidR="00B17193" w:rsidRPr="001B64A1">
        <w:rPr>
          <w:rFonts w:ascii="Times New Roman" w:hAnsi="Times New Roman"/>
          <w:sz w:val="24"/>
          <w:szCs w:val="24"/>
        </w:rPr>
        <w:t xml:space="preserve">come to expect.  Now there is </w:t>
      </w:r>
      <w:r w:rsidR="00891326" w:rsidRPr="001B64A1">
        <w:rPr>
          <w:rFonts w:ascii="Times New Roman" w:hAnsi="Times New Roman"/>
          <w:sz w:val="24"/>
          <w:szCs w:val="24"/>
        </w:rPr>
        <w:t xml:space="preserve">a new form of disaster, </w:t>
      </w:r>
      <w:r w:rsidR="00B17193" w:rsidRPr="001B64A1">
        <w:rPr>
          <w:rFonts w:ascii="Times New Roman" w:hAnsi="Times New Roman"/>
          <w:sz w:val="24"/>
          <w:szCs w:val="24"/>
        </w:rPr>
        <w:t>for this is the age of the atom</w:t>
      </w:r>
      <w:r w:rsidR="00891326" w:rsidRPr="001B64A1">
        <w:rPr>
          <w:rFonts w:ascii="Times New Roman" w:hAnsi="Times New Roman"/>
          <w:sz w:val="24"/>
          <w:szCs w:val="24"/>
        </w:rPr>
        <w:t>.</w:t>
      </w:r>
    </w:p>
    <w:p w14:paraId="0B840D5E" w14:textId="77777777" w:rsidR="00891326" w:rsidRPr="001B64A1" w:rsidRDefault="00891326" w:rsidP="005C3B5C">
      <w:pPr>
        <w:pStyle w:val="NoSpacing"/>
        <w:rPr>
          <w:rFonts w:ascii="Times New Roman" w:hAnsi="Times New Roman"/>
          <w:sz w:val="24"/>
          <w:szCs w:val="24"/>
        </w:rPr>
      </w:pPr>
    </w:p>
    <w:p w14:paraId="0B840D5F" w14:textId="4B966A82" w:rsidR="00891326" w:rsidRPr="001B64A1" w:rsidRDefault="00891326" w:rsidP="005C3B5C">
      <w:pPr>
        <w:pStyle w:val="NoSpacing"/>
        <w:rPr>
          <w:rFonts w:ascii="Times New Roman" w:hAnsi="Times New Roman"/>
          <w:sz w:val="24"/>
          <w:szCs w:val="24"/>
        </w:rPr>
      </w:pPr>
      <w:r w:rsidRPr="001B64A1">
        <w:rPr>
          <w:rFonts w:ascii="Times New Roman" w:hAnsi="Times New Roman"/>
          <w:sz w:val="24"/>
          <w:szCs w:val="24"/>
        </w:rPr>
        <w:t>The film then goes on</w:t>
      </w:r>
      <w:r w:rsidR="00777EBF">
        <w:rPr>
          <w:rFonts w:ascii="Times New Roman" w:hAnsi="Times New Roman"/>
          <w:sz w:val="24"/>
          <w:szCs w:val="24"/>
        </w:rPr>
        <w:t>to show how school civil defenc</w:t>
      </w:r>
      <w:r w:rsidR="00B17193" w:rsidRPr="001B64A1">
        <w:rPr>
          <w:rFonts w:ascii="Times New Roman" w:hAnsi="Times New Roman"/>
          <w:sz w:val="24"/>
          <w:szCs w:val="24"/>
        </w:rPr>
        <w:t>e</w:t>
      </w:r>
      <w:r w:rsidRPr="001B64A1">
        <w:rPr>
          <w:rFonts w:ascii="Times New Roman" w:hAnsi="Times New Roman"/>
          <w:sz w:val="24"/>
          <w:szCs w:val="24"/>
        </w:rPr>
        <w:t xml:space="preserve"> should be built into all aspects of planning:-</w:t>
      </w:r>
    </w:p>
    <w:p w14:paraId="0B840D60" w14:textId="77777777" w:rsidR="00891326" w:rsidRPr="001B64A1" w:rsidRDefault="00891326" w:rsidP="005C3B5C">
      <w:pPr>
        <w:pStyle w:val="NoSpacing"/>
        <w:rPr>
          <w:rFonts w:ascii="Times New Roman" w:hAnsi="Times New Roman"/>
          <w:sz w:val="24"/>
          <w:szCs w:val="24"/>
        </w:rPr>
      </w:pPr>
    </w:p>
    <w:p w14:paraId="0B840D61" w14:textId="7627CBEA" w:rsidR="00891326" w:rsidRPr="001B64A1" w:rsidRDefault="00891326" w:rsidP="00B17193">
      <w:pPr>
        <w:pStyle w:val="NoSpacing"/>
        <w:ind w:left="720"/>
        <w:rPr>
          <w:rFonts w:ascii="Times New Roman" w:hAnsi="Times New Roman"/>
          <w:sz w:val="24"/>
          <w:szCs w:val="24"/>
        </w:rPr>
      </w:pPr>
      <w:r w:rsidRPr="001B64A1">
        <w:rPr>
          <w:rFonts w:ascii="Times New Roman" w:hAnsi="Times New Roman"/>
          <w:sz w:val="24"/>
          <w:szCs w:val="24"/>
        </w:rPr>
        <w:t>NARRAT</w:t>
      </w:r>
      <w:r w:rsidR="00B17193" w:rsidRPr="001B64A1">
        <w:rPr>
          <w:rFonts w:ascii="Times New Roman" w:hAnsi="Times New Roman"/>
          <w:sz w:val="24"/>
          <w:szCs w:val="24"/>
        </w:rPr>
        <w:t xml:space="preserve">OR: </w:t>
      </w:r>
      <w:r w:rsidRPr="001B64A1">
        <w:rPr>
          <w:rFonts w:ascii="Times New Roman" w:hAnsi="Times New Roman"/>
          <w:sz w:val="24"/>
          <w:szCs w:val="24"/>
        </w:rPr>
        <w:t xml:space="preserve">Protection of our children must be a basic goal of every educational program…There is a general concept for every school board to follow in developing a civil defence program. </w:t>
      </w:r>
    </w:p>
    <w:p w14:paraId="0B840D64" w14:textId="77777777" w:rsidR="00891326" w:rsidRPr="001B64A1" w:rsidRDefault="00891326" w:rsidP="005C3B5C">
      <w:pPr>
        <w:pStyle w:val="NoSpacing"/>
        <w:rPr>
          <w:rFonts w:ascii="Times New Roman" w:hAnsi="Times New Roman"/>
          <w:sz w:val="24"/>
          <w:szCs w:val="24"/>
        </w:rPr>
      </w:pPr>
    </w:p>
    <w:p w14:paraId="0B840D65" w14:textId="77777777" w:rsidR="00891326" w:rsidRPr="001B64A1" w:rsidRDefault="00891326" w:rsidP="005C3B5C">
      <w:pPr>
        <w:pStyle w:val="NoSpacing"/>
        <w:rPr>
          <w:rFonts w:ascii="Times New Roman" w:hAnsi="Times New Roman"/>
          <w:sz w:val="24"/>
          <w:szCs w:val="24"/>
        </w:rPr>
      </w:pPr>
      <w:r w:rsidRPr="001B64A1">
        <w:rPr>
          <w:rFonts w:ascii="Times New Roman" w:hAnsi="Times New Roman"/>
          <w:sz w:val="24"/>
          <w:szCs w:val="24"/>
        </w:rPr>
        <w:t>The planning process is shown to be devolved down to the school level, and a ‘whole school approach’ is implied:-</w:t>
      </w:r>
    </w:p>
    <w:p w14:paraId="0B840D66" w14:textId="77777777" w:rsidR="00891326" w:rsidRPr="001B64A1" w:rsidRDefault="00891326" w:rsidP="00B17193">
      <w:pPr>
        <w:pStyle w:val="NoSpacing"/>
        <w:ind w:left="720"/>
        <w:rPr>
          <w:rFonts w:ascii="Times New Roman" w:hAnsi="Times New Roman"/>
          <w:sz w:val="24"/>
          <w:szCs w:val="24"/>
        </w:rPr>
      </w:pPr>
    </w:p>
    <w:p w14:paraId="0B840D67" w14:textId="4D18F953" w:rsidR="00891326" w:rsidRPr="001B64A1" w:rsidRDefault="00B17193" w:rsidP="00B17193">
      <w:pPr>
        <w:pStyle w:val="NoSpacing"/>
        <w:ind w:left="720"/>
        <w:rPr>
          <w:rFonts w:ascii="Times New Roman" w:hAnsi="Times New Roman"/>
          <w:sz w:val="24"/>
          <w:szCs w:val="24"/>
        </w:rPr>
      </w:pPr>
      <w:r w:rsidRPr="001B64A1">
        <w:rPr>
          <w:rFonts w:ascii="Times New Roman" w:hAnsi="Times New Roman"/>
          <w:sz w:val="24"/>
          <w:szCs w:val="24"/>
        </w:rPr>
        <w:t xml:space="preserve">NARRATOR: </w:t>
      </w:r>
      <w:r w:rsidR="00891326" w:rsidRPr="001B64A1">
        <w:rPr>
          <w:rFonts w:ascii="Times New Roman" w:hAnsi="Times New Roman"/>
          <w:sz w:val="24"/>
          <w:szCs w:val="24"/>
        </w:rPr>
        <w:t>A few days later the superintendent meets with his staf</w:t>
      </w:r>
      <w:r w:rsidRPr="001B64A1">
        <w:rPr>
          <w:rFonts w:ascii="Times New Roman" w:hAnsi="Times New Roman"/>
          <w:sz w:val="24"/>
          <w:szCs w:val="24"/>
        </w:rPr>
        <w:t>f</w:t>
      </w:r>
      <w:r w:rsidR="00891326" w:rsidRPr="001B64A1">
        <w:rPr>
          <w:rFonts w:ascii="Times New Roman" w:hAnsi="Times New Roman"/>
          <w:sz w:val="24"/>
          <w:szCs w:val="24"/>
        </w:rPr>
        <w:t xml:space="preserve"> and school principal</w:t>
      </w:r>
      <w:r w:rsidRPr="001B64A1">
        <w:rPr>
          <w:rFonts w:ascii="Times New Roman" w:hAnsi="Times New Roman"/>
          <w:sz w:val="24"/>
          <w:szCs w:val="24"/>
        </w:rPr>
        <w:t xml:space="preserve">s to explain the new directive.  </w:t>
      </w:r>
      <w:r w:rsidR="00891326" w:rsidRPr="001B64A1">
        <w:rPr>
          <w:rFonts w:ascii="Times New Roman" w:hAnsi="Times New Roman"/>
          <w:sz w:val="24"/>
          <w:szCs w:val="24"/>
        </w:rPr>
        <w:t>The curriculum co-ordinator heads the curriculum committee.  The safety supervisor is appointed chair of the protection committee…The civil defence director exa</w:t>
      </w:r>
      <w:r w:rsidR="005077D5" w:rsidRPr="001B64A1">
        <w:rPr>
          <w:rFonts w:ascii="Times New Roman" w:hAnsi="Times New Roman"/>
          <w:sz w:val="24"/>
          <w:szCs w:val="24"/>
        </w:rPr>
        <w:t>plains</w:t>
      </w:r>
      <w:r w:rsidR="00891326" w:rsidRPr="001B64A1">
        <w:rPr>
          <w:rFonts w:ascii="Times New Roman" w:hAnsi="Times New Roman"/>
          <w:sz w:val="24"/>
          <w:szCs w:val="24"/>
        </w:rPr>
        <w:t xml:space="preserve"> how schools</w:t>
      </w:r>
      <w:r w:rsidRPr="001B64A1">
        <w:rPr>
          <w:rFonts w:ascii="Times New Roman" w:hAnsi="Times New Roman"/>
          <w:sz w:val="24"/>
          <w:szCs w:val="24"/>
        </w:rPr>
        <w:t xml:space="preserve"> </w:t>
      </w:r>
      <w:r w:rsidR="00891326" w:rsidRPr="001B64A1">
        <w:rPr>
          <w:rFonts w:ascii="Times New Roman" w:hAnsi="Times New Roman"/>
          <w:sz w:val="24"/>
          <w:szCs w:val="24"/>
        </w:rPr>
        <w:t>fit in with the community civil defence survival plan Before calling a meeting with their entire staff, principals’ discuss the pla</w:t>
      </w:r>
      <w:r w:rsidRPr="001B64A1">
        <w:rPr>
          <w:rFonts w:ascii="Times New Roman" w:hAnsi="Times New Roman"/>
          <w:sz w:val="24"/>
          <w:szCs w:val="24"/>
        </w:rPr>
        <w:t>n with some of their key people.</w:t>
      </w:r>
    </w:p>
    <w:p w14:paraId="0B840D68" w14:textId="77777777" w:rsidR="00891326" w:rsidRPr="001B64A1" w:rsidRDefault="00891326" w:rsidP="005C3B5C">
      <w:pPr>
        <w:pStyle w:val="NoSpacing"/>
        <w:rPr>
          <w:rFonts w:ascii="Times New Roman" w:hAnsi="Times New Roman"/>
          <w:sz w:val="24"/>
          <w:szCs w:val="24"/>
        </w:rPr>
      </w:pPr>
    </w:p>
    <w:p w14:paraId="0B840D69" w14:textId="77777777" w:rsidR="00891326" w:rsidRPr="001B64A1" w:rsidRDefault="00891326" w:rsidP="005C3B5C">
      <w:pPr>
        <w:pStyle w:val="NoSpacing"/>
        <w:rPr>
          <w:rFonts w:ascii="Times New Roman" w:hAnsi="Times New Roman"/>
          <w:sz w:val="24"/>
          <w:szCs w:val="24"/>
        </w:rPr>
      </w:pPr>
      <w:r w:rsidRPr="001B64A1">
        <w:rPr>
          <w:rFonts w:ascii="Times New Roman" w:hAnsi="Times New Roman"/>
          <w:sz w:val="24"/>
          <w:szCs w:val="24"/>
        </w:rPr>
        <w:t>This involves the same ‘dual use’ benefits as shown above:-</w:t>
      </w:r>
    </w:p>
    <w:p w14:paraId="0B840D6A" w14:textId="77777777" w:rsidR="00891326" w:rsidRPr="001B64A1" w:rsidRDefault="00891326" w:rsidP="005C3B5C">
      <w:pPr>
        <w:pStyle w:val="NoSpacing"/>
        <w:rPr>
          <w:rFonts w:ascii="Times New Roman" w:hAnsi="Times New Roman"/>
          <w:sz w:val="24"/>
          <w:szCs w:val="24"/>
        </w:rPr>
      </w:pPr>
    </w:p>
    <w:p w14:paraId="0B840D6E" w14:textId="0DF6090B" w:rsidR="00891326" w:rsidRPr="001B64A1" w:rsidRDefault="00777EBF" w:rsidP="00777EBF">
      <w:pPr>
        <w:pStyle w:val="NoSpacing"/>
        <w:ind w:left="720"/>
        <w:rPr>
          <w:rFonts w:ascii="Times New Roman" w:hAnsi="Times New Roman"/>
          <w:sz w:val="24"/>
          <w:szCs w:val="24"/>
        </w:rPr>
      </w:pPr>
      <w:r>
        <w:rPr>
          <w:rFonts w:ascii="Times New Roman" w:hAnsi="Times New Roman"/>
          <w:sz w:val="24"/>
          <w:szCs w:val="24"/>
        </w:rPr>
        <w:t xml:space="preserve">NARRATOR: </w:t>
      </w:r>
      <w:r w:rsidR="00891326" w:rsidRPr="001B64A1">
        <w:rPr>
          <w:rFonts w:ascii="Times New Roman" w:hAnsi="Times New Roman"/>
          <w:sz w:val="24"/>
          <w:szCs w:val="24"/>
        </w:rPr>
        <w:t>This school needed additional classroom space. But to build it above ground would have taken away valuable playground area.  The problem was solved by building dual purpose</w:t>
      </w:r>
      <w:r>
        <w:rPr>
          <w:rFonts w:ascii="Times New Roman" w:hAnsi="Times New Roman"/>
          <w:sz w:val="24"/>
          <w:szCs w:val="24"/>
        </w:rPr>
        <w:t xml:space="preserve"> classroom shelters underground.</w:t>
      </w:r>
    </w:p>
    <w:p w14:paraId="0B840D6F" w14:textId="77777777" w:rsidR="00891326" w:rsidRPr="001B64A1" w:rsidRDefault="00891326" w:rsidP="005C3B5C">
      <w:pPr>
        <w:pStyle w:val="NoSpacing"/>
        <w:rPr>
          <w:rFonts w:ascii="Times New Roman" w:hAnsi="Times New Roman"/>
          <w:sz w:val="24"/>
          <w:szCs w:val="24"/>
        </w:rPr>
      </w:pPr>
    </w:p>
    <w:p w14:paraId="0B840D70" w14:textId="54BF5C67" w:rsidR="00891326" w:rsidRPr="001B64A1" w:rsidRDefault="00891326" w:rsidP="005C3B5C">
      <w:pPr>
        <w:pStyle w:val="NoSpacing"/>
        <w:rPr>
          <w:rFonts w:ascii="Times New Roman" w:hAnsi="Times New Roman"/>
          <w:sz w:val="24"/>
          <w:szCs w:val="24"/>
        </w:rPr>
      </w:pPr>
      <w:r w:rsidRPr="001B64A1">
        <w:rPr>
          <w:rFonts w:ascii="Times New Roman" w:hAnsi="Times New Roman"/>
          <w:sz w:val="24"/>
          <w:szCs w:val="24"/>
        </w:rPr>
        <w:t>The whole school approach was also e</w:t>
      </w:r>
      <w:r w:rsidR="00B17193" w:rsidRPr="001B64A1">
        <w:rPr>
          <w:rFonts w:ascii="Times New Roman" w:hAnsi="Times New Roman"/>
          <w:sz w:val="24"/>
          <w:szCs w:val="24"/>
        </w:rPr>
        <w:t>mphasised in terms of the inclu</w:t>
      </w:r>
      <w:r w:rsidRPr="001B64A1">
        <w:rPr>
          <w:rFonts w:ascii="Times New Roman" w:hAnsi="Times New Roman"/>
          <w:sz w:val="24"/>
          <w:szCs w:val="24"/>
        </w:rPr>
        <w:t>sion of cafeteria staff in planning</w:t>
      </w:r>
      <w:r w:rsidR="00B17193" w:rsidRPr="001B64A1">
        <w:rPr>
          <w:rFonts w:ascii="Times New Roman" w:hAnsi="Times New Roman"/>
          <w:sz w:val="24"/>
          <w:szCs w:val="24"/>
        </w:rPr>
        <w:t xml:space="preserve"> and here we see the only African American characters in the film, women working in the canteen</w:t>
      </w:r>
      <w:r w:rsidRPr="001B64A1">
        <w:rPr>
          <w:rFonts w:ascii="Times New Roman" w:hAnsi="Times New Roman"/>
          <w:sz w:val="24"/>
          <w:szCs w:val="24"/>
        </w:rPr>
        <w:t>:-</w:t>
      </w:r>
    </w:p>
    <w:p w14:paraId="0B840D71" w14:textId="77777777" w:rsidR="00891326" w:rsidRPr="001B64A1" w:rsidRDefault="00891326" w:rsidP="005C3B5C">
      <w:pPr>
        <w:pStyle w:val="NoSpacing"/>
        <w:rPr>
          <w:rFonts w:ascii="Times New Roman" w:hAnsi="Times New Roman"/>
          <w:sz w:val="24"/>
          <w:szCs w:val="24"/>
        </w:rPr>
      </w:pPr>
    </w:p>
    <w:p w14:paraId="0B840D72" w14:textId="4F56B77A" w:rsidR="00891326" w:rsidRPr="001B64A1" w:rsidRDefault="00777EBF" w:rsidP="00B17193">
      <w:pPr>
        <w:pStyle w:val="NoSpacing"/>
        <w:ind w:left="720"/>
        <w:rPr>
          <w:rFonts w:ascii="Times New Roman" w:hAnsi="Times New Roman"/>
          <w:sz w:val="24"/>
          <w:szCs w:val="24"/>
        </w:rPr>
      </w:pPr>
      <w:r>
        <w:rPr>
          <w:rFonts w:ascii="Times New Roman" w:hAnsi="Times New Roman"/>
          <w:sz w:val="24"/>
          <w:szCs w:val="24"/>
        </w:rPr>
        <w:lastRenderedPageBreak/>
        <w:t xml:space="preserve">NARRATOR: </w:t>
      </w:r>
      <w:r w:rsidR="00891326" w:rsidRPr="001B64A1">
        <w:rPr>
          <w:rFonts w:ascii="Times New Roman" w:hAnsi="Times New Roman"/>
          <w:sz w:val="24"/>
          <w:szCs w:val="24"/>
        </w:rPr>
        <w:t>An adequate school fallou</w:t>
      </w:r>
      <w:r w:rsidR="00B17193" w:rsidRPr="001B64A1">
        <w:rPr>
          <w:rFonts w:ascii="Times New Roman" w:hAnsi="Times New Roman"/>
          <w:sz w:val="24"/>
          <w:szCs w:val="24"/>
        </w:rPr>
        <w:t>t shelter should contain enough</w:t>
      </w:r>
      <w:r w:rsidR="00891326" w:rsidRPr="001B64A1">
        <w:rPr>
          <w:rFonts w:ascii="Times New Roman" w:hAnsi="Times New Roman"/>
          <w:sz w:val="24"/>
          <w:szCs w:val="24"/>
        </w:rPr>
        <w:t xml:space="preserve"> provisions to sustain students and staff for at least two weeks…In this combination shelter cafeteria, the cafeteria manager is in charge of emergency feeding facilities</w:t>
      </w:r>
    </w:p>
    <w:p w14:paraId="0B840D73" w14:textId="77777777" w:rsidR="00891326" w:rsidRPr="001B64A1" w:rsidRDefault="00891326" w:rsidP="005C3B5C">
      <w:pPr>
        <w:pStyle w:val="NoSpacing"/>
        <w:rPr>
          <w:rFonts w:ascii="Times New Roman" w:hAnsi="Times New Roman"/>
          <w:sz w:val="24"/>
          <w:szCs w:val="24"/>
        </w:rPr>
      </w:pPr>
    </w:p>
    <w:p w14:paraId="3BBBA2F7" w14:textId="77777777" w:rsidR="00B17193" w:rsidRPr="001B64A1" w:rsidRDefault="00B17193" w:rsidP="005C3B5C">
      <w:pPr>
        <w:pStyle w:val="NoSpacing"/>
        <w:rPr>
          <w:rFonts w:ascii="Times New Roman" w:hAnsi="Times New Roman"/>
          <w:sz w:val="24"/>
          <w:szCs w:val="24"/>
        </w:rPr>
      </w:pPr>
    </w:p>
    <w:p w14:paraId="1AC133D0" w14:textId="2AA55470" w:rsidR="00B17193" w:rsidRPr="001B64A1" w:rsidRDefault="00B17193" w:rsidP="005C3B5C">
      <w:pPr>
        <w:pStyle w:val="NoSpacing"/>
        <w:rPr>
          <w:rFonts w:ascii="Times New Roman" w:hAnsi="Times New Roman"/>
          <w:b/>
          <w:sz w:val="24"/>
          <w:szCs w:val="24"/>
        </w:rPr>
      </w:pPr>
      <w:r w:rsidRPr="001B64A1">
        <w:rPr>
          <w:rFonts w:ascii="Times New Roman" w:hAnsi="Times New Roman"/>
          <w:b/>
          <w:sz w:val="24"/>
          <w:szCs w:val="24"/>
        </w:rPr>
        <w:t>Discussion</w:t>
      </w:r>
    </w:p>
    <w:p w14:paraId="23BAD02C" w14:textId="45E897B8" w:rsidR="00B17193" w:rsidRPr="001B64A1" w:rsidRDefault="00B17193" w:rsidP="005C3B5C">
      <w:pPr>
        <w:pStyle w:val="NoSpacing"/>
        <w:rPr>
          <w:rFonts w:ascii="Times New Roman" w:hAnsi="Times New Roman"/>
          <w:sz w:val="24"/>
          <w:szCs w:val="24"/>
        </w:rPr>
      </w:pPr>
    </w:p>
    <w:p w14:paraId="56318C84" w14:textId="7C3B28A8" w:rsidR="00B17193" w:rsidRPr="001B64A1" w:rsidRDefault="00B17193" w:rsidP="005C3B5C">
      <w:pPr>
        <w:pStyle w:val="NoSpacing"/>
        <w:rPr>
          <w:rFonts w:ascii="Times New Roman" w:hAnsi="Times New Roman"/>
          <w:sz w:val="24"/>
          <w:szCs w:val="24"/>
        </w:rPr>
      </w:pPr>
      <w:r w:rsidRPr="001B64A1">
        <w:rPr>
          <w:rFonts w:ascii="Times New Roman" w:hAnsi="Times New Roman"/>
          <w:sz w:val="24"/>
          <w:szCs w:val="24"/>
        </w:rPr>
        <w:t>In each of the three films we can see the same themes of rationality and progressive education.  Firstly, that protected and underground schools are</w:t>
      </w:r>
      <w:r w:rsidR="00777EBF">
        <w:rPr>
          <w:rFonts w:ascii="Times New Roman" w:hAnsi="Times New Roman"/>
          <w:sz w:val="24"/>
          <w:szCs w:val="24"/>
        </w:rPr>
        <w:t xml:space="preserve"> a</w:t>
      </w:r>
      <w:r w:rsidRPr="001B64A1">
        <w:rPr>
          <w:rFonts w:ascii="Times New Roman" w:hAnsi="Times New Roman"/>
          <w:sz w:val="24"/>
          <w:szCs w:val="24"/>
        </w:rPr>
        <w:t xml:space="preserve"> rational</w:t>
      </w:r>
      <w:r w:rsidR="00777EBF">
        <w:rPr>
          <w:rFonts w:ascii="Times New Roman" w:hAnsi="Times New Roman"/>
          <w:sz w:val="24"/>
          <w:szCs w:val="24"/>
        </w:rPr>
        <w:t xml:space="preserve"> choice</w:t>
      </w:r>
      <w:r w:rsidRPr="001B64A1">
        <w:rPr>
          <w:rFonts w:ascii="Times New Roman" w:hAnsi="Times New Roman"/>
          <w:sz w:val="24"/>
          <w:szCs w:val="24"/>
        </w:rPr>
        <w:t xml:space="preserve">. That it makes sense architecturally to build schools in this way given that they can have the ‘plus’ of protection against atomic attack is implicit in each film.  It is argued that this can be achieved at limited cost and that systematic planning would mean that the schools are not only fully prepared, but also aesthetically better than non-protected schools above ground.  Secondly, in each school benefits in terms of progressive education are referred to.  The first school, South Salem elementary, would be constructed with an ‘open space’ and circular orientation which would mean that the classroom space could be modified depending upon the activities of the teacher.  The ‘common space’ at the centre of the school could be used for </w:t>
      </w:r>
      <w:r w:rsidR="005077D5" w:rsidRPr="001B64A1">
        <w:rPr>
          <w:rFonts w:ascii="Times New Roman" w:hAnsi="Times New Roman"/>
          <w:sz w:val="24"/>
          <w:szCs w:val="24"/>
        </w:rPr>
        <w:t>collective group learning activities.  In the second school, the United Consolidated Independent School, the argument is made that the school design is progressive in terms of increasing student’s concentration in providing no windows to stare out of, and also in soundproofing the learning environment.  It also points to the advantages in terms of creating new spaces for bilingual learning and for vocational study.  The motivation is shown to come from an ethnically diverse school board to create an aesthetically pleasing school for the community.  In the final (unidentified) school the building design creates additional space for dynamic learning activities and engenders a whole school approach.</w:t>
      </w:r>
    </w:p>
    <w:p w14:paraId="6641C8B6" w14:textId="77777777" w:rsidR="005077D5" w:rsidRPr="001B64A1" w:rsidRDefault="005077D5" w:rsidP="005C3B5C">
      <w:pPr>
        <w:pStyle w:val="NoSpacing"/>
        <w:rPr>
          <w:rFonts w:ascii="Times New Roman" w:hAnsi="Times New Roman"/>
          <w:sz w:val="24"/>
          <w:szCs w:val="24"/>
        </w:rPr>
      </w:pPr>
    </w:p>
    <w:p w14:paraId="3C23B77C" w14:textId="6DACAF8E" w:rsidR="005077D5" w:rsidRPr="001B64A1" w:rsidRDefault="005077D5" w:rsidP="005C3B5C">
      <w:pPr>
        <w:pStyle w:val="NoSpacing"/>
        <w:rPr>
          <w:rFonts w:ascii="Times New Roman" w:hAnsi="Times New Roman"/>
          <w:sz w:val="24"/>
          <w:szCs w:val="24"/>
        </w:rPr>
      </w:pPr>
      <w:r w:rsidRPr="001B64A1">
        <w:rPr>
          <w:rFonts w:ascii="Times New Roman" w:hAnsi="Times New Roman"/>
          <w:sz w:val="24"/>
          <w:szCs w:val="24"/>
        </w:rPr>
        <w:t>However, although the films appear to promote a notionally progressive notion of education, in terms of how racial themes are represented they are in keeping with the contradictory nature of racial equality following (notional) desegregation.  The A+ school shows exclusively white children being protected in a new circular school and the themes in this film are close to the almost eugenic features of early cold war films more generally in which the protection of whiteness is central (Preston, 2012; Preston, Avery, Chakrabarty and Edmonds, 2011).  It is interesting in the second film that it was a mixed White / Hispanic rather than a White / African American school that was chosen for an underground design.  There is notional representation of Hispanic parents</w:t>
      </w:r>
      <w:r w:rsidR="0016046B" w:rsidRPr="001B64A1">
        <w:rPr>
          <w:rFonts w:ascii="Times New Roman" w:hAnsi="Times New Roman"/>
          <w:sz w:val="24"/>
          <w:szCs w:val="24"/>
        </w:rPr>
        <w:t xml:space="preserve"> as advocates for underground schools</w:t>
      </w:r>
      <w:r w:rsidRPr="001B64A1">
        <w:rPr>
          <w:rFonts w:ascii="Times New Roman" w:hAnsi="Times New Roman"/>
          <w:sz w:val="24"/>
          <w:szCs w:val="24"/>
        </w:rPr>
        <w:t xml:space="preserve"> and </w:t>
      </w:r>
      <w:r w:rsidR="0016046B" w:rsidRPr="001B64A1">
        <w:rPr>
          <w:rFonts w:ascii="Times New Roman" w:hAnsi="Times New Roman"/>
          <w:sz w:val="24"/>
          <w:szCs w:val="24"/>
        </w:rPr>
        <w:t>‘facilities’ offered for bilingual learning, but no real emphasis on further integration beyond special provision.  Finally, the final film does show African American characters taking part in the functioning of the underground school, but as cafeteria workers rather than representing African American children as benefiting from protection.</w:t>
      </w:r>
    </w:p>
    <w:p w14:paraId="360B619E" w14:textId="77777777" w:rsidR="0016046B" w:rsidRPr="001B64A1" w:rsidRDefault="0016046B" w:rsidP="005C3B5C">
      <w:pPr>
        <w:pStyle w:val="NoSpacing"/>
        <w:rPr>
          <w:rFonts w:ascii="Times New Roman" w:hAnsi="Times New Roman"/>
          <w:sz w:val="24"/>
          <w:szCs w:val="24"/>
        </w:rPr>
      </w:pPr>
    </w:p>
    <w:p w14:paraId="2BBA262F" w14:textId="14DE687A" w:rsidR="0016046B" w:rsidRPr="001B64A1" w:rsidRDefault="0016046B" w:rsidP="005C3B5C">
      <w:pPr>
        <w:pStyle w:val="NoSpacing"/>
        <w:rPr>
          <w:rFonts w:ascii="Times New Roman" w:hAnsi="Times New Roman"/>
          <w:sz w:val="24"/>
          <w:szCs w:val="24"/>
        </w:rPr>
      </w:pPr>
      <w:r w:rsidRPr="001B64A1">
        <w:rPr>
          <w:rFonts w:ascii="Times New Roman" w:hAnsi="Times New Roman"/>
          <w:sz w:val="24"/>
          <w:szCs w:val="24"/>
        </w:rPr>
        <w:t>We should be careful in terms of the extent to which we hold these films up to the standards (however lacking) of representation that we expect today.  It would be a facile conclusion to claim that racial inequality was worse in the past and that we can comfortably judge it from our enlightened position today.  The point is not that these films appear to be racist, but rather the contradictory nature of how concepts of rationality and progressivism are employed.  On the one hand, the films consistently emphasise the rationality and enlightened notion of suc</w:t>
      </w:r>
      <w:r w:rsidR="00777EBF">
        <w:rPr>
          <w:rFonts w:ascii="Times New Roman" w:hAnsi="Times New Roman"/>
          <w:sz w:val="24"/>
          <w:szCs w:val="24"/>
        </w:rPr>
        <w:t>h schools and even</w:t>
      </w:r>
      <w:r w:rsidRPr="001B64A1">
        <w:rPr>
          <w:rFonts w:ascii="Times New Roman" w:hAnsi="Times New Roman"/>
          <w:sz w:val="24"/>
          <w:szCs w:val="24"/>
        </w:rPr>
        <w:t xml:space="preserve"> possibilities for further racial inclusion.  On the other hand they support notions of notional inclusion and a return to a segregated past.  These contradictions do make sense in the historical context where the state was aiming to balance desires for interest convergence (to appeal to liberal white audiences – particularly principals, heads of </w:t>
      </w:r>
      <w:r w:rsidRPr="001B64A1">
        <w:rPr>
          <w:rFonts w:ascii="Times New Roman" w:hAnsi="Times New Roman"/>
          <w:sz w:val="24"/>
          <w:szCs w:val="24"/>
        </w:rPr>
        <w:lastRenderedPageBreak/>
        <w:t>governing bodies and teachers – and Hispanic, and to a lesser extent African American audiences) with interest divergence (from whites who wished to protect segregation, and if they had to have it to only experience it in a notional, and limited sense).  This argument is further contextualised by the desire of the US to project an image of being a racially inclusive society to other nations.  It must also be remembered that the civ</w:t>
      </w:r>
      <w:r w:rsidR="00777EBF">
        <w:rPr>
          <w:rFonts w:ascii="Times New Roman" w:hAnsi="Times New Roman"/>
          <w:sz w:val="24"/>
          <w:szCs w:val="24"/>
        </w:rPr>
        <w:t>il defence authorities were</w:t>
      </w:r>
      <w:r w:rsidRPr="001B64A1">
        <w:rPr>
          <w:rFonts w:ascii="Times New Roman" w:hAnsi="Times New Roman"/>
          <w:sz w:val="24"/>
          <w:szCs w:val="24"/>
        </w:rPr>
        <w:t xml:space="preserve"> aiming to appeal to (predominantly) white audiences during and after a nuclear attack</w:t>
      </w:r>
      <w:r w:rsidR="00DD4CA2" w:rsidRPr="001B64A1">
        <w:rPr>
          <w:rFonts w:ascii="Times New Roman" w:hAnsi="Times New Roman"/>
          <w:sz w:val="24"/>
          <w:szCs w:val="24"/>
        </w:rPr>
        <w:t xml:space="preserve">.   In the Southern States of the US there were concerns that fallout shelters would be desegregated (Rose, 2001, pg.110) and the post-apocalyptic following a nuclear war is frequently portrayed (in government documentation and popular culture) as preserving racial stratification (see Preston, 2012). </w:t>
      </w:r>
    </w:p>
    <w:p w14:paraId="652E3AC4" w14:textId="47C1F033" w:rsidR="00DD4CA2" w:rsidRPr="001B64A1" w:rsidRDefault="00DD4CA2" w:rsidP="005C3B5C">
      <w:pPr>
        <w:pStyle w:val="NoSpacing"/>
        <w:rPr>
          <w:rFonts w:ascii="Times New Roman" w:hAnsi="Times New Roman"/>
          <w:sz w:val="24"/>
          <w:szCs w:val="24"/>
        </w:rPr>
      </w:pPr>
    </w:p>
    <w:p w14:paraId="528FAAD7" w14:textId="72CA940E" w:rsidR="00FA5450" w:rsidRPr="001B64A1" w:rsidRDefault="00FA5450" w:rsidP="005C3B5C">
      <w:pPr>
        <w:pStyle w:val="NoSpacing"/>
        <w:rPr>
          <w:rFonts w:ascii="Times New Roman" w:hAnsi="Times New Roman"/>
          <w:b/>
          <w:sz w:val="24"/>
          <w:szCs w:val="24"/>
        </w:rPr>
      </w:pPr>
      <w:r w:rsidRPr="001B64A1">
        <w:rPr>
          <w:rFonts w:ascii="Times New Roman" w:hAnsi="Times New Roman"/>
          <w:b/>
          <w:sz w:val="24"/>
          <w:szCs w:val="24"/>
        </w:rPr>
        <w:t>Conclusion</w:t>
      </w:r>
      <w:r w:rsidR="002957E8" w:rsidRPr="001B64A1">
        <w:rPr>
          <w:rFonts w:ascii="Times New Roman" w:hAnsi="Times New Roman"/>
          <w:b/>
          <w:sz w:val="24"/>
          <w:szCs w:val="24"/>
        </w:rPr>
        <w:t>: protected schools today and ‘flexible whiteness’</w:t>
      </w:r>
    </w:p>
    <w:p w14:paraId="4FF4681B" w14:textId="77777777" w:rsidR="00FA5450" w:rsidRPr="001B64A1" w:rsidRDefault="00FA5450" w:rsidP="005C3B5C">
      <w:pPr>
        <w:pStyle w:val="NoSpacing"/>
        <w:rPr>
          <w:rFonts w:ascii="Times New Roman" w:hAnsi="Times New Roman"/>
          <w:sz w:val="24"/>
          <w:szCs w:val="24"/>
        </w:rPr>
      </w:pPr>
    </w:p>
    <w:p w14:paraId="6D8536DF" w14:textId="7A193BB8" w:rsidR="0013075B" w:rsidRPr="001B64A1" w:rsidRDefault="0013075B" w:rsidP="005C3B5C">
      <w:pPr>
        <w:pStyle w:val="NoSpacing"/>
        <w:rPr>
          <w:rFonts w:ascii="Times New Roman" w:hAnsi="Times New Roman"/>
          <w:sz w:val="24"/>
          <w:szCs w:val="24"/>
        </w:rPr>
      </w:pPr>
      <w:r w:rsidRPr="001B64A1">
        <w:rPr>
          <w:rFonts w:ascii="Times New Roman" w:hAnsi="Times New Roman"/>
          <w:sz w:val="24"/>
          <w:szCs w:val="24"/>
        </w:rPr>
        <w:t>In concluding, I consider both the ways in which school security is now even more firmly part of national security than in the nuclear age and some implications for conceptions of securitisation and whiteness.</w:t>
      </w:r>
    </w:p>
    <w:p w14:paraId="3BE2B555" w14:textId="77777777" w:rsidR="0013075B" w:rsidRPr="001B64A1" w:rsidRDefault="0013075B" w:rsidP="005C3B5C">
      <w:pPr>
        <w:pStyle w:val="NoSpacing"/>
        <w:rPr>
          <w:rFonts w:ascii="Times New Roman" w:hAnsi="Times New Roman"/>
          <w:sz w:val="24"/>
          <w:szCs w:val="24"/>
        </w:rPr>
      </w:pPr>
    </w:p>
    <w:p w14:paraId="56B17C33" w14:textId="110C5AEB" w:rsidR="002957E8" w:rsidRPr="001B64A1" w:rsidRDefault="002957E8" w:rsidP="002957E8">
      <w:pPr>
        <w:pStyle w:val="NoSpacing"/>
        <w:rPr>
          <w:rFonts w:ascii="Times New Roman" w:hAnsi="Times New Roman"/>
          <w:sz w:val="24"/>
          <w:szCs w:val="24"/>
        </w:rPr>
      </w:pPr>
      <w:r w:rsidRPr="001B64A1">
        <w:rPr>
          <w:rFonts w:ascii="Times New Roman" w:hAnsi="Times New Roman"/>
          <w:sz w:val="24"/>
          <w:szCs w:val="24"/>
        </w:rPr>
        <w:t>Rather than, with the end of the cold war, schools being distanced from protection and security there has been a move to reinforce their nature, adopting techniques of security and militarisation into their architectures and designs.  Instead of nuclear war, the motivations for this are factors such as crime, school shootings and terrorism but again, the</w:t>
      </w:r>
      <w:r w:rsidR="00777EBF">
        <w:rPr>
          <w:rFonts w:ascii="Times New Roman" w:hAnsi="Times New Roman"/>
          <w:sz w:val="24"/>
          <w:szCs w:val="24"/>
        </w:rPr>
        <w:t xml:space="preserve"> justification</w:t>
      </w:r>
      <w:r w:rsidRPr="001B64A1">
        <w:rPr>
          <w:rFonts w:ascii="Times New Roman" w:hAnsi="Times New Roman"/>
          <w:sz w:val="24"/>
          <w:szCs w:val="24"/>
        </w:rPr>
        <w:t xml:space="preserve"> is often that it is not only rational, but also progressive</w:t>
      </w:r>
      <w:r w:rsidR="0052365F" w:rsidRPr="001B64A1">
        <w:rPr>
          <w:rFonts w:ascii="Times New Roman" w:hAnsi="Times New Roman"/>
          <w:sz w:val="24"/>
          <w:szCs w:val="24"/>
        </w:rPr>
        <w:t>.  Hence school security is promoted as offering safer learning environments and even improved academic performance.  Within the state apparatus, t</w:t>
      </w:r>
      <w:r w:rsidRPr="001B64A1">
        <w:rPr>
          <w:rFonts w:ascii="Times New Roman" w:hAnsi="Times New Roman"/>
          <w:sz w:val="24"/>
          <w:szCs w:val="24"/>
        </w:rPr>
        <w:t>he United States is exceptional</w:t>
      </w:r>
      <w:r w:rsidR="0052365F" w:rsidRPr="001B64A1">
        <w:rPr>
          <w:rFonts w:ascii="Times New Roman" w:hAnsi="Times New Roman"/>
          <w:sz w:val="24"/>
          <w:szCs w:val="24"/>
        </w:rPr>
        <w:t xml:space="preserve"> when compared to other Western countries (Preston, Chadderton and Kitagawa, 2014)</w:t>
      </w:r>
      <w:r w:rsidRPr="001B64A1">
        <w:rPr>
          <w:rFonts w:ascii="Times New Roman" w:hAnsi="Times New Roman"/>
          <w:sz w:val="24"/>
          <w:szCs w:val="24"/>
        </w:rPr>
        <w:t xml:space="preserve"> in including schools as part of the Critical </w:t>
      </w:r>
      <w:r w:rsidR="0052365F" w:rsidRPr="001B64A1">
        <w:rPr>
          <w:rFonts w:ascii="Times New Roman" w:hAnsi="Times New Roman"/>
          <w:sz w:val="24"/>
          <w:szCs w:val="24"/>
        </w:rPr>
        <w:t xml:space="preserve">National Infrastructure (CNI).  </w:t>
      </w:r>
      <w:r w:rsidRPr="001B64A1">
        <w:rPr>
          <w:rFonts w:ascii="Times New Roman" w:hAnsi="Times New Roman"/>
          <w:sz w:val="24"/>
          <w:szCs w:val="24"/>
        </w:rPr>
        <w:t>This new system of infrastructure protection gives schools a new functio</w:t>
      </w:r>
      <w:r w:rsidR="001F3A7D" w:rsidRPr="001B64A1">
        <w:rPr>
          <w:rFonts w:ascii="Times New Roman" w:hAnsi="Times New Roman"/>
          <w:sz w:val="24"/>
          <w:szCs w:val="24"/>
        </w:rPr>
        <w:t>n, different from the underground</w:t>
      </w:r>
      <w:r w:rsidRPr="001B64A1">
        <w:rPr>
          <w:rFonts w:ascii="Times New Roman" w:hAnsi="Times New Roman"/>
          <w:sz w:val="24"/>
          <w:szCs w:val="24"/>
        </w:rPr>
        <w:t xml:space="preserve"> or protected school.  In the previous security architecture, schools operated as individual security nodes, with no obvious connection to other schools with similar security arrangements.  The advantages of security were considered to be at an individual, school, level and benefits were realised through advantages in terms of learning and teaching.  In the new, networked, security infrastructure, school security represents part of a layered network of security architecture across the United States.  Whether schools participate or not in particular security programs, they are part of the security architecture.  Similarly, individual pupils, teachers and other school administrators are the ‘operators’ of part of the critical national infrastructure.  This may seem to be merely a semantic move, but it has profound implications in terms of the relationship between state security and the citizen at a school level.  Firstly, there is no ‘opting into’ security.  In the 1960s, schools were strongly sold the need to be a protected school, or an underground school, by government agencies. This selling was based around the advantages that would accrue to the school.  Now schools are part of the CNI there is no opting ‘in’ or out of security, schools are automatically part of this layered and networked system.  Seco</w:t>
      </w:r>
      <w:r w:rsidR="0052365F" w:rsidRPr="001B64A1">
        <w:rPr>
          <w:rFonts w:ascii="Times New Roman" w:hAnsi="Times New Roman"/>
          <w:sz w:val="24"/>
          <w:szCs w:val="24"/>
        </w:rPr>
        <w:t>ndly, the ‘aims’ of securitising</w:t>
      </w:r>
      <w:r w:rsidRPr="001B64A1">
        <w:rPr>
          <w:rFonts w:ascii="Times New Roman" w:hAnsi="Times New Roman"/>
          <w:sz w:val="24"/>
          <w:szCs w:val="24"/>
        </w:rPr>
        <w:t xml:space="preserve"> schools in the 1960s were made clear</w:t>
      </w:r>
      <w:r w:rsidR="0052365F" w:rsidRPr="001B64A1">
        <w:rPr>
          <w:rFonts w:ascii="Times New Roman" w:hAnsi="Times New Roman"/>
          <w:sz w:val="24"/>
          <w:szCs w:val="24"/>
        </w:rPr>
        <w:t xml:space="preserve"> in terms of benefits to pupils</w:t>
      </w:r>
      <w:r w:rsidRPr="001B64A1">
        <w:rPr>
          <w:rFonts w:ascii="Times New Roman" w:hAnsi="Times New Roman"/>
          <w:sz w:val="24"/>
          <w:szCs w:val="24"/>
        </w:rPr>
        <w:t>.  In the new security paradigm, national security is an end in itse</w:t>
      </w:r>
      <w:r w:rsidR="0052365F" w:rsidRPr="001B64A1">
        <w:rPr>
          <w:rFonts w:ascii="Times New Roman" w:hAnsi="Times New Roman"/>
          <w:sz w:val="24"/>
          <w:szCs w:val="24"/>
        </w:rPr>
        <w:t>lf</w:t>
      </w:r>
      <w:r w:rsidR="001F3A7D" w:rsidRPr="001B64A1">
        <w:rPr>
          <w:rFonts w:ascii="Times New Roman" w:hAnsi="Times New Roman"/>
          <w:sz w:val="24"/>
          <w:szCs w:val="24"/>
        </w:rPr>
        <w:t xml:space="preserve"> aside from any benefits to individual institutions</w:t>
      </w:r>
      <w:r w:rsidR="0052365F" w:rsidRPr="001B64A1">
        <w:rPr>
          <w:rFonts w:ascii="Times New Roman" w:hAnsi="Times New Roman"/>
          <w:sz w:val="24"/>
          <w:szCs w:val="24"/>
        </w:rPr>
        <w:t xml:space="preserve">.  </w:t>
      </w:r>
      <w:r w:rsidRPr="001B64A1">
        <w:rPr>
          <w:rFonts w:ascii="Times New Roman" w:hAnsi="Times New Roman"/>
          <w:sz w:val="24"/>
          <w:szCs w:val="24"/>
        </w:rPr>
        <w:t>Thirdly, the nature of a networked and layered system of security is to produce a mapping of every possible available piece of geographic</w:t>
      </w:r>
      <w:r w:rsidR="0052365F" w:rsidRPr="001B64A1">
        <w:rPr>
          <w:rFonts w:ascii="Times New Roman" w:hAnsi="Times New Roman"/>
          <w:sz w:val="24"/>
          <w:szCs w:val="24"/>
        </w:rPr>
        <w:t>al and personal relevant data</w:t>
      </w:r>
      <w:r w:rsidR="00C925D7" w:rsidRPr="001B64A1">
        <w:rPr>
          <w:rFonts w:ascii="Times New Roman" w:hAnsi="Times New Roman"/>
          <w:sz w:val="24"/>
          <w:szCs w:val="24"/>
        </w:rPr>
        <w:t>.  The security of schools therefore is indistinguishable from the task of national security (Kristensen, 2008, p.74)</w:t>
      </w:r>
      <w:r w:rsidR="0013075B" w:rsidRPr="001B64A1">
        <w:rPr>
          <w:rFonts w:ascii="Times New Roman" w:hAnsi="Times New Roman"/>
          <w:sz w:val="24"/>
          <w:szCs w:val="24"/>
        </w:rPr>
        <w:t xml:space="preserve">. Each and every school in the United States is a ‘protected school’ and in turn is supposed to enhance and support every other part of the CNI </w:t>
      </w:r>
      <w:r w:rsidR="00C925D7" w:rsidRPr="001B64A1">
        <w:rPr>
          <w:rFonts w:ascii="Times New Roman" w:hAnsi="Times New Roman"/>
          <w:sz w:val="24"/>
          <w:szCs w:val="24"/>
        </w:rPr>
        <w:t>.</w:t>
      </w:r>
      <w:r w:rsidR="0013075B" w:rsidRPr="001B64A1">
        <w:rPr>
          <w:rFonts w:ascii="Times New Roman" w:hAnsi="Times New Roman"/>
          <w:sz w:val="24"/>
          <w:szCs w:val="24"/>
        </w:rPr>
        <w:t xml:space="preserve">  This has obvious implications for racial equality in terms of how pupils and teachers are classified as ‘security threats’ and how networked surveillance but if history is a guide, these effects will be </w:t>
      </w:r>
      <w:r w:rsidR="0013075B" w:rsidRPr="001B64A1">
        <w:rPr>
          <w:rFonts w:ascii="Times New Roman" w:hAnsi="Times New Roman"/>
          <w:sz w:val="24"/>
          <w:szCs w:val="24"/>
        </w:rPr>
        <w:lastRenderedPageBreak/>
        <w:t>dependent on the complex ways in which interest convergences and divergences play out in society.</w:t>
      </w:r>
    </w:p>
    <w:p w14:paraId="71F69275" w14:textId="77777777" w:rsidR="002957E8" w:rsidRPr="001B64A1" w:rsidRDefault="002957E8" w:rsidP="002957E8">
      <w:pPr>
        <w:pStyle w:val="NoSpacing"/>
        <w:rPr>
          <w:rFonts w:ascii="Times New Roman" w:hAnsi="Times New Roman"/>
          <w:sz w:val="24"/>
          <w:szCs w:val="24"/>
        </w:rPr>
      </w:pPr>
    </w:p>
    <w:p w14:paraId="03C8F515" w14:textId="722E3C64" w:rsidR="002957E8" w:rsidRPr="001B64A1" w:rsidRDefault="0013075B" w:rsidP="002957E8">
      <w:pPr>
        <w:pStyle w:val="NoSpacing"/>
        <w:rPr>
          <w:rFonts w:ascii="Times New Roman" w:hAnsi="Times New Roman"/>
          <w:sz w:val="24"/>
          <w:szCs w:val="24"/>
        </w:rPr>
      </w:pPr>
      <w:r w:rsidRPr="001B64A1">
        <w:rPr>
          <w:rFonts w:ascii="Times New Roman" w:hAnsi="Times New Roman"/>
          <w:sz w:val="24"/>
          <w:szCs w:val="24"/>
        </w:rPr>
        <w:t xml:space="preserve">Conceptually, this empirical study allows us to further consider how we conceptualise the discursive and material in examining race and security.  </w:t>
      </w:r>
      <w:r w:rsidR="002957E8" w:rsidRPr="001B64A1">
        <w:rPr>
          <w:rFonts w:ascii="Times New Roman" w:hAnsi="Times New Roman"/>
          <w:sz w:val="24"/>
          <w:szCs w:val="24"/>
        </w:rPr>
        <w:t>Securitisation is defined by Wæver (1995) as being formed throu</w:t>
      </w:r>
      <w:r w:rsidRPr="001B64A1">
        <w:rPr>
          <w:rFonts w:ascii="Times New Roman" w:hAnsi="Times New Roman"/>
          <w:sz w:val="24"/>
          <w:szCs w:val="24"/>
        </w:rPr>
        <w:t>gh a speech act.  It</w:t>
      </w:r>
      <w:r w:rsidR="002957E8" w:rsidRPr="001B64A1">
        <w:rPr>
          <w:rFonts w:ascii="Times New Roman" w:hAnsi="Times New Roman"/>
          <w:sz w:val="24"/>
          <w:szCs w:val="24"/>
        </w:rPr>
        <w:t xml:space="preserve"> is formed through discourse but this discourse has consequences in the real world.  That securitisation can be formed through discourse does not mean that it is ephemeral, or that it can be undone through reclaiming, or subverting, the discourse.  Securitisation materialises itself through </w:t>
      </w:r>
      <w:r w:rsidRPr="001B64A1">
        <w:rPr>
          <w:rFonts w:ascii="Times New Roman" w:hAnsi="Times New Roman"/>
          <w:sz w:val="24"/>
          <w:szCs w:val="24"/>
        </w:rPr>
        <w:t>artefacts</w:t>
      </w:r>
      <w:r w:rsidR="002957E8" w:rsidRPr="001B64A1">
        <w:rPr>
          <w:rFonts w:ascii="Times New Roman" w:hAnsi="Times New Roman"/>
          <w:sz w:val="24"/>
          <w:szCs w:val="24"/>
        </w:rPr>
        <w:t>, processes and procedures that become concretised as part of the security apparatus.  Indeed, Wæver considers that securitisation is only mobilised through state-actors claiming special rights to use “…whatever means are necessary” to bring about security (Wæver, 1995, p.55).  Hence it is incorrect to consider that securitisation does not engage with materiality at least in its common sense meaning (if not in terms of materialism as a political philosophy).  Similarly, whiteness is also both an ideological (discursive) formation but also one that mobilises real resources. There is a false dichotomy drawn in whiteness studies between those who focus upon the ideological and the material aspects of whiteness.  It is more appropriate to consider white</w:t>
      </w:r>
      <w:r w:rsidR="001B64A1" w:rsidRPr="001B64A1">
        <w:rPr>
          <w:rFonts w:ascii="Times New Roman" w:hAnsi="Times New Roman"/>
          <w:sz w:val="24"/>
          <w:szCs w:val="24"/>
        </w:rPr>
        <w:t>ness to be an amalgam of material</w:t>
      </w:r>
      <w:r w:rsidR="002957E8" w:rsidRPr="001B64A1">
        <w:rPr>
          <w:rFonts w:ascii="Times New Roman" w:hAnsi="Times New Roman"/>
          <w:sz w:val="24"/>
          <w:szCs w:val="24"/>
        </w:rPr>
        <w:t xml:space="preserve"> and discursive formations as in the depictions of white supremacy considered by Zeus Leonardo and</w:t>
      </w:r>
      <w:r w:rsidRPr="001B64A1">
        <w:rPr>
          <w:rFonts w:ascii="Times New Roman" w:hAnsi="Times New Roman"/>
          <w:sz w:val="24"/>
          <w:szCs w:val="24"/>
        </w:rPr>
        <w:t xml:space="preserve"> Ricky</w:t>
      </w:r>
      <w:r w:rsidR="001B64A1" w:rsidRPr="001B64A1">
        <w:rPr>
          <w:rFonts w:ascii="Times New Roman" w:hAnsi="Times New Roman"/>
          <w:sz w:val="24"/>
          <w:szCs w:val="24"/>
        </w:rPr>
        <w:t xml:space="preserve"> Lee Allen (Leoonardo, 2008; Allen, 2001).</w:t>
      </w:r>
      <w:r w:rsidR="002957E8" w:rsidRPr="001B64A1">
        <w:rPr>
          <w:rFonts w:ascii="Times New Roman" w:hAnsi="Times New Roman"/>
          <w:sz w:val="24"/>
          <w:szCs w:val="24"/>
        </w:rPr>
        <w:t xml:space="preserve">  As securitisation and whiteness are complex formations that iterate between the material and the discursive, then the space for contradiction is obvious.  Such contradictions are not a sign that the theories have somehow ‘failed’ in a Popperian sense (that an exception prove</w:t>
      </w:r>
      <w:r w:rsidR="001B64A1" w:rsidRPr="001B64A1">
        <w:rPr>
          <w:rFonts w:ascii="Times New Roman" w:hAnsi="Times New Roman"/>
          <w:sz w:val="24"/>
          <w:szCs w:val="24"/>
        </w:rPr>
        <w:t>s that the hypothesis is incorrect</w:t>
      </w:r>
      <w:r w:rsidR="002957E8" w:rsidRPr="001B64A1">
        <w:rPr>
          <w:rFonts w:ascii="Times New Roman" w:hAnsi="Times New Roman"/>
          <w:sz w:val="24"/>
          <w:szCs w:val="24"/>
        </w:rPr>
        <w:t>) but rather that social reality is more complex.   The case of securitisation and whiteness discussed in this article is a case in point where the mobilisation of a security discourse which appears to be, at least partly, motivated by a eugenic desire to protect (predominantly) white children is more complex, and contradictory in practice</w:t>
      </w:r>
      <w:r w:rsidR="001B64A1" w:rsidRPr="001B64A1">
        <w:rPr>
          <w:rFonts w:ascii="Times New Roman" w:hAnsi="Times New Roman"/>
          <w:sz w:val="24"/>
          <w:szCs w:val="24"/>
        </w:rPr>
        <w:t xml:space="preserve"> taking in both interest divergences and convergences</w:t>
      </w:r>
      <w:r w:rsidRPr="001B64A1">
        <w:rPr>
          <w:rFonts w:ascii="Times New Roman" w:hAnsi="Times New Roman"/>
          <w:sz w:val="24"/>
          <w:szCs w:val="24"/>
        </w:rPr>
        <w:t>.  It illustrates</w:t>
      </w:r>
      <w:r w:rsidR="001B64A1" w:rsidRPr="001B64A1">
        <w:rPr>
          <w:rFonts w:ascii="Times New Roman" w:hAnsi="Times New Roman"/>
          <w:sz w:val="24"/>
          <w:szCs w:val="24"/>
        </w:rPr>
        <w:t xml:space="preserve"> the ways in which a more nuanced version of whiteness is required in understanding educational dynamics, such as</w:t>
      </w:r>
      <w:r w:rsidR="002957E8" w:rsidRPr="001B64A1">
        <w:rPr>
          <w:rFonts w:ascii="Times New Roman" w:hAnsi="Times New Roman"/>
          <w:sz w:val="24"/>
          <w:szCs w:val="24"/>
        </w:rPr>
        <w:t xml:space="preserve"> Leonardo’s</w:t>
      </w:r>
      <w:r w:rsidR="001B64A1" w:rsidRPr="001B64A1">
        <w:rPr>
          <w:rFonts w:ascii="Times New Roman" w:hAnsi="Times New Roman"/>
          <w:sz w:val="24"/>
          <w:szCs w:val="24"/>
        </w:rPr>
        <w:t xml:space="preserve"> (2008)</w:t>
      </w:r>
      <w:r w:rsidR="002957E8" w:rsidRPr="001B64A1">
        <w:rPr>
          <w:rFonts w:ascii="Times New Roman" w:hAnsi="Times New Roman"/>
          <w:sz w:val="24"/>
          <w:szCs w:val="24"/>
        </w:rPr>
        <w:t xml:space="preserve"> notion of ‘flexible whiteness’</w:t>
      </w:r>
      <w:r w:rsidR="001B64A1" w:rsidRPr="001B64A1">
        <w:rPr>
          <w:rFonts w:ascii="Times New Roman" w:hAnsi="Times New Roman"/>
          <w:sz w:val="24"/>
          <w:szCs w:val="24"/>
        </w:rPr>
        <w:t>, where contradictions in white supremacy</w:t>
      </w:r>
      <w:r w:rsidR="00777EBF">
        <w:rPr>
          <w:rFonts w:ascii="Times New Roman" w:hAnsi="Times New Roman"/>
          <w:sz w:val="24"/>
          <w:szCs w:val="24"/>
        </w:rPr>
        <w:t xml:space="preserve"> can be managed and recuperated in processes of securitisation.</w:t>
      </w:r>
    </w:p>
    <w:p w14:paraId="59DFE53E" w14:textId="77777777" w:rsidR="002957E8" w:rsidRPr="001B64A1" w:rsidRDefault="002957E8" w:rsidP="005C3B5C">
      <w:pPr>
        <w:pStyle w:val="NoSpacing"/>
        <w:rPr>
          <w:rFonts w:ascii="Times New Roman" w:hAnsi="Times New Roman"/>
          <w:sz w:val="24"/>
          <w:szCs w:val="24"/>
        </w:rPr>
      </w:pPr>
    </w:p>
    <w:p w14:paraId="4515E858" w14:textId="77777777" w:rsidR="00DD4CA2" w:rsidRPr="001B64A1" w:rsidRDefault="00DD4CA2" w:rsidP="00DD4CA2">
      <w:pPr>
        <w:widowControl w:val="0"/>
        <w:suppressAutoHyphens/>
        <w:spacing w:after="0" w:line="240" w:lineRule="auto"/>
        <w:rPr>
          <w:rFonts w:ascii="Times New Roman" w:eastAsia="Times New Roman" w:hAnsi="Times New Roman"/>
          <w:b/>
          <w:sz w:val="24"/>
          <w:szCs w:val="24"/>
          <w:lang w:val="en-US" w:eastAsia="en-GB"/>
        </w:rPr>
      </w:pPr>
      <w:r w:rsidRPr="001B64A1">
        <w:rPr>
          <w:rFonts w:ascii="Times New Roman" w:eastAsia="Times New Roman" w:hAnsi="Times New Roman"/>
          <w:b/>
          <w:sz w:val="24"/>
          <w:szCs w:val="24"/>
          <w:lang w:val="en-US" w:eastAsia="en-GB"/>
        </w:rPr>
        <w:t>References</w:t>
      </w:r>
    </w:p>
    <w:p w14:paraId="747F4AC3" w14:textId="77777777" w:rsidR="00DD4CA2" w:rsidRPr="001B64A1" w:rsidRDefault="00DD4CA2" w:rsidP="00DD4CA2">
      <w:pPr>
        <w:widowControl w:val="0"/>
        <w:suppressAutoHyphens/>
        <w:spacing w:after="0" w:line="240" w:lineRule="auto"/>
        <w:rPr>
          <w:rFonts w:ascii="Times New Roman" w:eastAsia="Times New Roman" w:hAnsi="Times New Roman"/>
          <w:sz w:val="24"/>
          <w:szCs w:val="24"/>
          <w:lang w:val="en-US" w:eastAsia="en-GB"/>
        </w:rPr>
      </w:pPr>
    </w:p>
    <w:p w14:paraId="08617909" w14:textId="77777777" w:rsidR="001B64A1" w:rsidRPr="001B64A1" w:rsidRDefault="001B64A1" w:rsidP="001B64A1">
      <w:pPr>
        <w:pStyle w:val="SenseReference"/>
        <w:ind w:left="0" w:firstLine="0"/>
        <w:rPr>
          <w:sz w:val="24"/>
          <w:szCs w:val="24"/>
        </w:rPr>
      </w:pPr>
      <w:r w:rsidRPr="001B64A1">
        <w:rPr>
          <w:sz w:val="24"/>
          <w:szCs w:val="24"/>
        </w:rPr>
        <w:t xml:space="preserve">Allen, R. (2001). The globalization of white supremacy: Towards a critical discourse on the racialization of the world. </w:t>
      </w:r>
      <w:r w:rsidRPr="001B64A1">
        <w:rPr>
          <w:i/>
          <w:sz w:val="24"/>
          <w:szCs w:val="24"/>
        </w:rPr>
        <w:t>Educational Theory</w:t>
      </w:r>
      <w:r w:rsidRPr="001B64A1">
        <w:rPr>
          <w:sz w:val="24"/>
          <w:szCs w:val="24"/>
        </w:rPr>
        <w:t xml:space="preserve">, </w:t>
      </w:r>
      <w:r w:rsidRPr="001B64A1">
        <w:rPr>
          <w:i/>
          <w:sz w:val="24"/>
          <w:szCs w:val="24"/>
        </w:rPr>
        <w:t>51</w:t>
      </w:r>
      <w:r w:rsidRPr="001B64A1">
        <w:rPr>
          <w:sz w:val="24"/>
          <w:szCs w:val="24"/>
        </w:rPr>
        <w:t>, 467–486.</w:t>
      </w:r>
    </w:p>
    <w:p w14:paraId="7736ABD8" w14:textId="77777777" w:rsidR="001B64A1" w:rsidRPr="001B64A1" w:rsidRDefault="001B64A1" w:rsidP="00DD4CA2">
      <w:pPr>
        <w:widowControl w:val="0"/>
        <w:suppressAutoHyphens/>
        <w:spacing w:after="0" w:line="240" w:lineRule="auto"/>
        <w:rPr>
          <w:rFonts w:ascii="Times New Roman" w:eastAsia="Times New Roman" w:hAnsi="Times New Roman"/>
          <w:sz w:val="24"/>
          <w:szCs w:val="24"/>
          <w:lang w:val="en-US" w:eastAsia="en-GB"/>
        </w:rPr>
      </w:pPr>
    </w:p>
    <w:p w14:paraId="63C7B9AD" w14:textId="77777777" w:rsidR="00DD4CA2" w:rsidRPr="001B64A1" w:rsidRDefault="00DD4CA2" w:rsidP="00DD4CA2">
      <w:pPr>
        <w:widowControl w:val="0"/>
        <w:suppressAutoHyphens/>
        <w:spacing w:after="0" w:line="240" w:lineRule="auto"/>
        <w:rPr>
          <w:rFonts w:ascii="Times New Roman" w:eastAsia="Times New Roman" w:hAnsi="Times New Roman"/>
          <w:i/>
          <w:sz w:val="24"/>
          <w:szCs w:val="24"/>
          <w:lang w:val="en-US" w:eastAsia="en-GB"/>
        </w:rPr>
      </w:pPr>
      <w:r w:rsidRPr="001B64A1">
        <w:rPr>
          <w:rStyle w:val="Emphasis"/>
          <w:rFonts w:ascii="Times New Roman" w:hAnsi="Times New Roman"/>
          <w:i w:val="0"/>
          <w:sz w:val="24"/>
          <w:szCs w:val="24"/>
        </w:rPr>
        <w:t>Bell</w:t>
      </w:r>
      <w:r w:rsidRPr="001B64A1">
        <w:rPr>
          <w:rStyle w:val="st"/>
          <w:rFonts w:ascii="Times New Roman" w:hAnsi="Times New Roman"/>
          <w:i/>
          <w:sz w:val="24"/>
          <w:szCs w:val="24"/>
        </w:rPr>
        <w:t xml:space="preserve">, </w:t>
      </w:r>
      <w:r w:rsidRPr="001B64A1">
        <w:rPr>
          <w:rStyle w:val="Emphasis"/>
          <w:rFonts w:ascii="Times New Roman" w:hAnsi="Times New Roman"/>
          <w:i w:val="0"/>
          <w:sz w:val="24"/>
          <w:szCs w:val="24"/>
        </w:rPr>
        <w:t>D.</w:t>
      </w:r>
      <w:r w:rsidRPr="001B64A1">
        <w:rPr>
          <w:rStyle w:val="st"/>
          <w:rFonts w:ascii="Times New Roman" w:hAnsi="Times New Roman"/>
          <w:sz w:val="24"/>
          <w:szCs w:val="24"/>
        </w:rPr>
        <w:t xml:space="preserve"> (1979)</w:t>
      </w:r>
      <w:r w:rsidRPr="001B64A1">
        <w:rPr>
          <w:rStyle w:val="st"/>
          <w:rFonts w:ascii="Times New Roman" w:hAnsi="Times New Roman"/>
          <w:i/>
          <w:sz w:val="24"/>
          <w:szCs w:val="24"/>
        </w:rPr>
        <w:t>, "</w:t>
      </w:r>
      <w:r w:rsidRPr="001B64A1">
        <w:rPr>
          <w:rStyle w:val="Emphasis"/>
          <w:rFonts w:ascii="Times New Roman" w:hAnsi="Times New Roman"/>
          <w:i w:val="0"/>
          <w:sz w:val="24"/>
          <w:szCs w:val="24"/>
        </w:rPr>
        <w:t>Brown v</w:t>
      </w:r>
      <w:r w:rsidRPr="001B64A1">
        <w:rPr>
          <w:rStyle w:val="st"/>
          <w:rFonts w:ascii="Times New Roman" w:hAnsi="Times New Roman"/>
          <w:i/>
          <w:sz w:val="24"/>
          <w:szCs w:val="24"/>
        </w:rPr>
        <w:t xml:space="preserve">. </w:t>
      </w:r>
      <w:r w:rsidRPr="001B64A1">
        <w:rPr>
          <w:rStyle w:val="Emphasis"/>
          <w:rFonts w:ascii="Times New Roman" w:hAnsi="Times New Roman"/>
          <w:i w:val="0"/>
          <w:sz w:val="24"/>
          <w:szCs w:val="24"/>
        </w:rPr>
        <w:t>Board</w:t>
      </w:r>
      <w:r w:rsidRPr="001B64A1">
        <w:rPr>
          <w:rStyle w:val="st"/>
          <w:rFonts w:ascii="Times New Roman" w:hAnsi="Times New Roman"/>
          <w:i/>
          <w:sz w:val="24"/>
          <w:szCs w:val="24"/>
        </w:rPr>
        <w:t xml:space="preserve"> of </w:t>
      </w:r>
      <w:r w:rsidRPr="001B64A1">
        <w:rPr>
          <w:rStyle w:val="Emphasis"/>
          <w:rFonts w:ascii="Times New Roman" w:hAnsi="Times New Roman"/>
          <w:i w:val="0"/>
          <w:sz w:val="24"/>
          <w:szCs w:val="24"/>
        </w:rPr>
        <w:t>Education</w:t>
      </w:r>
      <w:r w:rsidRPr="001B64A1">
        <w:rPr>
          <w:rStyle w:val="st"/>
          <w:rFonts w:ascii="Times New Roman" w:hAnsi="Times New Roman"/>
          <w:i/>
          <w:sz w:val="24"/>
          <w:szCs w:val="24"/>
        </w:rPr>
        <w:t xml:space="preserve"> </w:t>
      </w:r>
      <w:r w:rsidRPr="001B64A1">
        <w:rPr>
          <w:rStyle w:val="st"/>
          <w:rFonts w:ascii="Times New Roman" w:hAnsi="Times New Roman"/>
          <w:sz w:val="24"/>
          <w:szCs w:val="24"/>
        </w:rPr>
        <w:t xml:space="preserve">and the Interest-Convergence Dilemma", </w:t>
      </w:r>
      <w:r w:rsidRPr="001B64A1">
        <w:rPr>
          <w:rStyle w:val="st"/>
          <w:rFonts w:ascii="Times New Roman" w:hAnsi="Times New Roman"/>
          <w:i/>
          <w:sz w:val="24"/>
          <w:szCs w:val="24"/>
        </w:rPr>
        <w:t>Harvard Law Review</w:t>
      </w:r>
      <w:r w:rsidRPr="001B64A1">
        <w:rPr>
          <w:rStyle w:val="st"/>
          <w:rFonts w:ascii="Times New Roman" w:hAnsi="Times New Roman"/>
          <w:sz w:val="24"/>
          <w:szCs w:val="24"/>
        </w:rPr>
        <w:t>, Vol. 93, 1979-80, pp. 518-533</w:t>
      </w:r>
    </w:p>
    <w:p w14:paraId="002B1996" w14:textId="77777777" w:rsidR="00DD4CA2" w:rsidRPr="001B64A1" w:rsidRDefault="00DD4CA2" w:rsidP="00DD4CA2">
      <w:pPr>
        <w:widowControl w:val="0"/>
        <w:suppressAutoHyphens/>
        <w:spacing w:after="0" w:line="240" w:lineRule="auto"/>
        <w:rPr>
          <w:rFonts w:ascii="Times New Roman" w:eastAsia="Times New Roman" w:hAnsi="Times New Roman"/>
          <w:sz w:val="24"/>
          <w:szCs w:val="24"/>
          <w:lang w:val="en-US" w:eastAsia="en-GB"/>
        </w:rPr>
      </w:pPr>
    </w:p>
    <w:p w14:paraId="10814D03" w14:textId="77777777" w:rsidR="00DD4CA2" w:rsidRPr="001B64A1" w:rsidRDefault="00DD4CA2" w:rsidP="00DD4CA2">
      <w:pPr>
        <w:widowControl w:val="0"/>
        <w:suppressAutoHyphens/>
        <w:spacing w:after="0" w:line="240" w:lineRule="auto"/>
        <w:rPr>
          <w:rFonts w:ascii="Times New Roman" w:eastAsia="Times New Roman" w:hAnsi="Times New Roman"/>
          <w:sz w:val="24"/>
          <w:szCs w:val="24"/>
          <w:lang w:val="en-US" w:eastAsia="en-GB"/>
        </w:rPr>
      </w:pPr>
      <w:r w:rsidRPr="001B64A1">
        <w:rPr>
          <w:rFonts w:ascii="Times New Roman" w:eastAsia="Times New Roman" w:hAnsi="Times New Roman"/>
          <w:sz w:val="24"/>
          <w:szCs w:val="24"/>
          <w:lang w:val="en-US" w:eastAsia="en-GB"/>
        </w:rPr>
        <w:t>Brown vs Board of Education (1954), 347, US 483.</w:t>
      </w:r>
    </w:p>
    <w:p w14:paraId="4B742470" w14:textId="77777777" w:rsidR="00DD4CA2" w:rsidRPr="001B64A1" w:rsidRDefault="00DD4CA2" w:rsidP="00DD4CA2">
      <w:pPr>
        <w:widowControl w:val="0"/>
        <w:suppressAutoHyphens/>
        <w:spacing w:after="0" w:line="200" w:lineRule="atLeast"/>
        <w:rPr>
          <w:rFonts w:ascii="Times New Roman" w:eastAsia="Times New Roman" w:hAnsi="Times New Roman"/>
          <w:sz w:val="24"/>
          <w:szCs w:val="24"/>
          <w:lang w:val="en-US" w:eastAsia="en-GB"/>
        </w:rPr>
      </w:pPr>
    </w:p>
    <w:p w14:paraId="41A6B54F" w14:textId="77777777" w:rsidR="00DD4CA2" w:rsidRPr="001B64A1" w:rsidRDefault="00DD4CA2" w:rsidP="00DD4CA2">
      <w:pPr>
        <w:widowControl w:val="0"/>
        <w:suppressAutoHyphens/>
        <w:spacing w:after="0" w:line="200" w:lineRule="atLeast"/>
        <w:rPr>
          <w:rFonts w:ascii="Times New Roman" w:eastAsia="Times New Roman" w:hAnsi="Times New Roman"/>
          <w:sz w:val="24"/>
          <w:szCs w:val="24"/>
          <w:lang w:val="en-US" w:eastAsia="en-GB"/>
        </w:rPr>
      </w:pPr>
      <w:r w:rsidRPr="001B64A1">
        <w:rPr>
          <w:rFonts w:ascii="Times New Roman" w:eastAsia="Times New Roman" w:hAnsi="Times New Roman"/>
          <w:sz w:val="24"/>
          <w:szCs w:val="24"/>
          <w:lang w:val="en-US" w:eastAsia="en-GB"/>
        </w:rPr>
        <w:t xml:space="preserve">Brown,J. (1988).  ‘A is for Atom, B is for Bomb’: Civil Defence in American Public Education: 1948-1963, </w:t>
      </w:r>
      <w:r w:rsidRPr="001B64A1">
        <w:rPr>
          <w:rFonts w:ascii="Times New Roman" w:eastAsia="Times New Roman" w:hAnsi="Times New Roman"/>
          <w:i/>
          <w:sz w:val="24"/>
          <w:szCs w:val="24"/>
          <w:lang w:val="en-US" w:eastAsia="en-GB"/>
        </w:rPr>
        <w:t>Journal of American History,</w:t>
      </w:r>
      <w:r w:rsidRPr="001B64A1">
        <w:rPr>
          <w:rFonts w:ascii="Times New Roman" w:eastAsia="Times New Roman" w:hAnsi="Times New Roman"/>
          <w:sz w:val="24"/>
          <w:szCs w:val="24"/>
          <w:lang w:val="en-US" w:eastAsia="en-GB"/>
        </w:rPr>
        <w:t xml:space="preserve"> 75, 68-90. doi: </w:t>
      </w:r>
      <w:r w:rsidRPr="001B64A1">
        <w:rPr>
          <w:rFonts w:ascii="Times New Roman" w:eastAsia="Times New Roman" w:hAnsi="Times New Roman"/>
          <w:color w:val="333300"/>
          <w:sz w:val="24"/>
          <w:szCs w:val="24"/>
          <w:lang w:val="en-US" w:eastAsia="en-GB"/>
        </w:rPr>
        <w:t>10.2307/1889655.</w:t>
      </w:r>
    </w:p>
    <w:p w14:paraId="338674D6" w14:textId="77777777" w:rsidR="00DD4CA2" w:rsidRPr="001B64A1" w:rsidRDefault="00DD4CA2" w:rsidP="00DD4CA2">
      <w:pPr>
        <w:widowControl w:val="0"/>
        <w:suppressAutoHyphens/>
        <w:spacing w:after="0" w:line="240" w:lineRule="auto"/>
        <w:rPr>
          <w:rFonts w:ascii="Times New Roman" w:hAnsi="Times New Roman"/>
          <w:sz w:val="24"/>
          <w:szCs w:val="24"/>
        </w:rPr>
      </w:pPr>
    </w:p>
    <w:p w14:paraId="483D071D" w14:textId="77777777" w:rsidR="00DD4CA2" w:rsidRPr="001B64A1" w:rsidRDefault="00DD4CA2" w:rsidP="00DD4CA2">
      <w:pPr>
        <w:widowControl w:val="0"/>
        <w:suppressAutoHyphens/>
        <w:spacing w:after="0" w:line="240" w:lineRule="auto"/>
        <w:rPr>
          <w:rFonts w:ascii="Times New Roman" w:hAnsi="Times New Roman"/>
          <w:sz w:val="24"/>
          <w:szCs w:val="24"/>
        </w:rPr>
      </w:pPr>
      <w:r w:rsidRPr="001B64A1">
        <w:rPr>
          <w:rFonts w:ascii="Times New Roman" w:hAnsi="Times New Roman"/>
          <w:sz w:val="24"/>
          <w:szCs w:val="24"/>
        </w:rPr>
        <w:t xml:space="preserve">Erickson, P.; Klein,J.; Daston,L.; Lemov,R.; Sturm,T. and Gordin,M. (2013) </w:t>
      </w:r>
      <w:r w:rsidRPr="001B64A1">
        <w:rPr>
          <w:rFonts w:ascii="Times New Roman" w:hAnsi="Times New Roman"/>
          <w:i/>
          <w:sz w:val="24"/>
          <w:szCs w:val="24"/>
        </w:rPr>
        <w:t>How Reason Almost Lost Its Mind: The Strange Case of Cold War Rationality</w:t>
      </w:r>
      <w:r w:rsidRPr="001B64A1">
        <w:rPr>
          <w:rFonts w:ascii="Times New Roman" w:hAnsi="Times New Roman"/>
          <w:sz w:val="24"/>
          <w:szCs w:val="24"/>
        </w:rPr>
        <w:t>, University of Chicago Press: Chicago.</w:t>
      </w:r>
    </w:p>
    <w:p w14:paraId="6846C76A" w14:textId="77777777" w:rsidR="00DD4CA2" w:rsidRPr="001B64A1" w:rsidRDefault="00DD4CA2" w:rsidP="00DD4CA2">
      <w:pPr>
        <w:widowControl w:val="0"/>
        <w:suppressAutoHyphens/>
        <w:spacing w:after="0" w:line="240" w:lineRule="auto"/>
        <w:rPr>
          <w:rFonts w:ascii="Times New Roman" w:hAnsi="Times New Roman"/>
          <w:sz w:val="24"/>
          <w:szCs w:val="24"/>
        </w:rPr>
      </w:pPr>
    </w:p>
    <w:p w14:paraId="7E5D0C37" w14:textId="77777777" w:rsidR="00DD4CA2" w:rsidRPr="001B64A1" w:rsidRDefault="00DD4CA2" w:rsidP="00DD4CA2">
      <w:pPr>
        <w:widowControl w:val="0"/>
        <w:suppressAutoHyphens/>
        <w:spacing w:after="0" w:line="240" w:lineRule="auto"/>
        <w:rPr>
          <w:rFonts w:ascii="Times New Roman" w:hAnsi="Times New Roman"/>
          <w:sz w:val="24"/>
          <w:szCs w:val="24"/>
        </w:rPr>
      </w:pPr>
      <w:r w:rsidRPr="001B64A1">
        <w:rPr>
          <w:rFonts w:ascii="Times New Roman" w:hAnsi="Times New Roman"/>
          <w:sz w:val="24"/>
          <w:szCs w:val="24"/>
        </w:rPr>
        <w:t xml:space="preserve">Gillborn, D. (2013) Interest-divergence and the colour of cutbacks: race, recession and the undeclared war on Black children, </w:t>
      </w:r>
      <w:r w:rsidRPr="001B64A1">
        <w:rPr>
          <w:rStyle w:val="Emphasis"/>
          <w:rFonts w:ascii="Times New Roman" w:hAnsi="Times New Roman"/>
          <w:sz w:val="24"/>
          <w:szCs w:val="24"/>
        </w:rPr>
        <w:t>Discourse: Studies in the Cultural Politics of Education</w:t>
      </w:r>
      <w:r w:rsidRPr="001B64A1">
        <w:rPr>
          <w:rFonts w:ascii="Times New Roman" w:hAnsi="Times New Roman"/>
          <w:sz w:val="24"/>
          <w:szCs w:val="24"/>
        </w:rPr>
        <w:t xml:space="preserve">, </w:t>
      </w:r>
      <w:r w:rsidRPr="001B64A1">
        <w:rPr>
          <w:rFonts w:ascii="Times New Roman" w:hAnsi="Times New Roman"/>
          <w:sz w:val="24"/>
          <w:szCs w:val="24"/>
        </w:rPr>
        <w:lastRenderedPageBreak/>
        <w:t>34(4), 477-491.</w:t>
      </w:r>
    </w:p>
    <w:p w14:paraId="52AA8A99" w14:textId="77777777" w:rsidR="00DD4CA2" w:rsidRPr="001B64A1" w:rsidRDefault="00DD4CA2" w:rsidP="00DD4CA2">
      <w:pPr>
        <w:widowControl w:val="0"/>
        <w:suppressAutoHyphens/>
        <w:spacing w:after="0" w:line="200" w:lineRule="atLeast"/>
        <w:rPr>
          <w:rFonts w:ascii="Times New Roman" w:eastAsia="Times New Roman" w:hAnsi="Times New Roman"/>
          <w:sz w:val="24"/>
          <w:szCs w:val="24"/>
          <w:lang w:val="en-US" w:eastAsia="en-GB"/>
        </w:rPr>
      </w:pPr>
      <w:r w:rsidRPr="001B64A1">
        <w:rPr>
          <w:rFonts w:ascii="Times New Roman" w:eastAsia="Times New Roman" w:hAnsi="Times New Roman"/>
          <w:sz w:val="24"/>
          <w:szCs w:val="24"/>
          <w:lang w:val="en-US" w:eastAsia="en-GB"/>
        </w:rPr>
        <w:br/>
        <w:t xml:space="preserve">Grossman,A. (2001). </w:t>
      </w:r>
      <w:r w:rsidRPr="001B64A1">
        <w:rPr>
          <w:rFonts w:ascii="Times New Roman" w:eastAsia="Times New Roman" w:hAnsi="Times New Roman"/>
          <w:i/>
          <w:sz w:val="24"/>
          <w:szCs w:val="24"/>
          <w:lang w:val="en-US" w:eastAsia="en-GB"/>
        </w:rPr>
        <w:t>Neither Dead Nor Red.</w:t>
      </w:r>
      <w:r w:rsidRPr="001B64A1">
        <w:rPr>
          <w:rFonts w:ascii="Times New Roman" w:eastAsia="Times New Roman" w:hAnsi="Times New Roman"/>
          <w:sz w:val="24"/>
          <w:szCs w:val="24"/>
          <w:lang w:val="en-US" w:eastAsia="en-GB"/>
        </w:rPr>
        <w:t xml:space="preserve"> London: Routledge.</w:t>
      </w:r>
    </w:p>
    <w:p w14:paraId="7393E9B8" w14:textId="77777777" w:rsidR="00DD4CA2" w:rsidRPr="001B64A1" w:rsidRDefault="00DD4CA2" w:rsidP="00DD4CA2">
      <w:pPr>
        <w:spacing w:after="0" w:line="240" w:lineRule="auto"/>
        <w:rPr>
          <w:rFonts w:ascii="Times New Roman" w:eastAsia="Times New Roman" w:hAnsi="Times New Roman"/>
          <w:sz w:val="24"/>
          <w:szCs w:val="24"/>
          <w:lang w:eastAsia="en-GB"/>
        </w:rPr>
      </w:pPr>
    </w:p>
    <w:p w14:paraId="0C7A2564" w14:textId="77777777" w:rsidR="00DD4CA2" w:rsidRPr="001B64A1" w:rsidRDefault="00DD4CA2" w:rsidP="00DD4CA2">
      <w:pPr>
        <w:spacing w:after="0" w:line="240" w:lineRule="auto"/>
        <w:rPr>
          <w:rFonts w:ascii="Times New Roman" w:eastAsia="Times New Roman" w:hAnsi="Times New Roman"/>
          <w:sz w:val="24"/>
          <w:szCs w:val="24"/>
          <w:lang w:eastAsia="en-GB"/>
        </w:rPr>
      </w:pPr>
      <w:r w:rsidRPr="001B64A1">
        <w:rPr>
          <w:rFonts w:ascii="Times New Roman" w:eastAsia="Times New Roman" w:hAnsi="Times New Roman"/>
          <w:sz w:val="24"/>
          <w:szCs w:val="24"/>
          <w:lang w:eastAsia="en-GB"/>
        </w:rPr>
        <w:t>Guinier, L. (2004). From racial liberalism to racial literacy: Brown v. Board of Education and the interest-divergence dilemma. Journal of American History, 91(1), 92, 118.</w:t>
      </w:r>
    </w:p>
    <w:p w14:paraId="44F93662" w14:textId="77777777" w:rsidR="00DD4CA2" w:rsidRPr="001B64A1" w:rsidRDefault="00DD4CA2" w:rsidP="00DD4CA2">
      <w:pPr>
        <w:spacing w:after="0" w:line="240" w:lineRule="auto"/>
        <w:rPr>
          <w:rFonts w:ascii="Times New Roman" w:eastAsia="Times New Roman" w:hAnsi="Times New Roman"/>
          <w:sz w:val="24"/>
          <w:szCs w:val="24"/>
          <w:lang w:eastAsia="en-GB"/>
        </w:rPr>
      </w:pPr>
    </w:p>
    <w:p w14:paraId="27A82B44" w14:textId="77777777" w:rsidR="00DD4CA2" w:rsidRPr="001B64A1" w:rsidRDefault="00DD4CA2" w:rsidP="00DD4CA2">
      <w:pPr>
        <w:spacing w:after="0" w:line="240" w:lineRule="auto"/>
        <w:rPr>
          <w:rFonts w:ascii="Times New Roman" w:eastAsia="Times New Roman" w:hAnsi="Times New Roman"/>
          <w:sz w:val="24"/>
          <w:szCs w:val="24"/>
          <w:lang w:eastAsia="en-GB"/>
        </w:rPr>
      </w:pPr>
      <w:r w:rsidRPr="001B64A1">
        <w:rPr>
          <w:rFonts w:ascii="Times New Roman" w:eastAsia="Times New Roman" w:hAnsi="Times New Roman"/>
          <w:sz w:val="24"/>
          <w:szCs w:val="24"/>
          <w:lang w:eastAsia="en-GB"/>
        </w:rPr>
        <w:t xml:space="preserve">Hartman,A. (2008) </w:t>
      </w:r>
      <w:r w:rsidRPr="001B64A1">
        <w:rPr>
          <w:rFonts w:ascii="Times New Roman" w:eastAsia="Times New Roman" w:hAnsi="Times New Roman"/>
          <w:i/>
          <w:sz w:val="24"/>
          <w:szCs w:val="24"/>
          <w:lang w:eastAsia="en-GB"/>
        </w:rPr>
        <w:t>Education and the Cold War: the Battle for the American Dream</w:t>
      </w:r>
      <w:r w:rsidRPr="001B64A1">
        <w:rPr>
          <w:rFonts w:ascii="Times New Roman" w:eastAsia="Times New Roman" w:hAnsi="Times New Roman"/>
          <w:sz w:val="24"/>
          <w:szCs w:val="24"/>
          <w:lang w:eastAsia="en-GB"/>
        </w:rPr>
        <w:t>, Palgrave: London.</w:t>
      </w:r>
    </w:p>
    <w:p w14:paraId="79908520" w14:textId="77777777" w:rsidR="00DD4CA2" w:rsidRPr="001B64A1" w:rsidRDefault="00DD4CA2" w:rsidP="00DD4CA2">
      <w:pPr>
        <w:widowControl w:val="0"/>
        <w:suppressAutoHyphens/>
        <w:spacing w:after="0" w:line="200" w:lineRule="atLeast"/>
        <w:rPr>
          <w:rFonts w:ascii="Times New Roman" w:eastAsia="Times New Roman" w:hAnsi="Times New Roman"/>
          <w:sz w:val="24"/>
          <w:szCs w:val="24"/>
          <w:lang w:val="en-US" w:eastAsia="en-GB"/>
        </w:rPr>
      </w:pPr>
    </w:p>
    <w:p w14:paraId="38500A05" w14:textId="77777777" w:rsidR="00DD4CA2" w:rsidRPr="001B64A1" w:rsidRDefault="00DD4CA2" w:rsidP="00DD4CA2">
      <w:pPr>
        <w:widowControl w:val="0"/>
        <w:suppressAutoHyphens/>
        <w:spacing w:after="0" w:line="200" w:lineRule="atLeast"/>
        <w:rPr>
          <w:rFonts w:ascii="Times New Roman" w:eastAsia="Times New Roman" w:hAnsi="Times New Roman"/>
          <w:sz w:val="24"/>
          <w:szCs w:val="24"/>
          <w:lang w:val="en-US" w:eastAsia="en-GB"/>
        </w:rPr>
      </w:pPr>
      <w:r w:rsidRPr="001B64A1">
        <w:rPr>
          <w:rFonts w:ascii="Times New Roman" w:eastAsia="Times New Roman" w:hAnsi="Times New Roman"/>
          <w:sz w:val="24"/>
          <w:szCs w:val="24"/>
          <w:lang w:val="en-US" w:eastAsia="en-GB"/>
        </w:rPr>
        <w:t xml:space="preserve">Hill,M. (1993). </w:t>
      </w:r>
      <w:r w:rsidRPr="001B64A1">
        <w:rPr>
          <w:rFonts w:ascii="Times New Roman" w:eastAsia="Times New Roman" w:hAnsi="Times New Roman"/>
          <w:i/>
          <w:sz w:val="24"/>
          <w:szCs w:val="24"/>
          <w:lang w:val="en-US" w:eastAsia="en-GB"/>
        </w:rPr>
        <w:t>Archival Strategies and Techniques</w:t>
      </w:r>
      <w:r w:rsidRPr="001B64A1">
        <w:rPr>
          <w:rFonts w:ascii="Times New Roman" w:eastAsia="Times New Roman" w:hAnsi="Times New Roman"/>
          <w:sz w:val="24"/>
          <w:szCs w:val="24"/>
          <w:lang w:val="en-US" w:eastAsia="en-GB"/>
        </w:rPr>
        <w:t>. London: Sage.</w:t>
      </w:r>
    </w:p>
    <w:p w14:paraId="4E30D3B2" w14:textId="7D8F2719" w:rsidR="00C925D7" w:rsidRPr="001B64A1" w:rsidRDefault="00C925D7" w:rsidP="00DD4CA2">
      <w:pPr>
        <w:widowControl w:val="0"/>
        <w:suppressAutoHyphens/>
        <w:spacing w:after="0" w:line="200" w:lineRule="atLeast"/>
        <w:rPr>
          <w:rFonts w:ascii="Times New Roman" w:eastAsia="Times New Roman" w:hAnsi="Times New Roman"/>
          <w:sz w:val="24"/>
          <w:szCs w:val="24"/>
          <w:lang w:val="en-US" w:eastAsia="en-GB"/>
        </w:rPr>
      </w:pPr>
    </w:p>
    <w:p w14:paraId="427AD6CC" w14:textId="7CBE2D93" w:rsidR="00C925D7" w:rsidRPr="001B64A1" w:rsidRDefault="00C925D7" w:rsidP="00DD4CA2">
      <w:pPr>
        <w:widowControl w:val="0"/>
        <w:suppressAutoHyphens/>
        <w:spacing w:after="0" w:line="200" w:lineRule="atLeast"/>
        <w:rPr>
          <w:rFonts w:ascii="Times New Roman" w:eastAsia="Times New Roman" w:hAnsi="Times New Roman"/>
          <w:sz w:val="24"/>
          <w:szCs w:val="24"/>
          <w:lang w:val="en-US" w:eastAsia="en-GB"/>
        </w:rPr>
      </w:pPr>
      <w:r w:rsidRPr="001B64A1">
        <w:rPr>
          <w:rFonts w:ascii="Times New Roman" w:eastAsia="Times New Roman" w:hAnsi="Times New Roman"/>
          <w:sz w:val="24"/>
          <w:szCs w:val="24"/>
          <w:lang w:val="en-US" w:eastAsia="en-GB"/>
        </w:rPr>
        <w:t>Kristensen,K. (2008) ‘The absolute protection of our citizens’: critical infrastructure protection and the practice of security, In: Cavelty,M. and Kristensen,K. (eds.) Securing the Infrastructure: Critical Infrastructure, risk and (in) security, London: Rouledge.</w:t>
      </w:r>
    </w:p>
    <w:p w14:paraId="719D4325" w14:textId="77777777" w:rsidR="00DD4CA2" w:rsidRPr="001B64A1" w:rsidRDefault="00DD4CA2" w:rsidP="00DD4CA2">
      <w:pPr>
        <w:widowControl w:val="0"/>
        <w:suppressAutoHyphens/>
        <w:spacing w:after="0" w:line="200" w:lineRule="atLeast"/>
        <w:rPr>
          <w:rFonts w:ascii="Times New Roman" w:eastAsia="Times New Roman" w:hAnsi="Times New Roman"/>
          <w:sz w:val="24"/>
          <w:szCs w:val="24"/>
          <w:lang w:val="en-US" w:eastAsia="en-GB"/>
        </w:rPr>
      </w:pPr>
    </w:p>
    <w:p w14:paraId="0A72BFD5" w14:textId="77777777" w:rsidR="001B64A1" w:rsidRPr="001B64A1" w:rsidRDefault="001B64A1" w:rsidP="001B64A1">
      <w:pPr>
        <w:pStyle w:val="SenseReference"/>
        <w:rPr>
          <w:sz w:val="24"/>
          <w:szCs w:val="24"/>
        </w:rPr>
      </w:pPr>
      <w:r w:rsidRPr="001B64A1">
        <w:rPr>
          <w:sz w:val="24"/>
          <w:szCs w:val="24"/>
        </w:rPr>
        <w:t xml:space="preserve">Leonardo, Z. (2009). </w:t>
      </w:r>
      <w:r w:rsidRPr="001B64A1">
        <w:rPr>
          <w:i/>
          <w:sz w:val="24"/>
          <w:szCs w:val="24"/>
        </w:rPr>
        <w:t>Race, Whiteness, and Education</w:t>
      </w:r>
      <w:r w:rsidRPr="001B64A1">
        <w:rPr>
          <w:sz w:val="24"/>
          <w:szCs w:val="24"/>
        </w:rPr>
        <w:t>. London: Routledge.</w:t>
      </w:r>
    </w:p>
    <w:p w14:paraId="6DF5B80C" w14:textId="41562BA4" w:rsidR="001B64A1" w:rsidRPr="001B64A1" w:rsidRDefault="001B64A1" w:rsidP="00DD4CA2">
      <w:pPr>
        <w:widowControl w:val="0"/>
        <w:suppressAutoHyphens/>
        <w:spacing w:after="0" w:line="200" w:lineRule="atLeast"/>
        <w:rPr>
          <w:rFonts w:ascii="Times New Roman" w:eastAsia="Times New Roman" w:hAnsi="Times New Roman"/>
          <w:sz w:val="24"/>
          <w:szCs w:val="24"/>
          <w:lang w:val="en-US" w:eastAsia="en-GB"/>
        </w:rPr>
      </w:pPr>
    </w:p>
    <w:p w14:paraId="3925E0C5" w14:textId="77777777" w:rsidR="00DD4CA2" w:rsidRPr="001B64A1" w:rsidRDefault="00DD4CA2" w:rsidP="00DD4CA2">
      <w:pPr>
        <w:widowControl w:val="0"/>
        <w:suppressAutoHyphens/>
        <w:spacing w:after="0" w:line="200" w:lineRule="atLeast"/>
        <w:rPr>
          <w:rFonts w:ascii="Times New Roman" w:eastAsia="Times New Roman" w:hAnsi="Times New Roman"/>
          <w:sz w:val="24"/>
          <w:szCs w:val="24"/>
          <w:lang w:val="en-US" w:eastAsia="en-GB"/>
        </w:rPr>
      </w:pPr>
      <w:r w:rsidRPr="001B64A1">
        <w:rPr>
          <w:rFonts w:ascii="Times New Roman" w:eastAsia="Times New Roman" w:hAnsi="Times New Roman"/>
          <w:sz w:val="24"/>
          <w:szCs w:val="24"/>
          <w:lang w:val="en-US" w:eastAsia="en-GB"/>
        </w:rPr>
        <w:t xml:space="preserve">McEnaney,L. (2000). </w:t>
      </w:r>
      <w:r w:rsidRPr="001B64A1">
        <w:rPr>
          <w:rFonts w:ascii="Times New Roman" w:eastAsia="Times New Roman" w:hAnsi="Times New Roman"/>
          <w:i/>
          <w:sz w:val="24"/>
          <w:szCs w:val="24"/>
          <w:lang w:val="en-US" w:eastAsia="en-GB"/>
        </w:rPr>
        <w:t>Civil Defense Begins at Home: Militarization meets everyday life in the fifties.</w:t>
      </w:r>
      <w:r w:rsidRPr="001B64A1">
        <w:rPr>
          <w:rFonts w:ascii="Times New Roman" w:eastAsia="Times New Roman" w:hAnsi="Times New Roman"/>
          <w:sz w:val="24"/>
          <w:szCs w:val="24"/>
          <w:lang w:val="en-US" w:eastAsia="en-GB"/>
        </w:rPr>
        <w:t xml:space="preserve"> Princton, NJ:</w:t>
      </w:r>
      <w:r w:rsidRPr="001B64A1">
        <w:rPr>
          <w:rFonts w:ascii="Times New Roman" w:eastAsia="Times New Roman" w:hAnsi="Times New Roman"/>
          <w:i/>
          <w:sz w:val="24"/>
          <w:szCs w:val="24"/>
          <w:lang w:val="en-US" w:eastAsia="en-GB"/>
        </w:rPr>
        <w:t xml:space="preserve"> </w:t>
      </w:r>
      <w:r w:rsidRPr="001B64A1">
        <w:rPr>
          <w:rFonts w:ascii="Times New Roman" w:eastAsia="Times New Roman" w:hAnsi="Times New Roman"/>
          <w:sz w:val="24"/>
          <w:szCs w:val="24"/>
          <w:lang w:val="en-US" w:eastAsia="en-GB"/>
        </w:rPr>
        <w:t>Princeton University Press.</w:t>
      </w:r>
    </w:p>
    <w:p w14:paraId="7D2CC8FE" w14:textId="77777777" w:rsidR="00DD4CA2" w:rsidRPr="001B64A1" w:rsidRDefault="00DD4CA2" w:rsidP="00DD4CA2">
      <w:pPr>
        <w:spacing w:after="0" w:line="240" w:lineRule="auto"/>
        <w:rPr>
          <w:rFonts w:ascii="Times New Roman" w:eastAsia="Times New Roman" w:hAnsi="Times New Roman"/>
          <w:sz w:val="24"/>
          <w:szCs w:val="24"/>
          <w:lang w:eastAsia="en-GB"/>
        </w:rPr>
      </w:pPr>
    </w:p>
    <w:p w14:paraId="3A27B9E6" w14:textId="77777777" w:rsidR="00DD4CA2" w:rsidRPr="001B64A1" w:rsidRDefault="00DD4CA2" w:rsidP="00DD4CA2">
      <w:pPr>
        <w:spacing w:after="0" w:line="240" w:lineRule="auto"/>
        <w:rPr>
          <w:rFonts w:ascii="Times New Roman" w:eastAsia="Times New Roman" w:hAnsi="Times New Roman"/>
          <w:sz w:val="24"/>
          <w:szCs w:val="24"/>
          <w:lang w:eastAsia="en-GB"/>
        </w:rPr>
      </w:pPr>
      <w:r w:rsidRPr="001B64A1">
        <w:rPr>
          <w:rFonts w:ascii="Times New Roman" w:eastAsia="Times New Roman" w:hAnsi="Times New Roman"/>
          <w:sz w:val="24"/>
          <w:szCs w:val="24"/>
          <w:lang w:eastAsia="en-GB"/>
        </w:rPr>
        <w:t xml:space="preserve">National Commission on Safety Education (1966), </w:t>
      </w:r>
      <w:r w:rsidRPr="001B64A1">
        <w:rPr>
          <w:rFonts w:ascii="Times New Roman" w:eastAsia="Times New Roman" w:hAnsi="Times New Roman"/>
          <w:i/>
          <w:sz w:val="24"/>
          <w:szCs w:val="24"/>
          <w:lang w:eastAsia="en-GB"/>
        </w:rPr>
        <w:t>Current Status on Civil Defense in Schools with Guidelines for Action</w:t>
      </w:r>
      <w:r w:rsidRPr="001B64A1">
        <w:rPr>
          <w:rFonts w:ascii="Times New Roman" w:eastAsia="Times New Roman" w:hAnsi="Times New Roman"/>
          <w:sz w:val="24"/>
          <w:szCs w:val="24"/>
          <w:lang w:eastAsia="en-GB"/>
        </w:rPr>
        <w:t>, NCSE: Washington DC.</w:t>
      </w:r>
    </w:p>
    <w:p w14:paraId="21138FB0" w14:textId="77777777" w:rsidR="00DD4CA2" w:rsidRPr="001B64A1" w:rsidRDefault="00DD4CA2" w:rsidP="00DD4CA2">
      <w:pPr>
        <w:widowControl w:val="0"/>
        <w:suppressAutoHyphens/>
        <w:spacing w:after="0" w:line="240" w:lineRule="auto"/>
        <w:rPr>
          <w:rFonts w:ascii="Times New Roman" w:eastAsia="Times New Roman" w:hAnsi="Times New Roman"/>
          <w:sz w:val="24"/>
          <w:szCs w:val="24"/>
          <w:lang w:eastAsia="en-GB"/>
        </w:rPr>
      </w:pPr>
    </w:p>
    <w:p w14:paraId="067C1255" w14:textId="77777777" w:rsidR="00DD4CA2" w:rsidRPr="001B64A1" w:rsidRDefault="00DD4CA2" w:rsidP="00DD4CA2">
      <w:pPr>
        <w:widowControl w:val="0"/>
        <w:suppressAutoHyphens/>
        <w:spacing w:after="0" w:line="240" w:lineRule="auto"/>
        <w:rPr>
          <w:rFonts w:ascii="Times New Roman" w:eastAsia="Times New Roman" w:hAnsi="Times New Roman"/>
          <w:sz w:val="24"/>
          <w:szCs w:val="24"/>
          <w:lang w:val="en-US" w:eastAsia="en-GB"/>
        </w:rPr>
      </w:pPr>
      <w:r w:rsidRPr="001B64A1">
        <w:rPr>
          <w:rFonts w:ascii="Times New Roman" w:eastAsia="Times New Roman" w:hAnsi="Times New Roman"/>
          <w:sz w:val="24"/>
          <w:szCs w:val="24"/>
          <w:lang w:eastAsia="en-GB"/>
        </w:rPr>
        <w:t xml:space="preserve">Preston, J. (2009). Preparing for Emergencies: citizenship education, whiteness and pedagogies of security, </w:t>
      </w:r>
      <w:r w:rsidRPr="001B64A1">
        <w:rPr>
          <w:rFonts w:ascii="Times New Roman" w:eastAsia="Times New Roman" w:hAnsi="Times New Roman"/>
          <w:i/>
          <w:sz w:val="24"/>
          <w:szCs w:val="24"/>
          <w:lang w:eastAsia="en-GB"/>
        </w:rPr>
        <w:t>Citizenship Studies</w:t>
      </w:r>
      <w:r w:rsidRPr="001B64A1">
        <w:rPr>
          <w:rFonts w:ascii="Times New Roman" w:eastAsia="Times New Roman" w:hAnsi="Times New Roman"/>
          <w:sz w:val="24"/>
          <w:szCs w:val="24"/>
          <w:lang w:eastAsia="en-GB"/>
        </w:rPr>
        <w:t xml:space="preserve">, 13, 187- 200. </w:t>
      </w:r>
    </w:p>
    <w:p w14:paraId="60D7ED9D" w14:textId="77777777" w:rsidR="00DD4CA2" w:rsidRPr="001B64A1" w:rsidRDefault="00DD4CA2" w:rsidP="00DD4CA2">
      <w:pPr>
        <w:widowControl w:val="0"/>
        <w:suppressAutoHyphens/>
        <w:spacing w:after="0" w:line="200" w:lineRule="atLeast"/>
        <w:rPr>
          <w:rFonts w:ascii="Times New Roman" w:eastAsia="Times New Roman" w:hAnsi="Times New Roman"/>
          <w:sz w:val="24"/>
          <w:szCs w:val="24"/>
          <w:lang w:eastAsia="en-GB"/>
        </w:rPr>
      </w:pPr>
    </w:p>
    <w:p w14:paraId="56C39CB7" w14:textId="77777777" w:rsidR="00DD4CA2" w:rsidRPr="001B64A1" w:rsidRDefault="00DD4CA2" w:rsidP="00DD4CA2">
      <w:pPr>
        <w:widowControl w:val="0"/>
        <w:suppressAutoHyphens/>
        <w:spacing w:after="0" w:line="200" w:lineRule="atLeast"/>
        <w:rPr>
          <w:rFonts w:ascii="Times New Roman" w:eastAsia="Times New Roman" w:hAnsi="Times New Roman"/>
          <w:sz w:val="24"/>
          <w:szCs w:val="24"/>
          <w:lang w:eastAsia="en-GB"/>
        </w:rPr>
      </w:pPr>
      <w:r w:rsidRPr="001B64A1">
        <w:rPr>
          <w:rFonts w:ascii="Times New Roman" w:eastAsia="Times New Roman" w:hAnsi="Times New Roman"/>
          <w:sz w:val="24"/>
          <w:szCs w:val="24"/>
          <w:lang w:eastAsia="en-GB"/>
        </w:rPr>
        <w:t xml:space="preserve">Preston,J. (2012). </w:t>
      </w:r>
      <w:r w:rsidRPr="001B64A1">
        <w:rPr>
          <w:rFonts w:ascii="Times New Roman" w:eastAsia="Times New Roman" w:hAnsi="Times New Roman"/>
          <w:i/>
          <w:sz w:val="24"/>
          <w:szCs w:val="24"/>
          <w:lang w:eastAsia="en-GB"/>
        </w:rPr>
        <w:t>Disaster Education</w:t>
      </w:r>
      <w:r w:rsidRPr="001B64A1">
        <w:rPr>
          <w:rFonts w:ascii="Times New Roman" w:eastAsia="Times New Roman" w:hAnsi="Times New Roman"/>
          <w:sz w:val="24"/>
          <w:szCs w:val="24"/>
          <w:lang w:eastAsia="en-GB"/>
        </w:rPr>
        <w:t>. Rotterdam: Sense Publishers.</w:t>
      </w:r>
    </w:p>
    <w:p w14:paraId="295FFBE9" w14:textId="77777777" w:rsidR="00DD4CA2" w:rsidRPr="001B64A1" w:rsidRDefault="00DD4CA2" w:rsidP="00DD4CA2">
      <w:pPr>
        <w:keepLines/>
        <w:widowControl w:val="0"/>
        <w:suppressAutoHyphens/>
        <w:spacing w:after="0" w:line="240" w:lineRule="auto"/>
        <w:rPr>
          <w:rFonts w:ascii="Times New Roman" w:eastAsia="Times New Roman" w:hAnsi="Times New Roman"/>
          <w:sz w:val="24"/>
          <w:szCs w:val="24"/>
          <w:lang w:val="en-US" w:eastAsia="en-GB"/>
        </w:rPr>
      </w:pPr>
    </w:p>
    <w:p w14:paraId="624FF4E8" w14:textId="77777777" w:rsidR="00DD4CA2" w:rsidRPr="001B64A1" w:rsidRDefault="00DD4CA2" w:rsidP="00DD4CA2">
      <w:pPr>
        <w:keepLines/>
        <w:widowControl w:val="0"/>
        <w:suppressAutoHyphens/>
        <w:spacing w:after="0" w:line="240" w:lineRule="auto"/>
        <w:rPr>
          <w:rFonts w:ascii="Times New Roman" w:eastAsia="Times New Roman" w:hAnsi="Times New Roman"/>
          <w:sz w:val="24"/>
          <w:szCs w:val="24"/>
          <w:lang w:val="en-US" w:eastAsia="en-GB"/>
        </w:rPr>
      </w:pPr>
      <w:r w:rsidRPr="001B64A1">
        <w:rPr>
          <w:rFonts w:ascii="Times New Roman" w:eastAsia="Times New Roman" w:hAnsi="Times New Roman"/>
          <w:sz w:val="24"/>
          <w:szCs w:val="24"/>
          <w:lang w:val="en-US" w:eastAsia="en-GB"/>
        </w:rPr>
        <w:t xml:space="preserve">Preston,J., Chadderton,C.and Kitagawa,K. (2014) “The ‘state of exception’ and disaster education: a multilevel conceptual framework with implications for social justice,” </w:t>
      </w:r>
      <w:r w:rsidRPr="001B64A1">
        <w:rPr>
          <w:rFonts w:ascii="Times New Roman" w:eastAsia="Times New Roman" w:hAnsi="Times New Roman"/>
          <w:i/>
          <w:sz w:val="24"/>
          <w:szCs w:val="24"/>
          <w:lang w:val="en-US" w:eastAsia="en-GB"/>
        </w:rPr>
        <w:t>Globalisation, Education and Societies</w:t>
      </w:r>
      <w:r w:rsidRPr="001B64A1">
        <w:rPr>
          <w:rFonts w:ascii="Times New Roman" w:eastAsia="Times New Roman" w:hAnsi="Times New Roman"/>
          <w:sz w:val="24"/>
          <w:szCs w:val="24"/>
          <w:lang w:val="en-US" w:eastAsia="en-GB"/>
        </w:rPr>
        <w:t>, 12, 3, 1-20., doi: 10.1080/14767724.2014.901906</w:t>
      </w:r>
    </w:p>
    <w:p w14:paraId="30734B43" w14:textId="77777777" w:rsidR="00DD4CA2" w:rsidRPr="001B64A1" w:rsidRDefault="00DD4CA2" w:rsidP="00DD4CA2">
      <w:pPr>
        <w:widowControl w:val="0"/>
        <w:suppressAutoHyphens/>
        <w:spacing w:after="0" w:line="240" w:lineRule="auto"/>
        <w:rPr>
          <w:rFonts w:ascii="Times New Roman" w:eastAsia="Times New Roman" w:hAnsi="Times New Roman"/>
          <w:sz w:val="24"/>
          <w:szCs w:val="24"/>
          <w:lang w:eastAsia="en-GB"/>
        </w:rPr>
      </w:pPr>
    </w:p>
    <w:p w14:paraId="176B980F" w14:textId="54E8B072" w:rsidR="00777EBF" w:rsidRDefault="00DD4CA2" w:rsidP="00777EBF">
      <w:pPr>
        <w:widowControl w:val="0"/>
        <w:suppressAutoHyphens/>
        <w:spacing w:after="0" w:line="240" w:lineRule="auto"/>
        <w:rPr>
          <w:rFonts w:ascii="Times New Roman" w:eastAsia="Times New Roman" w:hAnsi="Times New Roman"/>
          <w:sz w:val="24"/>
          <w:szCs w:val="24"/>
          <w:lang w:val="en-US" w:eastAsia="en-GB"/>
        </w:rPr>
      </w:pPr>
      <w:r w:rsidRPr="001B64A1">
        <w:rPr>
          <w:rFonts w:ascii="Times New Roman" w:eastAsia="Times New Roman" w:hAnsi="Times New Roman"/>
          <w:sz w:val="24"/>
          <w:szCs w:val="24"/>
          <w:lang w:eastAsia="en-GB"/>
        </w:rPr>
        <w:t xml:space="preserve">Preston,J.; Avery,B.; Chakrabarty,N. and Edmonds,C. (2011). Emergency  preparedness as public pedagogy: the absent presence of race in ‘Preparing for Emergencies’, </w:t>
      </w:r>
      <w:r w:rsidRPr="001B64A1">
        <w:rPr>
          <w:rFonts w:ascii="Times New Roman" w:eastAsia="Times New Roman" w:hAnsi="Times New Roman"/>
          <w:i/>
          <w:sz w:val="24"/>
          <w:szCs w:val="24"/>
          <w:lang w:eastAsia="en-GB"/>
        </w:rPr>
        <w:t>International Journal of Lifelong Education</w:t>
      </w:r>
      <w:r w:rsidRPr="001B64A1">
        <w:rPr>
          <w:rFonts w:ascii="Times New Roman" w:eastAsia="Times New Roman" w:hAnsi="Times New Roman"/>
          <w:sz w:val="24"/>
          <w:szCs w:val="24"/>
          <w:lang w:eastAsia="en-GB"/>
        </w:rPr>
        <w:t xml:space="preserve">, 30, 749-762. doi: </w:t>
      </w:r>
      <w:r w:rsidRPr="001B64A1">
        <w:rPr>
          <w:rFonts w:ascii="Times New Roman" w:eastAsia="Times New Roman" w:hAnsi="Times New Roman"/>
          <w:sz w:val="24"/>
          <w:szCs w:val="24"/>
          <w:lang w:val="en-US" w:eastAsia="en-GB"/>
        </w:rPr>
        <w:t>10.1080/02601370.2011.625518.</w:t>
      </w:r>
    </w:p>
    <w:p w14:paraId="4EC0814B" w14:textId="77777777" w:rsidR="00777EBF" w:rsidRPr="00777EBF" w:rsidRDefault="00777EBF" w:rsidP="00777EBF">
      <w:pPr>
        <w:widowControl w:val="0"/>
        <w:suppressAutoHyphens/>
        <w:spacing w:after="0" w:line="240" w:lineRule="auto"/>
        <w:rPr>
          <w:rFonts w:ascii="Times New Roman" w:eastAsia="Times New Roman" w:hAnsi="Times New Roman"/>
          <w:sz w:val="24"/>
          <w:szCs w:val="24"/>
          <w:lang w:val="en-US" w:eastAsia="en-GB"/>
        </w:rPr>
      </w:pPr>
    </w:p>
    <w:p w14:paraId="5A00F6F1" w14:textId="15B52635" w:rsidR="00DD4CA2" w:rsidRPr="001B64A1" w:rsidRDefault="00DD4CA2" w:rsidP="00DD4CA2">
      <w:pPr>
        <w:rPr>
          <w:rFonts w:ascii="Times New Roman" w:hAnsi="Times New Roman"/>
          <w:sz w:val="24"/>
          <w:szCs w:val="24"/>
        </w:rPr>
      </w:pPr>
      <w:r w:rsidRPr="001B64A1">
        <w:rPr>
          <w:rFonts w:ascii="Times New Roman" w:hAnsi="Times New Roman"/>
          <w:sz w:val="24"/>
          <w:szCs w:val="24"/>
        </w:rPr>
        <w:t xml:space="preserve">Motion Picture 60940: 311.2, ‘The A+ School’, 1966 (Department of Defense), Records of the Federal Emergency Management Agency, </w:t>
      </w:r>
      <w:r w:rsidRPr="001B64A1">
        <w:rPr>
          <w:rFonts w:ascii="Times New Roman" w:eastAsia="Times New Roman" w:hAnsi="Times New Roman"/>
          <w:sz w:val="24"/>
          <w:szCs w:val="24"/>
          <w:lang w:val="en-US" w:eastAsia="en-GB"/>
        </w:rPr>
        <w:t xml:space="preserve">311.2, </w:t>
      </w:r>
      <w:r w:rsidRPr="001B64A1">
        <w:rPr>
          <w:rFonts w:ascii="Times New Roman" w:hAnsi="Times New Roman"/>
          <w:sz w:val="24"/>
          <w:szCs w:val="24"/>
        </w:rPr>
        <w:t>National Archives II, College Park, University of Maryland (NACP).</w:t>
      </w:r>
    </w:p>
    <w:p w14:paraId="720E662C" w14:textId="77777777" w:rsidR="00DD4CA2" w:rsidRPr="001B64A1" w:rsidRDefault="00DD4CA2" w:rsidP="00DD4CA2">
      <w:pPr>
        <w:rPr>
          <w:rFonts w:ascii="Times New Roman" w:hAnsi="Times New Roman"/>
          <w:sz w:val="24"/>
          <w:szCs w:val="24"/>
        </w:rPr>
      </w:pPr>
      <w:r w:rsidRPr="001B64A1">
        <w:rPr>
          <w:rFonts w:ascii="Times New Roman" w:hAnsi="Times New Roman"/>
          <w:sz w:val="24"/>
          <w:szCs w:val="24"/>
        </w:rPr>
        <w:t xml:space="preserve">Motion Picture 61028: 311.84, ‘Texas Had A Brand New School’ (The Protected School), 1965, (Office of Civil Defense), Records of the Federal Emergency Management Agency, </w:t>
      </w:r>
      <w:r w:rsidRPr="001B64A1">
        <w:rPr>
          <w:rFonts w:ascii="Times New Roman" w:eastAsia="Times New Roman" w:hAnsi="Times New Roman"/>
          <w:sz w:val="24"/>
          <w:szCs w:val="24"/>
          <w:lang w:val="en-US" w:eastAsia="en-GB"/>
        </w:rPr>
        <w:t xml:space="preserve">311.2, </w:t>
      </w:r>
      <w:r w:rsidRPr="001B64A1">
        <w:rPr>
          <w:rFonts w:ascii="Times New Roman" w:hAnsi="Times New Roman"/>
          <w:sz w:val="24"/>
          <w:szCs w:val="24"/>
        </w:rPr>
        <w:t>National Archives II, College Park, University of Maryland (NACP)</w:t>
      </w:r>
    </w:p>
    <w:p w14:paraId="2D729208" w14:textId="77777777" w:rsidR="00DD4CA2" w:rsidRPr="001B64A1" w:rsidRDefault="00DD4CA2" w:rsidP="00DD4CA2">
      <w:pPr>
        <w:rPr>
          <w:rFonts w:ascii="Times New Roman" w:hAnsi="Times New Roman"/>
          <w:sz w:val="24"/>
          <w:szCs w:val="24"/>
        </w:rPr>
      </w:pPr>
      <w:r w:rsidRPr="001B64A1">
        <w:rPr>
          <w:rFonts w:ascii="Times New Roman" w:hAnsi="Times New Roman"/>
          <w:sz w:val="24"/>
          <w:szCs w:val="24"/>
        </w:rPr>
        <w:t xml:space="preserve">Motion Picture 60953:311.15, ‘Civil Defense in Schools’, Office of Civil and Defense Mobilization, (Year Unknown),  Records of the Federal Emergency Management Agency, </w:t>
      </w:r>
      <w:r w:rsidRPr="001B64A1">
        <w:rPr>
          <w:rFonts w:ascii="Times New Roman" w:eastAsia="Times New Roman" w:hAnsi="Times New Roman"/>
          <w:sz w:val="24"/>
          <w:szCs w:val="24"/>
          <w:lang w:val="en-US" w:eastAsia="en-GB"/>
        </w:rPr>
        <w:t xml:space="preserve">311.2, </w:t>
      </w:r>
      <w:r w:rsidRPr="001B64A1">
        <w:rPr>
          <w:rFonts w:ascii="Times New Roman" w:hAnsi="Times New Roman"/>
          <w:sz w:val="24"/>
          <w:szCs w:val="24"/>
        </w:rPr>
        <w:t>National Archives II, College Park, University of Maryland (NACP)</w:t>
      </w:r>
    </w:p>
    <w:p w14:paraId="597653C7" w14:textId="7861EDEF" w:rsidR="00A45A12" w:rsidRPr="001B64A1" w:rsidRDefault="00DD4CA2" w:rsidP="00161EB9">
      <w:pPr>
        <w:rPr>
          <w:rFonts w:ascii="Times New Roman" w:hAnsi="Times New Roman"/>
          <w:sz w:val="24"/>
          <w:szCs w:val="24"/>
        </w:rPr>
      </w:pPr>
      <w:r w:rsidRPr="001B64A1">
        <w:rPr>
          <w:rFonts w:ascii="Times New Roman" w:hAnsi="Times New Roman"/>
          <w:sz w:val="24"/>
          <w:szCs w:val="24"/>
        </w:rPr>
        <w:lastRenderedPageBreak/>
        <w:t>Working agreement between Department of Health, Education and Welfare  (DHEW) and Federal Civil Defense Administration, continuing responsibilities assigned to the Office of Education</w:t>
      </w:r>
      <w:r w:rsidRPr="001B64A1">
        <w:rPr>
          <w:rFonts w:ascii="Times New Roman" w:eastAsia="Times New Roman" w:hAnsi="Times New Roman"/>
          <w:sz w:val="24"/>
          <w:szCs w:val="24"/>
          <w:lang w:val="en-US" w:eastAsia="en-GB"/>
        </w:rPr>
        <w:t xml:space="preserve">, Book S: records of Dean Snyder, Defense Delegations, FCFA / DHEW, 1953 – 54, Files of Dean Atlee Snyder, 1940 – 1958, General records of the DHEW,1935-1981, RG 235, </w:t>
      </w:r>
      <w:r w:rsidRPr="001B64A1">
        <w:rPr>
          <w:rFonts w:ascii="Times New Roman" w:hAnsi="Times New Roman"/>
          <w:sz w:val="24"/>
          <w:szCs w:val="24"/>
        </w:rPr>
        <w:t>National Archives II, College Park, University of Maryland (NACP).</w:t>
      </w:r>
    </w:p>
    <w:sectPr w:rsidR="00A45A12" w:rsidRPr="001B64A1" w:rsidSect="004C216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6DE8B" w14:textId="77777777" w:rsidR="001A041E" w:rsidRDefault="001A041E" w:rsidP="005C3B5C">
      <w:pPr>
        <w:spacing w:after="0" w:line="240" w:lineRule="auto"/>
      </w:pPr>
      <w:r>
        <w:separator/>
      </w:r>
    </w:p>
  </w:endnote>
  <w:endnote w:type="continuationSeparator" w:id="0">
    <w:p w14:paraId="5D2EB97D" w14:textId="77777777" w:rsidR="001A041E" w:rsidRDefault="001A041E" w:rsidP="005C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40D8E" w14:textId="77777777" w:rsidR="00FF647A" w:rsidRDefault="00FF647A">
    <w:pPr>
      <w:pStyle w:val="Footer"/>
      <w:jc w:val="right"/>
    </w:pPr>
    <w:r>
      <w:fldChar w:fldCharType="begin"/>
    </w:r>
    <w:r>
      <w:instrText xml:space="preserve"> PAGE   \* MERGEFORMAT </w:instrText>
    </w:r>
    <w:r>
      <w:fldChar w:fldCharType="separate"/>
    </w:r>
    <w:r w:rsidR="00E468E1">
      <w:rPr>
        <w:noProof/>
      </w:rPr>
      <w:t>1</w:t>
    </w:r>
    <w:r>
      <w:rPr>
        <w:noProof/>
      </w:rPr>
      <w:fldChar w:fldCharType="end"/>
    </w:r>
  </w:p>
  <w:p w14:paraId="0B840D8F" w14:textId="77777777" w:rsidR="00FF647A" w:rsidRDefault="00FF6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56472" w14:textId="77777777" w:rsidR="001A041E" w:rsidRDefault="001A041E" w:rsidP="005C3B5C">
      <w:pPr>
        <w:spacing w:after="0" w:line="240" w:lineRule="auto"/>
      </w:pPr>
      <w:r>
        <w:separator/>
      </w:r>
    </w:p>
  </w:footnote>
  <w:footnote w:type="continuationSeparator" w:id="0">
    <w:p w14:paraId="6CE249C6" w14:textId="77777777" w:rsidR="001A041E" w:rsidRDefault="001A041E" w:rsidP="005C3B5C">
      <w:pPr>
        <w:spacing w:after="0" w:line="240" w:lineRule="auto"/>
      </w:pPr>
      <w:r>
        <w:continuationSeparator/>
      </w:r>
    </w:p>
  </w:footnote>
  <w:footnote w:id="1">
    <w:p w14:paraId="7018B44E" w14:textId="48C3C403" w:rsidR="00DE407D" w:rsidRDefault="00DE407D">
      <w:pPr>
        <w:pStyle w:val="FootnoteText"/>
      </w:pPr>
      <w:r>
        <w:rPr>
          <w:rStyle w:val="FootnoteReference"/>
        </w:rPr>
        <w:footnoteRef/>
      </w:r>
      <w:r>
        <w:t xml:space="preserve"> This work was supported by the Economic and Social Research Council under grant number ES/K000233/1</w:t>
      </w:r>
    </w:p>
  </w:footnote>
  <w:footnote w:id="2">
    <w:p w14:paraId="3F175432" w14:textId="74A8E98C" w:rsidR="00DE407D" w:rsidRDefault="00DE407D">
      <w:pPr>
        <w:pStyle w:val="FootnoteText"/>
      </w:pPr>
      <w:r>
        <w:rPr>
          <w:rStyle w:val="FootnoteReference"/>
        </w:rPr>
        <w:footnoteRef/>
      </w:r>
      <w:r>
        <w:t xml:space="preserve"> </w:t>
      </w:r>
      <w:r w:rsidRPr="001B64A1">
        <w:rPr>
          <w:rFonts w:ascii="Times New Roman" w:hAnsi="Times New Roman"/>
          <w:sz w:val="24"/>
          <w:szCs w:val="24"/>
        </w:rPr>
        <w:t>http://www.youtube.com/watch?v=5xOXyFJv4eg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B4"/>
    <w:rsid w:val="000117FC"/>
    <w:rsid w:val="00012692"/>
    <w:rsid w:val="0013075B"/>
    <w:rsid w:val="0016046B"/>
    <w:rsid w:val="00161EB9"/>
    <w:rsid w:val="00170155"/>
    <w:rsid w:val="001A041E"/>
    <w:rsid w:val="001B64A1"/>
    <w:rsid w:val="001F3A7D"/>
    <w:rsid w:val="00211ED9"/>
    <w:rsid w:val="00286654"/>
    <w:rsid w:val="002957E8"/>
    <w:rsid w:val="002E7D79"/>
    <w:rsid w:val="00357039"/>
    <w:rsid w:val="003B6A88"/>
    <w:rsid w:val="004B4796"/>
    <w:rsid w:val="004C2162"/>
    <w:rsid w:val="005077D5"/>
    <w:rsid w:val="0052365F"/>
    <w:rsid w:val="00567736"/>
    <w:rsid w:val="005768BB"/>
    <w:rsid w:val="00581335"/>
    <w:rsid w:val="005C3B5C"/>
    <w:rsid w:val="005D4CA6"/>
    <w:rsid w:val="005E017F"/>
    <w:rsid w:val="00621D6C"/>
    <w:rsid w:val="00670C9F"/>
    <w:rsid w:val="0068498E"/>
    <w:rsid w:val="0072751B"/>
    <w:rsid w:val="00777EBF"/>
    <w:rsid w:val="007A1C9D"/>
    <w:rsid w:val="007B4367"/>
    <w:rsid w:val="007D3E26"/>
    <w:rsid w:val="008008CB"/>
    <w:rsid w:val="00891326"/>
    <w:rsid w:val="008B60B4"/>
    <w:rsid w:val="008F6308"/>
    <w:rsid w:val="00915E44"/>
    <w:rsid w:val="00A45A12"/>
    <w:rsid w:val="00AA7EE5"/>
    <w:rsid w:val="00B17193"/>
    <w:rsid w:val="00B55E1B"/>
    <w:rsid w:val="00B61D43"/>
    <w:rsid w:val="00B8104C"/>
    <w:rsid w:val="00B91E4A"/>
    <w:rsid w:val="00C062B5"/>
    <w:rsid w:val="00C116C2"/>
    <w:rsid w:val="00C925D7"/>
    <w:rsid w:val="00CC6438"/>
    <w:rsid w:val="00D677F8"/>
    <w:rsid w:val="00D77379"/>
    <w:rsid w:val="00DB5FBD"/>
    <w:rsid w:val="00DD4CA2"/>
    <w:rsid w:val="00DE407D"/>
    <w:rsid w:val="00E00667"/>
    <w:rsid w:val="00E33A18"/>
    <w:rsid w:val="00E468E1"/>
    <w:rsid w:val="00EE4754"/>
    <w:rsid w:val="00F94107"/>
    <w:rsid w:val="00F94825"/>
    <w:rsid w:val="00FA5450"/>
    <w:rsid w:val="00FF6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40CE6"/>
  <w15:docId w15:val="{3ED62BD8-DAB8-47C1-B11B-3AB1D980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62"/>
    <w:pPr>
      <w:spacing w:after="200" w:line="276" w:lineRule="auto"/>
    </w:pPr>
    <w:rPr>
      <w:lang w:eastAsia="en-US"/>
    </w:rPr>
  </w:style>
  <w:style w:type="paragraph" w:styleId="Heading1">
    <w:name w:val="heading 1"/>
    <w:basedOn w:val="Normal"/>
    <w:next w:val="Normal"/>
    <w:link w:val="Heading1Char"/>
    <w:uiPriority w:val="99"/>
    <w:qFormat/>
    <w:rsid w:val="005C3B5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3B5C"/>
    <w:rPr>
      <w:rFonts w:ascii="Cambria" w:hAnsi="Cambria" w:cs="Times New Roman"/>
      <w:b/>
      <w:bCs/>
      <w:color w:val="365F91"/>
      <w:sz w:val="28"/>
      <w:szCs w:val="28"/>
    </w:rPr>
  </w:style>
  <w:style w:type="paragraph" w:styleId="NoSpacing">
    <w:name w:val="No Spacing"/>
    <w:uiPriority w:val="99"/>
    <w:qFormat/>
    <w:rsid w:val="005C3B5C"/>
    <w:rPr>
      <w:lang w:eastAsia="en-US"/>
    </w:rPr>
  </w:style>
  <w:style w:type="paragraph" w:styleId="Header">
    <w:name w:val="header"/>
    <w:basedOn w:val="Normal"/>
    <w:link w:val="HeaderChar"/>
    <w:uiPriority w:val="99"/>
    <w:semiHidden/>
    <w:rsid w:val="005C3B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C3B5C"/>
    <w:rPr>
      <w:rFonts w:cs="Times New Roman"/>
    </w:rPr>
  </w:style>
  <w:style w:type="paragraph" w:styleId="Footer">
    <w:name w:val="footer"/>
    <w:basedOn w:val="Normal"/>
    <w:link w:val="FooterChar"/>
    <w:uiPriority w:val="99"/>
    <w:rsid w:val="005C3B5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3B5C"/>
    <w:rPr>
      <w:rFonts w:cs="Times New Roman"/>
    </w:rPr>
  </w:style>
  <w:style w:type="character" w:styleId="Hyperlink">
    <w:name w:val="Hyperlink"/>
    <w:semiHidden/>
    <w:rsid w:val="00DB5FBD"/>
    <w:rPr>
      <w:color w:val="000080"/>
      <w:u w:val="single"/>
    </w:rPr>
  </w:style>
  <w:style w:type="character" w:customStyle="1" w:styleId="st">
    <w:name w:val="st"/>
    <w:basedOn w:val="DefaultParagraphFont"/>
    <w:rsid w:val="00F94825"/>
  </w:style>
  <w:style w:type="character" w:styleId="Emphasis">
    <w:name w:val="Emphasis"/>
    <w:basedOn w:val="DefaultParagraphFont"/>
    <w:uiPriority w:val="20"/>
    <w:qFormat/>
    <w:locked/>
    <w:rsid w:val="00F94825"/>
    <w:rPr>
      <w:i/>
      <w:iCs/>
    </w:rPr>
  </w:style>
  <w:style w:type="paragraph" w:customStyle="1" w:styleId="SenseReference">
    <w:name w:val="SenseReference"/>
    <w:basedOn w:val="Normal"/>
    <w:rsid w:val="001B64A1"/>
    <w:pPr>
      <w:spacing w:after="0" w:line="200" w:lineRule="exact"/>
      <w:ind w:left="227" w:hanging="227"/>
      <w:jc w:val="both"/>
    </w:pPr>
    <w:rPr>
      <w:rFonts w:ascii="Times New Roman" w:eastAsia="Times New Roman" w:hAnsi="Times New Roman"/>
      <w:sz w:val="16"/>
      <w:szCs w:val="16"/>
      <w:lang w:val="en-AU" w:eastAsia="en-GB"/>
    </w:rPr>
  </w:style>
  <w:style w:type="paragraph" w:styleId="FootnoteText">
    <w:name w:val="footnote text"/>
    <w:basedOn w:val="Normal"/>
    <w:link w:val="FootnoteTextChar"/>
    <w:uiPriority w:val="99"/>
    <w:semiHidden/>
    <w:unhideWhenUsed/>
    <w:rsid w:val="00DE4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07D"/>
    <w:rPr>
      <w:sz w:val="20"/>
      <w:szCs w:val="20"/>
      <w:lang w:eastAsia="en-US"/>
    </w:rPr>
  </w:style>
  <w:style w:type="character" w:styleId="FootnoteReference">
    <w:name w:val="footnote reference"/>
    <w:basedOn w:val="DefaultParagraphFont"/>
    <w:uiPriority w:val="99"/>
    <w:semiHidden/>
    <w:unhideWhenUsed/>
    <w:rsid w:val="00DE4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95557">
      <w:bodyDiv w:val="1"/>
      <w:marLeft w:val="0"/>
      <w:marRight w:val="0"/>
      <w:marTop w:val="0"/>
      <w:marBottom w:val="0"/>
      <w:divBdr>
        <w:top w:val="none" w:sz="0" w:space="0" w:color="auto"/>
        <w:left w:val="none" w:sz="0" w:space="0" w:color="auto"/>
        <w:bottom w:val="none" w:sz="0" w:space="0" w:color="auto"/>
        <w:right w:val="none" w:sz="0" w:space="0" w:color="auto"/>
      </w:divBdr>
      <w:divsChild>
        <w:div w:id="1429499750">
          <w:marLeft w:val="0"/>
          <w:marRight w:val="0"/>
          <w:marTop w:val="0"/>
          <w:marBottom w:val="0"/>
          <w:divBdr>
            <w:top w:val="none" w:sz="0" w:space="0" w:color="auto"/>
            <w:left w:val="none" w:sz="0" w:space="0" w:color="auto"/>
            <w:bottom w:val="none" w:sz="0" w:space="0" w:color="auto"/>
            <w:right w:val="none" w:sz="0" w:space="0" w:color="auto"/>
          </w:divBdr>
        </w:div>
        <w:div w:id="1438715285">
          <w:marLeft w:val="0"/>
          <w:marRight w:val="0"/>
          <w:marTop w:val="0"/>
          <w:marBottom w:val="0"/>
          <w:divBdr>
            <w:top w:val="none" w:sz="0" w:space="0" w:color="auto"/>
            <w:left w:val="none" w:sz="0" w:space="0" w:color="auto"/>
            <w:bottom w:val="none" w:sz="0" w:space="0" w:color="auto"/>
            <w:right w:val="none" w:sz="0" w:space="0" w:color="auto"/>
          </w:divBdr>
        </w:div>
        <w:div w:id="526338200">
          <w:marLeft w:val="0"/>
          <w:marRight w:val="0"/>
          <w:marTop w:val="0"/>
          <w:marBottom w:val="0"/>
          <w:divBdr>
            <w:top w:val="none" w:sz="0" w:space="0" w:color="auto"/>
            <w:left w:val="none" w:sz="0" w:space="0" w:color="auto"/>
            <w:bottom w:val="none" w:sz="0" w:space="0" w:color="auto"/>
            <w:right w:val="none" w:sz="0" w:space="0" w:color="auto"/>
          </w:divBdr>
        </w:div>
        <w:div w:id="34812390">
          <w:marLeft w:val="0"/>
          <w:marRight w:val="0"/>
          <w:marTop w:val="0"/>
          <w:marBottom w:val="0"/>
          <w:divBdr>
            <w:top w:val="none" w:sz="0" w:space="0" w:color="auto"/>
            <w:left w:val="none" w:sz="0" w:space="0" w:color="auto"/>
            <w:bottom w:val="none" w:sz="0" w:space="0" w:color="auto"/>
            <w:right w:val="none" w:sz="0" w:space="0" w:color="auto"/>
          </w:divBdr>
        </w:div>
        <w:div w:id="1249078030">
          <w:marLeft w:val="0"/>
          <w:marRight w:val="0"/>
          <w:marTop w:val="0"/>
          <w:marBottom w:val="0"/>
          <w:divBdr>
            <w:top w:val="none" w:sz="0" w:space="0" w:color="auto"/>
            <w:left w:val="none" w:sz="0" w:space="0" w:color="auto"/>
            <w:bottom w:val="none" w:sz="0" w:space="0" w:color="auto"/>
            <w:right w:val="none" w:sz="0" w:space="0" w:color="auto"/>
          </w:divBdr>
        </w:div>
        <w:div w:id="358749058">
          <w:marLeft w:val="0"/>
          <w:marRight w:val="0"/>
          <w:marTop w:val="0"/>
          <w:marBottom w:val="0"/>
          <w:divBdr>
            <w:top w:val="none" w:sz="0" w:space="0" w:color="auto"/>
            <w:left w:val="none" w:sz="0" w:space="0" w:color="auto"/>
            <w:bottom w:val="none" w:sz="0" w:space="0" w:color="auto"/>
            <w:right w:val="none" w:sz="0" w:space="0" w:color="auto"/>
          </w:divBdr>
        </w:div>
        <w:div w:id="2019846403">
          <w:marLeft w:val="0"/>
          <w:marRight w:val="0"/>
          <w:marTop w:val="0"/>
          <w:marBottom w:val="0"/>
          <w:divBdr>
            <w:top w:val="none" w:sz="0" w:space="0" w:color="auto"/>
            <w:left w:val="none" w:sz="0" w:space="0" w:color="auto"/>
            <w:bottom w:val="none" w:sz="0" w:space="0" w:color="auto"/>
            <w:right w:val="none" w:sz="0" w:space="0" w:color="auto"/>
          </w:divBdr>
        </w:div>
        <w:div w:id="77109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F489E93C63E41B4CDE14AE8F9ED4A" ma:contentTypeVersion="0" ma:contentTypeDescription="Create a new document." ma:contentTypeScope="" ma:versionID="686a1a94908c0aa5fcb92d1030c3b784">
  <xsd:schema xmlns:xsd="http://www.w3.org/2001/XMLSchema" xmlns:xs="http://www.w3.org/2001/XMLSchema" xmlns:p="http://schemas.microsoft.com/office/2006/metadata/properties" targetNamespace="http://schemas.microsoft.com/office/2006/metadata/properties" ma:root="true" ma:fieldsID="f83106e0a0d8dc84ab34070be64722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FFB8-22D5-4CA0-BF2C-4F06BA31499F}">
  <ds:schemaRefs>
    <ds:schemaRef ds:uri="http://schemas.microsoft.com/sharepoint/v3/contenttype/forms"/>
  </ds:schemaRefs>
</ds:datastoreItem>
</file>

<file path=customXml/itemProps2.xml><?xml version="1.0" encoding="utf-8"?>
<ds:datastoreItem xmlns:ds="http://schemas.openxmlformats.org/officeDocument/2006/customXml" ds:itemID="{25C05FB5-C3DB-4638-B2F0-D46111B89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3C896D-2E63-4BCA-8BB4-9670A60A8B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8EF911-E445-4107-BD48-E625FD66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5914</Words>
  <Characters>33714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SCHOOLS AND SECURITY ARCHITECTURES: FROM WINDOWLESS SCHOOLS TO CRITICAL NATIONAL INFRASTRUCTURE</vt:lpstr>
    </vt:vector>
  </TitlesOfParts>
  <Company>University of East London</Company>
  <LinksUpToDate>false</LinksUpToDate>
  <CharactersWithSpaces>39549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AND SECURITY ARCHITECTURES: FROM WINDOWLESS SCHOOLS TO CRITICAL NATIONAL INFRASTRUCTURE</dc:title>
  <dc:subject/>
  <dc:creator>John Preston</dc:creator>
  <cp:keywords/>
  <dc:description/>
  <cp:lastModifiedBy>John Preston</cp:lastModifiedBy>
  <cp:revision>2</cp:revision>
  <cp:lastPrinted>2013-11-18T11:06:00Z</cp:lastPrinted>
  <dcterms:created xsi:type="dcterms:W3CDTF">2015-03-24T11:44:00Z</dcterms:created>
  <dcterms:modified xsi:type="dcterms:W3CDTF">2015-03-24T11:44:00Z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0x0101001D0F489E93C63E41B4CDE14AE8F9ED4A</vt:lpwstr>
  </property>
  <property fmtid="{D5CDD505-2E9C-101B-9397-08002B2CF9AE}" pid="3" name="IsMyDocuments">
    <vt:bool>true</vt:bool>
  </property>
</Properties>
</file>