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FEC5" w14:textId="1F54AC7B" w:rsidR="00977324" w:rsidRPr="00ED2BDC" w:rsidRDefault="002A4DAD" w:rsidP="00ED2BDC">
      <w:pPr>
        <w:spacing w:line="360" w:lineRule="auto"/>
        <w:jc w:val="both"/>
        <w:outlineLvl w:val="0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2A4DAD">
        <w:rPr>
          <w:rFonts w:ascii="Arial" w:hAnsi="Arial" w:cs="Arial"/>
          <w:b/>
          <w:bCs/>
          <w:iCs/>
        </w:rPr>
        <w:t>Supplementary information</w:t>
      </w:r>
    </w:p>
    <w:p w14:paraId="6210D0F1" w14:textId="77777777" w:rsidR="00B96FF6" w:rsidRPr="001D3083" w:rsidRDefault="00B96FF6" w:rsidP="00B96FF6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i/>
        </w:rPr>
      </w:pPr>
      <w:r w:rsidRPr="001D3083">
        <w:rPr>
          <w:rFonts w:ascii="Arial" w:hAnsi="Arial" w:cs="Arial"/>
          <w:i/>
        </w:rPr>
        <w:t>Ethics Statement</w:t>
      </w:r>
    </w:p>
    <w:p w14:paraId="3A2C8DFC" w14:textId="77777777" w:rsidR="00B96FF6" w:rsidRPr="00DD3514" w:rsidRDefault="00B96FF6" w:rsidP="00B96FF6">
      <w:pPr>
        <w:spacing w:line="360" w:lineRule="auto"/>
        <w:jc w:val="both"/>
        <w:rPr>
          <w:rFonts w:ascii="Arial" w:hAnsi="Arial" w:cs="Arial"/>
        </w:rPr>
      </w:pPr>
      <w:r w:rsidRPr="00DD3514">
        <w:rPr>
          <w:rFonts w:ascii="Arial" w:hAnsi="Arial" w:cs="Arial"/>
        </w:rPr>
        <w:t>These studies were approved and conducted in accredited facilities in accordance with The Home Office UK Animals (Scientific Procedures) Act 1986 (Home Office license number PPL 70/7302 and 70/9066).</w:t>
      </w:r>
    </w:p>
    <w:p w14:paraId="5A4FCD9E" w14:textId="77777777" w:rsidR="00B96FF6" w:rsidRDefault="00B96FF6" w:rsidP="00B96FF6">
      <w:pPr>
        <w:spacing w:line="360" w:lineRule="auto"/>
        <w:jc w:val="both"/>
        <w:rPr>
          <w:rFonts w:ascii="Arial" w:hAnsi="Arial" w:cs="Arial"/>
          <w:i/>
        </w:rPr>
      </w:pPr>
    </w:p>
    <w:p w14:paraId="5E438E9A" w14:textId="77777777" w:rsidR="00B96FF6" w:rsidRPr="00F62548" w:rsidRDefault="00B96FF6" w:rsidP="00B96FF6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i/>
        </w:rPr>
      </w:pPr>
      <w:r w:rsidRPr="00F62548">
        <w:rPr>
          <w:rFonts w:ascii="Arial" w:hAnsi="Arial" w:cs="Arial"/>
          <w:i/>
        </w:rPr>
        <w:t>Flow cytometry</w:t>
      </w:r>
    </w:p>
    <w:p w14:paraId="631CE35F" w14:textId="786C83A4" w:rsidR="00B96FF6" w:rsidRDefault="00B96FF6" w:rsidP="00B96FF6">
      <w:pPr>
        <w:spacing w:line="360" w:lineRule="auto"/>
        <w:jc w:val="both"/>
        <w:rPr>
          <w:rFonts w:ascii="Arial" w:hAnsi="Arial" w:cs="Arial"/>
        </w:rPr>
      </w:pPr>
      <w:r w:rsidRPr="00F62548">
        <w:rPr>
          <w:rFonts w:ascii="Arial" w:hAnsi="Arial" w:cs="Arial"/>
        </w:rPr>
        <w:t xml:space="preserve">Cells were stained </w:t>
      </w:r>
      <w:r>
        <w:rPr>
          <w:rFonts w:ascii="Arial" w:hAnsi="Arial" w:cs="Arial"/>
        </w:rPr>
        <w:t>and analysed as described elsewhere</w:t>
      </w:r>
      <w:hyperlink w:anchor="_ENREF_1" w:tooltip="Smyth, 2013 #16" w:history="1">
        <w:r w:rsidR="00AB0818">
          <w:rPr>
            <w:rFonts w:ascii="Arial" w:hAnsi="Arial" w:cs="Arial"/>
          </w:rPr>
          <w:fldChar w:fldCharType="begin">
            <w:fldData xml:space="preserve">PEVuZE5vdGU+PENpdGU+PEF1dGhvcj5TbXl0aDwvQXV0aG9yPjxZZWFyPjIwMTM8L1llYXI+PFJl
Y051bT4xNjwvUmVjTnVtPjxEaXNwbGF5VGV4dD48c3R5bGUgZmFjZT0ic3VwZXJzY3JpcHQiPjE8
L3N0eWxlPjwvRGlzcGxheVRleHQ+PHJlY29yZD48cmVjLW51bWJlcj4xNjwvcmVjLW51bWJlcj48
Zm9yZWlnbi1rZXlzPjxrZXkgYXBwPSJFTiIgZGItaWQ9InR4eGYwd3RmNDJ0dGZ4ZWEwdnB4eGZk
Z3hkYXZycnYyejVmciI+MTY8L2tleT48L2ZvcmVpZ24ta2V5cz48cmVmLXR5cGUgbmFtZT0iSm91
cm5hbCBBcnRpY2xlIj4xNzwvcmVmLXR5cGU+PGNvbnRyaWJ1dG9ycz48YXV0aG9ycz48YXV0aG9y
PlNteXRoLCBMLiBBLjwvYXV0aG9yPjxhdXRob3I+UmF0bmFzb3RoeSwgSy48L2F1dGhvcj48YXV0
aG9yPk1vcmVhdSwgQS48L2F1dGhvcj48YXV0aG9yPkFsY29jaywgUy48L2F1dGhvcj48YXV0aG9y
PlNhZ29vLCBQLjwvYXV0aG9yPjxhdXRob3I+TWVhZGVyLCBMLjwvYXV0aG9yPjxhdXRob3I+VGFu
cml2ZXIsIFkuPC9hdXRob3I+PGF1dGhvcj5CdWNrbGFuZCwgTS48L2F1dGhvcj48YXV0aG9yPkxl
Y2hsZXIsIFIuPC9hdXRob3I+PGF1dGhvcj5Mb21iYXJkaSwgRy48L2F1dGhvcj48L2F1dGhvcnM+
PC9jb250cmlidXRvcnM+PGF1dGgtYWRkcmVzcz5NZWRpY2FsIFJlc2VhcmNoIENvdW5jaWwgQ2Vu
dHJlIGZvciBUcmFuc3BsYW50YXRpb24sIEtpbmcmYXBvcztzIENvbGxlZ2UgTG9uZG9uLCBHdXkm
YXBvcztzIEhvc3BpdGFsLCBMb25kb24gU0UxIDlSVCwgVW5pdGVkIEtpbmdkb20uPC9hdXRoLWFk
ZHJlc3M+PHRpdGxlcz48dGl0bGU+VG9sZXJvZ2VuaWMgRG9ub3ItRGVyaXZlZCBEZW5kcml0aWMg
Q2VsbHMgUmlzayBTZW5zaXRpemF0aW9uIEluIFZpdm8gb3dpbmcgdG8gUHJvY2Vzc2luZyBhbmQg
UHJlc2VudGF0aW9uIGJ5IFJlY2lwaWVudCBBUENzPC90aXRsZT48c2Vjb25kYXJ5LXRpdGxlPkog
SW1tdW5vbDwvc2Vjb25kYXJ5LXRpdGxlPjwvdGl0bGVzPjxwZXJpb2RpY2FsPjxmdWxsLXRpdGxl
PkogSW1tdW5vbDwvZnVsbC10aXRsZT48L3BlcmlvZGljYWw+PHBhZ2VzPjQ4NDgtNjA8L3BhZ2Vz
Pjx2b2x1bWU+MTkwPC92b2x1bWU+PG51bWJlcj45PC9udW1iZXI+PGtleXdvcmRzPjxrZXl3b3Jk
PkFuaW1hbHM8L2tleXdvcmQ+PGtleXdvcmQ+QW50aWdlbi1QcmVzZW50aW5nIENlbGxzLyppbW11
bm9sb2d5PC9rZXl3b3JkPjxrZXl3b3JkPkNENC1Qb3NpdGl2ZSBULUx5bXBob2N5dGVzL2ltbXVu
b2xvZ3k8L2tleXdvcmQ+PGtleXdvcmQ+Q0Q0MCBMaWdhbmQvaW1tdW5vbG9neTwva2V5d29yZD48
a2V5d29yZD5DRDgtUG9zaXRpdmUgVC1MeW1waG9jeXRlcy9pbW11bm9sb2d5PC9rZXl3b3JkPjxr
ZXl3b3JkPkRlbmRyaXRpYyBDZWxscy8qaW1tdW5vbG9neTwva2V5d29yZD48a2V5d29yZD5Gb3Jr
aGVhZCBUcmFuc2NyaXB0aW9uIEZhY3RvcnMvaW1tdW5vbG9neTwva2V5d29yZD48a2V5d29yZD5H
cmFmdCBSZWplY3Rpb24vaW1tdW5vbG9neTwva2V5d29yZD48a2V5d29yZD5IZWFydCBUcmFuc3Bs
YW50YXRpb24vaW1tdW5vbG9neTwva2V5d29yZD48a2V5d29yZD5JbW11bmUgVG9sZXJhbmNlLypp
bW11bm9sb2d5PC9rZXl3b3JkPjxrZXl3b3JkPklzb2FudGlnZW5zL2ltbXVub2xvZ3k8L2tleXdv
cmQ+PGtleXdvcmQ+TWljZTwva2V5d29yZD48a2V5d29yZD5NaWNlLCBJbmJyZWQgQkFMQiBDPC9r
ZXl3b3JkPjxrZXl3b3JkPk1pY2UsIEluYnJlZCBDNTdCTDwva2V5d29yZD48a2V5d29yZD5SZWNl
cHRvcnMsIEFudGlnZW4sIFQtQ2VsbC9pbW11bm9sb2d5PC9rZXl3b3JkPjxrZXl3b3JkPlNraW4g
VHJhbnNwbGFudGF0aW9uL2ltbXVub2xvZ3k8L2tleXdvcmQ+PGtleXdvcmQ+VGlzc3VlIERvbm9y
czwva2V5d29yZD48a2V5d29yZD5UcmFuc3BsYW50YXRpb248L2tleXdvcmQ+PC9rZXl3b3Jkcz48
ZGF0ZXM+PHllYXI+MjAxMzwveWVhcj48cHViLWRhdGVzPjxkYXRlPk1heSAxPC9kYXRlPjwvcHVi
LWRhdGVzPjwvZGF0ZXM+PGlzYm4+MTU1MC02NjA2IChFbGVjdHJvbmljKSYjeEQ7MDAyMi0xNzY3
IChMaW5raW5nKTwvaXNibj48YWNjZXNzaW9uLW51bT4yMzUzNjYzNTwvYWNjZXNzaW9uLW51bT48
dXJscz48cmVsYXRlZC11cmxzPjx1cmw+aHR0cHM6Ly93d3cubmNiaS5ubG0ubmloLmdvdi9wdWJt
ZWQvMjM1MzY2MzU8L3VybD48L3JlbGF0ZWQtdXJscz48L3VybHM+PGN1c3RvbTI+UE1DMzczNjMx
NjwvY3VzdG9tMj48ZWxlY3Ryb25pYy1yZXNvdXJjZS1udW0+MTAuNDA0OS9qaW1tdW5vbC4xMjAw
ODcwPC9lbGVjdHJvbmljLXJlc291cmNlLW51bT48L3JlY29yZD48L0NpdGU+PC9FbmROb3RlPgB=
</w:fldData>
          </w:fldChar>
        </w:r>
        <w:r w:rsidR="00AB0818">
          <w:rPr>
            <w:rFonts w:ascii="Arial" w:hAnsi="Arial" w:cs="Arial"/>
          </w:rPr>
          <w:instrText xml:space="preserve"> ADDIN EN.CITE </w:instrText>
        </w:r>
        <w:r w:rsidR="00AB0818">
          <w:rPr>
            <w:rFonts w:ascii="Arial" w:hAnsi="Arial" w:cs="Arial"/>
          </w:rPr>
          <w:fldChar w:fldCharType="begin">
            <w:fldData xml:space="preserve">PEVuZE5vdGU+PENpdGU+PEF1dGhvcj5TbXl0aDwvQXV0aG9yPjxZZWFyPjIwMTM8L1llYXI+PFJl
Y051bT4xNjwvUmVjTnVtPjxEaXNwbGF5VGV4dD48c3R5bGUgZmFjZT0ic3VwZXJzY3JpcHQiPjE8
L3N0eWxlPjwvRGlzcGxheVRleHQ+PHJlY29yZD48cmVjLW51bWJlcj4xNjwvcmVjLW51bWJlcj48
Zm9yZWlnbi1rZXlzPjxrZXkgYXBwPSJFTiIgZGItaWQ9InR4eGYwd3RmNDJ0dGZ4ZWEwdnB4eGZk
Z3hkYXZycnYyejVmciI+MTY8L2tleT48L2ZvcmVpZ24ta2V5cz48cmVmLXR5cGUgbmFtZT0iSm91
cm5hbCBBcnRpY2xlIj4xNzwvcmVmLXR5cGU+PGNvbnRyaWJ1dG9ycz48YXV0aG9ycz48YXV0aG9y
PlNteXRoLCBMLiBBLjwvYXV0aG9yPjxhdXRob3I+UmF0bmFzb3RoeSwgSy48L2F1dGhvcj48YXV0
aG9yPk1vcmVhdSwgQS48L2F1dGhvcj48YXV0aG9yPkFsY29jaywgUy48L2F1dGhvcj48YXV0aG9y
PlNhZ29vLCBQLjwvYXV0aG9yPjxhdXRob3I+TWVhZGVyLCBMLjwvYXV0aG9yPjxhdXRob3I+VGFu
cml2ZXIsIFkuPC9hdXRob3I+PGF1dGhvcj5CdWNrbGFuZCwgTS48L2F1dGhvcj48YXV0aG9yPkxl
Y2hsZXIsIFIuPC9hdXRob3I+PGF1dGhvcj5Mb21iYXJkaSwgRy48L2F1dGhvcj48L2F1dGhvcnM+
PC9jb250cmlidXRvcnM+PGF1dGgtYWRkcmVzcz5NZWRpY2FsIFJlc2VhcmNoIENvdW5jaWwgQ2Vu
dHJlIGZvciBUcmFuc3BsYW50YXRpb24sIEtpbmcmYXBvcztzIENvbGxlZ2UgTG9uZG9uLCBHdXkm
YXBvcztzIEhvc3BpdGFsLCBMb25kb24gU0UxIDlSVCwgVW5pdGVkIEtpbmdkb20uPC9hdXRoLWFk
ZHJlc3M+PHRpdGxlcz48dGl0bGU+VG9sZXJvZ2VuaWMgRG9ub3ItRGVyaXZlZCBEZW5kcml0aWMg
Q2VsbHMgUmlzayBTZW5zaXRpemF0aW9uIEluIFZpdm8gb3dpbmcgdG8gUHJvY2Vzc2luZyBhbmQg
UHJlc2VudGF0aW9uIGJ5IFJlY2lwaWVudCBBUENzPC90aXRsZT48c2Vjb25kYXJ5LXRpdGxlPkog
SW1tdW5vbDwvc2Vjb25kYXJ5LXRpdGxlPjwvdGl0bGVzPjxwZXJpb2RpY2FsPjxmdWxsLXRpdGxl
PkogSW1tdW5vbDwvZnVsbC10aXRsZT48L3BlcmlvZGljYWw+PHBhZ2VzPjQ4NDgtNjA8L3BhZ2Vz
Pjx2b2x1bWU+MTkwPC92b2x1bWU+PG51bWJlcj45PC9udW1iZXI+PGtleXdvcmRzPjxrZXl3b3Jk
PkFuaW1hbHM8L2tleXdvcmQ+PGtleXdvcmQ+QW50aWdlbi1QcmVzZW50aW5nIENlbGxzLyppbW11
bm9sb2d5PC9rZXl3b3JkPjxrZXl3b3JkPkNENC1Qb3NpdGl2ZSBULUx5bXBob2N5dGVzL2ltbXVu
b2xvZ3k8L2tleXdvcmQ+PGtleXdvcmQ+Q0Q0MCBMaWdhbmQvaW1tdW5vbG9neTwva2V5d29yZD48
a2V5d29yZD5DRDgtUG9zaXRpdmUgVC1MeW1waG9jeXRlcy9pbW11bm9sb2d5PC9rZXl3b3JkPjxr
ZXl3b3JkPkRlbmRyaXRpYyBDZWxscy8qaW1tdW5vbG9neTwva2V5d29yZD48a2V5d29yZD5Gb3Jr
aGVhZCBUcmFuc2NyaXB0aW9uIEZhY3RvcnMvaW1tdW5vbG9neTwva2V5d29yZD48a2V5d29yZD5H
cmFmdCBSZWplY3Rpb24vaW1tdW5vbG9neTwva2V5d29yZD48a2V5d29yZD5IZWFydCBUcmFuc3Bs
YW50YXRpb24vaW1tdW5vbG9neTwva2V5d29yZD48a2V5d29yZD5JbW11bmUgVG9sZXJhbmNlLypp
bW11bm9sb2d5PC9rZXl3b3JkPjxrZXl3b3JkPklzb2FudGlnZW5zL2ltbXVub2xvZ3k8L2tleXdv
cmQ+PGtleXdvcmQ+TWljZTwva2V5d29yZD48a2V5d29yZD5NaWNlLCBJbmJyZWQgQkFMQiBDPC9r
ZXl3b3JkPjxrZXl3b3JkPk1pY2UsIEluYnJlZCBDNTdCTDwva2V5d29yZD48a2V5d29yZD5SZWNl
cHRvcnMsIEFudGlnZW4sIFQtQ2VsbC9pbW11bm9sb2d5PC9rZXl3b3JkPjxrZXl3b3JkPlNraW4g
VHJhbnNwbGFudGF0aW9uL2ltbXVub2xvZ3k8L2tleXdvcmQ+PGtleXdvcmQ+VGlzc3VlIERvbm9y
czwva2V5d29yZD48a2V5d29yZD5UcmFuc3BsYW50YXRpb248L2tleXdvcmQ+PC9rZXl3b3Jkcz48
ZGF0ZXM+PHllYXI+MjAxMzwveWVhcj48cHViLWRhdGVzPjxkYXRlPk1heSAxPC9kYXRlPjwvcHVi
LWRhdGVzPjwvZGF0ZXM+PGlzYm4+MTU1MC02NjA2IChFbGVjdHJvbmljKSYjeEQ7MDAyMi0xNzY3
IChMaW5raW5nKTwvaXNibj48YWNjZXNzaW9uLW51bT4yMzUzNjYzNTwvYWNjZXNzaW9uLW51bT48
dXJscz48cmVsYXRlZC11cmxzPjx1cmw+aHR0cHM6Ly93d3cubmNiaS5ubG0ubmloLmdvdi9wdWJt
ZWQvMjM1MzY2MzU8L3VybD48L3JlbGF0ZWQtdXJscz48L3VybHM+PGN1c3RvbTI+UE1DMzczNjMx
NjwvY3VzdG9tMj48ZWxlY3Ryb25pYy1yZXNvdXJjZS1udW0+MTAuNDA0OS9qaW1tdW5vbC4xMjAw
ODcwPC9lbGVjdHJvbmljLXJlc291cmNlLW51bT48L3JlY29yZD48L0NpdGU+PC9FbmROb3RlPgB=
</w:fldData>
          </w:fldChar>
        </w:r>
        <w:r w:rsidR="00AB0818">
          <w:rPr>
            <w:rFonts w:ascii="Arial" w:hAnsi="Arial" w:cs="Arial"/>
          </w:rPr>
          <w:instrText xml:space="preserve"> ADDIN EN.CITE.DATA </w:instrText>
        </w:r>
        <w:r w:rsidR="00AB0818">
          <w:rPr>
            <w:rFonts w:ascii="Arial" w:hAnsi="Arial" w:cs="Arial"/>
          </w:rPr>
        </w:r>
        <w:r w:rsidR="00AB0818">
          <w:rPr>
            <w:rFonts w:ascii="Arial" w:hAnsi="Arial" w:cs="Arial"/>
          </w:rPr>
          <w:fldChar w:fldCharType="end"/>
        </w:r>
        <w:r w:rsidR="00AB0818">
          <w:rPr>
            <w:rFonts w:ascii="Arial" w:hAnsi="Arial" w:cs="Arial"/>
          </w:rPr>
        </w:r>
        <w:r w:rsidR="00AB0818">
          <w:rPr>
            <w:rFonts w:ascii="Arial" w:hAnsi="Arial" w:cs="Arial"/>
          </w:rPr>
          <w:fldChar w:fldCharType="separate"/>
        </w:r>
        <w:r w:rsidR="00AB0818" w:rsidRPr="00AB0818">
          <w:rPr>
            <w:rFonts w:ascii="Arial" w:hAnsi="Arial" w:cs="Arial"/>
            <w:noProof/>
            <w:vertAlign w:val="superscript"/>
          </w:rPr>
          <w:t>1</w:t>
        </w:r>
        <w:r w:rsidR="00AB0818">
          <w:rPr>
            <w:rFonts w:ascii="Arial" w:hAnsi="Arial" w:cs="Arial"/>
          </w:rPr>
          <w:fldChar w:fldCharType="end"/>
        </w:r>
      </w:hyperlink>
      <w:r>
        <w:rPr>
          <w:rFonts w:ascii="Arial" w:hAnsi="Arial" w:cs="Arial"/>
        </w:rPr>
        <w:t xml:space="preserve"> </w:t>
      </w:r>
      <w:r w:rsidRPr="00F62548">
        <w:rPr>
          <w:rFonts w:ascii="Arial" w:hAnsi="Arial" w:cs="Arial"/>
        </w:rPr>
        <w:t xml:space="preserve">with </w:t>
      </w:r>
      <w:r w:rsidR="00124B90">
        <w:rPr>
          <w:rFonts w:ascii="Arial" w:hAnsi="Arial" w:cs="Arial"/>
        </w:rPr>
        <w:t>Abs</w:t>
      </w:r>
      <w:r w:rsidRPr="00F62548">
        <w:rPr>
          <w:rFonts w:ascii="Arial" w:hAnsi="Arial" w:cs="Arial"/>
        </w:rPr>
        <w:t xml:space="preserve"> specific for the following markers</w:t>
      </w:r>
      <w:r>
        <w:rPr>
          <w:rFonts w:ascii="Arial" w:hAnsi="Arial" w:cs="Arial"/>
        </w:rPr>
        <w:t>: CD4 (GK1.5), FoxP3 (FJK-16s)</w:t>
      </w:r>
      <w:r w:rsidRPr="00F625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CD11c (N418), H2K</w:t>
      </w:r>
      <w:r w:rsidRPr="002D2300"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</w:rPr>
        <w:t xml:space="preserve"> (SF1-1.1.1)</w:t>
      </w:r>
      <w:r w:rsidRPr="00F62548">
        <w:rPr>
          <w:rFonts w:ascii="Arial" w:hAnsi="Arial" w:cs="Arial"/>
        </w:rPr>
        <w:t xml:space="preserve"> and CD25 (PC61) (BD Biosciences). </w:t>
      </w:r>
    </w:p>
    <w:p w14:paraId="664B97FD" w14:textId="77777777" w:rsidR="00B96FF6" w:rsidRPr="00F62548" w:rsidRDefault="00B96FF6" w:rsidP="00B96F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 cells staining antibodies B220 (RA3-6B2), CD43 (S11), Ly51 (BP-1), CD24 (M1/69), IgM (RMM-1), </w:t>
      </w:r>
      <w:proofErr w:type="spellStart"/>
      <w:r>
        <w:rPr>
          <w:rFonts w:ascii="Arial" w:hAnsi="Arial" w:cs="Arial"/>
        </w:rPr>
        <w:t>IgD</w:t>
      </w:r>
      <w:proofErr w:type="spellEnd"/>
      <w:r>
        <w:rPr>
          <w:rFonts w:ascii="Arial" w:hAnsi="Arial" w:cs="Arial"/>
        </w:rPr>
        <w:t xml:space="preserve"> (</w:t>
      </w:r>
      <w:r w:rsidRPr="0008535A">
        <w:rPr>
          <w:rFonts w:ascii="Arial" w:hAnsi="Arial" w:cs="Arial"/>
        </w:rPr>
        <w:t>11-26c.2a</w:t>
      </w:r>
      <w:r>
        <w:rPr>
          <w:rFonts w:ascii="Arial" w:hAnsi="Arial" w:cs="Arial"/>
        </w:rPr>
        <w:t xml:space="preserve">), CD20 (SA275A11), CD19 (6D5), CD21/35 (7E9), CD23 (B3B4), CD93 (AA4.1), CD11b (M1/70). </w:t>
      </w:r>
      <w:r w:rsidRPr="00F62548">
        <w:rPr>
          <w:rFonts w:ascii="Arial" w:hAnsi="Arial" w:cs="Arial"/>
        </w:rPr>
        <w:t xml:space="preserve">For intracellular staining, cells were fixed and permeabilised with Foxp3/Transcription Factor Staining Buffer according to manufacturer’s protocols (Thermo Fisher Scientific). Data was acquired on either a </w:t>
      </w:r>
      <w:r w:rsidRPr="00E60026">
        <w:rPr>
          <w:rFonts w:ascii="Arial" w:hAnsi="Arial" w:cs="Arial"/>
        </w:rPr>
        <w:t xml:space="preserve">BD </w:t>
      </w:r>
      <w:proofErr w:type="spellStart"/>
      <w:r w:rsidRPr="00E60026">
        <w:rPr>
          <w:rFonts w:ascii="Arial" w:hAnsi="Arial" w:cs="Arial"/>
        </w:rPr>
        <w:t>Accuri</w:t>
      </w:r>
      <w:proofErr w:type="spellEnd"/>
      <w:r w:rsidRPr="00E60026">
        <w:rPr>
          <w:rFonts w:ascii="Arial" w:hAnsi="Arial" w:cs="Arial"/>
        </w:rPr>
        <w:t xml:space="preserve"> C6</w:t>
      </w:r>
      <w:r w:rsidRPr="00F62548">
        <w:rPr>
          <w:rFonts w:ascii="Arial" w:hAnsi="Arial" w:cs="Arial"/>
        </w:rPr>
        <w:t>™</w:t>
      </w:r>
      <w:r>
        <w:rPr>
          <w:rFonts w:ascii="Arial" w:hAnsi="Arial" w:cs="Arial"/>
        </w:rPr>
        <w:t>,</w:t>
      </w:r>
      <w:r w:rsidRPr="00E60026">
        <w:rPr>
          <w:rFonts w:ascii="Arial" w:hAnsi="Arial" w:cs="Arial"/>
        </w:rPr>
        <w:t xml:space="preserve"> </w:t>
      </w:r>
      <w:r w:rsidRPr="00F62548">
        <w:rPr>
          <w:rFonts w:ascii="Arial" w:hAnsi="Arial" w:cs="Arial"/>
        </w:rPr>
        <w:t xml:space="preserve">BD </w:t>
      </w:r>
      <w:proofErr w:type="spellStart"/>
      <w:r w:rsidRPr="00F62548">
        <w:rPr>
          <w:rFonts w:ascii="Arial" w:hAnsi="Arial" w:cs="Arial"/>
        </w:rPr>
        <w:t>FACSCalibur</w:t>
      </w:r>
      <w:proofErr w:type="spellEnd"/>
      <w:r w:rsidRPr="00F62548">
        <w:rPr>
          <w:rFonts w:ascii="Arial" w:hAnsi="Arial" w:cs="Arial"/>
        </w:rPr>
        <w:t xml:space="preserve">™ or BD </w:t>
      </w:r>
      <w:proofErr w:type="spellStart"/>
      <w:r w:rsidRPr="00F62548">
        <w:rPr>
          <w:rFonts w:ascii="Arial" w:hAnsi="Arial" w:cs="Arial"/>
        </w:rPr>
        <w:t>LSRFortessa</w:t>
      </w:r>
      <w:proofErr w:type="spellEnd"/>
      <w:r w:rsidRPr="00F62548">
        <w:rPr>
          <w:rFonts w:ascii="Arial" w:hAnsi="Arial" w:cs="Arial"/>
        </w:rPr>
        <w:t xml:space="preserve">™ (BD Biosciences) and analysed using </w:t>
      </w:r>
      <w:proofErr w:type="spellStart"/>
      <w:r>
        <w:rPr>
          <w:rFonts w:ascii="Arial" w:hAnsi="Arial" w:cs="Arial"/>
        </w:rPr>
        <w:t>CFlow</w:t>
      </w:r>
      <w:proofErr w:type="spellEnd"/>
      <w:r>
        <w:rPr>
          <w:rFonts w:ascii="Arial" w:hAnsi="Arial" w:cs="Arial"/>
        </w:rPr>
        <w:t xml:space="preserve"> or </w:t>
      </w:r>
      <w:proofErr w:type="spellStart"/>
      <w:r w:rsidRPr="00F62548">
        <w:rPr>
          <w:rFonts w:ascii="Arial" w:hAnsi="Arial" w:cs="Arial"/>
        </w:rPr>
        <w:t>FlowJo</w:t>
      </w:r>
      <w:proofErr w:type="spellEnd"/>
      <w:r w:rsidRPr="00F62548">
        <w:rPr>
          <w:rFonts w:ascii="Arial" w:hAnsi="Arial" w:cs="Arial"/>
        </w:rPr>
        <w:t xml:space="preserve"> 10 software </w:t>
      </w:r>
      <w:r>
        <w:rPr>
          <w:rFonts w:ascii="Arial" w:hAnsi="Arial" w:cs="Arial"/>
        </w:rPr>
        <w:t>(Tree Star</w:t>
      </w:r>
      <w:r w:rsidRPr="00F62548">
        <w:rPr>
          <w:rFonts w:ascii="Arial" w:hAnsi="Arial" w:cs="Arial"/>
        </w:rPr>
        <w:t>).</w:t>
      </w:r>
    </w:p>
    <w:p w14:paraId="7D12B500" w14:textId="77777777" w:rsidR="00B96FF6" w:rsidRDefault="00B96FF6" w:rsidP="00B96FF6">
      <w:pPr>
        <w:jc w:val="both"/>
        <w:rPr>
          <w:rFonts w:ascii="Arial" w:hAnsi="Arial" w:cs="Arial"/>
          <w:i/>
        </w:rPr>
      </w:pPr>
    </w:p>
    <w:p w14:paraId="51B6B703" w14:textId="77777777" w:rsidR="00B96FF6" w:rsidRPr="003E67CA" w:rsidRDefault="00B96FF6" w:rsidP="00B96FF6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i/>
        </w:rPr>
      </w:pPr>
      <w:r w:rsidRPr="003E67CA">
        <w:rPr>
          <w:rFonts w:ascii="Arial" w:hAnsi="Arial" w:cs="Arial"/>
          <w:i/>
        </w:rPr>
        <w:t>B cell isolation</w:t>
      </w:r>
    </w:p>
    <w:p w14:paraId="4750BE1D" w14:textId="5F3C8285" w:rsidR="00B96FF6" w:rsidRDefault="00B96FF6" w:rsidP="00B96FF6">
      <w:pPr>
        <w:spacing w:line="360" w:lineRule="auto"/>
        <w:jc w:val="both"/>
        <w:rPr>
          <w:rFonts w:ascii="Arial" w:hAnsi="Arial" w:cs="Arial"/>
        </w:rPr>
      </w:pPr>
      <w:r w:rsidRPr="002E3F7D">
        <w:rPr>
          <w:rFonts w:ascii="Arial" w:hAnsi="Arial" w:cs="Arial"/>
        </w:rPr>
        <w:t xml:space="preserve">B cell purification was achieved using </w:t>
      </w:r>
      <w:r>
        <w:rPr>
          <w:rFonts w:ascii="Arial" w:hAnsi="Arial" w:cs="Arial"/>
        </w:rPr>
        <w:t>u</w:t>
      </w:r>
      <w:r w:rsidRPr="002E3F7D">
        <w:rPr>
          <w:rFonts w:ascii="Arial" w:hAnsi="Arial" w:cs="Arial"/>
        </w:rPr>
        <w:t xml:space="preserve">ntouched CD43 conjugated </w:t>
      </w:r>
      <w:proofErr w:type="spellStart"/>
      <w:r w:rsidRPr="002E3F7D">
        <w:rPr>
          <w:rFonts w:ascii="Arial" w:hAnsi="Arial" w:cs="Arial"/>
        </w:rPr>
        <w:t>Dyna</w:t>
      </w:r>
      <w:r>
        <w:rPr>
          <w:rFonts w:ascii="Arial" w:hAnsi="Arial" w:cs="Arial"/>
        </w:rPr>
        <w:t>l</w:t>
      </w:r>
      <w:proofErr w:type="spellEnd"/>
      <w:r w:rsidRPr="002E3F7D">
        <w:rPr>
          <w:rFonts w:ascii="Arial" w:hAnsi="Arial" w:cs="Arial"/>
        </w:rPr>
        <w:t xml:space="preserve"> beads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Thermofisher</w:t>
      </w:r>
      <w:proofErr w:type="spellEnd"/>
      <w:r>
        <w:rPr>
          <w:rFonts w:ascii="Arial" w:hAnsi="Arial" w:cs="Arial"/>
        </w:rPr>
        <w:t>) following manufactures instructions.</w:t>
      </w:r>
      <w:r w:rsidRPr="002E3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RBC depleted s</w:t>
      </w:r>
      <w:r w:rsidRPr="002E3F7D">
        <w:rPr>
          <w:rFonts w:ascii="Arial" w:hAnsi="Arial" w:cs="Arial"/>
        </w:rPr>
        <w:t xml:space="preserve">plenocytes were obtained </w:t>
      </w:r>
      <w:r>
        <w:rPr>
          <w:rFonts w:ascii="Arial" w:hAnsi="Arial" w:cs="Arial"/>
        </w:rPr>
        <w:t>b</w:t>
      </w:r>
      <w:r w:rsidRPr="002E3F7D">
        <w:rPr>
          <w:rFonts w:ascii="Arial" w:hAnsi="Arial" w:cs="Arial"/>
        </w:rPr>
        <w:t xml:space="preserve">efore proceeding with </w:t>
      </w:r>
      <w:r>
        <w:rPr>
          <w:rFonts w:ascii="Arial" w:hAnsi="Arial" w:cs="Arial"/>
        </w:rPr>
        <w:t xml:space="preserve">the </w:t>
      </w:r>
      <w:r w:rsidRPr="002E3F7D">
        <w:rPr>
          <w:rFonts w:ascii="Arial" w:hAnsi="Arial" w:cs="Arial"/>
        </w:rPr>
        <w:t>bead a</w:t>
      </w:r>
      <w:r>
        <w:rPr>
          <w:rFonts w:ascii="Arial" w:hAnsi="Arial" w:cs="Arial"/>
        </w:rPr>
        <w:t>nd</w:t>
      </w:r>
      <w:r w:rsidRPr="002E3F7D">
        <w:rPr>
          <w:rFonts w:ascii="Arial" w:hAnsi="Arial" w:cs="Arial"/>
        </w:rPr>
        <w:t xml:space="preserve"> </w:t>
      </w:r>
      <w:proofErr w:type="spellStart"/>
      <w:r w:rsidRPr="002E3F7D">
        <w:rPr>
          <w:rFonts w:ascii="Arial" w:hAnsi="Arial" w:cs="Arial"/>
        </w:rPr>
        <w:t>Dynal</w:t>
      </w:r>
      <w:proofErr w:type="spellEnd"/>
      <w:r w:rsidRPr="002E3F7D">
        <w:rPr>
          <w:rFonts w:ascii="Arial" w:hAnsi="Arial" w:cs="Arial"/>
        </w:rPr>
        <w:t xml:space="preserve"> Magnet</w:t>
      </w:r>
      <w:r w:rsidRPr="004D39D6">
        <w:rPr>
          <w:rFonts w:ascii="Arial" w:hAnsi="Arial" w:cs="Arial"/>
        </w:rPr>
        <w:t xml:space="preserve"> </w:t>
      </w:r>
      <w:r w:rsidRPr="002E3F7D">
        <w:rPr>
          <w:rFonts w:ascii="Arial" w:hAnsi="Arial" w:cs="Arial"/>
        </w:rPr>
        <w:t>isolation. To confirm purity of B cells</w:t>
      </w:r>
      <w:r>
        <w:rPr>
          <w:rFonts w:ascii="Arial" w:hAnsi="Arial" w:cs="Arial"/>
        </w:rPr>
        <w:t>,</w:t>
      </w:r>
      <w:r w:rsidRPr="002E3F7D">
        <w:rPr>
          <w:rFonts w:ascii="Arial" w:hAnsi="Arial" w:cs="Arial"/>
        </w:rPr>
        <w:t xml:space="preserve"> samples were stained </w:t>
      </w:r>
      <w:r>
        <w:rPr>
          <w:rFonts w:ascii="Arial" w:hAnsi="Arial" w:cs="Arial"/>
        </w:rPr>
        <w:t>using</w:t>
      </w:r>
      <w:r w:rsidRPr="002E3F7D">
        <w:rPr>
          <w:rFonts w:ascii="Arial" w:hAnsi="Arial" w:cs="Arial"/>
        </w:rPr>
        <w:t xml:space="preserve"> anti-B220</w:t>
      </w:r>
      <w:r>
        <w:rPr>
          <w:rFonts w:ascii="Arial" w:hAnsi="Arial" w:cs="Arial"/>
        </w:rPr>
        <w:t>/CD45R</w:t>
      </w:r>
      <w:r w:rsidRPr="002E3F7D">
        <w:rPr>
          <w:rFonts w:ascii="Arial" w:hAnsi="Arial" w:cs="Arial"/>
        </w:rPr>
        <w:t xml:space="preserve"> fluorescently </w:t>
      </w:r>
      <w:proofErr w:type="spellStart"/>
      <w:r w:rsidRPr="002E3F7D">
        <w:rPr>
          <w:rFonts w:ascii="Arial" w:hAnsi="Arial" w:cs="Arial"/>
        </w:rPr>
        <w:t>labeled</w:t>
      </w:r>
      <w:proofErr w:type="spellEnd"/>
      <w:r w:rsidRPr="002E3F7D">
        <w:rPr>
          <w:rFonts w:ascii="Arial" w:hAnsi="Arial" w:cs="Arial"/>
        </w:rPr>
        <w:t xml:space="preserve"> antibody </w:t>
      </w:r>
      <w:r>
        <w:rPr>
          <w:rFonts w:ascii="Arial" w:hAnsi="Arial" w:cs="Arial"/>
        </w:rPr>
        <w:t>followed</w:t>
      </w:r>
      <w:r w:rsidRPr="002E3F7D">
        <w:rPr>
          <w:rFonts w:ascii="Arial" w:hAnsi="Arial" w:cs="Arial"/>
        </w:rPr>
        <w:t xml:space="preserve"> by flow cytometer.</w:t>
      </w:r>
      <w:r>
        <w:rPr>
          <w:rFonts w:ascii="Arial" w:hAnsi="Arial" w:cs="Arial"/>
        </w:rPr>
        <w:t xml:space="preserve"> The purity of isolated B cells was greater than 95%.</w:t>
      </w:r>
      <w:r w:rsidRPr="002E3F7D">
        <w:rPr>
          <w:rFonts w:ascii="Arial" w:hAnsi="Arial" w:cs="Arial"/>
        </w:rPr>
        <w:t xml:space="preserve"> </w:t>
      </w:r>
    </w:p>
    <w:p w14:paraId="7F9A457C" w14:textId="77777777" w:rsidR="00B96FF6" w:rsidRPr="00264898" w:rsidRDefault="00B96FF6" w:rsidP="00B96FF6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i/>
        </w:rPr>
      </w:pPr>
      <w:r w:rsidRPr="00264898">
        <w:rPr>
          <w:rFonts w:ascii="Arial" w:hAnsi="Arial" w:cs="Arial"/>
          <w:i/>
        </w:rPr>
        <w:t>Generation of CD4</w:t>
      </w:r>
      <w:r w:rsidRPr="00B1437D">
        <w:rPr>
          <w:rFonts w:ascii="Arial" w:hAnsi="Arial" w:cs="Arial"/>
          <w:i/>
        </w:rPr>
        <w:t>+</w:t>
      </w:r>
      <w:r w:rsidRPr="00264898">
        <w:rPr>
          <w:rFonts w:ascii="Arial" w:hAnsi="Arial" w:cs="Arial"/>
          <w:i/>
        </w:rPr>
        <w:t>CD25</w:t>
      </w:r>
      <w:r w:rsidRPr="00B1437D">
        <w:rPr>
          <w:rFonts w:ascii="Arial" w:hAnsi="Arial" w:cs="Arial"/>
          <w:i/>
        </w:rPr>
        <w:t>+</w:t>
      </w:r>
      <w:r w:rsidRPr="00264898">
        <w:rPr>
          <w:rFonts w:ascii="Arial" w:hAnsi="Arial" w:cs="Arial"/>
          <w:i/>
        </w:rPr>
        <w:t> </w:t>
      </w:r>
      <w:proofErr w:type="spellStart"/>
      <w:r w:rsidRPr="00264898">
        <w:rPr>
          <w:rFonts w:ascii="Arial" w:hAnsi="Arial" w:cs="Arial"/>
          <w:i/>
        </w:rPr>
        <w:t>Treg</w:t>
      </w:r>
      <w:proofErr w:type="spellEnd"/>
      <w:r w:rsidRPr="00264898">
        <w:rPr>
          <w:rFonts w:ascii="Arial" w:hAnsi="Arial" w:cs="Arial"/>
          <w:i/>
        </w:rPr>
        <w:t xml:space="preserve"> line.</w:t>
      </w:r>
    </w:p>
    <w:p w14:paraId="5C6895EA" w14:textId="393891AC" w:rsidR="00B96FF6" w:rsidRDefault="00B96FF6" w:rsidP="00B96FF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Tregs</w:t>
      </w:r>
      <w:proofErr w:type="spellEnd"/>
      <w:r>
        <w:rPr>
          <w:rFonts w:ascii="Arial" w:hAnsi="Arial" w:cs="Arial"/>
        </w:rPr>
        <w:t xml:space="preserve"> with indirect specificity were created as outlined by Tsang et al </w:t>
      </w:r>
      <w:hyperlink w:anchor="_ENREF_2" w:tooltip="Tsang, 2011 #17" w:history="1">
        <w:r w:rsidR="00AB0818">
          <w:rPr>
            <w:rFonts w:ascii="Arial" w:hAnsi="Arial" w:cs="Arial"/>
          </w:rPr>
          <w:fldChar w:fldCharType="begin"/>
        </w:r>
        <w:r w:rsidR="00AB0818">
          <w:rPr>
            <w:rFonts w:ascii="Arial" w:hAnsi="Arial" w:cs="Arial"/>
          </w:rPr>
          <w:instrText xml:space="preserve"> ADDIN EN.CITE &lt;EndNote&gt;&lt;Cite&gt;&lt;Author&gt;Tsang&lt;/Author&gt;&lt;Year&gt;2011&lt;/Year&gt;&lt;RecNum&gt;17&lt;/RecNum&gt;&lt;DisplayText&gt;&lt;style face="superscript"&gt;2&lt;/style&gt;&lt;/DisplayText&gt;&lt;record&gt;&lt;rec-number&gt;17&lt;/rec-number&gt;&lt;foreign-keys&gt;&lt;key app="EN" db-id="txxf0wtf42ttfxea0vpxxfdgxdavrrv2z5fr"&gt;17&lt;/key&gt;&lt;/foreign-keys&gt;&lt;ref-type name="Journal Article"&gt;17&lt;/ref-type&gt;&lt;contributors&gt;&lt;authors&gt;&lt;author&gt;Tsang, J. Y.&lt;/author&gt;&lt;author&gt;Ratnasothy, K.&lt;/author&gt;&lt;author&gt;Li, D.&lt;/author&gt;&lt;author&gt;Chen, Y.&lt;/author&gt;&lt;author&gt;Bucy, R. P.&lt;/author&gt;&lt;author&gt;Lau, K. F.&lt;/author&gt;&lt;author&gt;Smyth, L.&lt;/author&gt;&lt;author&gt;Lombardi, G.&lt;/author&gt;&lt;author&gt;Lechler, R.&lt;/author&gt;&lt;author&gt;Tam, P. K.&lt;/author&gt;&lt;/authors&gt;&lt;/contributors&gt;&lt;auth-address&gt;Department of Surgery, University of Hong Kong, Pokfulam, Hong Kong SAR, China.&lt;/auth-address&gt;&lt;titles&gt;&lt;title&gt;The potency of allospecific Tregs cells appears to correlate with T cell receptor functional avidity&lt;/title&gt;&lt;secondary-title&gt;Am J Transplant&lt;/secondary-title&gt;&lt;/titles&gt;&lt;periodical&gt;&lt;full-title&gt;Am J Transplant&lt;/full-title&gt;&lt;/periodical&gt;&lt;pages&gt;1610-20&lt;/pages&gt;&lt;volume&gt;11&lt;/volume&gt;&lt;number&gt;8&lt;/number&gt;&lt;keywords&gt;&lt;keyword&gt;Animals&lt;/keyword&gt;&lt;keyword&gt;Base Sequence&lt;/keyword&gt;&lt;keyword&gt;DNA Primers&lt;/keyword&gt;&lt;keyword&gt;Flow Cytometry&lt;/keyword&gt;&lt;keyword&gt;Mice&lt;/keyword&gt;&lt;keyword&gt;Mice, Inbred BALB C&lt;/keyword&gt;&lt;keyword&gt;Mice, Inbred C57BL&lt;/keyword&gt;&lt;keyword&gt;Mice, Transgenic&lt;/keyword&gt;&lt;keyword&gt;T-Lymphocytes, Regulatory/*immunology&lt;/keyword&gt;&lt;/keywords&gt;&lt;dates&gt;&lt;year&gt;2011&lt;/year&gt;&lt;pub-dates&gt;&lt;date&gt;Aug&lt;/date&gt;&lt;/pub-dates&gt;&lt;/dates&gt;&lt;isbn&gt;1600-6143 (Electronic)&amp;#xD;1600-6135 (Linking)&lt;/isbn&gt;&lt;accession-num&gt;21797973&lt;/accession-num&gt;&lt;urls&gt;&lt;related-urls&gt;&lt;url&gt;https://www.ncbi.nlm.nih.gov/pubmed/21797973&lt;/url&gt;&lt;/related-urls&gt;&lt;/urls&gt;&lt;electronic-resource-num&gt;10.1111/j.1600-6143.2011.03650.x&lt;/electronic-resource-num&gt;&lt;/record&gt;&lt;/Cite&gt;&lt;/EndNote&gt;</w:instrText>
        </w:r>
        <w:r w:rsidR="00AB0818">
          <w:rPr>
            <w:rFonts w:ascii="Arial" w:hAnsi="Arial" w:cs="Arial"/>
          </w:rPr>
          <w:fldChar w:fldCharType="separate"/>
        </w:r>
        <w:r w:rsidR="00AB0818" w:rsidRPr="00AB0818">
          <w:rPr>
            <w:rFonts w:ascii="Arial" w:hAnsi="Arial" w:cs="Arial"/>
            <w:noProof/>
            <w:vertAlign w:val="superscript"/>
          </w:rPr>
          <w:t>2</w:t>
        </w:r>
        <w:r w:rsidR="00AB0818">
          <w:rPr>
            <w:rFonts w:ascii="Arial" w:hAnsi="Arial" w:cs="Arial"/>
          </w:rPr>
          <w:fldChar w:fldCharType="end"/>
        </w:r>
      </w:hyperlink>
      <w:r>
        <w:rPr>
          <w:rFonts w:ascii="Arial" w:hAnsi="Arial" w:cs="Arial"/>
        </w:rPr>
        <w:t xml:space="preserve">. </w:t>
      </w:r>
      <w:r w:rsidRPr="00AC435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hese </w:t>
      </w:r>
      <w:r w:rsidRPr="00AC435A">
        <w:rPr>
          <w:rFonts w:ascii="Arial" w:hAnsi="Arial" w:cs="Arial"/>
        </w:rPr>
        <w:t>CD4</w:t>
      </w:r>
      <w:r w:rsidRPr="00AC435A">
        <w:rPr>
          <w:rFonts w:ascii="Arial" w:hAnsi="Arial" w:cs="Arial"/>
          <w:vertAlign w:val="superscript"/>
        </w:rPr>
        <w:t>+</w:t>
      </w:r>
      <w:r w:rsidRPr="00AC435A">
        <w:rPr>
          <w:rFonts w:ascii="Arial" w:hAnsi="Arial" w:cs="Arial"/>
        </w:rPr>
        <w:t>CD25</w:t>
      </w:r>
      <w:r w:rsidRPr="00AC435A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cells were stimulated and </w:t>
      </w:r>
      <w:r w:rsidRPr="00AC435A">
        <w:rPr>
          <w:rFonts w:ascii="Arial" w:hAnsi="Arial" w:cs="Arial"/>
        </w:rPr>
        <w:t>expand</w:t>
      </w:r>
      <w:r>
        <w:rPr>
          <w:rFonts w:ascii="Arial" w:hAnsi="Arial" w:cs="Arial"/>
        </w:rPr>
        <w:t xml:space="preserve">ed once per week in the presence of </w:t>
      </w:r>
      <w:r w:rsidRPr="00AC435A">
        <w:rPr>
          <w:rFonts w:ascii="Arial" w:hAnsi="Arial" w:cs="Arial"/>
        </w:rPr>
        <w:t>immature B</w:t>
      </w:r>
      <w:r>
        <w:rPr>
          <w:rFonts w:ascii="Arial" w:hAnsi="Arial" w:cs="Arial"/>
        </w:rPr>
        <w:t>6</w:t>
      </w:r>
      <w:r w:rsidRPr="00AC435A">
        <w:rPr>
          <w:rFonts w:ascii="Arial" w:hAnsi="Arial" w:cs="Arial"/>
        </w:rPr>
        <w:t xml:space="preserve"> DCs</w:t>
      </w:r>
      <w:r>
        <w:rPr>
          <w:rFonts w:ascii="Arial" w:hAnsi="Arial" w:cs="Arial"/>
        </w:rPr>
        <w:t xml:space="preserve"> </w:t>
      </w:r>
      <w:r w:rsidRPr="00AC435A">
        <w:rPr>
          <w:rFonts w:ascii="Arial" w:hAnsi="Arial" w:cs="Arial"/>
        </w:rPr>
        <w:t>pulsed with the K</w:t>
      </w:r>
      <w:r w:rsidRPr="00AC435A">
        <w:rPr>
          <w:rFonts w:ascii="Arial" w:hAnsi="Arial" w:cs="Arial"/>
          <w:vertAlign w:val="superscript"/>
        </w:rPr>
        <w:t>d</w:t>
      </w:r>
      <w:r w:rsidRPr="00AC435A">
        <w:rPr>
          <w:rFonts w:ascii="Arial" w:hAnsi="Arial" w:cs="Arial"/>
          <w:vertAlign w:val="subscript"/>
        </w:rPr>
        <w:t>54–68</w:t>
      </w:r>
      <w:r w:rsidRPr="00AC435A">
        <w:rPr>
          <w:rFonts w:ascii="Arial" w:hAnsi="Arial" w:cs="Arial"/>
        </w:rPr>
        <w:t xml:space="preserve"> peptide </w:t>
      </w:r>
      <w:r>
        <w:rPr>
          <w:rFonts w:ascii="Arial" w:hAnsi="Arial" w:cs="Arial"/>
        </w:rPr>
        <w:t>and</w:t>
      </w:r>
      <w:r w:rsidRPr="00AC435A">
        <w:rPr>
          <w:rFonts w:ascii="Arial" w:hAnsi="Arial" w:cs="Arial"/>
        </w:rPr>
        <w:t xml:space="preserve"> 10 U/ml </w:t>
      </w:r>
      <w:r>
        <w:rPr>
          <w:rFonts w:ascii="Arial" w:hAnsi="Arial" w:cs="Arial"/>
        </w:rPr>
        <w:t xml:space="preserve">of </w:t>
      </w:r>
      <w:r w:rsidRPr="00AC435A">
        <w:rPr>
          <w:rFonts w:ascii="Arial" w:hAnsi="Arial" w:cs="Arial"/>
        </w:rPr>
        <w:t xml:space="preserve">IL-2. </w:t>
      </w:r>
    </w:p>
    <w:p w14:paraId="334C1331" w14:textId="77777777" w:rsidR="00B96FF6" w:rsidRPr="002E3F7D" w:rsidRDefault="00B96FF6" w:rsidP="00B96FF6">
      <w:pPr>
        <w:spacing w:line="360" w:lineRule="auto"/>
        <w:jc w:val="both"/>
        <w:rPr>
          <w:rFonts w:ascii="Arial" w:hAnsi="Arial" w:cs="Arial"/>
        </w:rPr>
      </w:pPr>
    </w:p>
    <w:p w14:paraId="088908D5" w14:textId="77777777" w:rsidR="00B96FF6" w:rsidRPr="003E67CA" w:rsidRDefault="00B96FF6" w:rsidP="00B96FF6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i/>
        </w:rPr>
      </w:pPr>
      <w:r w:rsidRPr="003E67CA">
        <w:rPr>
          <w:rFonts w:ascii="Arial" w:hAnsi="Arial" w:cs="Arial"/>
          <w:i/>
        </w:rPr>
        <w:t>CFSE labeling of DCs and isolation of EVs</w:t>
      </w:r>
    </w:p>
    <w:p w14:paraId="274B5874" w14:textId="3059408F" w:rsidR="00AB0818" w:rsidRDefault="00B96FF6" w:rsidP="00ED2B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Bone marrow derived dendritic cells (BM-DCs) were generated as previously described </w:t>
      </w:r>
      <w:hyperlink w:anchor="_ENREF_3" w:tooltip="Smyth, 2013 #159" w:history="1">
        <w:r w:rsidR="00AB0818">
          <w:rPr>
            <w:rFonts w:ascii="Arial" w:hAnsi="Arial" w:cs="Arial"/>
          </w:rPr>
          <w:fldChar w:fldCharType="begin">
            <w:fldData xml:space="preserve">PEVuZE5vdGU+PENpdGU+PEF1dGhvcj5TbXl0aDwvQXV0aG9yPjxZZWFyPjIwMTM8L1llYXI+PFJl
Y051bT4xNTk8L1JlY051bT48RGlzcGxheVRleHQ+PHN0eWxlIGZhY2U9InN1cGVyc2NyaXB0Ij4z
PC9zdHlsZT48L0Rpc3BsYXlUZXh0PjxyZWNvcmQ+PHJlYy1udW1iZXI+MTU5PC9yZWMtbnVtYmVy
Pjxmb3JlaWduLWtleXM+PGtleSBhcHA9IkVOIiBkYi1pZD0idHh4ZjB3dGY0MnR0ZnhlYTB2cHh4
ZmRneGRhdnJydjJ6NWZyIj4xNTk8L2tleT48L2ZvcmVpZ24ta2V5cz48cmVmLXR5cGUgbmFtZT0i
Sm91cm5hbCBBcnRpY2xlIj4xNzwvcmVmLXR5cGU+PGNvbnRyaWJ1dG9ycz48YXV0aG9ycz48YXV0
aG9yPlNteXRoLCBMLiBBLjwvYXV0aG9yPjxhdXRob3I+UmF0bmFzb3RoeSwgSy48L2F1dGhvcj48
YXV0aG9yPlRzYW5nLCBKLiBZLjwvYXV0aG9yPjxhdXRob3I+Qm9hcmRtYW4sIEQuPC9hdXRob3I+
PGF1dGhvcj5XYXJsZXksIEEuPC9hdXRob3I+PGF1dGhvcj5MZWNobGVyLCBSLjwvYXV0aG9yPjxh
dXRob3I+TG9tYmFyZGksIEcuPC9hdXRob3I+PC9hdXRob3JzPjwvY29udHJpYnV0b3JzPjxhdXRo
LWFkZHJlc3M+TVJDIENlbnRyZSBmb3IgVHJhbnNwbGFudGF0aW9uLCBLaW5nJmFwb3M7cyBDb2xs
ZWdlIExvbmRvbiwgR3V5JmFwb3M7cyBIb3NwaXRhbCwgTG9uZG9uLCBVSy48L2F1dGgtYWRkcmVz
cz48dGl0bGVzPjx0aXRsZT5DRDczIGV4cHJlc3Npb24gb24gZXh0cmFjZWxsdWxhciB2ZXNpY2xl
cyBkZXJpdmVkIGZyb20gQ0Q0KyBDRDI1KyBGb3hwMysgVCBjZWxscyBjb250cmlidXRlcyB0byB0
aGVpciByZWd1bGF0b3J5IGZ1bmN0aW9uPC90aXRsZT48c2Vjb25kYXJ5LXRpdGxlPkV1ciBKIElt
bXVub2w8L3NlY29uZGFyeS10aXRsZT48YWx0LXRpdGxlPkV1cm9wZWFuIGpvdXJuYWwgb2YgaW1t
dW5vbG9neTwvYWx0LXRpdGxlPjwvdGl0bGVzPjxwZXJpb2RpY2FsPjxmdWxsLXRpdGxlPkV1ciBK
IEltbXVub2w8L2Z1bGwtdGl0bGU+PGFiYnItMT5FdXJvcGVhbiBqb3VybmFsIG9mIGltbXVub2xv
Z3k8L2FiYnItMT48L3BlcmlvZGljYWw+PGFsdC1wZXJpb2RpY2FsPjxmdWxsLXRpdGxlPkV1ciBK
IEltbXVub2w8L2Z1bGwtdGl0bGU+PGFiYnItMT5FdXJvcGVhbiBqb3VybmFsIG9mIGltbXVub2xv
Z3k8L2FiYnItMT48L2FsdC1wZXJpb2RpY2FsPjxwYWdlcz4yNDMwLTQwPC9wYWdlcz48dm9sdW1l
PjQzPC92b2x1bWU+PG51bWJlcj45PC9udW1iZXI+PGtleXdvcmRzPjxrZXl3b3JkPjUmYXBvczst
TnVjbGVvdGlkYXNlLyptZXRhYm9saXNtPC9rZXl3b3JkPjxrZXl3b3JkPkFkZW5vc2luZS9iaW9z
eW50aGVzaXMvbWV0YWJvbGlzbTwva2V5d29yZD48a2V5d29yZD5BZGVub3NpbmUgTW9ub3Bob3Nw
aGF0ZS9tZXRhYm9saXNtPC9rZXl3b3JkPjxrZXl3b3JkPkFuaW1hbHM8L2tleXdvcmQ+PGtleXdv
cmQ+Q0Q0IEFudGlnZW5zL21ldGFib2xpc208L2tleXdvcmQ+PGtleXdvcmQ+Q1RMQS00IEFudGln
ZW4vbWV0YWJvbGlzbTwva2V5d29yZD48a2V5d29yZD5DZWxsIExpbmU8L2tleXdvcmQ+PGtleXdv
cmQ+Q2VsbCBQcm9saWZlcmF0aW9uPC9rZXl3b3JkPjxrZXl3b3JkPkNlbGwgU3Vydml2YWw8L2tl
eXdvcmQ+PGtleXdvcmQ+RXhvc29tZXMvKm1ldGFib2xpc208L2tleXdvcmQ+PGtleXdvcmQ+Rm9y
a2hlYWQgVHJhbnNjcmlwdGlvbiBGYWN0b3JzL21ldGFib2xpc208L2tleXdvcmQ+PGtleXdvcmQ+
SW50ZXJsZXVraW4tMiBSZWNlcHRvciBhbHBoYSBTdWJ1bml0L21ldGFib2xpc208L2tleXdvcmQ+
PGtleXdvcmQ+THlzb3NvbWUtQXNzb2NpYXRlZCBNZW1icmFuZSBHbHljb3Byb3RlaW5zL21ldGFi
b2xpc208L2tleXdvcmQ+PGtleXdvcmQ+TWljZTwva2V5d29yZD48a2V5d29yZD5NaWNlLCBJbmJy
ZWQgQzU3Qkw8L2tleXdvcmQ+PGtleXdvcmQ+UmVjZXB0b3JzLCBBbnRpZ2VuLCBULUNlbGwvaW1t
dW5vbG9neS8qbWV0YWJvbGlzbTwva2V5d29yZD48a2V5d29yZD5ULUx5bXBob2N5dGVzLCBSZWd1
bGF0b3J5L2ltbXVub2xvZ3kvKm1ldGFib2xpc208L2tleXdvcmQ+PGtleXdvcmQ+VGV0cmFzcGFu
aW4gMjgvbWV0YWJvbGlzbTwva2V5d29yZD48a2V5d29yZD5UZXRyYXNwYW5pbiAzMC9tZXRhYm9s
aXNtPC9rZXl3b3JkPjwva2V5d29yZHM+PGRhdGVzPjx5ZWFyPjIwMTM8L3llYXI+PHB1Yi1kYXRl
cz48ZGF0ZT5TZXA8L2RhdGU+PC9wdWItZGF0ZXM+PC9kYXRlcz48aXNibj4xNTIxLTQxNDEgKEVs
ZWN0cm9uaWMpJiN4RDswMDE0LTI5ODAgKExpbmtpbmcpPC9pc2JuPjxhY2Nlc3Npb24tbnVtPjIz
NzQ5NDI3PC9hY2Nlc3Npb24tbnVtPjx1cmxzPjxyZWxhdGVkLXVybHM+PHVybD5odHRwOi8vd3d3
Lm5jYmkubmxtLm5paC5nb3YvcHVibWVkLzIzNzQ5NDI3PC91cmw+PC9yZWxhdGVkLXVybHM+PC91
cmxzPjxlbGVjdHJvbmljLXJlc291cmNlLW51bT4xMC4xMDAyL2VqaS4yMDEyNDI5MDk8L2VsZWN0
cm9uaWMtcmVzb3VyY2UtbnVtPjwvcmVjb3JkPjwvQ2l0ZT48L0VuZE5vdGU+
</w:fldData>
          </w:fldChar>
        </w:r>
        <w:r w:rsidR="00AB0818">
          <w:rPr>
            <w:rFonts w:ascii="Arial" w:hAnsi="Arial" w:cs="Arial"/>
          </w:rPr>
          <w:instrText xml:space="preserve"> ADDIN EN.CITE </w:instrText>
        </w:r>
        <w:r w:rsidR="00AB0818">
          <w:rPr>
            <w:rFonts w:ascii="Arial" w:hAnsi="Arial" w:cs="Arial"/>
          </w:rPr>
          <w:fldChar w:fldCharType="begin">
            <w:fldData xml:space="preserve">PEVuZE5vdGU+PENpdGU+PEF1dGhvcj5TbXl0aDwvQXV0aG9yPjxZZWFyPjIwMTM8L1llYXI+PFJl
Y051bT4xNTk8L1JlY051bT48RGlzcGxheVRleHQ+PHN0eWxlIGZhY2U9InN1cGVyc2NyaXB0Ij4z
PC9zdHlsZT48L0Rpc3BsYXlUZXh0PjxyZWNvcmQ+PHJlYy1udW1iZXI+MTU5PC9yZWMtbnVtYmVy
Pjxmb3JlaWduLWtleXM+PGtleSBhcHA9IkVOIiBkYi1pZD0idHh4ZjB3dGY0MnR0ZnhlYTB2cHh4
ZmRneGRhdnJydjJ6NWZyIj4xNTk8L2tleT48L2ZvcmVpZ24ta2V5cz48cmVmLXR5cGUgbmFtZT0i
Sm91cm5hbCBBcnRpY2xlIj4xNzwvcmVmLXR5cGU+PGNvbnRyaWJ1dG9ycz48YXV0aG9ycz48YXV0
aG9yPlNteXRoLCBMLiBBLjwvYXV0aG9yPjxhdXRob3I+UmF0bmFzb3RoeSwgSy48L2F1dGhvcj48
YXV0aG9yPlRzYW5nLCBKLiBZLjwvYXV0aG9yPjxhdXRob3I+Qm9hcmRtYW4sIEQuPC9hdXRob3I+
PGF1dGhvcj5XYXJsZXksIEEuPC9hdXRob3I+PGF1dGhvcj5MZWNobGVyLCBSLjwvYXV0aG9yPjxh
dXRob3I+TG9tYmFyZGksIEcuPC9hdXRob3I+PC9hdXRob3JzPjwvY29udHJpYnV0b3JzPjxhdXRo
LWFkZHJlc3M+TVJDIENlbnRyZSBmb3IgVHJhbnNwbGFudGF0aW9uLCBLaW5nJmFwb3M7cyBDb2xs
ZWdlIExvbmRvbiwgR3V5JmFwb3M7cyBIb3NwaXRhbCwgTG9uZG9uLCBVSy48L2F1dGgtYWRkcmVz
cz48dGl0bGVzPjx0aXRsZT5DRDczIGV4cHJlc3Npb24gb24gZXh0cmFjZWxsdWxhciB2ZXNpY2xl
cyBkZXJpdmVkIGZyb20gQ0Q0KyBDRDI1KyBGb3hwMysgVCBjZWxscyBjb250cmlidXRlcyB0byB0
aGVpciByZWd1bGF0b3J5IGZ1bmN0aW9uPC90aXRsZT48c2Vjb25kYXJ5LXRpdGxlPkV1ciBKIElt
bXVub2w8L3NlY29uZGFyeS10aXRsZT48YWx0LXRpdGxlPkV1cm9wZWFuIGpvdXJuYWwgb2YgaW1t
dW5vbG9neTwvYWx0LXRpdGxlPjwvdGl0bGVzPjxwZXJpb2RpY2FsPjxmdWxsLXRpdGxlPkV1ciBK
IEltbXVub2w8L2Z1bGwtdGl0bGU+PGFiYnItMT5FdXJvcGVhbiBqb3VybmFsIG9mIGltbXVub2xv
Z3k8L2FiYnItMT48L3BlcmlvZGljYWw+PGFsdC1wZXJpb2RpY2FsPjxmdWxsLXRpdGxlPkV1ciBK
IEltbXVub2w8L2Z1bGwtdGl0bGU+PGFiYnItMT5FdXJvcGVhbiBqb3VybmFsIG9mIGltbXVub2xv
Z3k8L2FiYnItMT48L2FsdC1wZXJpb2RpY2FsPjxwYWdlcz4yNDMwLTQwPC9wYWdlcz48dm9sdW1l
PjQzPC92b2x1bWU+PG51bWJlcj45PC9udW1iZXI+PGtleXdvcmRzPjxrZXl3b3JkPjUmYXBvczst
TnVjbGVvdGlkYXNlLyptZXRhYm9saXNtPC9rZXl3b3JkPjxrZXl3b3JkPkFkZW5vc2luZS9iaW9z
eW50aGVzaXMvbWV0YWJvbGlzbTwva2V5d29yZD48a2V5d29yZD5BZGVub3NpbmUgTW9ub3Bob3Nw
aGF0ZS9tZXRhYm9saXNtPC9rZXl3b3JkPjxrZXl3b3JkPkFuaW1hbHM8L2tleXdvcmQ+PGtleXdv
cmQ+Q0Q0IEFudGlnZW5zL21ldGFib2xpc208L2tleXdvcmQ+PGtleXdvcmQ+Q1RMQS00IEFudGln
ZW4vbWV0YWJvbGlzbTwva2V5d29yZD48a2V5d29yZD5DZWxsIExpbmU8L2tleXdvcmQ+PGtleXdv
cmQ+Q2VsbCBQcm9saWZlcmF0aW9uPC9rZXl3b3JkPjxrZXl3b3JkPkNlbGwgU3Vydml2YWw8L2tl
eXdvcmQ+PGtleXdvcmQ+RXhvc29tZXMvKm1ldGFib2xpc208L2tleXdvcmQ+PGtleXdvcmQ+Rm9y
a2hlYWQgVHJhbnNjcmlwdGlvbiBGYWN0b3JzL21ldGFib2xpc208L2tleXdvcmQ+PGtleXdvcmQ+
SW50ZXJsZXVraW4tMiBSZWNlcHRvciBhbHBoYSBTdWJ1bml0L21ldGFib2xpc208L2tleXdvcmQ+
PGtleXdvcmQ+THlzb3NvbWUtQXNzb2NpYXRlZCBNZW1icmFuZSBHbHljb3Byb3RlaW5zL21ldGFi
b2xpc208L2tleXdvcmQ+PGtleXdvcmQ+TWljZTwva2V5d29yZD48a2V5d29yZD5NaWNlLCBJbmJy
ZWQgQzU3Qkw8L2tleXdvcmQ+PGtleXdvcmQ+UmVjZXB0b3JzLCBBbnRpZ2VuLCBULUNlbGwvaW1t
dW5vbG9neS8qbWV0YWJvbGlzbTwva2V5d29yZD48a2V5d29yZD5ULUx5bXBob2N5dGVzLCBSZWd1
bGF0b3J5L2ltbXVub2xvZ3kvKm1ldGFib2xpc208L2tleXdvcmQ+PGtleXdvcmQ+VGV0cmFzcGFu
aW4gMjgvbWV0YWJvbGlzbTwva2V5d29yZD48a2V5d29yZD5UZXRyYXNwYW5pbiAzMC9tZXRhYm9s
aXNtPC9rZXl3b3JkPjwva2V5d29yZHM+PGRhdGVzPjx5ZWFyPjIwMTM8L3llYXI+PHB1Yi1kYXRl
cz48ZGF0ZT5TZXA8L2RhdGU+PC9wdWItZGF0ZXM+PC9kYXRlcz48aXNibj4xNTIxLTQxNDEgKEVs
ZWN0cm9uaWMpJiN4RDswMDE0LTI5ODAgKExpbmtpbmcpPC9pc2JuPjxhY2Nlc3Npb24tbnVtPjIz
NzQ5NDI3PC9hY2Nlc3Npb24tbnVtPjx1cmxzPjxyZWxhdGVkLXVybHM+PHVybD5odHRwOi8vd3d3
Lm5jYmkubmxtLm5paC5nb3YvcHVibWVkLzIzNzQ5NDI3PC91cmw+PC9yZWxhdGVkLXVybHM+PC91
cmxzPjxlbGVjdHJvbmljLXJlc291cmNlLW51bT4xMC4xMDAyL2VqaS4yMDEyNDI5MDk8L2VsZWN0
cm9uaWMtcmVzb3VyY2UtbnVtPjwvcmVjb3JkPjwvQ2l0ZT48L0VuZE5vdGU+
</w:fldData>
          </w:fldChar>
        </w:r>
        <w:r w:rsidR="00AB0818">
          <w:rPr>
            <w:rFonts w:ascii="Arial" w:hAnsi="Arial" w:cs="Arial"/>
          </w:rPr>
          <w:instrText xml:space="preserve"> ADDIN EN.CITE.DATA </w:instrText>
        </w:r>
        <w:r w:rsidR="00AB0818">
          <w:rPr>
            <w:rFonts w:ascii="Arial" w:hAnsi="Arial" w:cs="Arial"/>
          </w:rPr>
        </w:r>
        <w:r w:rsidR="00AB0818">
          <w:rPr>
            <w:rFonts w:ascii="Arial" w:hAnsi="Arial" w:cs="Arial"/>
          </w:rPr>
          <w:fldChar w:fldCharType="end"/>
        </w:r>
        <w:r w:rsidR="00AB0818">
          <w:rPr>
            <w:rFonts w:ascii="Arial" w:hAnsi="Arial" w:cs="Arial"/>
          </w:rPr>
        </w:r>
        <w:r w:rsidR="00AB0818">
          <w:rPr>
            <w:rFonts w:ascii="Arial" w:hAnsi="Arial" w:cs="Arial"/>
          </w:rPr>
          <w:fldChar w:fldCharType="separate"/>
        </w:r>
        <w:r w:rsidR="00AB0818" w:rsidRPr="00AB0818">
          <w:rPr>
            <w:rFonts w:ascii="Arial" w:hAnsi="Arial" w:cs="Arial"/>
            <w:noProof/>
            <w:vertAlign w:val="superscript"/>
          </w:rPr>
          <w:t>3</w:t>
        </w:r>
        <w:r w:rsidR="00AB0818">
          <w:rPr>
            <w:rFonts w:ascii="Arial" w:hAnsi="Arial" w:cs="Arial"/>
          </w:rPr>
          <w:fldChar w:fldCharType="end"/>
        </w:r>
      </w:hyperlink>
      <w:r>
        <w:rPr>
          <w:rFonts w:ascii="Arial" w:hAnsi="Arial" w:cs="Arial"/>
        </w:rPr>
        <w:t xml:space="preserve">. Briefly, </w:t>
      </w:r>
      <w:r w:rsidRPr="001E47EE">
        <w:rPr>
          <w:rFonts w:ascii="Arial" w:hAnsi="Arial" w:cs="Arial"/>
        </w:rPr>
        <w:t>BM from B6 mice was passed through a 70 </w:t>
      </w:r>
      <w:proofErr w:type="spellStart"/>
      <w:r w:rsidRPr="001E47EE">
        <w:rPr>
          <w:rFonts w:ascii="Arial" w:hAnsi="Arial" w:cs="Arial"/>
        </w:rPr>
        <w:t>μm</w:t>
      </w:r>
      <w:proofErr w:type="spellEnd"/>
      <w:r w:rsidRPr="001E47EE">
        <w:rPr>
          <w:rFonts w:ascii="Arial" w:hAnsi="Arial" w:cs="Arial"/>
        </w:rPr>
        <w:t xml:space="preserve"> cell strainer to obtain a single</w:t>
      </w:r>
      <w:r w:rsidRPr="001E47EE">
        <w:rPr>
          <w:rFonts w:ascii="American Typewriter Light" w:hAnsi="American Typewriter Light" w:cs="American Typewriter Light"/>
        </w:rPr>
        <w:t>‐</w:t>
      </w:r>
      <w:r w:rsidRPr="001E47EE">
        <w:rPr>
          <w:rFonts w:ascii="Arial" w:hAnsi="Arial" w:cs="Arial"/>
        </w:rPr>
        <w:t>cell suspension and erythrocytes were lysed using ACK buffer (0.15 M NH</w:t>
      </w:r>
      <w:r w:rsidRPr="001E47EE">
        <w:rPr>
          <w:rFonts w:ascii="Arial" w:hAnsi="Arial" w:cs="Arial"/>
          <w:vertAlign w:val="subscript"/>
        </w:rPr>
        <w:t>4</w:t>
      </w:r>
      <w:r w:rsidRPr="001E47EE">
        <w:rPr>
          <w:rFonts w:ascii="Arial" w:hAnsi="Arial" w:cs="Arial"/>
        </w:rPr>
        <w:t>Cl/1 mM KHCO</w:t>
      </w:r>
      <w:r w:rsidRPr="001E47EE">
        <w:rPr>
          <w:rFonts w:ascii="Arial" w:hAnsi="Arial" w:cs="Arial"/>
          <w:vertAlign w:val="subscript"/>
        </w:rPr>
        <w:t>3</w:t>
      </w:r>
      <w:r w:rsidRPr="001E47EE">
        <w:rPr>
          <w:rFonts w:ascii="Arial" w:hAnsi="Arial" w:cs="Arial"/>
        </w:rPr>
        <w:t xml:space="preserve">/0.1 </w:t>
      </w:r>
      <w:r w:rsidRPr="001E47EE">
        <w:rPr>
          <w:rFonts w:ascii="Arial" w:hAnsi="Arial" w:cs="Arial"/>
        </w:rPr>
        <w:lastRenderedPageBreak/>
        <w:t>mM Na</w:t>
      </w:r>
      <w:r w:rsidRPr="001E47EE">
        <w:rPr>
          <w:rFonts w:ascii="Arial" w:hAnsi="Arial" w:cs="Arial"/>
          <w:vertAlign w:val="subscript"/>
        </w:rPr>
        <w:t>2</w:t>
      </w:r>
      <w:r w:rsidRPr="001E47EE">
        <w:rPr>
          <w:rFonts w:ascii="Arial" w:hAnsi="Arial" w:cs="Arial"/>
        </w:rPr>
        <w:t>EDTA). BM cells were then incubated with supernatants from the following hybridoma cultures: YTS 191 (anti</w:t>
      </w:r>
      <w:r w:rsidRPr="001E47EE">
        <w:rPr>
          <w:rFonts w:ascii="American Typewriter Light" w:hAnsi="American Typewriter Light" w:cs="American Typewriter Light"/>
        </w:rPr>
        <w:t>‐</w:t>
      </w:r>
      <w:r w:rsidRPr="001E47EE">
        <w:rPr>
          <w:rFonts w:ascii="Arial" w:hAnsi="Arial" w:cs="Arial"/>
        </w:rPr>
        <w:t>CD4</w:t>
      </w:r>
      <w:r>
        <w:rPr>
          <w:rFonts w:ascii="Arial" w:hAnsi="Arial" w:cs="Arial"/>
        </w:rPr>
        <w:t>)</w:t>
      </w:r>
      <w:r w:rsidRPr="001E47EE">
        <w:rPr>
          <w:rFonts w:ascii="Arial" w:hAnsi="Arial" w:cs="Arial"/>
        </w:rPr>
        <w:t>, M5/114 (anti</w:t>
      </w:r>
      <w:r>
        <w:rPr>
          <w:rFonts w:ascii="Arial" w:hAnsi="Arial" w:cs="Arial"/>
        </w:rPr>
        <w:t>-</w:t>
      </w:r>
      <w:r w:rsidRPr="001E47EE">
        <w:rPr>
          <w:rFonts w:ascii="Arial" w:hAnsi="Arial" w:cs="Arial"/>
        </w:rPr>
        <w:t>class II), RA3–3A1 (anti</w:t>
      </w:r>
      <w:r w:rsidRPr="001E47EE">
        <w:rPr>
          <w:rFonts w:ascii="American Typewriter Light" w:hAnsi="American Typewriter Light" w:cs="American Typewriter Light"/>
        </w:rPr>
        <w:t>‐</w:t>
      </w:r>
      <w:r w:rsidRPr="001E47EE">
        <w:rPr>
          <w:rFonts w:ascii="Arial" w:hAnsi="Arial" w:cs="Arial"/>
        </w:rPr>
        <w:t>B220), and YTS 169 (anti</w:t>
      </w:r>
      <w:r w:rsidRPr="001E47EE">
        <w:rPr>
          <w:rFonts w:ascii="American Typewriter Light" w:hAnsi="American Typewriter Light" w:cs="American Typewriter Light"/>
        </w:rPr>
        <w:t>‐</w:t>
      </w:r>
      <w:r>
        <w:rPr>
          <w:rFonts w:ascii="Arial" w:hAnsi="Arial" w:cs="Arial"/>
        </w:rPr>
        <w:t>CD8</w:t>
      </w:r>
      <w:r w:rsidRPr="001E47E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Mouse depletion </w:t>
      </w:r>
      <w:proofErr w:type="spellStart"/>
      <w:r w:rsidRPr="001E47EE">
        <w:rPr>
          <w:rFonts w:ascii="Arial" w:hAnsi="Arial" w:cs="Arial"/>
        </w:rPr>
        <w:t>Dynabeads</w:t>
      </w:r>
      <w:proofErr w:type="spellEnd"/>
      <w:r>
        <w:rPr>
          <w:rFonts w:ascii="Arial" w:hAnsi="Arial" w:cs="Arial"/>
        </w:rPr>
        <w:t xml:space="preserve"> (coated with a polyclonal sheep anti-rat IgG antibody) were added and the bead-bound cells were depleted using a </w:t>
      </w:r>
      <w:r w:rsidRPr="001E47EE">
        <w:rPr>
          <w:rFonts w:ascii="Arial" w:hAnsi="Arial" w:cs="Arial"/>
        </w:rPr>
        <w:t>magnet. BM</w:t>
      </w:r>
      <w:r>
        <w:rPr>
          <w:rFonts w:ascii="Arial" w:hAnsi="Arial" w:cs="Arial"/>
        </w:rPr>
        <w:t xml:space="preserve"> </w:t>
      </w:r>
      <w:r w:rsidRPr="001E47EE">
        <w:rPr>
          <w:rFonts w:ascii="Arial" w:hAnsi="Arial" w:cs="Arial"/>
        </w:rPr>
        <w:t xml:space="preserve">cells were </w:t>
      </w:r>
      <w:r>
        <w:rPr>
          <w:rFonts w:ascii="Arial" w:hAnsi="Arial" w:cs="Arial"/>
        </w:rPr>
        <w:t>grown</w:t>
      </w:r>
      <w:r w:rsidRPr="001E47EE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RPMI1640 medium supplemented with 10%FCS, PSG, </w:t>
      </w:r>
      <w:proofErr w:type="spellStart"/>
      <w:r>
        <w:rPr>
          <w:rFonts w:ascii="Arial" w:hAnsi="Arial" w:cs="Arial"/>
        </w:rPr>
        <w:t>Hepes</w:t>
      </w:r>
      <w:proofErr w:type="spellEnd"/>
      <w:r>
        <w:rPr>
          <w:rFonts w:ascii="Arial" w:hAnsi="Arial" w:cs="Arial"/>
        </w:rPr>
        <w:t xml:space="preserve"> and 2-mercaptoethanol (2-ME) and </w:t>
      </w:r>
      <w:r w:rsidRPr="001E47EE">
        <w:rPr>
          <w:rFonts w:ascii="Arial" w:hAnsi="Arial" w:cs="Arial"/>
        </w:rPr>
        <w:t>20 ng/mL of murine recombinant GM</w:t>
      </w:r>
      <w:r w:rsidRPr="001E47EE">
        <w:rPr>
          <w:rFonts w:ascii="American Typewriter Light" w:hAnsi="American Typewriter Light" w:cs="American Typewriter Light"/>
        </w:rPr>
        <w:t>‐</w:t>
      </w:r>
      <w:r w:rsidRPr="001E47EE">
        <w:rPr>
          <w:rFonts w:ascii="Arial" w:hAnsi="Arial" w:cs="Arial"/>
        </w:rPr>
        <w:t>CSF. Media was changed on days 2 and 4 with fresh GM</w:t>
      </w:r>
      <w:r w:rsidRPr="001E47EE">
        <w:rPr>
          <w:rFonts w:ascii="American Typewriter Light" w:hAnsi="American Typewriter Light" w:cs="American Typewriter Light"/>
        </w:rPr>
        <w:t>‐</w:t>
      </w:r>
      <w:r w:rsidRPr="001E47EE">
        <w:rPr>
          <w:rFonts w:ascii="Arial" w:hAnsi="Arial" w:cs="Arial"/>
        </w:rPr>
        <w:t>CSF containing media. The purity of CD11c</w:t>
      </w:r>
      <w:r w:rsidRPr="001E47EE">
        <w:rPr>
          <w:rFonts w:ascii="Arial" w:hAnsi="Arial" w:cs="Arial"/>
          <w:vertAlign w:val="superscript"/>
        </w:rPr>
        <w:t>+</w:t>
      </w:r>
      <w:r w:rsidRPr="001E47EE">
        <w:rPr>
          <w:rFonts w:ascii="Arial" w:hAnsi="Arial" w:cs="Arial"/>
        </w:rPr>
        <w:t> BM</w:t>
      </w:r>
      <w:r w:rsidRPr="001E47EE">
        <w:rPr>
          <w:rFonts w:ascii="American Typewriter Light" w:hAnsi="American Typewriter Light" w:cs="American Typewriter Light"/>
        </w:rPr>
        <w:t>‐</w:t>
      </w:r>
      <w:r w:rsidRPr="001E47EE">
        <w:rPr>
          <w:rFonts w:ascii="Arial" w:hAnsi="Arial" w:cs="Arial"/>
        </w:rPr>
        <w:t>DCs was greater than 90% (data not shown).</w:t>
      </w:r>
      <w:r>
        <w:rPr>
          <w:rFonts w:ascii="Arial" w:hAnsi="Arial" w:cs="Arial"/>
        </w:rPr>
        <w:t xml:space="preserve"> </w:t>
      </w:r>
      <w:r w:rsidRPr="002E3F7D">
        <w:rPr>
          <w:rFonts w:ascii="Arial" w:hAnsi="Arial" w:cs="Arial"/>
        </w:rPr>
        <w:t>On day 6 of culture</w:t>
      </w:r>
      <w:r>
        <w:rPr>
          <w:rFonts w:ascii="Arial" w:hAnsi="Arial" w:cs="Arial"/>
        </w:rPr>
        <w:t>,</w:t>
      </w:r>
      <w:r w:rsidRPr="002E3F7D">
        <w:rPr>
          <w:rFonts w:ascii="Arial" w:hAnsi="Arial" w:cs="Arial"/>
        </w:rPr>
        <w:t xml:space="preserve"> DCs were harvested and </w:t>
      </w:r>
      <w:proofErr w:type="spellStart"/>
      <w:r w:rsidRPr="002E3F7D">
        <w:rPr>
          <w:rFonts w:ascii="Arial" w:hAnsi="Arial" w:cs="Arial"/>
        </w:rPr>
        <w:t>labeled</w:t>
      </w:r>
      <w:proofErr w:type="spellEnd"/>
      <w:r w:rsidRPr="002E3F7D">
        <w:rPr>
          <w:rFonts w:ascii="Arial" w:hAnsi="Arial" w:cs="Arial"/>
        </w:rPr>
        <w:t xml:space="preserve"> with 1 µg/ml of CFSE dye (</w:t>
      </w:r>
      <w:proofErr w:type="spellStart"/>
      <w:r w:rsidRPr="002E3F7D">
        <w:rPr>
          <w:rFonts w:ascii="Arial" w:hAnsi="Arial" w:cs="Arial"/>
        </w:rPr>
        <w:t>ThermoFisher</w:t>
      </w:r>
      <w:proofErr w:type="spellEnd"/>
      <w:r w:rsidRPr="002E3F7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as per manufacturer’s instruction. Two million </w:t>
      </w:r>
      <w:r w:rsidRPr="002E3F7D">
        <w:rPr>
          <w:rFonts w:ascii="Arial" w:hAnsi="Arial" w:cs="Arial"/>
        </w:rPr>
        <w:t xml:space="preserve">CFSE </w:t>
      </w:r>
      <w:proofErr w:type="spellStart"/>
      <w:r>
        <w:rPr>
          <w:rFonts w:ascii="Arial" w:hAnsi="Arial" w:cs="Arial"/>
        </w:rPr>
        <w:t>labeled</w:t>
      </w:r>
      <w:proofErr w:type="spellEnd"/>
      <w:r>
        <w:rPr>
          <w:rFonts w:ascii="Arial" w:hAnsi="Arial" w:cs="Arial"/>
        </w:rPr>
        <w:t xml:space="preserve"> </w:t>
      </w:r>
      <w:r w:rsidRPr="002E3F7D">
        <w:rPr>
          <w:rFonts w:ascii="Arial" w:hAnsi="Arial" w:cs="Arial"/>
        </w:rPr>
        <w:t xml:space="preserve">DCs were placed in </w:t>
      </w:r>
      <w:r>
        <w:rPr>
          <w:rFonts w:ascii="Arial" w:hAnsi="Arial" w:cs="Arial"/>
        </w:rPr>
        <w:t xml:space="preserve">EV </w:t>
      </w:r>
      <w:r w:rsidRPr="002E3F7D">
        <w:rPr>
          <w:rFonts w:ascii="Arial" w:hAnsi="Arial" w:cs="Arial"/>
        </w:rPr>
        <w:t xml:space="preserve">free media </w:t>
      </w:r>
      <w:r>
        <w:rPr>
          <w:rFonts w:ascii="Arial" w:hAnsi="Arial" w:cs="Arial"/>
        </w:rPr>
        <w:t xml:space="preserve">(RPMI1640 supplemented with 10% </w:t>
      </w:r>
      <w:proofErr w:type="spellStart"/>
      <w:r>
        <w:rPr>
          <w:rFonts w:ascii="Arial" w:hAnsi="Arial" w:cs="Arial"/>
        </w:rPr>
        <w:t>ultracentrifuged</w:t>
      </w:r>
      <w:proofErr w:type="spellEnd"/>
      <w:r>
        <w:rPr>
          <w:rFonts w:ascii="Arial" w:hAnsi="Arial" w:cs="Arial"/>
        </w:rPr>
        <w:t xml:space="preserve"> FCS, PSG, </w:t>
      </w:r>
      <w:proofErr w:type="spellStart"/>
      <w:r>
        <w:rPr>
          <w:rFonts w:ascii="Arial" w:hAnsi="Arial" w:cs="Arial"/>
        </w:rPr>
        <w:t>Hepes</w:t>
      </w:r>
      <w:proofErr w:type="spellEnd"/>
      <w:r>
        <w:rPr>
          <w:rFonts w:ascii="Arial" w:hAnsi="Arial" w:cs="Arial"/>
        </w:rPr>
        <w:t xml:space="preserve"> and 2-ME) </w:t>
      </w:r>
      <w:r w:rsidRPr="002E3F7D">
        <w:rPr>
          <w:rFonts w:ascii="Arial" w:hAnsi="Arial" w:cs="Arial"/>
        </w:rPr>
        <w:t xml:space="preserve">and incubated </w:t>
      </w:r>
      <w:r>
        <w:rPr>
          <w:rFonts w:ascii="Arial" w:hAnsi="Arial" w:cs="Arial"/>
        </w:rPr>
        <w:t xml:space="preserve">at 37°C </w:t>
      </w:r>
      <w:r w:rsidRPr="002E3F7D">
        <w:rPr>
          <w:rFonts w:ascii="Arial" w:hAnsi="Arial" w:cs="Arial"/>
        </w:rPr>
        <w:t>overnight.</w:t>
      </w:r>
      <w:r>
        <w:rPr>
          <w:rFonts w:ascii="Arial" w:hAnsi="Arial" w:cs="Arial"/>
        </w:rPr>
        <w:t xml:space="preserve"> EVs</w:t>
      </w:r>
      <w:r w:rsidRPr="002E3F7D">
        <w:rPr>
          <w:rFonts w:ascii="Arial" w:hAnsi="Arial" w:cs="Arial"/>
        </w:rPr>
        <w:t xml:space="preserve"> were extracted from </w:t>
      </w:r>
      <w:r w:rsidRPr="00651C00">
        <w:rPr>
          <w:rFonts w:ascii="Arial" w:hAnsi="Arial" w:cs="Arial"/>
        </w:rPr>
        <w:t xml:space="preserve">cell </w:t>
      </w:r>
      <w:r w:rsidR="007B49F1" w:rsidRPr="00651C00">
        <w:rPr>
          <w:rFonts w:ascii="Arial" w:hAnsi="Arial" w:cs="Arial"/>
        </w:rPr>
        <w:t>culture supernatants</w:t>
      </w:r>
      <w:r w:rsidR="00506611" w:rsidRPr="00651C00">
        <w:rPr>
          <w:rFonts w:ascii="Arial" w:hAnsi="Arial" w:cs="Arial"/>
        </w:rPr>
        <w:t xml:space="preserve"> using </w:t>
      </w:r>
      <w:proofErr w:type="spellStart"/>
      <w:r w:rsidR="00506611" w:rsidRPr="00651C00">
        <w:rPr>
          <w:rFonts w:ascii="Arial" w:hAnsi="Arial" w:cs="Arial"/>
        </w:rPr>
        <w:t>ExoQuick</w:t>
      </w:r>
      <w:r w:rsidR="00506611" w:rsidRPr="00651C00">
        <w:rPr>
          <w:rFonts w:ascii="Arial" w:hAnsi="Arial" w:cs="Arial"/>
          <w:vertAlign w:val="superscript"/>
        </w:rPr>
        <w:t>TC</w:t>
      </w:r>
      <w:proofErr w:type="spellEnd"/>
      <w:r w:rsidR="00506611" w:rsidRPr="00651C00">
        <w:rPr>
          <w:rFonts w:ascii="Arial" w:hAnsi="Arial" w:cs="Arial"/>
          <w:vertAlign w:val="superscript"/>
        </w:rPr>
        <w:t xml:space="preserve"> </w:t>
      </w:r>
      <w:r w:rsidR="00506611" w:rsidRPr="00651C00">
        <w:rPr>
          <w:rFonts w:ascii="Arial" w:hAnsi="Arial" w:cs="Arial"/>
        </w:rPr>
        <w:t>(SBI)</w:t>
      </w:r>
      <w:r w:rsidR="007B49F1" w:rsidRPr="00651C00">
        <w:rPr>
          <w:rFonts w:ascii="Arial" w:hAnsi="Arial" w:cs="Arial"/>
        </w:rPr>
        <w:t xml:space="preserve">. Briefly the supernatants were </w:t>
      </w:r>
      <w:r w:rsidR="007B49F1" w:rsidRPr="00651C00">
        <w:rPr>
          <w:rFonts w:cstheme="majorHAnsi"/>
          <w:color w:val="000000" w:themeColor="text1"/>
          <w:sz w:val="24"/>
          <w:szCs w:val="24"/>
        </w:rPr>
        <w:t>centrifuged at 300g for 10 minutes, at 2000g for 10 minutes, filtered through a 0.22µm pore-sized filter (</w:t>
      </w:r>
      <w:r w:rsidR="007B49F1" w:rsidRPr="00651C00">
        <w:rPr>
          <w:rFonts w:eastAsia="Times New Roman"/>
          <w:sz w:val="24"/>
          <w:szCs w:val="24"/>
        </w:rPr>
        <w:t>Merck Millipore, MA, USA</w:t>
      </w:r>
      <w:r w:rsidR="007B49F1" w:rsidRPr="00651C00">
        <w:rPr>
          <w:sz w:val="24"/>
          <w:szCs w:val="24"/>
        </w:rPr>
        <w:t xml:space="preserve">) </w:t>
      </w:r>
      <w:r w:rsidR="007B49F1" w:rsidRPr="00651C00">
        <w:rPr>
          <w:rFonts w:ascii="Arial" w:hAnsi="Arial" w:cs="Arial"/>
        </w:rPr>
        <w:t xml:space="preserve">and incubated with </w:t>
      </w:r>
      <w:proofErr w:type="spellStart"/>
      <w:r w:rsidRPr="00651C00">
        <w:rPr>
          <w:rFonts w:ascii="Arial" w:hAnsi="Arial" w:cs="Arial"/>
        </w:rPr>
        <w:t>ExoQuick</w:t>
      </w:r>
      <w:r w:rsidRPr="00651C00">
        <w:rPr>
          <w:rFonts w:ascii="Arial" w:hAnsi="Arial" w:cs="Arial"/>
          <w:vertAlign w:val="superscript"/>
        </w:rPr>
        <w:t>TC</w:t>
      </w:r>
      <w:proofErr w:type="spellEnd"/>
      <w:r w:rsidRPr="00651C00">
        <w:rPr>
          <w:rFonts w:ascii="Arial" w:hAnsi="Arial" w:cs="Arial"/>
          <w:vertAlign w:val="superscript"/>
        </w:rPr>
        <w:t xml:space="preserve"> </w:t>
      </w:r>
      <w:r w:rsidRPr="00651C00">
        <w:rPr>
          <w:rFonts w:ascii="Arial" w:hAnsi="Arial" w:cs="Arial"/>
        </w:rPr>
        <w:t>(SBI) following manufacturer’s instructions. Following isolation, EVs were dissolved in EV free media and used immediately.</w:t>
      </w:r>
      <w:r w:rsidR="00CC6DAB" w:rsidRPr="00651C00">
        <w:rPr>
          <w:rFonts w:ascii="Arial" w:hAnsi="Arial" w:cs="Arial"/>
        </w:rPr>
        <w:t xml:space="preserve"> </w:t>
      </w:r>
      <w:r w:rsidR="00AD5A83" w:rsidRPr="009067EE">
        <w:rPr>
          <w:rFonts w:cstheme="majorHAnsi"/>
          <w:color w:val="000000" w:themeColor="text1"/>
          <w:sz w:val="24"/>
          <w:szCs w:val="24"/>
        </w:rPr>
        <w:t>EV enriched pellets were stored in -80</w:t>
      </w:r>
      <w:r w:rsidR="00AD5A83" w:rsidRPr="009067EE">
        <w:rPr>
          <w:rFonts w:cs="Calibri"/>
          <w:color w:val="000000" w:themeColor="text1"/>
          <w:sz w:val="24"/>
          <w:szCs w:val="24"/>
        </w:rPr>
        <w:t>°</w:t>
      </w:r>
      <w:r w:rsidR="00AD5A83" w:rsidRPr="009067EE">
        <w:rPr>
          <w:rFonts w:cstheme="majorHAnsi"/>
          <w:color w:val="000000" w:themeColor="text1"/>
          <w:sz w:val="24"/>
          <w:szCs w:val="24"/>
        </w:rPr>
        <w:t xml:space="preserve">C until analysis via </w:t>
      </w:r>
      <w:proofErr w:type="spellStart"/>
      <w:r w:rsidR="00AD5A83" w:rsidRPr="009067EE">
        <w:rPr>
          <w:rFonts w:cstheme="majorHAnsi"/>
          <w:color w:val="000000" w:themeColor="text1"/>
          <w:sz w:val="24"/>
          <w:szCs w:val="24"/>
        </w:rPr>
        <w:t>NanoSight</w:t>
      </w:r>
      <w:proofErr w:type="spellEnd"/>
      <w:r w:rsidR="00AD5A83" w:rsidRPr="009067EE">
        <w:rPr>
          <w:rFonts w:cstheme="majorHAnsi"/>
          <w:color w:val="000000" w:themeColor="text1"/>
          <w:sz w:val="24"/>
          <w:szCs w:val="24"/>
        </w:rPr>
        <w:t xml:space="preserve"> LM-10 or CD63-Exo ELISA. </w:t>
      </w:r>
      <w:r w:rsidR="00DA6CF7" w:rsidRPr="009067EE">
        <w:rPr>
          <w:rFonts w:ascii="Arial" w:hAnsi="Arial" w:cs="Arial"/>
        </w:rPr>
        <w:t>Unfortunately</w:t>
      </w:r>
      <w:r w:rsidR="00CC6DAB" w:rsidRPr="009067EE">
        <w:rPr>
          <w:rFonts w:ascii="Arial" w:hAnsi="Arial" w:cs="Arial"/>
        </w:rPr>
        <w:t xml:space="preserve"> we could not assess MHC </w:t>
      </w:r>
      <w:r w:rsidR="00DA6CF7" w:rsidRPr="009067EE">
        <w:rPr>
          <w:rFonts w:ascii="Arial" w:hAnsi="Arial" w:cs="Arial"/>
        </w:rPr>
        <w:t xml:space="preserve">expression directly on EVs since we </w:t>
      </w:r>
      <w:r w:rsidR="00CC6DAB" w:rsidRPr="009067EE">
        <w:rPr>
          <w:rFonts w:ascii="Arial" w:eastAsia="Times New Roman" w:hAnsi="Arial" w:cs="Arial"/>
          <w:color w:val="201F1E"/>
          <w:shd w:val="clear" w:color="auto" w:fill="FFFFFF"/>
        </w:rPr>
        <w:t xml:space="preserve">have previously found that EVs isolated by </w:t>
      </w:r>
      <w:proofErr w:type="spellStart"/>
      <w:r w:rsidR="00CC6DAB" w:rsidRPr="009067EE">
        <w:rPr>
          <w:rFonts w:ascii="Arial" w:eastAsia="Times New Roman" w:hAnsi="Arial" w:cs="Arial"/>
          <w:color w:val="201F1E"/>
          <w:shd w:val="clear" w:color="auto" w:fill="FFFFFF"/>
        </w:rPr>
        <w:t>Exoquick</w:t>
      </w:r>
      <w:proofErr w:type="spellEnd"/>
      <w:r w:rsidR="00CC6DAB" w:rsidRPr="009067EE">
        <w:rPr>
          <w:rFonts w:ascii="Arial" w:eastAsia="Times New Roman" w:hAnsi="Arial" w:cs="Arial"/>
          <w:color w:val="201F1E"/>
          <w:shd w:val="clear" w:color="auto" w:fill="FFFFFF"/>
        </w:rPr>
        <w:t xml:space="preserve"> did not attach to microbeads we used to assess molecules on EVs via flow cytometry</w:t>
      </w:r>
      <w:r w:rsidR="00DA6CF7" w:rsidRPr="009067EE">
        <w:rPr>
          <w:rFonts w:ascii="Arial" w:eastAsia="Times New Roman" w:hAnsi="Arial" w:cs="Arial"/>
          <w:color w:val="201F1E"/>
          <w:shd w:val="clear" w:color="auto" w:fill="FFFFFF"/>
        </w:rPr>
        <w:t>.</w:t>
      </w:r>
    </w:p>
    <w:p w14:paraId="13AE3A41" w14:textId="77777777" w:rsidR="00AB0818" w:rsidRDefault="00AB0818" w:rsidP="00ED2BDC">
      <w:pPr>
        <w:spacing w:line="360" w:lineRule="auto"/>
        <w:jc w:val="both"/>
        <w:rPr>
          <w:rFonts w:ascii="Arial" w:hAnsi="Arial" w:cs="Arial"/>
        </w:rPr>
      </w:pPr>
    </w:p>
    <w:p w14:paraId="122429C4" w14:textId="77777777" w:rsidR="00AB0818" w:rsidRPr="00AB0818" w:rsidRDefault="00AB0818" w:rsidP="00AB0818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bookmarkStart w:id="1" w:name="_ENREF_1"/>
      <w:r w:rsidRPr="00AB0818">
        <w:rPr>
          <w:rFonts w:ascii="Calibri" w:hAnsi="Calibri" w:cs="Arial"/>
          <w:b/>
          <w:noProof/>
        </w:rPr>
        <w:t>1.</w:t>
      </w:r>
      <w:r w:rsidRPr="00AB0818">
        <w:rPr>
          <w:rFonts w:ascii="Calibri" w:hAnsi="Calibri" w:cs="Arial"/>
          <w:noProof/>
        </w:rPr>
        <w:tab/>
        <w:t xml:space="preserve">Smyth LA, Ratnasothy K, Moreau A, et al. Tolerogenic Donor-Derived Dendritic Cells Risk Sensitization In Vivo owing to Processing and Presentation by Recipient APCs. </w:t>
      </w:r>
      <w:r w:rsidRPr="00AB0818">
        <w:rPr>
          <w:rFonts w:ascii="Calibri" w:hAnsi="Calibri" w:cs="Arial"/>
          <w:i/>
          <w:noProof/>
        </w:rPr>
        <w:t xml:space="preserve">J Immunol. </w:t>
      </w:r>
      <w:r w:rsidRPr="00AB0818">
        <w:rPr>
          <w:rFonts w:ascii="Calibri" w:hAnsi="Calibri" w:cs="Arial"/>
          <w:noProof/>
        </w:rPr>
        <w:t>May 1 2013;190(9):4848-4860.</w:t>
      </w:r>
      <w:bookmarkEnd w:id="1"/>
    </w:p>
    <w:p w14:paraId="3BFDB5D2" w14:textId="77777777" w:rsidR="00AB0818" w:rsidRPr="00AB0818" w:rsidRDefault="00AB0818" w:rsidP="00AB0818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2" w:name="_ENREF_2"/>
      <w:r w:rsidRPr="00AB0818">
        <w:rPr>
          <w:rFonts w:ascii="Calibri" w:hAnsi="Calibri" w:cs="Arial"/>
          <w:b/>
          <w:noProof/>
        </w:rPr>
        <w:t>2.</w:t>
      </w:r>
      <w:r w:rsidRPr="00AB0818">
        <w:rPr>
          <w:rFonts w:ascii="Calibri" w:hAnsi="Calibri" w:cs="Arial"/>
          <w:noProof/>
        </w:rPr>
        <w:tab/>
        <w:t xml:space="preserve">Tsang JY, Ratnasothy K, Li D, et al. The potency of allospecific Tregs cells appears to correlate with T cell receptor functional avidity. </w:t>
      </w:r>
      <w:r w:rsidRPr="00AB0818">
        <w:rPr>
          <w:rFonts w:ascii="Calibri" w:hAnsi="Calibri" w:cs="Arial"/>
          <w:i/>
          <w:noProof/>
        </w:rPr>
        <w:t xml:space="preserve">Am J Transplant. </w:t>
      </w:r>
      <w:r w:rsidRPr="00AB0818">
        <w:rPr>
          <w:rFonts w:ascii="Calibri" w:hAnsi="Calibri" w:cs="Arial"/>
          <w:noProof/>
        </w:rPr>
        <w:t>Aug 2011;11(8):1610-1620.</w:t>
      </w:r>
      <w:bookmarkEnd w:id="2"/>
    </w:p>
    <w:p w14:paraId="7D80FA61" w14:textId="77777777" w:rsidR="00AB0818" w:rsidRPr="00AB0818" w:rsidRDefault="00AB0818" w:rsidP="00AB0818">
      <w:pPr>
        <w:spacing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3" w:name="_ENREF_3"/>
      <w:r w:rsidRPr="00AB0818">
        <w:rPr>
          <w:rFonts w:ascii="Calibri" w:hAnsi="Calibri" w:cs="Arial"/>
          <w:b/>
          <w:noProof/>
        </w:rPr>
        <w:t>3.</w:t>
      </w:r>
      <w:r w:rsidRPr="00AB0818">
        <w:rPr>
          <w:rFonts w:ascii="Calibri" w:hAnsi="Calibri" w:cs="Arial"/>
          <w:noProof/>
        </w:rPr>
        <w:tab/>
        <w:t xml:space="preserve">Smyth LA, Ratnasothy K, Tsang JY, et al. CD73 expression on extracellular vesicles derived from CD4+ CD25+ Foxp3+ T cells contributes to their regulatory function. </w:t>
      </w:r>
      <w:r w:rsidRPr="00AB0818">
        <w:rPr>
          <w:rFonts w:ascii="Calibri" w:hAnsi="Calibri" w:cs="Arial"/>
          <w:i/>
          <w:noProof/>
        </w:rPr>
        <w:t xml:space="preserve">European journal of immunology. </w:t>
      </w:r>
      <w:r w:rsidRPr="00AB0818">
        <w:rPr>
          <w:rFonts w:ascii="Calibri" w:hAnsi="Calibri" w:cs="Arial"/>
          <w:noProof/>
        </w:rPr>
        <w:t>Sep 2013;43(9):2430-2440.</w:t>
      </w:r>
      <w:bookmarkEnd w:id="3"/>
    </w:p>
    <w:p w14:paraId="5E4FC70D" w14:textId="03DAD744" w:rsidR="00AB0818" w:rsidRDefault="00AB0818" w:rsidP="00AB0818">
      <w:pPr>
        <w:spacing w:line="240" w:lineRule="auto"/>
        <w:jc w:val="both"/>
        <w:rPr>
          <w:rFonts w:ascii="Arial" w:hAnsi="Arial" w:cs="Arial"/>
          <w:noProof/>
        </w:rPr>
      </w:pPr>
    </w:p>
    <w:p w14:paraId="13005AEB" w14:textId="441B170B" w:rsidR="00B96FF6" w:rsidRPr="00ED2BDC" w:rsidRDefault="00AB0818" w:rsidP="00ED2B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B96FF6" w:rsidRPr="00ED2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Light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1D91"/>
    <w:multiLevelType w:val="multilevel"/>
    <w:tmpl w:val="4D087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xf0wtf42ttfxea0vpxxfdgxdavrrv2z5fr&quot;&gt;B cell paper&lt;record-ids&gt;&lt;item&gt;16&lt;/item&gt;&lt;item&gt;17&lt;/item&gt;&lt;item&gt;159&lt;/item&gt;&lt;/record-ids&gt;&lt;/item&gt;&lt;/Libraries&gt;"/>
  </w:docVars>
  <w:rsids>
    <w:rsidRoot w:val="00B96FF6"/>
    <w:rsid w:val="000B474B"/>
    <w:rsid w:val="00121905"/>
    <w:rsid w:val="00124B90"/>
    <w:rsid w:val="00222C6C"/>
    <w:rsid w:val="00276760"/>
    <w:rsid w:val="002A4DAD"/>
    <w:rsid w:val="002F7B39"/>
    <w:rsid w:val="00506534"/>
    <w:rsid w:val="00506611"/>
    <w:rsid w:val="00651C00"/>
    <w:rsid w:val="007B49F1"/>
    <w:rsid w:val="007E0E6B"/>
    <w:rsid w:val="008910DC"/>
    <w:rsid w:val="009067EE"/>
    <w:rsid w:val="00977324"/>
    <w:rsid w:val="00AB0818"/>
    <w:rsid w:val="00AD5A83"/>
    <w:rsid w:val="00B96FF6"/>
    <w:rsid w:val="00CC6DAB"/>
    <w:rsid w:val="00D54F8F"/>
    <w:rsid w:val="00D81DD5"/>
    <w:rsid w:val="00DA6CF7"/>
    <w:rsid w:val="00ED2BDC"/>
    <w:rsid w:val="00F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6502C"/>
  <w15:docId w15:val="{8573EC7D-360D-4E05-9B37-6D23309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F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8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D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DAB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DA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2A2A6B0976640A068179A6C27E996" ma:contentTypeVersion="13" ma:contentTypeDescription="Create a new document." ma:contentTypeScope="" ma:versionID="eb25346181b4017cc382d437a24adc92">
  <xsd:schema xmlns:xsd="http://www.w3.org/2001/XMLSchema" xmlns:xs="http://www.w3.org/2001/XMLSchema" xmlns:p="http://schemas.microsoft.com/office/2006/metadata/properties" xmlns:ns3="658219b0-1e93-44d8-9dfc-7d91816fdede" xmlns:ns4="8524b6c9-2984-42b9-9cfe-3631ea5cf94b" targetNamespace="http://schemas.microsoft.com/office/2006/metadata/properties" ma:root="true" ma:fieldsID="2234ce49edf893cc86bb61deb7d85878" ns3:_="" ns4:_="">
    <xsd:import namespace="658219b0-1e93-44d8-9dfc-7d91816fdede"/>
    <xsd:import namespace="8524b6c9-2984-42b9-9cfe-3631ea5cf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19b0-1e93-44d8-9dfc-7d91816f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4b6c9-2984-42b9-9cfe-3631ea5cf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78226-75EB-4CAF-B61B-EFDB241DB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C42A8-5A23-4D9A-A90B-7D9765C5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19b0-1e93-44d8-9dfc-7d91816fdede"/>
    <ds:schemaRef ds:uri="8524b6c9-2984-42b9-9cfe-3631ea5cf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6F985-4633-43B6-A8FE-60570C960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Becker</dc:creator>
  <cp:keywords/>
  <dc:description/>
  <cp:lastModifiedBy>Leo C Watkinson</cp:lastModifiedBy>
  <cp:revision>2</cp:revision>
  <dcterms:created xsi:type="dcterms:W3CDTF">2020-07-27T09:34:00Z</dcterms:created>
  <dcterms:modified xsi:type="dcterms:W3CDTF">2020-07-27T09:34:00Z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0x010100D5A2A2A6B0976640A068179A6C27E996</vt:lpwstr>
  </property>
</Properties>
</file>