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0E8" w:rsidRDefault="00E340E8" w:rsidP="00E340E8">
      <w:pPr>
        <w:spacing w:before="36"/>
        <w:jc w:val="center"/>
        <w:rPr>
          <w:rFonts w:ascii="Calibri" w:hAnsi="Calibri" w:cs="Calibri"/>
          <w:b/>
          <w:bCs/>
          <w:w w:val="105"/>
          <w:sz w:val="23"/>
          <w:szCs w:val="23"/>
        </w:rPr>
      </w:pPr>
      <w:r>
        <w:rPr>
          <w:rFonts w:ascii="Calibri" w:hAnsi="Calibri" w:cs="Calibri"/>
          <w:b/>
          <w:bCs/>
          <w:w w:val="105"/>
          <w:sz w:val="23"/>
          <w:szCs w:val="23"/>
        </w:rPr>
        <w:t>SHALLOW WATER HYDRODYNAMIC INVESTIGATION OF LOCAL SCOUR OVER SMOOTH</w:t>
      </w:r>
      <w:r>
        <w:rPr>
          <w:rFonts w:ascii="Calibri" w:hAnsi="Calibri" w:cs="Calibri"/>
          <w:b/>
          <w:bCs/>
          <w:w w:val="105"/>
          <w:sz w:val="23"/>
          <w:szCs w:val="23"/>
        </w:rPr>
        <w:br/>
        <w:t>AND ROUGH SEDIMENT BEDS</w:t>
      </w:r>
    </w:p>
    <w:p w:rsidR="00E340E8" w:rsidRDefault="00E340E8" w:rsidP="00E340E8">
      <w:pPr>
        <w:spacing w:before="576" w:line="297" w:lineRule="auto"/>
        <w:jc w:val="center"/>
        <w:rPr>
          <w:rFonts w:ascii="Calibri" w:hAnsi="Calibri" w:cs="Calibri"/>
          <w:spacing w:val="-6"/>
          <w:w w:val="105"/>
          <w:sz w:val="22"/>
          <w:szCs w:val="22"/>
        </w:rPr>
      </w:pPr>
      <w:r>
        <w:rPr>
          <w:rFonts w:ascii="Calibri" w:hAnsi="Calibri" w:cs="Calibri"/>
          <w:spacing w:val="-6"/>
          <w:w w:val="105"/>
          <w:sz w:val="22"/>
          <w:szCs w:val="22"/>
        </w:rPr>
        <w:t>Mantripathi P.R. Jayaratne</w:t>
      </w:r>
      <w:r>
        <w:rPr>
          <w:rFonts w:ascii="Calibri" w:hAnsi="Calibri" w:cs="Calibri"/>
          <w:spacing w:val="-6"/>
          <w:w w:val="110"/>
          <w:sz w:val="22"/>
          <w:szCs w:val="22"/>
          <w:vertAlign w:val="superscript"/>
        </w:rPr>
        <w:t>1</w:t>
      </w:r>
      <w:r>
        <w:rPr>
          <w:rFonts w:ascii="Calibri" w:hAnsi="Calibri" w:cs="Calibri"/>
          <w:spacing w:val="-6"/>
          <w:w w:val="105"/>
          <w:sz w:val="22"/>
          <w:szCs w:val="22"/>
        </w:rPr>
        <w:t xml:space="preserve"> and Mohammad S. Salim</w:t>
      </w:r>
      <w:r>
        <w:rPr>
          <w:rFonts w:ascii="Calibri" w:hAnsi="Calibri" w:cs="Calibri"/>
          <w:spacing w:val="-6"/>
          <w:w w:val="110"/>
          <w:sz w:val="22"/>
          <w:szCs w:val="22"/>
          <w:vertAlign w:val="superscript"/>
        </w:rPr>
        <w:t>2</w:t>
      </w:r>
    </w:p>
    <w:p w:rsidR="00E340E8" w:rsidRDefault="00E340E8" w:rsidP="00E340E8">
      <w:pPr>
        <w:spacing w:before="252"/>
        <w:jc w:val="both"/>
        <w:rPr>
          <w:rFonts w:ascii="Calibri" w:hAnsi="Calibri" w:cs="Calibri"/>
          <w:spacing w:val="-4"/>
          <w:w w:val="105"/>
          <w:sz w:val="22"/>
          <w:szCs w:val="22"/>
        </w:rPr>
      </w:pPr>
      <w:r>
        <w:rPr>
          <w:rFonts w:ascii="Calibri" w:hAnsi="Calibri" w:cs="Calibri"/>
          <w:b/>
          <w:bCs/>
          <w:spacing w:val="-5"/>
          <w:w w:val="105"/>
          <w:sz w:val="22"/>
          <w:szCs w:val="22"/>
        </w:rPr>
        <w:t>Abstract</w:t>
      </w:r>
      <w:r>
        <w:rPr>
          <w:rFonts w:ascii="Calibri" w:hAnsi="Calibri" w:cs="Calibri"/>
          <w:spacing w:val="-5"/>
          <w:w w:val="105"/>
          <w:sz w:val="22"/>
          <w:szCs w:val="22"/>
        </w:rPr>
        <w:t xml:space="preserve">: Over the recent years, a number of studies in nearshore sediment transport have been </w:t>
      </w:r>
      <w:r>
        <w:rPr>
          <w:rFonts w:ascii="Calibri" w:hAnsi="Calibri" w:cs="Calibri"/>
          <w:spacing w:val="-3"/>
          <w:w w:val="105"/>
          <w:sz w:val="22"/>
          <w:szCs w:val="22"/>
        </w:rPr>
        <w:t>researched but a greater understanding of</w:t>
      </w:r>
      <w:r w:rsidR="009F192C">
        <w:rPr>
          <w:rFonts w:ascii="Calibri" w:hAnsi="Calibri" w:cs="Calibri"/>
          <w:spacing w:val="-3"/>
          <w:w w:val="105"/>
          <w:sz w:val="22"/>
          <w:szCs w:val="22"/>
        </w:rPr>
        <w:t xml:space="preserve"> soil-hydrodynamic interaction ha</w:t>
      </w:r>
      <w:r>
        <w:rPr>
          <w:rFonts w:ascii="Calibri" w:hAnsi="Calibri" w:cs="Calibri"/>
          <w:spacing w:val="-3"/>
          <w:w w:val="105"/>
          <w:sz w:val="22"/>
          <w:szCs w:val="22"/>
        </w:rPr>
        <w:t xml:space="preserve">s </w:t>
      </w:r>
      <w:r w:rsidR="00DC041C">
        <w:rPr>
          <w:rFonts w:ascii="Calibri" w:hAnsi="Calibri" w:cs="Calibri"/>
          <w:spacing w:val="-3"/>
          <w:w w:val="105"/>
          <w:sz w:val="22"/>
          <w:szCs w:val="22"/>
        </w:rPr>
        <w:t xml:space="preserve">still </w:t>
      </w:r>
      <w:r>
        <w:rPr>
          <w:rFonts w:ascii="Calibri" w:hAnsi="Calibri" w:cs="Calibri"/>
          <w:spacing w:val="-3"/>
          <w:w w:val="105"/>
          <w:sz w:val="22"/>
          <w:szCs w:val="22"/>
        </w:rPr>
        <w:t xml:space="preserve">paramount importance. </w:t>
      </w:r>
      <w:r>
        <w:rPr>
          <w:rFonts w:ascii="Calibri" w:hAnsi="Calibri" w:cs="Calibri"/>
          <w:spacing w:val="-2"/>
          <w:w w:val="105"/>
          <w:sz w:val="22"/>
          <w:szCs w:val="22"/>
        </w:rPr>
        <w:t xml:space="preserve">A series of 2D small-scale physical experiments were performed at the University of East London </w:t>
      </w:r>
      <w:r>
        <w:rPr>
          <w:rFonts w:ascii="Calibri" w:hAnsi="Calibri" w:cs="Calibri"/>
          <w:spacing w:val="-1"/>
          <w:w w:val="105"/>
          <w:sz w:val="22"/>
          <w:szCs w:val="22"/>
        </w:rPr>
        <w:t xml:space="preserve">(UEL) hydraulics laboratory to investigate the influence of flow and sediment properties on soil </w:t>
      </w:r>
      <w:r>
        <w:rPr>
          <w:rFonts w:ascii="Calibri" w:hAnsi="Calibri" w:cs="Calibri"/>
          <w:spacing w:val="-3"/>
          <w:w w:val="105"/>
          <w:sz w:val="22"/>
          <w:szCs w:val="22"/>
        </w:rPr>
        <w:t xml:space="preserve">scour. Measured sediment and flow data were used to develop a simple empirical relationship for </w:t>
      </w:r>
      <w:r>
        <w:rPr>
          <w:rFonts w:ascii="Calibri" w:hAnsi="Calibri" w:cs="Calibri"/>
          <w:spacing w:val="-6"/>
          <w:w w:val="105"/>
          <w:sz w:val="22"/>
          <w:szCs w:val="22"/>
        </w:rPr>
        <w:t xml:space="preserve">scour rate </w:t>
      </w:r>
      <w:r w:rsidR="009F192C">
        <w:rPr>
          <w:rFonts w:ascii="Calibri" w:hAnsi="Calibri" w:cs="Calibri"/>
          <w:spacing w:val="-6"/>
          <w:w w:val="105"/>
          <w:sz w:val="22"/>
          <w:szCs w:val="22"/>
        </w:rPr>
        <w:t>of</w:t>
      </w:r>
      <w:r>
        <w:rPr>
          <w:rFonts w:ascii="Calibri" w:hAnsi="Calibri" w:cs="Calibri"/>
          <w:spacing w:val="-6"/>
          <w:w w:val="105"/>
          <w:sz w:val="22"/>
          <w:szCs w:val="22"/>
        </w:rPr>
        <w:t xml:space="preserve"> each crescent zone with the help of dimensional analysis and best-fit technique under </w:t>
      </w:r>
      <w:r>
        <w:rPr>
          <w:rFonts w:ascii="Calibri" w:hAnsi="Calibri" w:cs="Calibri"/>
          <w:spacing w:val="3"/>
          <w:w w:val="105"/>
          <w:sz w:val="22"/>
          <w:szCs w:val="22"/>
        </w:rPr>
        <w:t>smooth bed condition. The proposed paper discusses the extended investigation on soil-</w:t>
      </w:r>
      <w:r>
        <w:rPr>
          <w:rFonts w:ascii="Calibri" w:hAnsi="Calibri" w:cs="Calibri"/>
          <w:spacing w:val="-5"/>
          <w:w w:val="105"/>
          <w:sz w:val="22"/>
          <w:szCs w:val="22"/>
        </w:rPr>
        <w:t xml:space="preserve">hydrodynamic behaviour by increasing the mobile bed roughness to greater values used in earlier experiments by the authors to better understand sediment particle sorting mechanism and their </w:t>
      </w:r>
      <w:r>
        <w:rPr>
          <w:rFonts w:ascii="Calibri" w:hAnsi="Calibri" w:cs="Calibri"/>
          <w:spacing w:val="-6"/>
          <w:w w:val="105"/>
          <w:sz w:val="22"/>
          <w:szCs w:val="22"/>
        </w:rPr>
        <w:t xml:space="preserve">spreading characteristics during scour. Eventually, the proposed experimental work will lead to the </w:t>
      </w:r>
      <w:r>
        <w:rPr>
          <w:rFonts w:ascii="Calibri" w:hAnsi="Calibri" w:cs="Calibri"/>
          <w:spacing w:val="-8"/>
          <w:w w:val="105"/>
          <w:sz w:val="22"/>
          <w:szCs w:val="22"/>
        </w:rPr>
        <w:t xml:space="preserve">comparison, calibration and development of predictive curves of scour rate for different soils of each </w:t>
      </w:r>
      <w:r>
        <w:rPr>
          <w:rFonts w:ascii="Calibri" w:hAnsi="Calibri" w:cs="Calibri"/>
          <w:spacing w:val="-4"/>
          <w:w w:val="105"/>
          <w:sz w:val="22"/>
          <w:szCs w:val="22"/>
        </w:rPr>
        <w:t>developing crescent zones.</w:t>
      </w:r>
    </w:p>
    <w:p w:rsidR="00E340E8" w:rsidRDefault="00E340E8" w:rsidP="00E340E8">
      <w:pPr>
        <w:spacing w:before="108"/>
        <w:jc w:val="both"/>
        <w:rPr>
          <w:rFonts w:ascii="Arial" w:hAnsi="Arial" w:cs="Arial"/>
          <w:i/>
          <w:iCs/>
          <w:spacing w:val="-4"/>
          <w:sz w:val="20"/>
          <w:szCs w:val="20"/>
        </w:rPr>
      </w:pPr>
      <w:r>
        <w:rPr>
          <w:rFonts w:ascii="Calibri" w:hAnsi="Calibri" w:cs="Calibri"/>
          <w:b/>
          <w:bCs/>
          <w:i/>
          <w:iCs/>
          <w:spacing w:val="-8"/>
          <w:w w:val="105"/>
          <w:sz w:val="22"/>
          <w:szCs w:val="22"/>
        </w:rPr>
        <w:t>Keywords</w:t>
      </w:r>
      <w:r>
        <w:rPr>
          <w:rFonts w:ascii="Calibri" w:hAnsi="Calibri" w:cs="Calibri"/>
          <w:i/>
          <w:iCs/>
          <w:spacing w:val="-8"/>
          <w:w w:val="105"/>
          <w:sz w:val="22"/>
          <w:szCs w:val="22"/>
        </w:rPr>
        <w:t xml:space="preserve">: soil-hydrodynamic interaction; local scour; physical experiments; crescent zones; empirical </w:t>
      </w:r>
      <w:r>
        <w:rPr>
          <w:rFonts w:ascii="Calibri" w:hAnsi="Calibri" w:cs="Calibri"/>
          <w:i/>
          <w:iCs/>
          <w:spacing w:val="-4"/>
          <w:w w:val="105"/>
          <w:sz w:val="22"/>
          <w:szCs w:val="22"/>
        </w:rPr>
        <w:t>relationship; dimensional analysis and best-fit technique.</w:t>
      </w:r>
    </w:p>
    <w:p w:rsidR="00E340E8" w:rsidRPr="00193EE1" w:rsidRDefault="00E340E8" w:rsidP="00FF1207">
      <w:pPr>
        <w:pStyle w:val="Heading2"/>
        <w:spacing w:beforeLines="20" w:afterLines="40"/>
        <w:rPr>
          <w:rFonts w:ascii="Calibri" w:hAnsi="Calibri" w:cs="Calibri"/>
          <w:b w:val="0"/>
          <w:szCs w:val="22"/>
        </w:rPr>
      </w:pPr>
    </w:p>
    <w:p w:rsidR="00E340E8" w:rsidRPr="00193EE1" w:rsidRDefault="00E340E8" w:rsidP="00FF1207">
      <w:pPr>
        <w:pStyle w:val="Heading2"/>
        <w:spacing w:beforeLines="20" w:afterLines="40"/>
        <w:rPr>
          <w:rFonts w:ascii="Calibri" w:hAnsi="Calibri" w:cs="Calibri"/>
          <w:szCs w:val="22"/>
        </w:rPr>
      </w:pPr>
      <w:r w:rsidRPr="00193EE1">
        <w:rPr>
          <w:rFonts w:ascii="Calibri" w:hAnsi="Calibri" w:cs="Calibri"/>
          <w:szCs w:val="22"/>
        </w:rPr>
        <w:t>INTRODUCTION</w:t>
      </w:r>
    </w:p>
    <w:p w:rsidR="00E340E8" w:rsidRPr="00193EE1" w:rsidRDefault="00E340E8" w:rsidP="00FF1207">
      <w:pPr>
        <w:pStyle w:val="NormalWeb"/>
        <w:spacing w:beforeLines="20" w:beforeAutospacing="0" w:afterLines="40" w:afterAutospacing="0"/>
        <w:jc w:val="both"/>
        <w:rPr>
          <w:rFonts w:ascii="Calibri" w:hAnsi="Calibri" w:cs="Calibri"/>
          <w:sz w:val="22"/>
          <w:szCs w:val="22"/>
        </w:rPr>
      </w:pPr>
      <w:r w:rsidRPr="00193EE1">
        <w:rPr>
          <w:rFonts w:ascii="Calibri" w:hAnsi="Calibri" w:cs="Calibri"/>
          <w:sz w:val="22"/>
          <w:szCs w:val="22"/>
        </w:rPr>
        <w:t>A rise in sea level produces major geophysical impacts in coastal areas such as scour of shorelines (Bijlsma et al., 1996). In 2006, several houses had been lost to the sea and many of those remaining were in a precarious position in Happisburgh, Norfolk, UK. Some of the 1950s sea defences, built to protect the village from further scour, were seen along the Happisburgh beach. The soft sedimentary rock of the cliffs was subjected to the fastest coastal scour in Norfolk (</w:t>
      </w:r>
      <w:hyperlink r:id="rId6" w:history="1">
        <w:r w:rsidRPr="00193EE1">
          <w:rPr>
            <w:rFonts w:ascii="Calibri" w:hAnsi="Calibri" w:cs="Calibri"/>
            <w:sz w:val="22"/>
            <w:szCs w:val="22"/>
          </w:rPr>
          <w:t>http://www.happisburgh.org.uk</w:t>
        </w:r>
      </w:hyperlink>
      <w:r>
        <w:rPr>
          <w:rFonts w:ascii="Calibri" w:hAnsi="Calibri" w:cs="Calibri"/>
          <w:sz w:val="22"/>
          <w:szCs w:val="22"/>
        </w:rPr>
        <w:t>,</w:t>
      </w:r>
      <w:r w:rsidR="00B505CE">
        <w:rPr>
          <w:rFonts w:ascii="Calibri" w:hAnsi="Calibri" w:cs="Calibri"/>
          <w:sz w:val="22"/>
          <w:szCs w:val="22"/>
        </w:rPr>
        <w:t xml:space="preserve"> </w:t>
      </w:r>
      <w:r>
        <w:rPr>
          <w:rFonts w:ascii="Calibri" w:hAnsi="Calibri" w:cs="Calibri"/>
          <w:sz w:val="22"/>
          <w:szCs w:val="22"/>
        </w:rPr>
        <w:t>2006).</w:t>
      </w:r>
    </w:p>
    <w:p w:rsidR="00E340E8" w:rsidRDefault="00E340E8" w:rsidP="00E340E8">
      <w:pPr>
        <w:spacing w:before="36"/>
        <w:jc w:val="both"/>
        <w:rPr>
          <w:rFonts w:ascii="Calibri" w:hAnsi="Calibri" w:cs="Calibri"/>
          <w:w w:val="105"/>
          <w:sz w:val="22"/>
          <w:szCs w:val="22"/>
        </w:rPr>
      </w:pPr>
      <w:r>
        <w:rPr>
          <w:rFonts w:ascii="Calibri" w:hAnsi="Calibri" w:cs="Calibri"/>
          <w:spacing w:val="3"/>
          <w:w w:val="105"/>
          <w:sz w:val="22"/>
          <w:szCs w:val="22"/>
        </w:rPr>
        <w:t xml:space="preserve">Studies on sediment transport are currently one of the main issues in the marine coastal </w:t>
      </w:r>
      <w:r>
        <w:rPr>
          <w:rFonts w:ascii="Calibri" w:hAnsi="Calibri" w:cs="Calibri"/>
          <w:spacing w:val="-3"/>
          <w:w w:val="105"/>
          <w:sz w:val="22"/>
          <w:szCs w:val="22"/>
        </w:rPr>
        <w:t xml:space="preserve">environment. Most research studies in scour rate prediction are based </w:t>
      </w:r>
      <w:r>
        <w:rPr>
          <w:rFonts w:ascii="Calibri" w:hAnsi="Calibri" w:cs="Calibri"/>
          <w:spacing w:val="-4"/>
          <w:w w:val="105"/>
          <w:sz w:val="22"/>
          <w:szCs w:val="22"/>
        </w:rPr>
        <w:t xml:space="preserve">on dimensional analysis using small-scale laboratory experiments with non-cohesive and cohesive </w:t>
      </w:r>
      <w:r>
        <w:rPr>
          <w:rFonts w:ascii="Calibri" w:hAnsi="Calibri" w:cs="Calibri"/>
          <w:spacing w:val="-1"/>
          <w:w w:val="105"/>
          <w:sz w:val="22"/>
          <w:szCs w:val="22"/>
        </w:rPr>
        <w:t xml:space="preserve">uniform bed material under steady-flow conditions (Ansari et al., 2002). A number of empirical </w:t>
      </w:r>
      <w:r>
        <w:rPr>
          <w:rFonts w:ascii="Calibri" w:hAnsi="Calibri" w:cs="Calibri"/>
          <w:spacing w:val="-2"/>
          <w:w w:val="105"/>
          <w:sz w:val="22"/>
          <w:szCs w:val="22"/>
        </w:rPr>
        <w:t>models were proposed to estimate scour rate from the laboratory experiments such as du Boys</w:t>
      </w:r>
      <w:r w:rsidR="007164C0">
        <w:rPr>
          <w:rFonts w:ascii="Calibri" w:hAnsi="Calibri" w:cs="Calibri"/>
          <w:spacing w:val="-2"/>
          <w:w w:val="105"/>
          <w:sz w:val="22"/>
          <w:szCs w:val="22"/>
        </w:rPr>
        <w:t xml:space="preserve"> </w:t>
      </w:r>
      <w:r>
        <w:rPr>
          <w:rFonts w:ascii="Calibri" w:hAnsi="Calibri" w:cs="Calibri"/>
          <w:spacing w:val="-4"/>
          <w:w w:val="105"/>
          <w:sz w:val="22"/>
          <w:szCs w:val="22"/>
        </w:rPr>
        <w:t>(1879), Einstein (1950) and Vanoni (1975). An influential work has been done by van Rijn</w:t>
      </w:r>
      <w:r w:rsidR="007164C0">
        <w:rPr>
          <w:rFonts w:ascii="Calibri" w:hAnsi="Calibri" w:cs="Calibri"/>
          <w:spacing w:val="-4"/>
          <w:w w:val="105"/>
          <w:sz w:val="22"/>
          <w:szCs w:val="22"/>
        </w:rPr>
        <w:t xml:space="preserve"> (1984a,b,c)</w:t>
      </w:r>
      <w:r>
        <w:rPr>
          <w:rFonts w:ascii="Calibri" w:hAnsi="Calibri" w:cs="Calibri"/>
          <w:spacing w:val="-4"/>
          <w:w w:val="105"/>
          <w:sz w:val="22"/>
          <w:szCs w:val="22"/>
        </w:rPr>
        <w:t xml:space="preserve"> </w:t>
      </w:r>
      <w:r>
        <w:rPr>
          <w:rFonts w:ascii="Calibri" w:hAnsi="Calibri" w:cs="Calibri"/>
          <w:spacing w:val="-3"/>
          <w:w w:val="105"/>
          <w:sz w:val="22"/>
          <w:szCs w:val="22"/>
        </w:rPr>
        <w:t xml:space="preserve">but in most of the investigations, owing to scale effect, laboratory settings oversimplified or ignored </w:t>
      </w:r>
      <w:r>
        <w:rPr>
          <w:rFonts w:ascii="Calibri" w:hAnsi="Calibri" w:cs="Calibri"/>
          <w:spacing w:val="-5"/>
          <w:w w:val="105"/>
          <w:sz w:val="22"/>
          <w:szCs w:val="22"/>
        </w:rPr>
        <w:t xml:space="preserve">the complexities of natural </w:t>
      </w:r>
      <w:r w:rsidR="006A150F">
        <w:rPr>
          <w:rFonts w:ascii="Calibri" w:hAnsi="Calibri" w:cs="Calibri"/>
          <w:spacing w:val="-5"/>
          <w:w w:val="105"/>
          <w:sz w:val="22"/>
          <w:szCs w:val="22"/>
        </w:rPr>
        <w:t>streams</w:t>
      </w:r>
      <w:r>
        <w:rPr>
          <w:rFonts w:ascii="Calibri" w:hAnsi="Calibri" w:cs="Calibri"/>
          <w:spacing w:val="-5"/>
          <w:w w:val="105"/>
          <w:sz w:val="22"/>
          <w:szCs w:val="22"/>
        </w:rPr>
        <w:t xml:space="preserve">. The majority of researches were conducted with uniform flow, a constant depth and non-cohesive bed materials, thus the scour-rate equations based on laboratory </w:t>
      </w:r>
      <w:r>
        <w:rPr>
          <w:rFonts w:ascii="Calibri" w:hAnsi="Calibri" w:cs="Calibri"/>
          <w:spacing w:val="-4"/>
          <w:w w:val="105"/>
          <w:sz w:val="22"/>
          <w:szCs w:val="22"/>
        </w:rPr>
        <w:t xml:space="preserve">flume data were found to overestimate scour rate measured at bridge piers (Mueller and Wagner, 2005). Garcia and Parker (1991) reviewed and compared previous studies of sediment entrainment </w:t>
      </w:r>
      <w:r>
        <w:rPr>
          <w:rFonts w:ascii="Calibri" w:hAnsi="Calibri" w:cs="Calibri"/>
          <w:spacing w:val="-3"/>
          <w:w w:val="105"/>
          <w:sz w:val="22"/>
          <w:szCs w:val="22"/>
        </w:rPr>
        <w:t xml:space="preserve">and provided improved, field data-based formulations to handle sediment mixtures. Garcia (1999) </w:t>
      </w:r>
      <w:r>
        <w:rPr>
          <w:rFonts w:ascii="Calibri" w:hAnsi="Calibri" w:cs="Calibri"/>
          <w:spacing w:val="-2"/>
          <w:w w:val="105"/>
          <w:sz w:val="22"/>
          <w:szCs w:val="22"/>
        </w:rPr>
        <w:t xml:space="preserve">also presented an overview of non-cohesive sediment transport, both as bed-load and suspended </w:t>
      </w:r>
      <w:r>
        <w:rPr>
          <w:rFonts w:ascii="Calibri" w:hAnsi="Calibri" w:cs="Calibri"/>
          <w:w w:val="105"/>
          <w:sz w:val="22"/>
          <w:szCs w:val="22"/>
        </w:rPr>
        <w:t>load.</w:t>
      </w:r>
    </w:p>
    <w:p w:rsidR="00E340E8" w:rsidRDefault="000C1BF5" w:rsidP="00E340E8">
      <w:pPr>
        <w:pStyle w:val="FootnoteText"/>
        <w:rPr>
          <w:rFonts w:ascii="Calibri" w:hAnsi="Calibri" w:cs="Calibri"/>
          <w:i/>
        </w:rPr>
      </w:pPr>
      <w:r>
        <w:rPr>
          <w:noProof/>
        </w:rPr>
        <w:pict>
          <v:line id="Line 2" o:spid="_x0000_s1153" style="position:absolute;z-index:251632640;visibility:visible;mso-wrap-distance-left:0;mso-wrap-distance-top:-6e-5mm;mso-wrap-distance-right:0;mso-wrap-distance-bottom:-6e-5mm" from=".35pt,10.15pt" to="144.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kEw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" o:allowincell="f" strokeweight=".7pt">
            <w10:wrap type="square"/>
          </v:line>
        </w:pict>
      </w:r>
    </w:p>
    <w:p w:rsidR="00E340E8" w:rsidRPr="00E340E8" w:rsidRDefault="00E340E8" w:rsidP="00E340E8">
      <w:pPr>
        <w:pStyle w:val="FootnoteText"/>
        <w:rPr>
          <w:rFonts w:ascii="Calibri" w:hAnsi="Calibri" w:cs="Calibri"/>
          <w:i/>
        </w:rPr>
      </w:pPr>
      <w:r w:rsidRPr="00FA735F">
        <w:rPr>
          <w:rFonts w:ascii="Calibri" w:hAnsi="Calibri" w:cs="Calibri"/>
          <w:i/>
        </w:rPr>
        <w:footnoteRef/>
      </w:r>
      <w:r w:rsidRPr="00FA735F">
        <w:rPr>
          <w:rFonts w:ascii="Calibri" w:hAnsi="Calibri" w:cs="Calibri"/>
          <w:i/>
        </w:rPr>
        <w:t xml:space="preserve"> </w:t>
      </w:r>
      <w:r w:rsidRPr="00FA735F">
        <w:rPr>
          <w:rFonts w:ascii="Calibri" w:hAnsi="Calibri" w:cs="Calibri"/>
        </w:rPr>
        <w:t>Lecturer in Civil Engineering, School of Architecture, Computing &amp; Engineering, University of East London, Docklands Campus, 4-6 University Way, London E16 2RD, UK</w:t>
      </w:r>
      <w:r>
        <w:rPr>
          <w:rFonts w:ascii="Calibri" w:hAnsi="Calibri" w:cs="Calibri"/>
        </w:rPr>
        <w:t>,</w:t>
      </w:r>
      <w:r w:rsidRPr="00FA735F">
        <w:rPr>
          <w:rFonts w:ascii="Calibri" w:hAnsi="Calibri" w:cs="Calibri"/>
        </w:rPr>
        <w:t xml:space="preserve"> Email: </w:t>
      </w:r>
      <w:hyperlink r:id="rId7" w:history="1">
        <w:r w:rsidRPr="000C1BF5">
          <w:rPr>
            <w:rStyle w:val="Hyperlink"/>
            <w:rFonts w:ascii="Calibri" w:hAnsi="Calibri"/>
          </w:rPr>
          <w:t>r.jayaratne@uel.ac.uk</w:t>
        </w:r>
      </w:hyperlink>
      <w:r w:rsidRPr="000C1BF5">
        <w:rPr>
          <w:rFonts w:ascii="Calibri" w:hAnsi="Calibri"/>
        </w:rPr>
        <w:t xml:space="preserve"> </w:t>
      </w:r>
    </w:p>
    <w:p w:rsidR="00E340E8" w:rsidRDefault="00E340E8" w:rsidP="00E340E8">
      <w:pPr>
        <w:pStyle w:val="FootnoteText"/>
        <w:rPr>
          <w:rFonts w:ascii="Calibri" w:hAnsi="Calibri" w:cs="Calibri"/>
        </w:rPr>
      </w:pPr>
      <w:r>
        <w:rPr>
          <w:rFonts w:ascii="Calibri" w:hAnsi="Calibri" w:cs="Calibri"/>
          <w:i/>
        </w:rPr>
        <w:t>2</w:t>
      </w:r>
      <w:r w:rsidRPr="00FA735F">
        <w:rPr>
          <w:rFonts w:ascii="Calibri" w:hAnsi="Calibri" w:cs="Calibri"/>
        </w:rPr>
        <w:t xml:space="preserve"> </w:t>
      </w:r>
      <w:r>
        <w:rPr>
          <w:rFonts w:ascii="Calibri" w:hAnsi="Calibri" w:cs="Calibri"/>
        </w:rPr>
        <w:t>PhD Student in Coastal Engineering,</w:t>
      </w:r>
      <w:r w:rsidRPr="00596EEB">
        <w:rPr>
          <w:rFonts w:ascii="AdvMc_Times-i" w:hAnsi="AdvMc_Times-i" w:cs="AdvMc_Times-i"/>
          <w:snapToGrid/>
          <w:sz w:val="16"/>
          <w:szCs w:val="16"/>
          <w:lang w:eastAsia="en-GB"/>
        </w:rPr>
        <w:t xml:space="preserve"> </w:t>
      </w:r>
      <w:r w:rsidRPr="00596EEB">
        <w:rPr>
          <w:rFonts w:ascii="Calibri" w:hAnsi="Calibri" w:cs="Calibri"/>
        </w:rPr>
        <w:t>School of Environmental Systems Engineering, The University of Western Australia, 35 Stirling Highway, Crawley, WA 6009, Australia</w:t>
      </w:r>
      <w:r>
        <w:rPr>
          <w:rFonts w:ascii="Calibri" w:hAnsi="Calibri" w:cs="Calibri"/>
        </w:rPr>
        <w:t xml:space="preserve">. Email: </w:t>
      </w:r>
      <w:hyperlink r:id="rId8" w:history="1">
        <w:r w:rsidRPr="003F06E0">
          <w:rPr>
            <w:rStyle w:val="Hyperlink"/>
            <w:rFonts w:ascii="Calibri" w:hAnsi="Calibri" w:cs="Calibri"/>
          </w:rPr>
          <w:t>21101508@student.uwa.edu.au</w:t>
        </w:r>
      </w:hyperlink>
      <w:r>
        <w:rPr>
          <w:rFonts w:ascii="Calibri" w:hAnsi="Calibri" w:cs="Calibri"/>
        </w:rPr>
        <w:t xml:space="preserve"> </w:t>
      </w:r>
    </w:p>
    <w:p w:rsidR="00E340E8" w:rsidRPr="00E340E8" w:rsidRDefault="00E340E8" w:rsidP="00E340E8">
      <w:pPr>
        <w:pStyle w:val="FootnoteText"/>
        <w:rPr>
          <w:rFonts w:ascii="Calibri" w:hAnsi="Calibri" w:cs="Calibri"/>
        </w:rPr>
      </w:pPr>
      <w:r>
        <w:rPr>
          <w:rFonts w:ascii="Calibri" w:hAnsi="Calibri" w:cs="Calibri"/>
        </w:rPr>
        <w:t xml:space="preserve">Formerly, </w:t>
      </w:r>
      <w:r w:rsidRPr="00FA735F">
        <w:rPr>
          <w:rFonts w:ascii="Calibri" w:hAnsi="Calibri" w:cs="Calibri"/>
        </w:rPr>
        <w:t>Lecturer, Legenda Education Group, Linton University College, 71700, Man</w:t>
      </w:r>
      <w:r w:rsidR="000E23D0">
        <w:rPr>
          <w:rFonts w:ascii="Calibri" w:hAnsi="Calibri" w:cs="Calibri"/>
        </w:rPr>
        <w:t>tin, Negeri, Sembilan, Malaysia</w:t>
      </w:r>
    </w:p>
    <w:p w:rsidR="00467D98" w:rsidRDefault="000C1BF5" w:rsidP="00467D98">
      <w:pPr>
        <w:spacing w:before="324"/>
        <w:jc w:val="both"/>
        <w:rPr>
          <w:rFonts w:ascii="Calibri" w:hAnsi="Calibri" w:cs="Calibri"/>
          <w:w w:val="105"/>
          <w:sz w:val="22"/>
          <w:szCs w:val="22"/>
        </w:rPr>
      </w:pPr>
      <w:r>
        <w:rPr>
          <w:noProof/>
        </w:rPr>
        <w:lastRenderedPageBreak/>
        <w:pict>
          <v:shapetype id="_x0000_t202" coordsize="21600,21600" o:spt="202" path="m,l,21600r21600,l21600,xe">
            <v:stroke joinstyle="miter"/>
            <v:path gradientshapeok="t" o:connecttype="rect"/>
          </v:shapetype>
          <v:shape id="Text Box 3" o:spid="_x0000_s1152" type="#_x0000_t202" style="position:absolute;left:0;text-align:left;margin-left:1in;margin-top:236.4pt;width:452pt;height:266.9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" o:allowincell="f" stroked="f">
            <v:fill opacity="0"/>
            <v:textbox inset="0,0,0,0">
              <w:txbxContent>
                <w:p w:rsidR="00E340E8" w:rsidRDefault="00602EED" w:rsidP="00E340E8">
                  <w:pPr>
                    <w:jc w:val="center"/>
                  </w:pPr>
                  <w:r>
                    <w:rPr>
                      <w:noProof/>
                      <w:lang w:val="en-GB" w:eastAsia="en-GB"/>
                    </w:rPr>
                    <w:drawing>
                      <wp:inline distT="0" distB="0" distL="0" distR="0">
                        <wp:extent cx="4791075" cy="2967355"/>
                        <wp:effectExtent l="19050" t="0" r="9525" b="0"/>
                        <wp:docPr id="6" name="Picture 7" descr="Description: 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_Pic4"/>
                                <pic:cNvPicPr>
                                  <a:picLocks noChangeAspect="1" noChangeArrowheads="1"/>
                                </pic:cNvPicPr>
                              </pic:nvPicPr>
                              <pic:blipFill>
                                <a:blip r:embed="rId9"/>
                                <a:srcRect/>
                                <a:stretch>
                                  <a:fillRect/>
                                </a:stretch>
                              </pic:blipFill>
                              <pic:spPr bwMode="auto">
                                <a:xfrm>
                                  <a:off x="0" y="0"/>
                                  <a:ext cx="4791075" cy="2967355"/>
                                </a:xfrm>
                                <a:prstGeom prst="rect">
                                  <a:avLst/>
                                </a:prstGeom>
                                <a:noFill/>
                                <a:ln w="9525">
                                  <a:noFill/>
                                  <a:miter lim="800000"/>
                                  <a:headEnd/>
                                  <a:tailEnd/>
                                </a:ln>
                              </pic:spPr>
                            </pic:pic>
                          </a:graphicData>
                        </a:graphic>
                      </wp:inline>
                    </w:drawing>
                  </w:r>
                </w:p>
              </w:txbxContent>
            </v:textbox>
            <w10:wrap type="square" anchorx="page" anchory="page"/>
          </v:shape>
        </w:pict>
      </w:r>
      <w:r w:rsidR="00E340E8">
        <w:rPr>
          <w:rFonts w:ascii="Calibri" w:hAnsi="Calibri" w:cs="Calibri"/>
          <w:spacing w:val="-4"/>
          <w:w w:val="105"/>
          <w:sz w:val="22"/>
          <w:szCs w:val="22"/>
        </w:rPr>
        <w:t>In order to accurately predict the sediment transport it is necessary to measure</w:t>
      </w:r>
      <w:r w:rsidR="002412C2">
        <w:rPr>
          <w:rFonts w:ascii="Calibri" w:hAnsi="Calibri" w:cs="Calibri"/>
          <w:spacing w:val="-4"/>
          <w:w w:val="105"/>
          <w:sz w:val="22"/>
          <w:szCs w:val="22"/>
        </w:rPr>
        <w:t xml:space="preserve"> sediment scour rate</w:t>
      </w:r>
      <w:r w:rsidR="00E340E8">
        <w:rPr>
          <w:rFonts w:ascii="Calibri" w:hAnsi="Calibri" w:cs="Calibri"/>
          <w:spacing w:val="-4"/>
          <w:w w:val="105"/>
          <w:sz w:val="22"/>
          <w:szCs w:val="22"/>
        </w:rPr>
        <w:t xml:space="preserve"> </w:t>
      </w:r>
      <w:r w:rsidR="002412C2">
        <w:rPr>
          <w:rFonts w:ascii="Calibri" w:hAnsi="Calibri" w:cs="Calibri"/>
          <w:spacing w:val="-4"/>
          <w:w w:val="105"/>
          <w:sz w:val="22"/>
          <w:szCs w:val="22"/>
        </w:rPr>
        <w:t xml:space="preserve">both </w:t>
      </w:r>
      <w:r w:rsidR="00E340E8">
        <w:rPr>
          <w:rFonts w:ascii="Calibri" w:hAnsi="Calibri" w:cs="Calibri"/>
          <w:spacing w:val="-4"/>
          <w:w w:val="105"/>
          <w:sz w:val="22"/>
          <w:szCs w:val="22"/>
        </w:rPr>
        <w:t xml:space="preserve">quantitatively and </w:t>
      </w:r>
      <w:r w:rsidR="002412C2">
        <w:rPr>
          <w:rFonts w:ascii="Calibri" w:hAnsi="Calibri" w:cs="Calibri"/>
          <w:spacing w:val="-4"/>
          <w:w w:val="105"/>
          <w:sz w:val="22"/>
          <w:szCs w:val="22"/>
        </w:rPr>
        <w:t>qualitatively.</w:t>
      </w:r>
      <w:r w:rsidR="00E340E8">
        <w:rPr>
          <w:rFonts w:ascii="Calibri" w:hAnsi="Calibri" w:cs="Calibri"/>
          <w:spacing w:val="-2"/>
          <w:w w:val="105"/>
          <w:sz w:val="22"/>
          <w:szCs w:val="22"/>
        </w:rPr>
        <w:t xml:space="preserve"> These rates depend not only on hydrodynamic conditions but also on </w:t>
      </w:r>
      <w:r w:rsidR="00E340E8">
        <w:rPr>
          <w:rFonts w:ascii="Calibri" w:hAnsi="Calibri" w:cs="Calibri"/>
          <w:spacing w:val="-4"/>
          <w:w w:val="105"/>
          <w:sz w:val="22"/>
          <w:szCs w:val="22"/>
        </w:rPr>
        <w:t xml:space="preserve">the bulk properties of the sediment. In a sediment bed, these properties can cause changes in the </w:t>
      </w:r>
      <w:r w:rsidR="00E340E8">
        <w:rPr>
          <w:rFonts w:ascii="Calibri" w:hAnsi="Calibri" w:cs="Calibri"/>
          <w:spacing w:val="-7"/>
          <w:w w:val="105"/>
          <w:sz w:val="22"/>
          <w:szCs w:val="22"/>
        </w:rPr>
        <w:t xml:space="preserve">scour rate by several orders of magnitude. The purpose of much of our recent laboratory work is to </w:t>
      </w:r>
      <w:r w:rsidR="00E340E8">
        <w:rPr>
          <w:rFonts w:ascii="Calibri" w:hAnsi="Calibri" w:cs="Calibri"/>
          <w:w w:val="105"/>
          <w:sz w:val="22"/>
          <w:szCs w:val="22"/>
        </w:rPr>
        <w:t xml:space="preserve">measure and predict the effects of bulk properties on scour rates. For this reason, </w:t>
      </w:r>
      <w:r w:rsidR="00E340E8">
        <w:rPr>
          <w:rFonts w:ascii="Calibri" w:hAnsi="Calibri" w:cs="Calibri"/>
          <w:spacing w:val="-3"/>
          <w:w w:val="105"/>
          <w:sz w:val="22"/>
          <w:szCs w:val="22"/>
        </w:rPr>
        <w:t xml:space="preserve">laboratory experiments with well-defined sediment properties are essential. A unique apparatus, </w:t>
      </w:r>
      <w:r w:rsidR="00E340E8">
        <w:rPr>
          <w:rFonts w:ascii="Calibri" w:hAnsi="Calibri" w:cs="Calibri"/>
          <w:w w:val="105"/>
          <w:sz w:val="22"/>
          <w:szCs w:val="22"/>
        </w:rPr>
        <w:t xml:space="preserve">called </w:t>
      </w:r>
      <w:r w:rsidR="00E340E8">
        <w:rPr>
          <w:rFonts w:ascii="Calibri" w:hAnsi="Calibri" w:cs="Calibri"/>
          <w:sz w:val="6"/>
          <w:szCs w:val="6"/>
        </w:rPr>
        <w:t>‘</w:t>
      </w:r>
      <w:r w:rsidR="00E340E8">
        <w:rPr>
          <w:rFonts w:ascii="Calibri" w:hAnsi="Calibri" w:cs="Calibri"/>
          <w:w w:val="105"/>
          <w:sz w:val="22"/>
          <w:szCs w:val="22"/>
        </w:rPr>
        <w:t>Soil Protrusion Apparatus</w:t>
      </w:r>
      <w:r w:rsidR="00E340E8">
        <w:rPr>
          <w:rFonts w:ascii="Calibri" w:hAnsi="Calibri" w:cs="Calibri"/>
          <w:sz w:val="6"/>
          <w:szCs w:val="6"/>
        </w:rPr>
        <w:t>’</w:t>
      </w:r>
      <w:r w:rsidR="00E340E8">
        <w:rPr>
          <w:rFonts w:ascii="Calibri" w:hAnsi="Calibri" w:cs="Calibri"/>
          <w:w w:val="105"/>
          <w:sz w:val="22"/>
          <w:szCs w:val="22"/>
        </w:rPr>
        <w:t xml:space="preserve"> (SPA), has been developed at the University of East London </w:t>
      </w:r>
      <w:r w:rsidR="00E340E8">
        <w:rPr>
          <w:rFonts w:ascii="Calibri" w:hAnsi="Calibri" w:cs="Calibri"/>
          <w:spacing w:val="-3"/>
          <w:w w:val="105"/>
          <w:sz w:val="22"/>
          <w:szCs w:val="22"/>
        </w:rPr>
        <w:t xml:space="preserve">hydraulics laboratory which is useful for this type of laboratory experiments, as well as for the </w:t>
      </w:r>
      <w:r w:rsidR="00E340E8">
        <w:rPr>
          <w:rFonts w:ascii="Calibri" w:hAnsi="Calibri" w:cs="Calibri"/>
          <w:spacing w:val="-1"/>
          <w:w w:val="105"/>
          <w:sz w:val="22"/>
          <w:szCs w:val="22"/>
        </w:rPr>
        <w:t xml:space="preserve">determination of scour rates. </w:t>
      </w:r>
      <w:r w:rsidR="00467D98">
        <w:rPr>
          <w:rFonts w:ascii="Calibri" w:hAnsi="Calibri" w:cs="Calibri"/>
          <w:spacing w:val="-1"/>
          <w:w w:val="105"/>
          <w:sz w:val="22"/>
          <w:szCs w:val="22"/>
        </w:rPr>
        <w:t xml:space="preserve"> In the laboratory, SPA has been used to investigate the effects of </w:t>
      </w:r>
      <w:r w:rsidR="00467D98">
        <w:rPr>
          <w:rFonts w:ascii="Calibri" w:hAnsi="Calibri" w:cs="Calibri"/>
          <w:spacing w:val="-4"/>
          <w:w w:val="105"/>
          <w:sz w:val="22"/>
          <w:szCs w:val="22"/>
        </w:rPr>
        <w:t xml:space="preserve">various bulk properties on scour rates but the emphasis has been on fine-grained, non-cohesive </w:t>
      </w:r>
      <w:r w:rsidR="00467D98">
        <w:rPr>
          <w:rFonts w:ascii="Calibri" w:hAnsi="Calibri" w:cs="Calibri"/>
          <w:w w:val="105"/>
          <w:sz w:val="22"/>
          <w:szCs w:val="22"/>
        </w:rPr>
        <w:t>sediments.</w:t>
      </w:r>
    </w:p>
    <w:p w:rsidR="00467D98" w:rsidRDefault="000C1BF5" w:rsidP="00096D01">
      <w:pPr>
        <w:spacing w:line="264" w:lineRule="auto"/>
        <w:jc w:val="both"/>
        <w:rPr>
          <w:rFonts w:ascii="Calibri" w:hAnsi="Calibri" w:cs="Calibri"/>
          <w:spacing w:val="-6"/>
          <w:w w:val="105"/>
          <w:sz w:val="22"/>
          <w:szCs w:val="22"/>
        </w:rPr>
      </w:pPr>
      <w:r>
        <w:rPr>
          <w:noProof/>
        </w:rPr>
        <w:pict>
          <v:shape id="Text Box 7" o:spid="_x0000_s1151" type="#_x0000_t202" style="position:absolute;left:0;text-align:left;margin-left:126.9pt;margin-top:411pt;width:22.8pt;height:19.2pt;z-index:2516316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" o:allowincell="f" stroked="f">
            <v:fill opacity="0"/>
            <v:textbox inset="0,0,0,0">
              <w:txbxContent>
                <w:p w:rsidR="00E340E8" w:rsidRDefault="00E340E8" w:rsidP="00E340E8">
                  <w:pPr>
                    <w:spacing w:line="192" w:lineRule="exact"/>
                    <w:jc w:val="center"/>
                    <w:rPr>
                      <w:rFonts w:ascii="Calibri" w:hAnsi="Calibri" w:cs="Calibri"/>
                      <w:spacing w:val="-6"/>
                      <w:w w:val="105"/>
                      <w:sz w:val="20"/>
                      <w:szCs w:val="20"/>
                    </w:rPr>
                  </w:pPr>
                  <w:r>
                    <w:rPr>
                      <w:rFonts w:ascii="Calibri" w:hAnsi="Calibri" w:cs="Calibri"/>
                      <w:spacing w:val="-9"/>
                      <w:w w:val="105"/>
                      <w:sz w:val="20"/>
                      <w:szCs w:val="20"/>
                    </w:rPr>
                    <w:t>Scour</w:t>
                  </w:r>
                  <w:r>
                    <w:rPr>
                      <w:rFonts w:ascii="Calibri" w:hAnsi="Calibri" w:cs="Calibri"/>
                      <w:spacing w:val="-9"/>
                      <w:w w:val="105"/>
                      <w:sz w:val="20"/>
                      <w:szCs w:val="20"/>
                    </w:rPr>
                    <w:br/>
                  </w:r>
                  <w:r w:rsidR="00B505CE">
                    <w:rPr>
                      <w:rFonts w:ascii="Calibri" w:hAnsi="Calibri" w:cs="Calibri"/>
                      <w:spacing w:val="-6"/>
                      <w:w w:val="105"/>
                      <w:sz w:val="20"/>
                      <w:szCs w:val="20"/>
                    </w:rPr>
                    <w:t>b</w:t>
                  </w:r>
                  <w:r>
                    <w:rPr>
                      <w:rFonts w:ascii="Calibri" w:hAnsi="Calibri" w:cs="Calibri"/>
                      <w:spacing w:val="-6"/>
                      <w:w w:val="105"/>
                      <w:sz w:val="20"/>
                      <w:szCs w:val="20"/>
                    </w:rPr>
                    <w:t>ank</w:t>
                  </w:r>
                </w:p>
              </w:txbxContent>
            </v:textbox>
            <w10:wrap type="square" anchorx="page" anchory="page"/>
          </v:shape>
        </w:pict>
      </w:r>
      <w:r>
        <w:rPr>
          <w:noProof/>
        </w:rPr>
        <w:pict>
          <v:shape id="Text Box 5" o:spid="_x0000_s1150" type="#_x0000_t202" style="position:absolute;left:0;text-align:left;margin-left:413.65pt;margin-top:398.75pt;width:41.25pt;height:19.7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" o:allowincell="f" stroked="f">
            <v:fill opacity="0"/>
            <v:textbox inset="0,0,0,0">
              <w:txbxContent>
                <w:p w:rsidR="00E340E8" w:rsidRDefault="00E340E8" w:rsidP="00E340E8">
                  <w:pPr>
                    <w:spacing w:line="197" w:lineRule="exact"/>
                    <w:jc w:val="center"/>
                    <w:rPr>
                      <w:rFonts w:ascii="Calibri" w:hAnsi="Calibri" w:cs="Calibri"/>
                      <w:w w:val="105"/>
                      <w:sz w:val="20"/>
                      <w:szCs w:val="20"/>
                    </w:rPr>
                  </w:pPr>
                  <w:r>
                    <w:rPr>
                      <w:rFonts w:ascii="Calibri" w:hAnsi="Calibri" w:cs="Calibri"/>
                      <w:spacing w:val="-11"/>
                      <w:w w:val="105"/>
                      <w:sz w:val="20"/>
                      <w:szCs w:val="20"/>
                    </w:rPr>
                    <w:t>Longshore</w:t>
                  </w:r>
                  <w:r>
                    <w:rPr>
                      <w:rFonts w:ascii="Calibri" w:hAnsi="Calibri" w:cs="Calibri"/>
                      <w:spacing w:val="-11"/>
                      <w:w w:val="105"/>
                      <w:sz w:val="20"/>
                      <w:szCs w:val="20"/>
                    </w:rPr>
                    <w:br/>
                  </w:r>
                  <w:r w:rsidR="00B505CE">
                    <w:rPr>
                      <w:rFonts w:ascii="Calibri" w:hAnsi="Calibri" w:cs="Calibri"/>
                      <w:w w:val="105"/>
                      <w:sz w:val="20"/>
                      <w:szCs w:val="20"/>
                    </w:rPr>
                    <w:t>c</w:t>
                  </w:r>
                  <w:r>
                    <w:rPr>
                      <w:rFonts w:ascii="Calibri" w:hAnsi="Calibri" w:cs="Calibri"/>
                      <w:w w:val="105"/>
                      <w:sz w:val="20"/>
                      <w:szCs w:val="20"/>
                    </w:rPr>
                    <w:t>urrents</w:t>
                  </w:r>
                </w:p>
              </w:txbxContent>
            </v:textbox>
            <w10:wrap type="square" anchorx="page" anchory="page"/>
          </v:shape>
        </w:pict>
      </w:r>
      <w:r>
        <w:rPr>
          <w:noProof/>
        </w:rPr>
        <w:pict>
          <v:shape id="Text Box 6" o:spid="_x0000_s1149" type="#_x0000_t202" style="position:absolute;left:0;text-align:left;margin-left:188.55pt;margin-top:436.7pt;width:291.2pt;height:27.9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" o:allowincell="f" stroked="f">
            <v:fill opacity="0"/>
            <v:textbox inset="0,0,0,0">
              <w:txbxContent>
                <w:p w:rsidR="00F4194D" w:rsidRDefault="00F4194D" w:rsidP="00F4194D">
                  <w:pPr>
                    <w:spacing w:line="195" w:lineRule="exact"/>
                    <w:ind w:left="360"/>
                    <w:rPr>
                      <w:rFonts w:ascii="Calibri" w:hAnsi="Calibri" w:cs="Calibri"/>
                      <w:sz w:val="20"/>
                      <w:szCs w:val="20"/>
                    </w:rPr>
                  </w:pPr>
                  <w:r>
                    <w:rPr>
                      <w:rFonts w:ascii="Calibri" w:hAnsi="Calibri" w:cs="Calibri"/>
                      <w:sz w:val="20"/>
                      <w:szCs w:val="20"/>
                    </w:rPr>
                    <w:t>Direction of</w:t>
                  </w:r>
                </w:p>
                <w:p w:rsidR="00F4194D" w:rsidRDefault="00F4194D" w:rsidP="00F4194D">
                  <w:pPr>
                    <w:tabs>
                      <w:tab w:val="right" w:pos="5261"/>
                    </w:tabs>
                    <w:spacing w:before="36" w:line="267" w:lineRule="exact"/>
                    <w:rPr>
                      <w:rFonts w:ascii="Calibri" w:hAnsi="Calibri" w:cs="Calibri"/>
                      <w:sz w:val="20"/>
                      <w:szCs w:val="20"/>
                    </w:rPr>
                  </w:pPr>
                  <w:r>
                    <w:rPr>
                      <w:rFonts w:ascii="Calibri" w:hAnsi="Calibri" w:cs="Calibri"/>
                      <w:spacing w:val="-6"/>
                      <w:sz w:val="20"/>
                      <w:szCs w:val="20"/>
                    </w:rPr>
                    <w:t>sediment movement</w:t>
                  </w:r>
                  <w:r>
                    <w:rPr>
                      <w:rFonts w:ascii="Calibri" w:hAnsi="Calibri" w:cs="Calibri"/>
                      <w:spacing w:val="-6"/>
                      <w:sz w:val="20"/>
                      <w:szCs w:val="20"/>
                    </w:rPr>
                    <w:tab/>
                  </w:r>
                  <w:r>
                    <w:rPr>
                      <w:rFonts w:ascii="Calibri" w:hAnsi="Calibri" w:cs="Calibri"/>
                      <w:sz w:val="20"/>
                      <w:szCs w:val="20"/>
                    </w:rPr>
                    <w:t>Developing crescents</w:t>
                  </w:r>
                </w:p>
              </w:txbxContent>
            </v:textbox>
            <w10:wrap type="square" anchorx="page" anchory="page"/>
          </v:shape>
        </w:pict>
      </w:r>
      <w:r>
        <w:rPr>
          <w:noProof/>
        </w:rPr>
        <w:pict>
          <v:shape id="_x0000_s1148" type="#_x0000_t202" style="position:absolute;left:0;text-align:left;margin-left:124.9pt;margin-top:240.8pt;width:236.35pt;height:20.65pt;z-index:251641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BtIwIAACMEAAAOAAAAZHJzL2Uyb0RvYy54bWysU9uO2yAQfa/Uf0C8N3a8cbp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" stroked="f">
            <v:textbox style="mso-fit-shape-to-text:t">
              <w:txbxContent>
                <w:p w:rsidR="00F4194D" w:rsidRDefault="00F4194D">
                  <w:r>
                    <w:rPr>
                      <w:rFonts w:ascii="Calibri" w:hAnsi="Calibri" w:cs="Calibri"/>
                      <w:b/>
                      <w:bCs/>
                      <w:spacing w:val="-8"/>
                      <w:w w:val="110"/>
                      <w:sz w:val="22"/>
                      <w:szCs w:val="22"/>
                    </w:rPr>
                    <w:t>Fig. 1. Typical features of coastal scour process.</w:t>
                  </w:r>
                </w:p>
              </w:txbxContent>
            </v:textbox>
          </v:shape>
        </w:pict>
      </w:r>
      <w:r w:rsidR="00467D98">
        <w:rPr>
          <w:rFonts w:ascii="Calibri" w:hAnsi="Calibri" w:cs="Calibri"/>
          <w:spacing w:val="-4"/>
          <w:w w:val="105"/>
          <w:sz w:val="22"/>
          <w:szCs w:val="22"/>
        </w:rPr>
        <w:t xml:space="preserve">In this context, the physics and relevant formulae for scour of the bottom bed without any obstacles </w:t>
      </w:r>
      <w:r w:rsidR="00467D98">
        <w:rPr>
          <w:rFonts w:ascii="Calibri" w:hAnsi="Calibri" w:cs="Calibri"/>
          <w:spacing w:val="-7"/>
          <w:w w:val="105"/>
          <w:sz w:val="22"/>
          <w:szCs w:val="22"/>
        </w:rPr>
        <w:t xml:space="preserve">are outlined based on previous research work (Jayaratne et al., 2010; Salim and Jayaratne, 2011) to </w:t>
      </w:r>
      <w:r w:rsidR="00467D98">
        <w:rPr>
          <w:rFonts w:ascii="Calibri" w:hAnsi="Calibri" w:cs="Calibri"/>
          <w:spacing w:val="-2"/>
          <w:w w:val="105"/>
          <w:sz w:val="22"/>
          <w:szCs w:val="22"/>
        </w:rPr>
        <w:t xml:space="preserve">understand the behaviour of scour in natural streams. It is noteworthy to say that, to </w:t>
      </w:r>
      <w:r w:rsidR="00467D98">
        <w:rPr>
          <w:rFonts w:ascii="Calibri" w:hAnsi="Calibri" w:cs="Calibri"/>
          <w:spacing w:val="-4"/>
          <w:w w:val="105"/>
          <w:sz w:val="22"/>
          <w:szCs w:val="22"/>
        </w:rPr>
        <w:t xml:space="preserve">analyse and explain various interesting phenomena involved in the active layer of soil, experiments </w:t>
      </w:r>
      <w:r w:rsidR="00467D98">
        <w:rPr>
          <w:rFonts w:ascii="Calibri" w:hAnsi="Calibri" w:cs="Calibri"/>
          <w:spacing w:val="-6"/>
          <w:w w:val="105"/>
          <w:sz w:val="22"/>
          <w:szCs w:val="22"/>
        </w:rPr>
        <w:t xml:space="preserve">were initially conducted in smooth bed for proper visualisation of the interactive incidences which </w:t>
      </w:r>
      <w:r w:rsidR="00467D98">
        <w:rPr>
          <w:rFonts w:ascii="Calibri" w:hAnsi="Calibri" w:cs="Calibri"/>
          <w:spacing w:val="-4"/>
          <w:w w:val="105"/>
          <w:sz w:val="22"/>
          <w:szCs w:val="22"/>
        </w:rPr>
        <w:t xml:space="preserve">accordingly conducted into rough sediment bed for simulating the field condition. </w:t>
      </w:r>
      <w:r w:rsidR="00467D98">
        <w:rPr>
          <w:rFonts w:ascii="Calibri" w:hAnsi="Calibri" w:cs="Calibri"/>
          <w:spacing w:val="-1"/>
          <w:w w:val="105"/>
          <w:sz w:val="22"/>
          <w:szCs w:val="22"/>
        </w:rPr>
        <w:t xml:space="preserve">The relative importance and quantitative overview of the effects of bulk properties on scour rates </w:t>
      </w:r>
      <w:r w:rsidR="00467D98">
        <w:rPr>
          <w:rFonts w:ascii="Calibri" w:hAnsi="Calibri" w:cs="Calibri"/>
          <w:spacing w:val="-3"/>
          <w:w w:val="105"/>
          <w:sz w:val="22"/>
          <w:szCs w:val="22"/>
        </w:rPr>
        <w:t xml:space="preserve">are also discussed. The ultimate objective is to be able to predict scour rates of each developing </w:t>
      </w:r>
      <w:r w:rsidR="00467D98">
        <w:rPr>
          <w:rFonts w:ascii="Calibri" w:hAnsi="Calibri" w:cs="Calibri"/>
          <w:spacing w:val="-1"/>
          <w:w w:val="105"/>
          <w:sz w:val="22"/>
          <w:szCs w:val="22"/>
        </w:rPr>
        <w:t xml:space="preserve">crescent zones based on the knowledge of bulk properties. For this purpose, applying digital </w:t>
      </w:r>
      <w:r w:rsidR="00467D98">
        <w:rPr>
          <w:rFonts w:ascii="Calibri" w:hAnsi="Calibri" w:cs="Calibri"/>
          <w:spacing w:val="-4"/>
          <w:w w:val="105"/>
          <w:sz w:val="22"/>
          <w:szCs w:val="22"/>
        </w:rPr>
        <w:t xml:space="preserve">photographic-based </w:t>
      </w:r>
      <w:r w:rsidR="00DF49B3">
        <w:rPr>
          <w:rFonts w:ascii="Calibri" w:hAnsi="Calibri" w:cs="Calibri"/>
          <w:spacing w:val="-4"/>
          <w:w w:val="105"/>
          <w:sz w:val="22"/>
          <w:szCs w:val="22"/>
        </w:rPr>
        <w:t>techniques</w:t>
      </w:r>
      <w:r w:rsidR="00467D98">
        <w:rPr>
          <w:rFonts w:ascii="Calibri" w:hAnsi="Calibri" w:cs="Calibri"/>
          <w:spacing w:val="-4"/>
          <w:w w:val="105"/>
          <w:sz w:val="22"/>
          <w:szCs w:val="22"/>
        </w:rPr>
        <w:t xml:space="preserve">, a physical model which adequately represents the micro-scale </w:t>
      </w:r>
      <w:r w:rsidR="00467D98">
        <w:rPr>
          <w:rFonts w:ascii="Calibri" w:hAnsi="Calibri" w:cs="Calibri"/>
          <w:spacing w:val="-5"/>
          <w:w w:val="105"/>
          <w:sz w:val="22"/>
          <w:szCs w:val="22"/>
        </w:rPr>
        <w:t xml:space="preserve">morphological characteristics of the sediment scour was employed. Such high-resolution and fully </w:t>
      </w:r>
      <w:r w:rsidR="00467D98">
        <w:rPr>
          <w:rFonts w:ascii="Calibri" w:hAnsi="Calibri" w:cs="Calibri"/>
          <w:spacing w:val="5"/>
          <w:w w:val="105"/>
          <w:sz w:val="22"/>
          <w:szCs w:val="22"/>
        </w:rPr>
        <w:t xml:space="preserve">dimensional models of channel topography offer real potential to develop new ways of </w:t>
      </w:r>
      <w:r w:rsidR="00467D98">
        <w:rPr>
          <w:rFonts w:ascii="Calibri" w:hAnsi="Calibri" w:cs="Calibri"/>
          <w:spacing w:val="-5"/>
          <w:w w:val="105"/>
          <w:sz w:val="22"/>
          <w:szCs w:val="22"/>
        </w:rPr>
        <w:t xml:space="preserve">characterising sediment transport models and understanding hydrodynamic mechanics. Finally, an </w:t>
      </w:r>
      <w:r w:rsidR="00467D98">
        <w:rPr>
          <w:rFonts w:ascii="Calibri" w:hAnsi="Calibri" w:cs="Calibri"/>
          <w:spacing w:val="-2"/>
          <w:w w:val="105"/>
          <w:sz w:val="22"/>
          <w:szCs w:val="22"/>
        </w:rPr>
        <w:t xml:space="preserve">empirical equation showing a relationship between dimensionless average grain diameter and </w:t>
      </w:r>
      <w:r w:rsidR="00467D98">
        <w:rPr>
          <w:rFonts w:ascii="Calibri" w:hAnsi="Calibri" w:cs="Calibri"/>
          <w:spacing w:val="-3"/>
          <w:w w:val="105"/>
          <w:sz w:val="22"/>
          <w:szCs w:val="22"/>
        </w:rPr>
        <w:t xml:space="preserve">spreading area with scour rate of each crescent zone per unit width for both smooth and rough bed </w:t>
      </w:r>
      <w:r w:rsidR="00467D98">
        <w:rPr>
          <w:rFonts w:ascii="Calibri" w:hAnsi="Calibri" w:cs="Calibri"/>
          <w:spacing w:val="-1"/>
          <w:w w:val="105"/>
          <w:sz w:val="22"/>
          <w:szCs w:val="22"/>
        </w:rPr>
        <w:t xml:space="preserve">is presented which could be used with further modification to predict the scour rates in field </w:t>
      </w:r>
      <w:r w:rsidR="00467D98">
        <w:rPr>
          <w:rFonts w:ascii="Calibri" w:hAnsi="Calibri" w:cs="Calibri"/>
          <w:spacing w:val="-6"/>
          <w:w w:val="105"/>
          <w:sz w:val="22"/>
          <w:szCs w:val="22"/>
        </w:rPr>
        <w:t>environment.</w:t>
      </w:r>
    </w:p>
    <w:p w:rsidR="00746A3B" w:rsidRDefault="00746A3B" w:rsidP="00096D01">
      <w:pPr>
        <w:spacing w:line="264" w:lineRule="auto"/>
        <w:jc w:val="both"/>
        <w:rPr>
          <w:rFonts w:ascii="Calibri" w:hAnsi="Calibri" w:cs="Calibri"/>
          <w:spacing w:val="-6"/>
          <w:w w:val="105"/>
          <w:sz w:val="22"/>
          <w:szCs w:val="22"/>
        </w:rPr>
      </w:pPr>
    </w:p>
    <w:p w:rsidR="00467D98" w:rsidRPr="007164C0" w:rsidRDefault="00467D98" w:rsidP="00FF1207">
      <w:pPr>
        <w:pStyle w:val="Heading2"/>
        <w:spacing w:beforeLines="20" w:afterLines="40"/>
        <w:rPr>
          <w:rFonts w:ascii="Calibri" w:hAnsi="Calibri" w:cs="Calibri"/>
          <w:szCs w:val="22"/>
        </w:rPr>
      </w:pPr>
      <w:r w:rsidRPr="007164C0">
        <w:rPr>
          <w:rFonts w:ascii="Calibri" w:hAnsi="Calibri" w:cs="Calibri"/>
          <w:szCs w:val="22"/>
        </w:rPr>
        <w:lastRenderedPageBreak/>
        <w:t>METHODOLOGY</w:t>
      </w:r>
    </w:p>
    <w:p w:rsidR="00467D98" w:rsidRPr="008F5772" w:rsidRDefault="00467D98" w:rsidP="00467D98">
      <w:pPr>
        <w:spacing w:before="144"/>
        <w:jc w:val="both"/>
        <w:rPr>
          <w:rFonts w:ascii="Calibri" w:hAnsi="Calibri" w:cs="Calibri"/>
          <w:spacing w:val="2"/>
          <w:w w:val="105"/>
          <w:sz w:val="22"/>
          <w:szCs w:val="22"/>
        </w:rPr>
      </w:pPr>
      <w:r>
        <w:rPr>
          <w:rFonts w:ascii="Calibri" w:hAnsi="Calibri" w:cs="Calibri"/>
          <w:spacing w:val="-4"/>
          <w:w w:val="105"/>
          <w:sz w:val="22"/>
          <w:szCs w:val="22"/>
        </w:rPr>
        <w:t xml:space="preserve">A series of laboratory tests to determine scour rates as a function of bulk properties were performed </w:t>
      </w:r>
      <w:r>
        <w:rPr>
          <w:rFonts w:ascii="Calibri" w:hAnsi="Calibri" w:cs="Calibri"/>
          <w:spacing w:val="2"/>
          <w:w w:val="105"/>
          <w:sz w:val="22"/>
          <w:szCs w:val="22"/>
        </w:rPr>
        <w:t>by means of SPA as shown in Fig. 2. The Ahlborn sediment mobile bed tank was purposely re-</w:t>
      </w:r>
      <w:r>
        <w:rPr>
          <w:rFonts w:ascii="Calibri" w:hAnsi="Calibri" w:cs="Calibri"/>
          <w:spacing w:val="-7"/>
          <w:w w:val="105"/>
          <w:sz w:val="22"/>
          <w:szCs w:val="22"/>
        </w:rPr>
        <w:t xml:space="preserve">fabricated in order to install a SPA that takes 100.0mm diameter sediment core samples (Fig. 2). The </w:t>
      </w:r>
      <w:r>
        <w:rPr>
          <w:rFonts w:ascii="Calibri" w:hAnsi="Calibri" w:cs="Calibri"/>
          <w:spacing w:val="-4"/>
          <w:w w:val="105"/>
          <w:sz w:val="22"/>
          <w:szCs w:val="22"/>
        </w:rPr>
        <w:t xml:space="preserve">apparatus was placed at a distance of 1.5m from the upstream end of the tank, and along its centre line. The sample tube was fitted to be pushed at a preset protrusion (z). Tests were carried out for </w:t>
      </w:r>
      <w:r>
        <w:rPr>
          <w:rFonts w:ascii="Calibri" w:hAnsi="Calibri" w:cs="Calibri"/>
          <w:spacing w:val="-2"/>
          <w:w w:val="105"/>
          <w:sz w:val="22"/>
          <w:szCs w:val="22"/>
        </w:rPr>
        <w:t>average grain size diameters, d</w:t>
      </w:r>
      <w:r w:rsidR="00BA463D" w:rsidRPr="00BA463D">
        <w:rPr>
          <w:rFonts w:ascii="Calibri" w:hAnsi="Calibri" w:cs="Calibri"/>
          <w:spacing w:val="-2"/>
          <w:w w:val="105"/>
          <w:sz w:val="22"/>
          <w:szCs w:val="22"/>
          <w:vertAlign w:val="subscript"/>
        </w:rPr>
        <w:t>50</w:t>
      </w:r>
      <w:r>
        <w:rPr>
          <w:rFonts w:ascii="Calibri" w:hAnsi="Calibri" w:cs="Calibri"/>
          <w:spacing w:val="-2"/>
          <w:w w:val="105"/>
          <w:sz w:val="22"/>
          <w:szCs w:val="22"/>
        </w:rPr>
        <w:t>=0.15, 0.26</w:t>
      </w:r>
      <w:r w:rsidR="0023584D">
        <w:rPr>
          <w:rFonts w:ascii="Calibri" w:hAnsi="Calibri" w:cs="Calibri"/>
          <w:spacing w:val="-2"/>
          <w:w w:val="105"/>
          <w:sz w:val="22"/>
          <w:szCs w:val="22"/>
        </w:rPr>
        <w:t>,</w:t>
      </w:r>
      <w:r>
        <w:rPr>
          <w:rFonts w:ascii="Calibri" w:hAnsi="Calibri" w:cs="Calibri"/>
          <w:spacing w:val="-2"/>
          <w:w w:val="105"/>
          <w:sz w:val="22"/>
          <w:szCs w:val="22"/>
        </w:rPr>
        <w:t xml:space="preserve"> 0.30</w:t>
      </w:r>
      <w:r w:rsidR="0023584D">
        <w:rPr>
          <w:rFonts w:ascii="Calibri" w:hAnsi="Calibri" w:cs="Calibri"/>
          <w:spacing w:val="-2"/>
          <w:w w:val="105"/>
          <w:sz w:val="22"/>
          <w:szCs w:val="22"/>
        </w:rPr>
        <w:t xml:space="preserve"> and 0.75</w:t>
      </w:r>
      <w:r>
        <w:rPr>
          <w:rFonts w:ascii="Calibri" w:hAnsi="Calibri" w:cs="Calibri"/>
          <w:spacing w:val="-2"/>
          <w:w w:val="105"/>
          <w:sz w:val="22"/>
          <w:szCs w:val="22"/>
        </w:rPr>
        <w:t xml:space="preserve">mm samples under wet conditions on rough </w:t>
      </w:r>
      <w:r>
        <w:rPr>
          <w:rFonts w:ascii="Calibri" w:hAnsi="Calibri" w:cs="Calibri"/>
          <w:spacing w:val="-4"/>
          <w:w w:val="105"/>
          <w:sz w:val="22"/>
          <w:szCs w:val="22"/>
        </w:rPr>
        <w:t xml:space="preserve">beds. Experiments were repeated at least 3 times for each test condition to ascertain reproducibility </w:t>
      </w:r>
      <w:r>
        <w:rPr>
          <w:rFonts w:ascii="Calibri" w:hAnsi="Calibri" w:cs="Calibri"/>
          <w:spacing w:val="-1"/>
          <w:w w:val="105"/>
          <w:sz w:val="22"/>
          <w:szCs w:val="22"/>
        </w:rPr>
        <w:t xml:space="preserve">and representability of observations. Longitudinal and lateral scour spreading of the sediment </w:t>
      </w:r>
      <w:r>
        <w:rPr>
          <w:rFonts w:ascii="Calibri" w:hAnsi="Calibri" w:cs="Calibri"/>
          <w:spacing w:val="-3"/>
          <w:w w:val="105"/>
          <w:sz w:val="22"/>
          <w:szCs w:val="22"/>
        </w:rPr>
        <w:t xml:space="preserve">plumes were recorded via a high definition Sony digital video camera (1920×1080, 24 frames per </w:t>
      </w:r>
      <w:r>
        <w:rPr>
          <w:rFonts w:ascii="Calibri" w:hAnsi="Calibri" w:cs="Calibri"/>
          <w:spacing w:val="-5"/>
          <w:w w:val="105"/>
          <w:sz w:val="22"/>
          <w:szCs w:val="22"/>
        </w:rPr>
        <w:t xml:space="preserve">second) and measured using AUTOCAD 2010 software as shown in Fig. </w:t>
      </w:r>
      <w:r w:rsidR="00701803">
        <w:rPr>
          <w:rFonts w:ascii="Calibri" w:hAnsi="Calibri" w:cs="Calibri"/>
          <w:spacing w:val="-5"/>
          <w:w w:val="105"/>
          <w:sz w:val="22"/>
          <w:szCs w:val="22"/>
        </w:rPr>
        <w:t>2</w:t>
      </w:r>
      <w:r>
        <w:rPr>
          <w:rFonts w:ascii="Calibri" w:hAnsi="Calibri" w:cs="Calibri"/>
          <w:spacing w:val="-5"/>
          <w:w w:val="105"/>
          <w:sz w:val="22"/>
          <w:szCs w:val="22"/>
        </w:rPr>
        <w:t xml:space="preserve">. The flow rate was adjusted </w:t>
      </w:r>
      <w:r>
        <w:rPr>
          <w:rFonts w:ascii="Calibri" w:hAnsi="Calibri" w:cs="Calibri"/>
          <w:spacing w:val="-6"/>
          <w:w w:val="105"/>
          <w:sz w:val="22"/>
          <w:szCs w:val="22"/>
        </w:rPr>
        <w:t xml:space="preserve">as desired through a control of the voltage input into the pump. Propeller type current meters (0.06- </w:t>
      </w:r>
      <w:r>
        <w:rPr>
          <w:rFonts w:ascii="Calibri" w:hAnsi="Calibri" w:cs="Calibri"/>
          <w:spacing w:val="-2"/>
          <w:w w:val="105"/>
          <w:sz w:val="22"/>
          <w:szCs w:val="22"/>
        </w:rPr>
        <w:t xml:space="preserve">1.5m/s) were used in the upstream and downstream of the tank to monitor the uniformity of the </w:t>
      </w:r>
      <w:r>
        <w:rPr>
          <w:rFonts w:ascii="Calibri" w:hAnsi="Calibri" w:cs="Calibri"/>
          <w:w w:val="105"/>
          <w:sz w:val="22"/>
          <w:szCs w:val="22"/>
        </w:rPr>
        <w:t xml:space="preserve">flow and its measurements. The extended description of the SPA can be found in Salim and </w:t>
      </w:r>
      <w:r>
        <w:rPr>
          <w:rFonts w:ascii="Calibri" w:hAnsi="Calibri" w:cs="Calibri"/>
          <w:spacing w:val="-4"/>
          <w:w w:val="105"/>
          <w:sz w:val="22"/>
          <w:szCs w:val="22"/>
        </w:rPr>
        <w:t>Jayaratne (2011).</w:t>
      </w:r>
    </w:p>
    <w:p w:rsidR="007164C0" w:rsidRDefault="007164C0" w:rsidP="00FF1207">
      <w:pPr>
        <w:pStyle w:val="Heading2"/>
        <w:spacing w:beforeLines="20" w:afterLines="40"/>
        <w:rPr>
          <w:rFonts w:ascii="Calibri" w:hAnsi="Calibri" w:cs="Calibri"/>
          <w:szCs w:val="22"/>
        </w:rPr>
      </w:pPr>
    </w:p>
    <w:p w:rsidR="00467D98" w:rsidRPr="007164C0" w:rsidRDefault="00467D98" w:rsidP="00FF1207">
      <w:pPr>
        <w:pStyle w:val="Heading2"/>
        <w:spacing w:beforeLines="20" w:afterLines="40"/>
        <w:rPr>
          <w:rFonts w:ascii="Calibri" w:hAnsi="Calibri" w:cs="Calibri"/>
          <w:szCs w:val="22"/>
        </w:rPr>
      </w:pPr>
      <w:r w:rsidRPr="007164C0">
        <w:rPr>
          <w:rFonts w:ascii="Calibri" w:hAnsi="Calibri" w:cs="Calibri"/>
          <w:szCs w:val="22"/>
        </w:rPr>
        <w:t>EXPERIMENTAL PROCEDURE</w:t>
      </w:r>
    </w:p>
    <w:p w:rsidR="00467D98" w:rsidRPr="00B07D9B" w:rsidRDefault="00467D98" w:rsidP="00467D98">
      <w:pPr>
        <w:spacing w:before="108"/>
        <w:jc w:val="both"/>
        <w:rPr>
          <w:rFonts w:ascii="Calibri" w:hAnsi="Calibri" w:cs="Calibri"/>
          <w:spacing w:val="-5"/>
          <w:w w:val="105"/>
          <w:sz w:val="22"/>
          <w:szCs w:val="22"/>
        </w:rPr>
      </w:pPr>
      <w:r w:rsidRPr="00B07D9B">
        <w:rPr>
          <w:rFonts w:ascii="Calibri" w:hAnsi="Calibri" w:cs="Calibri"/>
          <w:iCs/>
          <w:sz w:val="22"/>
          <w:szCs w:val="22"/>
        </w:rPr>
        <w:t xml:space="preserve">During the experiments several steps were followed. First of all, </w:t>
      </w:r>
      <w:r w:rsidRPr="00B07D9B">
        <w:rPr>
          <w:rFonts w:ascii="Calibri" w:hAnsi="Calibri" w:cs="Calibri"/>
          <w:spacing w:val="-5"/>
          <w:w w:val="105"/>
          <w:sz w:val="22"/>
          <w:szCs w:val="22"/>
        </w:rPr>
        <w:t xml:space="preserve">flow discharge was calibrated according to the test conditions ranging from 1.65-3.57l/s and </w:t>
      </w:r>
      <w:r w:rsidRPr="00B07D9B">
        <w:rPr>
          <w:rFonts w:ascii="Calibri" w:hAnsi="Calibri" w:cs="Calibri"/>
          <w:spacing w:val="-4"/>
          <w:w w:val="105"/>
          <w:sz w:val="22"/>
          <w:szCs w:val="22"/>
        </w:rPr>
        <w:t xml:space="preserve">soil samples were placed in the SPA tube. </w:t>
      </w:r>
      <w:r w:rsidRPr="00B07D9B">
        <w:rPr>
          <w:rFonts w:ascii="Calibri" w:hAnsi="Calibri" w:cs="Calibri"/>
          <w:spacing w:val="-2"/>
          <w:w w:val="105"/>
          <w:sz w:val="22"/>
          <w:szCs w:val="22"/>
        </w:rPr>
        <w:t xml:space="preserve">SPA dial was rotated to </w:t>
      </w:r>
      <w:r w:rsidR="00A34992">
        <w:rPr>
          <w:rFonts w:ascii="Calibri" w:hAnsi="Calibri" w:cs="Calibri"/>
          <w:spacing w:val="-2"/>
          <w:w w:val="105"/>
          <w:sz w:val="22"/>
          <w:szCs w:val="22"/>
        </w:rPr>
        <w:t>set</w:t>
      </w:r>
      <w:r w:rsidRPr="00B07D9B">
        <w:rPr>
          <w:rFonts w:ascii="Calibri" w:hAnsi="Calibri" w:cs="Calibri"/>
          <w:spacing w:val="-2"/>
          <w:w w:val="105"/>
          <w:sz w:val="22"/>
          <w:szCs w:val="22"/>
        </w:rPr>
        <w:t xml:space="preserve"> the </w:t>
      </w:r>
      <w:r w:rsidR="00A34992">
        <w:rPr>
          <w:rFonts w:ascii="Calibri" w:hAnsi="Calibri" w:cs="Calibri"/>
          <w:spacing w:val="-2"/>
          <w:w w:val="105"/>
          <w:sz w:val="22"/>
          <w:szCs w:val="22"/>
        </w:rPr>
        <w:t xml:space="preserve">desired </w:t>
      </w:r>
      <w:r w:rsidRPr="00B07D9B">
        <w:rPr>
          <w:rFonts w:ascii="Calibri" w:hAnsi="Calibri" w:cs="Calibri"/>
          <w:spacing w:val="-2"/>
          <w:w w:val="105"/>
          <w:sz w:val="22"/>
          <w:szCs w:val="22"/>
        </w:rPr>
        <w:t xml:space="preserve">soil protrusion maintaining the dial gauge reading </w:t>
      </w:r>
      <w:r w:rsidRPr="00B07D9B">
        <w:rPr>
          <w:rFonts w:ascii="Calibri" w:hAnsi="Calibri" w:cs="Calibri"/>
          <w:spacing w:val="-4"/>
          <w:w w:val="105"/>
          <w:sz w:val="22"/>
          <w:szCs w:val="22"/>
        </w:rPr>
        <w:t>according to the test condition</w:t>
      </w:r>
      <w:r w:rsidR="003C1F85">
        <w:rPr>
          <w:rFonts w:ascii="Calibri" w:hAnsi="Calibri" w:cs="Calibri"/>
          <w:spacing w:val="-4"/>
          <w:w w:val="105"/>
          <w:sz w:val="22"/>
          <w:szCs w:val="22"/>
        </w:rPr>
        <w:t>s</w:t>
      </w:r>
      <w:r w:rsidRPr="00B07D9B">
        <w:rPr>
          <w:rFonts w:ascii="Calibri" w:hAnsi="Calibri" w:cs="Calibri"/>
          <w:spacing w:val="-4"/>
          <w:w w:val="105"/>
          <w:sz w:val="22"/>
          <w:szCs w:val="22"/>
        </w:rPr>
        <w:t xml:space="preserve"> where, 1 complete cycle=1.0mm thickness. </w:t>
      </w:r>
      <w:r w:rsidRPr="00B07D9B">
        <w:rPr>
          <w:rFonts w:ascii="Calibri" w:hAnsi="Calibri" w:cs="Calibri"/>
          <w:w w:val="105"/>
          <w:sz w:val="22"/>
          <w:szCs w:val="22"/>
        </w:rPr>
        <w:t xml:space="preserve">The mounted digital video camera was turned on to record each experiment until the </w:t>
      </w:r>
      <w:r w:rsidRPr="00B07D9B">
        <w:rPr>
          <w:rFonts w:ascii="Calibri" w:hAnsi="Calibri" w:cs="Calibri"/>
          <w:spacing w:val="-4"/>
          <w:w w:val="105"/>
          <w:sz w:val="22"/>
          <w:szCs w:val="22"/>
        </w:rPr>
        <w:t xml:space="preserve">sample achieved equilibrium stage and digital stop watch was used to record the time. </w:t>
      </w:r>
      <w:r w:rsidR="00C71394">
        <w:rPr>
          <w:rFonts w:ascii="Calibri" w:hAnsi="Calibri" w:cs="Calibri"/>
          <w:spacing w:val="-4"/>
          <w:w w:val="105"/>
          <w:sz w:val="22"/>
          <w:szCs w:val="22"/>
        </w:rPr>
        <w:t>After that the p</w:t>
      </w:r>
      <w:r w:rsidRPr="00B07D9B">
        <w:rPr>
          <w:rFonts w:ascii="Calibri" w:hAnsi="Calibri" w:cs="Calibri"/>
          <w:spacing w:val="-1"/>
          <w:w w:val="105"/>
          <w:sz w:val="22"/>
          <w:szCs w:val="22"/>
        </w:rPr>
        <w:t xml:space="preserve">ump was started and the </w:t>
      </w:r>
      <w:r w:rsidR="002A54C3">
        <w:rPr>
          <w:rFonts w:ascii="Calibri" w:hAnsi="Calibri" w:cs="Calibri"/>
          <w:spacing w:val="-1"/>
          <w:w w:val="105"/>
          <w:sz w:val="22"/>
          <w:szCs w:val="22"/>
        </w:rPr>
        <w:t xml:space="preserve">scouring of soil </w:t>
      </w:r>
      <w:r w:rsidRPr="00B07D9B">
        <w:rPr>
          <w:rFonts w:ascii="Calibri" w:hAnsi="Calibri" w:cs="Calibri"/>
          <w:spacing w:val="-1"/>
          <w:w w:val="105"/>
          <w:sz w:val="22"/>
          <w:szCs w:val="22"/>
        </w:rPr>
        <w:t xml:space="preserve">sample </w:t>
      </w:r>
      <w:r w:rsidR="002A54C3">
        <w:rPr>
          <w:rFonts w:ascii="Calibri" w:hAnsi="Calibri" w:cs="Calibri"/>
          <w:spacing w:val="-1"/>
          <w:w w:val="105"/>
          <w:sz w:val="22"/>
          <w:szCs w:val="22"/>
        </w:rPr>
        <w:t>was observed carefully</w:t>
      </w:r>
      <w:r w:rsidRPr="00B07D9B">
        <w:rPr>
          <w:rFonts w:ascii="Calibri" w:hAnsi="Calibri" w:cs="Calibri"/>
          <w:spacing w:val="-1"/>
          <w:w w:val="105"/>
          <w:sz w:val="22"/>
          <w:szCs w:val="22"/>
        </w:rPr>
        <w:t xml:space="preserve">. </w:t>
      </w:r>
      <w:r w:rsidR="009B38B8">
        <w:rPr>
          <w:rFonts w:ascii="Calibri" w:hAnsi="Calibri" w:cs="Calibri"/>
          <w:spacing w:val="-3"/>
          <w:w w:val="105"/>
          <w:sz w:val="22"/>
          <w:szCs w:val="22"/>
        </w:rPr>
        <w:t>Velocity measurements</w:t>
      </w:r>
      <w:r w:rsidRPr="00B07D9B">
        <w:rPr>
          <w:rFonts w:ascii="Calibri" w:hAnsi="Calibri" w:cs="Calibri"/>
          <w:spacing w:val="-3"/>
          <w:w w:val="105"/>
          <w:sz w:val="22"/>
          <w:szCs w:val="22"/>
        </w:rPr>
        <w:t xml:space="preserve"> w</w:t>
      </w:r>
      <w:r w:rsidR="002A54C3">
        <w:rPr>
          <w:rFonts w:ascii="Calibri" w:hAnsi="Calibri" w:cs="Calibri"/>
          <w:spacing w:val="-3"/>
          <w:w w:val="105"/>
          <w:sz w:val="22"/>
          <w:szCs w:val="22"/>
        </w:rPr>
        <w:t>ere</w:t>
      </w:r>
      <w:r w:rsidRPr="00B07D9B">
        <w:rPr>
          <w:rFonts w:ascii="Calibri" w:hAnsi="Calibri" w:cs="Calibri"/>
          <w:spacing w:val="-3"/>
          <w:w w:val="105"/>
          <w:sz w:val="22"/>
          <w:szCs w:val="22"/>
        </w:rPr>
        <w:t xml:space="preserve"> taken in the marked upstream and downstream points on the tank bed </w:t>
      </w:r>
      <w:r w:rsidR="009B38B8">
        <w:rPr>
          <w:rFonts w:ascii="Calibri" w:hAnsi="Calibri" w:cs="Calibri"/>
          <w:spacing w:val="-3"/>
          <w:w w:val="105"/>
          <w:sz w:val="22"/>
          <w:szCs w:val="22"/>
        </w:rPr>
        <w:t xml:space="preserve">and later converted those values </w:t>
      </w:r>
      <w:r w:rsidRPr="00B07D9B">
        <w:rPr>
          <w:rFonts w:ascii="Calibri" w:hAnsi="Calibri" w:cs="Calibri"/>
          <w:spacing w:val="-4"/>
          <w:w w:val="105"/>
          <w:sz w:val="22"/>
          <w:szCs w:val="22"/>
        </w:rPr>
        <w:t xml:space="preserve">using the Nixon scale. </w:t>
      </w:r>
      <w:r w:rsidRPr="00B07D9B">
        <w:rPr>
          <w:rFonts w:ascii="Calibri" w:hAnsi="Calibri" w:cs="Calibri"/>
          <w:spacing w:val="-1"/>
          <w:w w:val="105"/>
          <w:sz w:val="22"/>
          <w:szCs w:val="22"/>
        </w:rPr>
        <w:t xml:space="preserve">Using the digital still camera soil sample spreading patterns </w:t>
      </w:r>
      <w:r w:rsidR="00BF2BC9" w:rsidRPr="00B07D9B">
        <w:rPr>
          <w:rFonts w:ascii="Calibri" w:hAnsi="Calibri" w:cs="Calibri"/>
          <w:spacing w:val="-1"/>
          <w:w w:val="105"/>
          <w:sz w:val="22"/>
          <w:szCs w:val="22"/>
        </w:rPr>
        <w:t>w</w:t>
      </w:r>
      <w:r w:rsidR="00BF2BC9">
        <w:rPr>
          <w:rFonts w:ascii="Calibri" w:hAnsi="Calibri" w:cs="Calibri"/>
          <w:spacing w:val="-1"/>
          <w:w w:val="105"/>
          <w:sz w:val="22"/>
          <w:szCs w:val="22"/>
        </w:rPr>
        <w:t>as</w:t>
      </w:r>
      <w:r w:rsidRPr="00B07D9B">
        <w:rPr>
          <w:rFonts w:ascii="Calibri" w:hAnsi="Calibri" w:cs="Calibri"/>
          <w:spacing w:val="-1"/>
          <w:w w:val="105"/>
          <w:sz w:val="22"/>
          <w:szCs w:val="22"/>
        </w:rPr>
        <w:t xml:space="preserve"> captured. </w:t>
      </w:r>
      <w:r w:rsidRPr="00B07D9B">
        <w:rPr>
          <w:rFonts w:ascii="Calibri" w:hAnsi="Calibri" w:cs="Calibri"/>
          <w:spacing w:val="-2"/>
          <w:w w:val="105"/>
          <w:sz w:val="22"/>
          <w:szCs w:val="22"/>
        </w:rPr>
        <w:t xml:space="preserve">A </w:t>
      </w:r>
      <w:r w:rsidR="009B38B8">
        <w:rPr>
          <w:rFonts w:ascii="Calibri" w:hAnsi="Calibri" w:cs="Calibri"/>
          <w:spacing w:val="-2"/>
          <w:w w:val="105"/>
          <w:sz w:val="22"/>
          <w:szCs w:val="22"/>
        </w:rPr>
        <w:t>metre-</w:t>
      </w:r>
      <w:r w:rsidRPr="00B07D9B">
        <w:rPr>
          <w:rFonts w:ascii="Calibri" w:hAnsi="Calibri" w:cs="Calibri"/>
          <w:spacing w:val="-2"/>
          <w:w w:val="105"/>
          <w:sz w:val="22"/>
          <w:szCs w:val="22"/>
        </w:rPr>
        <w:t xml:space="preserve">ruler was used to take the longitudinal and lateral spreading length of the sample. </w:t>
      </w:r>
      <w:r w:rsidRPr="00B07D9B">
        <w:rPr>
          <w:rFonts w:ascii="Calibri" w:hAnsi="Calibri" w:cs="Calibri"/>
          <w:spacing w:val="-3"/>
          <w:w w:val="105"/>
          <w:sz w:val="22"/>
          <w:szCs w:val="22"/>
        </w:rPr>
        <w:t>Using a steel blade</w:t>
      </w:r>
      <w:r w:rsidR="00701803">
        <w:rPr>
          <w:rFonts w:ascii="Calibri" w:hAnsi="Calibri" w:cs="Calibri"/>
          <w:spacing w:val="-3"/>
          <w:w w:val="105"/>
          <w:sz w:val="22"/>
          <w:szCs w:val="22"/>
        </w:rPr>
        <w:t>,</w:t>
      </w:r>
      <w:r w:rsidRPr="00B07D9B">
        <w:rPr>
          <w:rFonts w:ascii="Calibri" w:hAnsi="Calibri" w:cs="Calibri"/>
          <w:spacing w:val="-3"/>
          <w:w w:val="105"/>
          <w:sz w:val="22"/>
          <w:szCs w:val="22"/>
        </w:rPr>
        <w:t xml:space="preserve"> scoured sample was separated maintaining a tangent all the time and </w:t>
      </w:r>
      <w:r w:rsidRPr="00B07D9B">
        <w:rPr>
          <w:rFonts w:ascii="Calibri" w:hAnsi="Calibri" w:cs="Calibri"/>
          <w:spacing w:val="-4"/>
          <w:w w:val="105"/>
          <w:sz w:val="22"/>
          <w:szCs w:val="22"/>
        </w:rPr>
        <w:t xml:space="preserve">finally, separated sample were collected in a paper envelop. </w:t>
      </w:r>
      <w:r w:rsidR="009B38B8">
        <w:rPr>
          <w:rFonts w:ascii="Calibri" w:hAnsi="Calibri" w:cs="Calibri"/>
          <w:spacing w:val="-4"/>
          <w:w w:val="105"/>
          <w:sz w:val="22"/>
          <w:szCs w:val="22"/>
        </w:rPr>
        <w:t>The a</w:t>
      </w:r>
      <w:r w:rsidR="003C1F85">
        <w:rPr>
          <w:rFonts w:ascii="Calibri" w:hAnsi="Calibri" w:cs="Calibri"/>
          <w:w w:val="105"/>
          <w:sz w:val="22"/>
          <w:szCs w:val="22"/>
        </w:rPr>
        <w:t>ll the steps mentioned above</w:t>
      </w:r>
      <w:r w:rsidRPr="00B07D9B">
        <w:rPr>
          <w:rFonts w:ascii="Calibri" w:hAnsi="Calibri" w:cs="Calibri"/>
          <w:w w:val="105"/>
          <w:sz w:val="22"/>
          <w:szCs w:val="22"/>
        </w:rPr>
        <w:t xml:space="preserve"> were repeated for the next </w:t>
      </w:r>
      <w:r w:rsidR="009B38B8">
        <w:rPr>
          <w:rFonts w:ascii="Calibri" w:hAnsi="Calibri" w:cs="Calibri"/>
          <w:w w:val="105"/>
          <w:sz w:val="22"/>
          <w:szCs w:val="22"/>
        </w:rPr>
        <w:t>test run</w:t>
      </w:r>
      <w:r w:rsidRPr="00B07D9B">
        <w:rPr>
          <w:rFonts w:ascii="Calibri" w:hAnsi="Calibri" w:cs="Calibri"/>
          <w:w w:val="105"/>
          <w:sz w:val="22"/>
          <w:szCs w:val="22"/>
        </w:rPr>
        <w:t xml:space="preserve">. </w:t>
      </w:r>
      <w:r w:rsidRPr="00B07D9B">
        <w:rPr>
          <w:rFonts w:ascii="Calibri" w:hAnsi="Calibri" w:cs="Calibri"/>
          <w:spacing w:val="-8"/>
          <w:w w:val="105"/>
          <w:sz w:val="22"/>
          <w:szCs w:val="22"/>
        </w:rPr>
        <w:t xml:space="preserve">At the end of all experiments recorded video clips were </w:t>
      </w:r>
      <w:r w:rsidR="009B38B8">
        <w:rPr>
          <w:rFonts w:ascii="Calibri" w:hAnsi="Calibri" w:cs="Calibri"/>
          <w:spacing w:val="-8"/>
          <w:w w:val="105"/>
          <w:sz w:val="22"/>
          <w:szCs w:val="22"/>
        </w:rPr>
        <w:t>downloaded</w:t>
      </w:r>
      <w:r w:rsidRPr="00B07D9B">
        <w:rPr>
          <w:rFonts w:ascii="Calibri" w:hAnsi="Calibri" w:cs="Calibri"/>
          <w:spacing w:val="-8"/>
          <w:w w:val="105"/>
          <w:sz w:val="22"/>
          <w:szCs w:val="22"/>
        </w:rPr>
        <w:t xml:space="preserve"> using SONY Picture Motion </w:t>
      </w:r>
      <w:r w:rsidRPr="00B07D9B">
        <w:rPr>
          <w:rFonts w:ascii="Calibri" w:hAnsi="Calibri" w:cs="Calibri"/>
          <w:spacing w:val="-5"/>
          <w:w w:val="105"/>
          <w:sz w:val="22"/>
          <w:szCs w:val="22"/>
        </w:rPr>
        <w:t>Browser software in order to save each experimental clip according to its reference number.</w:t>
      </w:r>
    </w:p>
    <w:p w:rsidR="007164C0" w:rsidRDefault="007164C0" w:rsidP="00FF1207">
      <w:pPr>
        <w:pStyle w:val="Heading2"/>
        <w:spacing w:beforeLines="20" w:afterLines="40"/>
        <w:rPr>
          <w:rFonts w:ascii="Calibri" w:hAnsi="Calibri" w:cs="Calibri"/>
          <w:szCs w:val="22"/>
        </w:rPr>
      </w:pPr>
    </w:p>
    <w:p w:rsidR="00467D98" w:rsidRPr="007164C0" w:rsidRDefault="00467D98" w:rsidP="00FF1207">
      <w:pPr>
        <w:pStyle w:val="Heading2"/>
        <w:spacing w:beforeLines="20" w:afterLines="40"/>
        <w:rPr>
          <w:rFonts w:ascii="Calibri" w:hAnsi="Calibri" w:cs="Calibri"/>
          <w:szCs w:val="22"/>
        </w:rPr>
      </w:pPr>
      <w:r w:rsidRPr="007164C0">
        <w:rPr>
          <w:rFonts w:ascii="Calibri" w:hAnsi="Calibri" w:cs="Calibri"/>
          <w:szCs w:val="22"/>
        </w:rPr>
        <w:t>PREPARATION OF THE FREEZE SEDIMENT BED (ROUGH BED)</w:t>
      </w:r>
    </w:p>
    <w:p w:rsidR="00467D98" w:rsidRPr="006B2E56" w:rsidRDefault="00467D98" w:rsidP="006B2E56">
      <w:pPr>
        <w:spacing w:before="144"/>
        <w:jc w:val="both"/>
        <w:rPr>
          <w:rFonts w:ascii="Calibri" w:hAnsi="Calibri" w:cs="Calibri"/>
          <w:spacing w:val="-3"/>
          <w:w w:val="105"/>
          <w:sz w:val="22"/>
          <w:szCs w:val="22"/>
        </w:rPr>
      </w:pPr>
      <w:r w:rsidRPr="006B2E56">
        <w:rPr>
          <w:rFonts w:ascii="Calibri" w:hAnsi="Calibri" w:cs="Calibri"/>
          <w:spacing w:val="-3"/>
          <w:w w:val="105"/>
          <w:sz w:val="22"/>
          <w:szCs w:val="22"/>
        </w:rPr>
        <w:t>In order to physically prevent migration of bed</w:t>
      </w:r>
      <w:r w:rsidR="00206BF0" w:rsidRPr="006B2E56">
        <w:rPr>
          <w:rFonts w:ascii="Calibri" w:hAnsi="Calibri" w:cs="Calibri"/>
          <w:spacing w:val="-3"/>
          <w:w w:val="105"/>
          <w:sz w:val="22"/>
          <w:szCs w:val="22"/>
        </w:rPr>
        <w:t xml:space="preserve"> </w:t>
      </w:r>
      <w:r w:rsidRPr="006B2E56">
        <w:rPr>
          <w:rFonts w:ascii="Calibri" w:hAnsi="Calibri" w:cs="Calibri"/>
          <w:spacing w:val="-3"/>
          <w:w w:val="105"/>
          <w:sz w:val="22"/>
          <w:szCs w:val="22"/>
        </w:rPr>
        <w:t>forms and ‘freeze’ the geometry of the loose channel for better comparison of smooth and rough bed conditions, a low cost technique as discussed in Benson et al. (2001) was applied during the experiments. Table 1 shows the quantities of chemicals per coat used for immobilizing the bed. Two separate sprayers was used in applying the chemicals, one for the sodium silicate solution (Na</w:t>
      </w:r>
      <w:r w:rsidRPr="00F93D72">
        <w:rPr>
          <w:rFonts w:ascii="Calibri" w:hAnsi="Calibri" w:cs="Calibri"/>
          <w:spacing w:val="-3"/>
          <w:w w:val="105"/>
          <w:sz w:val="22"/>
          <w:szCs w:val="22"/>
          <w:vertAlign w:val="subscript"/>
        </w:rPr>
        <w:t>2</w:t>
      </w:r>
      <w:r w:rsidRPr="006B2E56">
        <w:rPr>
          <w:rFonts w:ascii="Calibri" w:hAnsi="Calibri" w:cs="Calibri"/>
          <w:spacing w:val="-3"/>
          <w:w w:val="105"/>
          <w:sz w:val="22"/>
          <w:szCs w:val="22"/>
        </w:rPr>
        <w:t>SiO</w:t>
      </w:r>
      <w:r w:rsidRPr="00F93D72">
        <w:rPr>
          <w:rFonts w:ascii="Calibri" w:hAnsi="Calibri" w:cs="Calibri"/>
          <w:spacing w:val="-3"/>
          <w:w w:val="105"/>
          <w:sz w:val="22"/>
          <w:szCs w:val="22"/>
          <w:vertAlign w:val="subscript"/>
        </w:rPr>
        <w:t>3</w:t>
      </w:r>
      <w:r w:rsidRPr="006B2E56">
        <w:rPr>
          <w:rFonts w:ascii="Calibri" w:hAnsi="Calibri" w:cs="Calibri"/>
          <w:spacing w:val="-3"/>
          <w:w w:val="105"/>
          <w:sz w:val="22"/>
          <w:szCs w:val="22"/>
        </w:rPr>
        <w:t>) and one for the sodium bicarbonate solution (NaHCO</w:t>
      </w:r>
      <w:r w:rsidRPr="00F93D72">
        <w:rPr>
          <w:rFonts w:ascii="Calibri" w:hAnsi="Calibri" w:cs="Calibri"/>
          <w:spacing w:val="-3"/>
          <w:w w:val="105"/>
          <w:sz w:val="22"/>
          <w:szCs w:val="22"/>
          <w:vertAlign w:val="subscript"/>
        </w:rPr>
        <w:t>3</w:t>
      </w:r>
      <w:r w:rsidRPr="006B2E56">
        <w:rPr>
          <w:rFonts w:ascii="Calibri" w:hAnsi="Calibri" w:cs="Calibri"/>
          <w:spacing w:val="-3"/>
          <w:w w:val="105"/>
          <w:sz w:val="22"/>
          <w:szCs w:val="22"/>
        </w:rPr>
        <w:t>).</w:t>
      </w:r>
    </w:p>
    <w:p w:rsidR="00B07D9B" w:rsidRDefault="00B07D9B" w:rsidP="00B07D9B">
      <w:pPr>
        <w:spacing w:before="144"/>
        <w:jc w:val="both"/>
        <w:rPr>
          <w:rFonts w:ascii="Calibri" w:hAnsi="Calibri" w:cs="Calibri"/>
          <w:spacing w:val="-4"/>
          <w:w w:val="105"/>
          <w:sz w:val="22"/>
          <w:szCs w:val="22"/>
        </w:rPr>
      </w:pPr>
      <w:r>
        <w:rPr>
          <w:rFonts w:ascii="Calibri" w:hAnsi="Calibri" w:cs="Calibri"/>
          <w:spacing w:val="-3"/>
          <w:w w:val="105"/>
          <w:sz w:val="22"/>
          <w:szCs w:val="22"/>
        </w:rPr>
        <w:t>The tank was</w:t>
      </w:r>
      <w:r w:rsidR="007164C0">
        <w:rPr>
          <w:rFonts w:ascii="Calibri" w:hAnsi="Calibri" w:cs="Calibri"/>
          <w:spacing w:val="-3"/>
          <w:w w:val="105"/>
          <w:sz w:val="22"/>
          <w:szCs w:val="22"/>
        </w:rPr>
        <w:t xml:space="preserve"> drained</w:t>
      </w:r>
      <w:r>
        <w:rPr>
          <w:rFonts w:ascii="Calibri" w:hAnsi="Calibri" w:cs="Calibri"/>
          <w:spacing w:val="-3"/>
          <w:w w:val="105"/>
          <w:sz w:val="22"/>
          <w:szCs w:val="22"/>
        </w:rPr>
        <w:t xml:space="preserve"> in order to provide natural bed geometry before freezing. After </w:t>
      </w:r>
      <w:r>
        <w:rPr>
          <w:rFonts w:ascii="Calibri" w:hAnsi="Calibri" w:cs="Calibri"/>
          <w:spacing w:val="-4"/>
          <w:w w:val="105"/>
          <w:sz w:val="22"/>
          <w:szCs w:val="22"/>
        </w:rPr>
        <w:t>12</w:t>
      </w:r>
      <w:r w:rsidR="003C1F85" w:rsidRPr="003C1F85">
        <w:rPr>
          <w:rFonts w:ascii="Calibri" w:hAnsi="Calibri" w:cs="Calibri"/>
          <w:spacing w:val="-4"/>
          <w:sz w:val="22"/>
          <w:szCs w:val="22"/>
        </w:rPr>
        <w:t>-</w:t>
      </w:r>
      <w:r>
        <w:rPr>
          <w:rFonts w:ascii="Calibri" w:hAnsi="Calibri" w:cs="Calibri"/>
          <w:spacing w:val="-4"/>
          <w:w w:val="105"/>
          <w:sz w:val="22"/>
          <w:szCs w:val="22"/>
        </w:rPr>
        <w:t xml:space="preserve">24 hours, while the sediment remained visibly slightly damp, the first coat was applied over the </w:t>
      </w:r>
      <w:r>
        <w:rPr>
          <w:rFonts w:ascii="Calibri" w:hAnsi="Calibri" w:cs="Calibri"/>
          <w:spacing w:val="-5"/>
          <w:w w:val="105"/>
          <w:sz w:val="22"/>
          <w:szCs w:val="22"/>
        </w:rPr>
        <w:t xml:space="preserve">whole area. Sodium silicate and water was mixed in the sprayer itself, but the sodium bicarbonate </w:t>
      </w:r>
      <w:r>
        <w:rPr>
          <w:rFonts w:ascii="Calibri" w:hAnsi="Calibri" w:cs="Calibri"/>
          <w:spacing w:val="-1"/>
          <w:w w:val="105"/>
          <w:sz w:val="22"/>
          <w:szCs w:val="22"/>
        </w:rPr>
        <w:t xml:space="preserve">solution was made separately beforehand in order to prevent un-dissolved lumps entering the </w:t>
      </w:r>
      <w:r>
        <w:rPr>
          <w:rFonts w:ascii="Calibri" w:hAnsi="Calibri" w:cs="Calibri"/>
          <w:spacing w:val="-3"/>
          <w:w w:val="105"/>
          <w:sz w:val="22"/>
          <w:szCs w:val="22"/>
        </w:rPr>
        <w:t xml:space="preserve">sprayer. Care was taken to achieve a fine spray and keep the spray moving across the bed so as not </w:t>
      </w:r>
      <w:r>
        <w:rPr>
          <w:rFonts w:ascii="Calibri" w:hAnsi="Calibri" w:cs="Calibri"/>
          <w:w w:val="105"/>
          <w:sz w:val="22"/>
          <w:szCs w:val="22"/>
        </w:rPr>
        <w:t xml:space="preserve">to disturb the loose sand, especially on the first coat. It was essentially monitored that the two </w:t>
      </w:r>
      <w:r>
        <w:rPr>
          <w:rFonts w:ascii="Calibri" w:hAnsi="Calibri" w:cs="Calibri"/>
          <w:spacing w:val="-5"/>
          <w:w w:val="105"/>
          <w:sz w:val="22"/>
          <w:szCs w:val="22"/>
        </w:rPr>
        <w:t xml:space="preserve">mixtures would be applied directly to the sand with separate sprayers to avoid mixing the chemicals </w:t>
      </w:r>
      <w:r>
        <w:rPr>
          <w:rFonts w:ascii="Calibri" w:hAnsi="Calibri" w:cs="Calibri"/>
          <w:spacing w:val="-4"/>
          <w:w w:val="105"/>
          <w:sz w:val="22"/>
          <w:szCs w:val="22"/>
        </w:rPr>
        <w:t>until they are actually in the sediment as described in Benson et al. (2001).</w:t>
      </w:r>
    </w:p>
    <w:p w:rsidR="00B07D9B" w:rsidRPr="00B07D9B" w:rsidRDefault="00B07D9B" w:rsidP="00B07D9B"/>
    <w:p w:rsidR="00B07D9B" w:rsidRPr="00B07D9B" w:rsidRDefault="000C1BF5" w:rsidP="00B07D9B">
      <w:pPr>
        <w:jc w:val="center"/>
      </w:pPr>
      <w:r>
        <w:rPr>
          <w:noProof/>
        </w:rPr>
        <w:pict>
          <v:shape id="_x0000_s1147" type="#_x0000_t202" style="position:absolute;left:0;text-align:left;margin-left:236.3pt;margin-top:107pt;width:33.75pt;height:27.75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(d)</w:t>
                  </w:r>
                </w:p>
              </w:txbxContent>
            </v:textbox>
          </v:shape>
        </w:pict>
      </w:r>
      <w:r>
        <w:rPr>
          <w:noProof/>
        </w:rPr>
        <w:pict>
          <v:shape id="_x0000_s1146" type="#_x0000_t202" style="position:absolute;left:0;text-align:left;margin-left:332.9pt;margin-top:278.75pt;width:33.75pt;height:27.7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(g)</w:t>
                  </w:r>
                </w:p>
              </w:txbxContent>
            </v:textbox>
          </v:shape>
        </w:pict>
      </w:r>
      <w:r>
        <w:rPr>
          <w:noProof/>
        </w:rPr>
        <w:pict>
          <v:shape id="_x0000_s1145" type="#_x0000_t202" style="position:absolute;left:0;text-align:left;margin-left:398.9pt;margin-top:-5.5pt;width:33.75pt;height:27.7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(f)</w:t>
                  </w:r>
                </w:p>
              </w:txbxContent>
            </v:textbox>
          </v:shape>
        </w:pict>
      </w:r>
      <w:r>
        <w:rPr>
          <w:noProof/>
        </w:rPr>
        <w:pict>
          <v:shape id="_x0000_s1144" type="#_x0000_t202" style="position:absolute;left:0;text-align:left;margin-left:400.4pt;margin-top:107.75pt;width:33.75pt;height:27.7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(e)</w:t>
                  </w:r>
                </w:p>
              </w:txbxContent>
            </v:textbox>
          </v:shape>
        </w:pict>
      </w:r>
      <w:r>
        <w:rPr>
          <w:noProof/>
        </w:rPr>
        <w:pict>
          <v:shape id="_x0000_s1143" type="#_x0000_t202" style="position:absolute;left:0;text-align:left;margin-left:187.4pt;margin-top:-7.75pt;width:33.75pt;height:27.75pt;z-index:251635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(c)</w:t>
                  </w:r>
                </w:p>
              </w:txbxContent>
            </v:textbox>
          </v:shape>
        </w:pict>
      </w:r>
      <w:r>
        <w:rPr>
          <w:noProof/>
        </w:rPr>
        <w:pict>
          <v:shape id="_x0000_s1142" type="#_x0000_t202" style="position:absolute;left:0;text-align:left;margin-left:137.9pt;margin-top:-8.5pt;width:33.75pt;height:27.75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(b)</w:t>
                  </w:r>
                </w:p>
              </w:txbxContent>
            </v:textbox>
          </v:shape>
        </w:pict>
      </w:r>
      <w:r>
        <w:rPr>
          <w:noProof/>
        </w:rPr>
        <w:pict>
          <v:shape id="Text Box 2" o:spid="_x0000_s1141" type="#_x0000_t202" style="position:absolute;left:0;text-align:left;margin-left:29.15pt;margin-top:104pt;width:33.75pt;height:27.7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" filled="f" stroked="f">
            <v:textbox>
              <w:txbxContent>
                <w:p w:rsidR="00B07D9B" w:rsidRPr="000C1BF5" w:rsidRDefault="00B07D9B" w:rsidP="00B07D9B">
                  <w:pPr>
                    <w:spacing w:before="108"/>
                    <w:jc w:val="both"/>
                    <w:rPr>
                      <w:rFonts w:ascii="Calibri" w:hAnsi="Calibri" w:cs="Calibri"/>
                      <w:b/>
                      <w:spacing w:val="-2"/>
                      <w:w w:val="105"/>
                      <w:sz w:val="22"/>
                      <w:szCs w:val="22"/>
                    </w:rPr>
                  </w:pPr>
                  <w:r w:rsidRPr="000C1BF5">
                    <w:rPr>
                      <w:rFonts w:ascii="Calibri" w:hAnsi="Calibri" w:cs="Calibri"/>
                      <w:b/>
                      <w:spacing w:val="-2"/>
                      <w:w w:val="105"/>
                      <w:sz w:val="22"/>
                      <w:szCs w:val="22"/>
                    </w:rPr>
                    <w:t>(a)</w:t>
                  </w:r>
                </w:p>
              </w:txbxContent>
            </v:textbox>
          </v:shape>
        </w:pict>
      </w:r>
      <w:r w:rsidR="00602EED">
        <w:rPr>
          <w:noProof/>
          <w:lang w:val="en-GB" w:eastAsia="en-GB"/>
        </w:rPr>
        <w:drawing>
          <wp:inline distT="0" distB="0" distL="0" distR="0">
            <wp:extent cx="5020945" cy="3910330"/>
            <wp:effectExtent l="19050" t="0" r="8255" b="0"/>
            <wp:docPr id="1" name="Picture 5" descr="Description: 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_Pic10"/>
                    <pic:cNvPicPr>
                      <a:picLocks noChangeAspect="1" noChangeArrowheads="1"/>
                    </pic:cNvPicPr>
                  </pic:nvPicPr>
                  <pic:blipFill>
                    <a:blip r:embed="rId10" cstate="print"/>
                    <a:srcRect/>
                    <a:stretch>
                      <a:fillRect/>
                    </a:stretch>
                  </pic:blipFill>
                  <pic:spPr bwMode="auto">
                    <a:xfrm>
                      <a:off x="0" y="0"/>
                      <a:ext cx="5020945" cy="3910330"/>
                    </a:xfrm>
                    <a:prstGeom prst="rect">
                      <a:avLst/>
                    </a:prstGeom>
                    <a:noFill/>
                    <a:ln w="9525">
                      <a:noFill/>
                      <a:miter lim="800000"/>
                      <a:headEnd/>
                      <a:tailEnd/>
                    </a:ln>
                  </pic:spPr>
                </pic:pic>
              </a:graphicData>
            </a:graphic>
          </wp:inline>
        </w:drawing>
      </w:r>
    </w:p>
    <w:p w:rsidR="00B07D9B" w:rsidRPr="00B07D9B" w:rsidRDefault="00B07D9B" w:rsidP="00B07D9B"/>
    <w:p w:rsidR="00B07D9B" w:rsidRPr="00B07D9B" w:rsidRDefault="00B07D9B" w:rsidP="00B07D9B">
      <w:pPr>
        <w:tabs>
          <w:tab w:val="left" w:pos="4050"/>
        </w:tabs>
        <w:jc w:val="center"/>
      </w:pPr>
      <w:r>
        <w:rPr>
          <w:rFonts w:ascii="Calibri" w:hAnsi="Calibri" w:cs="Calibri"/>
          <w:b/>
          <w:bCs/>
          <w:spacing w:val="-4"/>
          <w:w w:val="105"/>
          <w:sz w:val="22"/>
          <w:szCs w:val="22"/>
        </w:rPr>
        <w:t>Fig. 2. (a) Modified Ahlborn sediment bed tank, (b) Ø100.0mm Soil protrusion tube, (c) 5.0mm</w:t>
      </w:r>
      <w:r>
        <w:rPr>
          <w:rFonts w:ascii="Calibri" w:hAnsi="Calibri" w:cs="Calibri"/>
          <w:b/>
          <w:bCs/>
          <w:spacing w:val="-4"/>
          <w:w w:val="105"/>
          <w:sz w:val="22"/>
          <w:szCs w:val="22"/>
        </w:rPr>
        <w:br/>
        <w:t>thick protrusion in the soil sample tube, (d,e) Soil Protrusion Apparatus (SPA) with a dial gauge</w:t>
      </w:r>
      <w:r>
        <w:rPr>
          <w:rFonts w:ascii="Calibri" w:hAnsi="Calibri" w:cs="Calibri"/>
          <w:b/>
          <w:bCs/>
          <w:spacing w:val="-4"/>
          <w:w w:val="105"/>
          <w:sz w:val="22"/>
          <w:szCs w:val="22"/>
        </w:rPr>
        <w:br/>
        <w:t>(0.25mm precision), (f) Unidirectional flow visualised after sprinkling Potassium Permanganate</w:t>
      </w:r>
      <w:r>
        <w:rPr>
          <w:rFonts w:ascii="Calibri" w:hAnsi="Calibri" w:cs="Calibri"/>
          <w:b/>
          <w:bCs/>
          <w:spacing w:val="-4"/>
          <w:w w:val="105"/>
          <w:sz w:val="22"/>
          <w:szCs w:val="22"/>
        </w:rPr>
        <w:br/>
        <w:t>(KMnO</w:t>
      </w:r>
      <w:r w:rsidRPr="000E23D0">
        <w:rPr>
          <w:rFonts w:ascii="Calibri" w:hAnsi="Calibri" w:cs="Calibri"/>
          <w:b/>
          <w:bCs/>
          <w:spacing w:val="-4"/>
          <w:w w:val="110"/>
          <w:sz w:val="22"/>
          <w:szCs w:val="14"/>
          <w:vertAlign w:val="subscript"/>
        </w:rPr>
        <w:t>4</w:t>
      </w:r>
      <w:r>
        <w:rPr>
          <w:rFonts w:ascii="Calibri" w:hAnsi="Calibri" w:cs="Calibri"/>
          <w:b/>
          <w:bCs/>
          <w:spacing w:val="-4"/>
          <w:w w:val="105"/>
          <w:sz w:val="22"/>
          <w:szCs w:val="22"/>
        </w:rPr>
        <w:t>), (g) AUTOCAD measurement of spreading length and area.</w:t>
      </w:r>
    </w:p>
    <w:p w:rsidR="00B07D9B" w:rsidRPr="000C1BF5" w:rsidRDefault="00B07D9B" w:rsidP="00B07D9B">
      <w:pPr>
        <w:rPr>
          <w:rFonts w:ascii="Calibri" w:hAnsi="Calibri" w:cs="Calibri"/>
        </w:rPr>
      </w:pPr>
    </w:p>
    <w:p w:rsidR="00B07D9B" w:rsidRDefault="00B07D9B" w:rsidP="00B07D9B">
      <w:pPr>
        <w:spacing w:before="72"/>
        <w:jc w:val="center"/>
        <w:rPr>
          <w:rFonts w:ascii="Calibri" w:hAnsi="Calibri" w:cs="Calibri"/>
          <w:b/>
          <w:bCs/>
          <w:spacing w:val="-4"/>
          <w:w w:val="105"/>
          <w:sz w:val="22"/>
          <w:szCs w:val="22"/>
        </w:rPr>
      </w:pPr>
      <w:r>
        <w:rPr>
          <w:rFonts w:ascii="Calibri" w:hAnsi="Calibri" w:cs="Calibri"/>
          <w:b/>
          <w:bCs/>
          <w:spacing w:val="-4"/>
          <w:w w:val="105"/>
          <w:sz w:val="22"/>
          <w:szCs w:val="22"/>
        </w:rPr>
        <w:t>Table 1. Relative quantities of chemicals used for bed freezing, sufficient to cover 2.4m</w:t>
      </w:r>
      <w:r>
        <w:rPr>
          <w:rFonts w:ascii="Calibri" w:hAnsi="Calibri" w:cs="Calibri"/>
          <w:b/>
          <w:bCs/>
          <w:spacing w:val="-4"/>
          <w:w w:val="115"/>
          <w:sz w:val="22"/>
          <w:szCs w:val="22"/>
          <w:vertAlign w:val="superscript"/>
        </w:rPr>
        <w:t>2</w:t>
      </w:r>
      <w:r>
        <w:rPr>
          <w:rFonts w:ascii="Calibri" w:hAnsi="Calibri" w:cs="Calibri"/>
          <w:b/>
          <w:bCs/>
          <w:spacing w:val="-4"/>
          <w:w w:val="105"/>
          <w:sz w:val="22"/>
          <w:szCs w:val="22"/>
        </w:rPr>
        <w:t xml:space="preserve"> (4.0×0.6)</w:t>
      </w:r>
      <w:r>
        <w:rPr>
          <w:rFonts w:ascii="Calibri" w:hAnsi="Calibri" w:cs="Calibri"/>
          <w:b/>
          <w:bCs/>
          <w:spacing w:val="-4"/>
          <w:w w:val="105"/>
          <w:sz w:val="22"/>
          <w:szCs w:val="22"/>
        </w:rPr>
        <w:br/>
        <w:t>with one coating.</w:t>
      </w:r>
    </w:p>
    <w:tbl>
      <w:tblPr>
        <w:tblW w:w="0" w:type="auto"/>
        <w:tblInd w:w="366" w:type="dxa"/>
        <w:tblLayout w:type="fixed"/>
        <w:tblCellMar>
          <w:left w:w="0" w:type="dxa"/>
          <w:right w:w="0" w:type="dxa"/>
        </w:tblCellMar>
        <w:tblLook w:val="0000"/>
      </w:tblPr>
      <w:tblGrid>
        <w:gridCol w:w="2475"/>
        <w:gridCol w:w="2680"/>
        <w:gridCol w:w="2990"/>
      </w:tblGrid>
      <w:tr w:rsidR="00B07D9B" w:rsidRPr="000C1BF5" w:rsidTr="002230D3">
        <w:trPr>
          <w:trHeight w:hRule="exact" w:val="792"/>
        </w:trPr>
        <w:tc>
          <w:tcPr>
            <w:tcW w:w="2475" w:type="dxa"/>
            <w:tcBorders>
              <w:top w:val="single" w:sz="5" w:space="0" w:color="auto"/>
              <w:left w:val="single" w:sz="5" w:space="0" w:color="auto"/>
              <w:bottom w:val="single" w:sz="5" w:space="0" w:color="auto"/>
              <w:right w:val="single" w:sz="5" w:space="0" w:color="auto"/>
            </w:tcBorders>
          </w:tcPr>
          <w:p w:rsidR="00B07D9B" w:rsidRPr="000C1BF5" w:rsidRDefault="00B07D9B" w:rsidP="007F3CE7">
            <w:pPr>
              <w:rPr>
                <w:rFonts w:ascii="Calibri" w:hAnsi="Calibri" w:cs="Calibri"/>
              </w:rPr>
            </w:pPr>
          </w:p>
        </w:tc>
        <w:tc>
          <w:tcPr>
            <w:tcW w:w="268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spacing w:line="331" w:lineRule="auto"/>
              <w:jc w:val="center"/>
              <w:rPr>
                <w:rFonts w:ascii="Calibri" w:hAnsi="Calibri" w:cs="Calibri"/>
                <w:b/>
                <w:bCs/>
              </w:rPr>
            </w:pPr>
            <w:r w:rsidRPr="000C1BF5">
              <w:rPr>
                <w:rFonts w:ascii="Calibri" w:hAnsi="Calibri" w:cs="Calibri"/>
                <w:b/>
                <w:bCs/>
                <w:sz w:val="22"/>
                <w:szCs w:val="22"/>
              </w:rPr>
              <w:t>Sodium silicate mixture</w:t>
            </w:r>
            <w:r w:rsidRPr="000C1BF5">
              <w:rPr>
                <w:rFonts w:ascii="Calibri" w:hAnsi="Calibri" w:cs="Calibri"/>
                <w:b/>
                <w:bCs/>
                <w:sz w:val="22"/>
                <w:szCs w:val="22"/>
              </w:rPr>
              <w:br/>
              <w:t>(Na</w:t>
            </w:r>
            <w:r w:rsidRPr="000C1BF5">
              <w:rPr>
                <w:rFonts w:ascii="Calibri" w:hAnsi="Calibri" w:cs="Calibri"/>
                <w:b/>
                <w:bCs/>
                <w:w w:val="115"/>
                <w:sz w:val="22"/>
                <w:szCs w:val="22"/>
                <w:vertAlign w:val="subscript"/>
              </w:rPr>
              <w:t>2</w:t>
            </w:r>
            <w:r w:rsidRPr="000C1BF5">
              <w:rPr>
                <w:rFonts w:ascii="Calibri" w:hAnsi="Calibri" w:cs="Calibri"/>
                <w:b/>
                <w:bCs/>
                <w:sz w:val="22"/>
                <w:szCs w:val="22"/>
              </w:rPr>
              <w:t>SiO</w:t>
            </w:r>
            <w:r w:rsidRPr="000C1BF5">
              <w:rPr>
                <w:rFonts w:ascii="Calibri" w:hAnsi="Calibri" w:cs="Calibri"/>
                <w:b/>
                <w:bCs/>
                <w:w w:val="115"/>
                <w:sz w:val="22"/>
                <w:szCs w:val="22"/>
                <w:vertAlign w:val="subscript"/>
              </w:rPr>
              <w:t>3</w:t>
            </w:r>
            <w:r w:rsidRPr="000C1BF5">
              <w:rPr>
                <w:rFonts w:ascii="Calibri" w:hAnsi="Calibri" w:cs="Calibri"/>
                <w:b/>
                <w:bCs/>
                <w:sz w:val="22"/>
                <w:szCs w:val="22"/>
              </w:rPr>
              <w:t>)</w:t>
            </w:r>
          </w:p>
        </w:tc>
        <w:tc>
          <w:tcPr>
            <w:tcW w:w="299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spacing w:line="328" w:lineRule="auto"/>
              <w:jc w:val="center"/>
              <w:rPr>
                <w:rFonts w:ascii="Calibri" w:hAnsi="Calibri" w:cs="Calibri"/>
                <w:b/>
                <w:bCs/>
              </w:rPr>
            </w:pPr>
            <w:r w:rsidRPr="000C1BF5">
              <w:rPr>
                <w:rFonts w:ascii="Calibri" w:hAnsi="Calibri" w:cs="Calibri"/>
                <w:b/>
                <w:bCs/>
                <w:sz w:val="22"/>
                <w:szCs w:val="22"/>
              </w:rPr>
              <w:t>Sodium bicarbonate mixture</w:t>
            </w:r>
            <w:r w:rsidRPr="000C1BF5">
              <w:rPr>
                <w:rFonts w:ascii="Calibri" w:hAnsi="Calibri" w:cs="Calibri"/>
                <w:b/>
                <w:bCs/>
                <w:sz w:val="22"/>
                <w:szCs w:val="22"/>
              </w:rPr>
              <w:br/>
              <w:t>(NaHCO</w:t>
            </w:r>
            <w:r w:rsidRPr="000C1BF5">
              <w:rPr>
                <w:rFonts w:ascii="Calibri" w:hAnsi="Calibri" w:cs="Calibri"/>
                <w:b/>
                <w:bCs/>
                <w:w w:val="115"/>
                <w:sz w:val="22"/>
                <w:szCs w:val="22"/>
                <w:vertAlign w:val="subscript"/>
              </w:rPr>
              <w:t>3</w:t>
            </w:r>
            <w:r w:rsidRPr="000C1BF5">
              <w:rPr>
                <w:rFonts w:ascii="Calibri" w:hAnsi="Calibri" w:cs="Calibri"/>
                <w:b/>
                <w:bCs/>
                <w:sz w:val="22"/>
                <w:szCs w:val="22"/>
              </w:rPr>
              <w:t>)</w:t>
            </w:r>
          </w:p>
        </w:tc>
      </w:tr>
      <w:tr w:rsidR="00B07D9B" w:rsidRPr="000C1BF5" w:rsidTr="002230D3">
        <w:trPr>
          <w:trHeight w:hRule="exact" w:val="413"/>
        </w:trPr>
        <w:tc>
          <w:tcPr>
            <w:tcW w:w="2475"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Volume of chemical (l)</w:t>
            </w:r>
          </w:p>
        </w:tc>
        <w:tc>
          <w:tcPr>
            <w:tcW w:w="268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0.33</w:t>
            </w:r>
          </w:p>
        </w:tc>
        <w:tc>
          <w:tcPr>
            <w:tcW w:w="299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w:t>
            </w:r>
          </w:p>
        </w:tc>
      </w:tr>
      <w:tr w:rsidR="00B07D9B" w:rsidRPr="000C1BF5" w:rsidTr="002230D3">
        <w:trPr>
          <w:trHeight w:hRule="exact" w:val="413"/>
        </w:trPr>
        <w:tc>
          <w:tcPr>
            <w:tcW w:w="2475"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Mass of chemical (g)</w:t>
            </w:r>
          </w:p>
        </w:tc>
        <w:tc>
          <w:tcPr>
            <w:tcW w:w="268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48.0</w:t>
            </w:r>
          </w:p>
        </w:tc>
        <w:tc>
          <w:tcPr>
            <w:tcW w:w="299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12.0</w:t>
            </w:r>
          </w:p>
        </w:tc>
      </w:tr>
      <w:tr w:rsidR="00B07D9B" w:rsidRPr="000C1BF5" w:rsidTr="002230D3">
        <w:trPr>
          <w:trHeight w:hRule="exact" w:val="412"/>
        </w:trPr>
        <w:tc>
          <w:tcPr>
            <w:tcW w:w="2475"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Volume of water (l)</w:t>
            </w:r>
          </w:p>
        </w:tc>
        <w:tc>
          <w:tcPr>
            <w:tcW w:w="268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0.27</w:t>
            </w:r>
          </w:p>
        </w:tc>
        <w:tc>
          <w:tcPr>
            <w:tcW w:w="299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0.21</w:t>
            </w:r>
          </w:p>
        </w:tc>
      </w:tr>
      <w:tr w:rsidR="00B07D9B" w:rsidRPr="000C1BF5" w:rsidTr="002230D3">
        <w:trPr>
          <w:trHeight w:hRule="exact" w:val="423"/>
        </w:trPr>
        <w:tc>
          <w:tcPr>
            <w:tcW w:w="2475"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Approx. total volume (l)</w:t>
            </w:r>
          </w:p>
        </w:tc>
        <w:tc>
          <w:tcPr>
            <w:tcW w:w="268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0.60</w:t>
            </w:r>
          </w:p>
        </w:tc>
        <w:tc>
          <w:tcPr>
            <w:tcW w:w="2990" w:type="dxa"/>
            <w:tcBorders>
              <w:top w:val="single" w:sz="5" w:space="0" w:color="auto"/>
              <w:left w:val="single" w:sz="5" w:space="0" w:color="auto"/>
              <w:bottom w:val="single" w:sz="5" w:space="0" w:color="auto"/>
              <w:right w:val="single" w:sz="5" w:space="0" w:color="auto"/>
            </w:tcBorders>
            <w:vAlign w:val="center"/>
          </w:tcPr>
          <w:p w:rsidR="00B07D9B" w:rsidRPr="000C1BF5" w:rsidRDefault="00B07D9B" w:rsidP="002230D3">
            <w:pPr>
              <w:jc w:val="center"/>
              <w:rPr>
                <w:rFonts w:ascii="Calibri" w:hAnsi="Calibri" w:cs="Calibri"/>
              </w:rPr>
            </w:pPr>
            <w:r w:rsidRPr="000C1BF5">
              <w:rPr>
                <w:rFonts w:ascii="Calibri" w:hAnsi="Calibri" w:cs="Calibri"/>
                <w:sz w:val="22"/>
                <w:szCs w:val="22"/>
              </w:rPr>
              <w:t>0.21</w:t>
            </w:r>
          </w:p>
        </w:tc>
      </w:tr>
    </w:tbl>
    <w:p w:rsidR="00B07D9B" w:rsidRPr="00B07D9B" w:rsidRDefault="00B07D9B" w:rsidP="00B07D9B"/>
    <w:p w:rsidR="00C655F8" w:rsidRPr="00624738" w:rsidRDefault="00B07D9B" w:rsidP="00FF1207">
      <w:pPr>
        <w:pStyle w:val="Heading2"/>
        <w:spacing w:beforeLines="20" w:afterLines="40"/>
        <w:rPr>
          <w:rFonts w:ascii="Calibri" w:hAnsi="Calibri" w:cs="Calibri"/>
          <w:szCs w:val="22"/>
        </w:rPr>
      </w:pPr>
      <w:r w:rsidRPr="007164C0">
        <w:rPr>
          <w:rFonts w:ascii="Calibri" w:hAnsi="Calibri" w:cs="Calibri"/>
          <w:szCs w:val="22"/>
        </w:rPr>
        <w:t xml:space="preserve">PREVIOUS INVESTIGATION </w:t>
      </w:r>
    </w:p>
    <w:p w:rsidR="00B07D9B" w:rsidRPr="00B015C7" w:rsidRDefault="00B07D9B" w:rsidP="00FF1207">
      <w:pPr>
        <w:pStyle w:val="Heading2"/>
        <w:spacing w:beforeLines="20" w:afterLines="40"/>
        <w:rPr>
          <w:rFonts w:ascii="Calibri" w:hAnsi="Calibri" w:cs="Calibri"/>
          <w:szCs w:val="22"/>
        </w:rPr>
      </w:pPr>
      <w:r w:rsidRPr="00B015C7">
        <w:rPr>
          <w:rFonts w:ascii="Calibri" w:hAnsi="Calibri" w:cs="Calibri"/>
          <w:szCs w:val="22"/>
        </w:rPr>
        <w:t>Physical Model</w:t>
      </w:r>
    </w:p>
    <w:p w:rsidR="00627DBC" w:rsidRPr="00624738" w:rsidRDefault="00627DBC" w:rsidP="00FF1207">
      <w:pPr>
        <w:pStyle w:val="Heading2"/>
        <w:spacing w:beforeLines="20" w:afterLines="40"/>
        <w:rPr>
          <w:rFonts w:ascii="Calibri" w:hAnsi="Calibri" w:cs="Calibri"/>
          <w:b w:val="0"/>
          <w:spacing w:val="-4"/>
          <w:w w:val="105"/>
          <w:szCs w:val="22"/>
        </w:rPr>
      </w:pPr>
      <w:r w:rsidRPr="00624738">
        <w:rPr>
          <w:rFonts w:ascii="Calibri" w:hAnsi="Calibri" w:cs="Calibri"/>
          <w:b w:val="0"/>
          <w:szCs w:val="22"/>
        </w:rPr>
        <w:t>In previous laboratory experiments, scour rates for smooth and rough bed conditions were measured with SPA by changing the hydraulic (water flow rate, upstream and downstream velocities, water depth) and sediment parameters (average grain diameters, soil protrusion, specific</w:t>
      </w:r>
      <w:r w:rsidRPr="00624738">
        <w:rPr>
          <w:rFonts w:ascii="Calibri" w:hAnsi="Calibri" w:cs="Calibri"/>
          <w:b w:val="0"/>
          <w:spacing w:val="-5"/>
          <w:w w:val="105"/>
          <w:szCs w:val="22"/>
        </w:rPr>
        <w:t xml:space="preserve"> </w:t>
      </w:r>
      <w:r w:rsidRPr="00624738">
        <w:rPr>
          <w:rFonts w:ascii="Calibri" w:hAnsi="Calibri" w:cs="Calibri"/>
          <w:b w:val="0"/>
          <w:w w:val="105"/>
          <w:szCs w:val="22"/>
        </w:rPr>
        <w:t xml:space="preserve">gravity, uniformity coefficient). Model parameters were calibrated using </w:t>
      </w:r>
      <w:r w:rsidRPr="00624738">
        <w:rPr>
          <w:rFonts w:ascii="Calibri" w:hAnsi="Calibri" w:cs="Calibri"/>
          <w:b w:val="0"/>
          <w:spacing w:val="-2"/>
          <w:w w:val="105"/>
          <w:szCs w:val="22"/>
        </w:rPr>
        <w:t xml:space="preserve">measured hydrodynamic data </w:t>
      </w:r>
      <w:r w:rsidRPr="00624738">
        <w:rPr>
          <w:rFonts w:ascii="Calibri" w:hAnsi="Calibri" w:cs="Calibri"/>
          <w:b w:val="0"/>
          <w:spacing w:val="-2"/>
          <w:w w:val="105"/>
          <w:szCs w:val="22"/>
        </w:rPr>
        <w:lastRenderedPageBreak/>
        <w:t xml:space="preserve">(Jayaratne et al., 2010). Sediment was injected into steady flow over </w:t>
      </w:r>
      <w:r w:rsidRPr="00624738">
        <w:rPr>
          <w:rFonts w:ascii="Calibri" w:hAnsi="Calibri" w:cs="Calibri"/>
          <w:b w:val="0"/>
          <w:spacing w:val="-3"/>
          <w:w w:val="105"/>
          <w:szCs w:val="22"/>
        </w:rPr>
        <w:t xml:space="preserve">an impermeable, smooth plastic bed, at a rate that balanced the flow condition. Transport capacity </w:t>
      </w:r>
      <w:r w:rsidRPr="00624738">
        <w:rPr>
          <w:rFonts w:ascii="Calibri" w:hAnsi="Calibri" w:cs="Calibri"/>
          <w:b w:val="0"/>
          <w:spacing w:val="-1"/>
          <w:w w:val="105"/>
          <w:szCs w:val="22"/>
        </w:rPr>
        <w:t xml:space="preserve">and hydraulic measurements were obtained with four test materials covering a range of sizes </w:t>
      </w:r>
      <w:r w:rsidRPr="00624738">
        <w:rPr>
          <w:rFonts w:ascii="Calibri" w:hAnsi="Calibri" w:cs="Calibri"/>
          <w:b w:val="0"/>
          <w:spacing w:val="-8"/>
          <w:w w:val="105"/>
          <w:szCs w:val="22"/>
        </w:rPr>
        <w:t>(d</w:t>
      </w:r>
      <w:r w:rsidR="00BA463D">
        <w:rPr>
          <w:rFonts w:ascii="Calibri" w:hAnsi="Calibri" w:cs="Calibri"/>
          <w:b w:val="0"/>
          <w:spacing w:val="-8"/>
          <w:w w:val="110"/>
          <w:szCs w:val="22"/>
          <w:vertAlign w:val="subscript"/>
        </w:rPr>
        <w:t>50</w:t>
      </w:r>
      <w:r w:rsidRPr="00624738">
        <w:rPr>
          <w:rFonts w:ascii="Calibri" w:hAnsi="Calibri" w:cs="Calibri"/>
          <w:b w:val="0"/>
          <w:spacing w:val="-8"/>
          <w:w w:val="105"/>
          <w:szCs w:val="22"/>
        </w:rPr>
        <w:t xml:space="preserve">=0.15, 0.26, 0.30 and 0.75mm), density and a range of flow rates (Q=1.65l/s to 3.57l/s) with a constant water depth of 2.2-3.2cm. Hydraulic </w:t>
      </w:r>
      <w:r w:rsidRPr="00624738">
        <w:rPr>
          <w:rFonts w:ascii="Calibri" w:hAnsi="Calibri" w:cs="Calibri"/>
          <w:b w:val="0"/>
          <w:spacing w:val="-3"/>
          <w:w w:val="105"/>
          <w:szCs w:val="22"/>
        </w:rPr>
        <w:t xml:space="preserve">measurements obtained with flows with Reynolds numbers in the turbulent flow regime indicated </w:t>
      </w:r>
      <w:r w:rsidRPr="00624738">
        <w:rPr>
          <w:rFonts w:ascii="Calibri" w:hAnsi="Calibri" w:cs="Calibri"/>
          <w:b w:val="0"/>
          <w:spacing w:val="-4"/>
          <w:w w:val="105"/>
          <w:szCs w:val="22"/>
        </w:rPr>
        <w:t xml:space="preserve">that the depth of water was raised into the moving sediment layer, such that it exceeded the </w:t>
      </w:r>
      <w:r w:rsidRPr="00624738">
        <w:rPr>
          <w:rFonts w:ascii="Calibri" w:hAnsi="Calibri" w:cs="Calibri"/>
          <w:b w:val="0"/>
          <w:w w:val="105"/>
          <w:szCs w:val="22"/>
        </w:rPr>
        <w:t xml:space="preserve">predictions of the velocity required to start scouring. The transport component due to flow </w:t>
      </w:r>
      <w:r w:rsidRPr="00624738">
        <w:rPr>
          <w:rFonts w:ascii="Calibri" w:hAnsi="Calibri" w:cs="Calibri"/>
          <w:b w:val="0"/>
          <w:spacing w:val="-5"/>
          <w:w w:val="105"/>
          <w:szCs w:val="22"/>
        </w:rPr>
        <w:t xml:space="preserve">processes depends on discharge and material properties. Particle size was found to be statistically </w:t>
      </w:r>
      <w:r w:rsidRPr="00624738">
        <w:rPr>
          <w:rFonts w:ascii="Calibri" w:hAnsi="Calibri" w:cs="Calibri"/>
          <w:b w:val="0"/>
          <w:spacing w:val="-4"/>
          <w:w w:val="105"/>
          <w:szCs w:val="22"/>
        </w:rPr>
        <w:t xml:space="preserve">significant during scour (Salim and Jayaratne, 2011). </w:t>
      </w:r>
      <w:r w:rsidRPr="00624738">
        <w:rPr>
          <w:rFonts w:ascii="Calibri" w:hAnsi="Calibri" w:cs="Calibri"/>
          <w:b w:val="0"/>
          <w:spacing w:val="-3"/>
          <w:w w:val="105"/>
          <w:szCs w:val="22"/>
        </w:rPr>
        <w:t xml:space="preserve">It was observed that, for the same flow conditions, different soils give different long </w:t>
      </w:r>
      <w:r w:rsidRPr="00624738">
        <w:rPr>
          <w:rFonts w:ascii="Calibri" w:hAnsi="Calibri" w:cs="Calibri"/>
          <w:b w:val="0"/>
          <w:spacing w:val="-4"/>
          <w:w w:val="105"/>
          <w:szCs w:val="22"/>
        </w:rPr>
        <w:t>term equilibrium deposition patterns due to the grain size distribution (Jayaratne et al., 2010).</w:t>
      </w:r>
    </w:p>
    <w:p w:rsidR="00B07D9B" w:rsidRDefault="00B07D9B" w:rsidP="00B07D9B">
      <w:pPr>
        <w:spacing w:before="72"/>
        <w:jc w:val="both"/>
        <w:rPr>
          <w:rFonts w:ascii="Calibri" w:hAnsi="Calibri" w:cs="Calibri"/>
          <w:spacing w:val="-4"/>
          <w:w w:val="105"/>
          <w:sz w:val="22"/>
          <w:szCs w:val="22"/>
        </w:rPr>
      </w:pPr>
    </w:p>
    <w:p w:rsidR="00B07D9B" w:rsidRDefault="00602EED" w:rsidP="00B07D9B">
      <w:pPr>
        <w:spacing w:after="66"/>
        <w:ind w:left="53" w:right="193"/>
        <w:jc w:val="center"/>
      </w:pPr>
      <w:r>
        <w:rPr>
          <w:noProof/>
          <w:lang w:val="en-GB" w:eastAsia="en-GB"/>
        </w:rPr>
        <w:drawing>
          <wp:inline distT="0" distB="0" distL="0" distR="0">
            <wp:extent cx="5581650" cy="493395"/>
            <wp:effectExtent l="19050" t="0" r="0" b="0"/>
            <wp:docPr id="2" name="Picture 13" descr="Description: _Pi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_Pic19"/>
                    <pic:cNvPicPr>
                      <a:picLocks noChangeAspect="1" noChangeArrowheads="1"/>
                    </pic:cNvPicPr>
                  </pic:nvPicPr>
                  <pic:blipFill>
                    <a:blip r:embed="rId11" cstate="print"/>
                    <a:srcRect/>
                    <a:stretch>
                      <a:fillRect/>
                    </a:stretch>
                  </pic:blipFill>
                  <pic:spPr bwMode="auto">
                    <a:xfrm>
                      <a:off x="0" y="0"/>
                      <a:ext cx="5581650" cy="493395"/>
                    </a:xfrm>
                    <a:prstGeom prst="rect">
                      <a:avLst/>
                    </a:prstGeom>
                    <a:noFill/>
                    <a:ln w="9525">
                      <a:noFill/>
                      <a:miter lim="800000"/>
                      <a:headEnd/>
                      <a:tailEnd/>
                    </a:ln>
                  </pic:spPr>
                </pic:pic>
              </a:graphicData>
            </a:graphic>
          </wp:inline>
        </w:drawing>
      </w:r>
    </w:p>
    <w:p w:rsidR="00B07D9B" w:rsidRDefault="00B07D9B" w:rsidP="00B07D9B">
      <w:pPr>
        <w:tabs>
          <w:tab w:val="left" w:pos="2856"/>
          <w:tab w:val="left" w:pos="5098"/>
          <w:tab w:val="right" w:pos="8295"/>
        </w:tabs>
        <w:spacing w:line="288" w:lineRule="auto"/>
        <w:ind w:left="576"/>
        <w:rPr>
          <w:rFonts w:ascii="Calibri" w:hAnsi="Calibri" w:cs="Calibri"/>
          <w:spacing w:val="-2"/>
          <w:w w:val="110"/>
          <w:sz w:val="15"/>
          <w:szCs w:val="15"/>
        </w:rPr>
      </w:pPr>
      <w:r>
        <w:rPr>
          <w:rFonts w:ascii="Calibri" w:hAnsi="Calibri" w:cs="Calibri"/>
          <w:spacing w:val="-6"/>
          <w:w w:val="110"/>
          <w:sz w:val="15"/>
          <w:szCs w:val="15"/>
        </w:rPr>
        <w:t>(a) d</w:t>
      </w:r>
      <w:r w:rsidR="00BA463D">
        <w:rPr>
          <w:rFonts w:ascii="Calibri" w:hAnsi="Calibri" w:cs="Calibri"/>
          <w:spacing w:val="-6"/>
          <w:w w:val="115"/>
          <w:sz w:val="14"/>
          <w:szCs w:val="10"/>
          <w:vertAlign w:val="subscript"/>
        </w:rPr>
        <w:t>50</w:t>
      </w:r>
      <w:r>
        <w:rPr>
          <w:rFonts w:ascii="Calibri" w:hAnsi="Calibri" w:cs="Calibri"/>
          <w:spacing w:val="-6"/>
          <w:w w:val="110"/>
          <w:sz w:val="15"/>
          <w:szCs w:val="15"/>
        </w:rPr>
        <w:t>=0.15mm</w:t>
      </w:r>
      <w:r>
        <w:rPr>
          <w:rFonts w:ascii="Calibri" w:hAnsi="Calibri" w:cs="Calibri"/>
          <w:spacing w:val="-6"/>
          <w:w w:val="110"/>
          <w:sz w:val="15"/>
          <w:szCs w:val="15"/>
        </w:rPr>
        <w:tab/>
        <w:t>(b) d</w:t>
      </w:r>
      <w:r w:rsidR="00BA463D">
        <w:rPr>
          <w:rFonts w:ascii="Calibri" w:hAnsi="Calibri" w:cs="Calibri"/>
          <w:spacing w:val="-6"/>
          <w:w w:val="110"/>
          <w:sz w:val="15"/>
          <w:szCs w:val="15"/>
          <w:vertAlign w:val="subscript"/>
        </w:rPr>
        <w:t>50</w:t>
      </w:r>
      <w:r>
        <w:rPr>
          <w:rFonts w:ascii="Calibri" w:hAnsi="Calibri" w:cs="Calibri"/>
          <w:spacing w:val="-6"/>
          <w:w w:val="110"/>
          <w:sz w:val="15"/>
          <w:szCs w:val="15"/>
        </w:rPr>
        <w:t>=0.26mm</w:t>
      </w:r>
      <w:r>
        <w:rPr>
          <w:rFonts w:ascii="Calibri" w:hAnsi="Calibri" w:cs="Calibri"/>
          <w:spacing w:val="-6"/>
          <w:w w:val="110"/>
          <w:sz w:val="15"/>
          <w:szCs w:val="15"/>
        </w:rPr>
        <w:tab/>
        <w:t>(c) d</w:t>
      </w:r>
      <w:r w:rsidR="00BA463D">
        <w:rPr>
          <w:rFonts w:ascii="Calibri" w:hAnsi="Calibri" w:cs="Calibri"/>
          <w:spacing w:val="-6"/>
          <w:w w:val="110"/>
          <w:sz w:val="15"/>
          <w:szCs w:val="15"/>
          <w:vertAlign w:val="subscript"/>
        </w:rPr>
        <w:t>50</w:t>
      </w:r>
      <w:r>
        <w:rPr>
          <w:rFonts w:ascii="Calibri" w:hAnsi="Calibri" w:cs="Calibri"/>
          <w:spacing w:val="-6"/>
          <w:w w:val="110"/>
          <w:sz w:val="15"/>
          <w:szCs w:val="15"/>
        </w:rPr>
        <w:t>=0.30mm</w:t>
      </w:r>
      <w:r>
        <w:rPr>
          <w:rFonts w:ascii="Calibri" w:hAnsi="Calibri" w:cs="Calibri"/>
          <w:spacing w:val="-6"/>
          <w:w w:val="110"/>
          <w:sz w:val="15"/>
          <w:szCs w:val="15"/>
        </w:rPr>
        <w:tab/>
      </w:r>
      <w:r>
        <w:rPr>
          <w:rFonts w:ascii="Calibri" w:hAnsi="Calibri" w:cs="Calibri"/>
          <w:spacing w:val="-2"/>
          <w:w w:val="110"/>
          <w:sz w:val="15"/>
          <w:szCs w:val="15"/>
        </w:rPr>
        <w:t xml:space="preserve">(d) </w:t>
      </w:r>
      <w:r w:rsidRPr="009F4BD2">
        <w:rPr>
          <w:rFonts w:ascii="Calibri" w:hAnsi="Calibri" w:cs="Calibri"/>
          <w:spacing w:val="-6"/>
          <w:w w:val="110"/>
          <w:sz w:val="15"/>
          <w:szCs w:val="15"/>
        </w:rPr>
        <w:t>d</w:t>
      </w:r>
      <w:r w:rsidR="00BA463D">
        <w:rPr>
          <w:rFonts w:ascii="Calibri" w:hAnsi="Calibri" w:cs="Calibri"/>
          <w:spacing w:val="-6"/>
          <w:w w:val="110"/>
          <w:sz w:val="15"/>
          <w:szCs w:val="15"/>
          <w:vertAlign w:val="subscript"/>
        </w:rPr>
        <w:t>50</w:t>
      </w:r>
      <w:r w:rsidRPr="009F4BD2">
        <w:rPr>
          <w:rFonts w:ascii="Calibri" w:hAnsi="Calibri" w:cs="Calibri"/>
          <w:spacing w:val="-6"/>
          <w:w w:val="110"/>
          <w:sz w:val="15"/>
          <w:szCs w:val="15"/>
        </w:rPr>
        <w:t>=0.75mm</w:t>
      </w:r>
    </w:p>
    <w:p w:rsidR="00B07D9B" w:rsidRDefault="000E23D0" w:rsidP="000E23D0">
      <w:pPr>
        <w:tabs>
          <w:tab w:val="left" w:pos="2835"/>
          <w:tab w:val="left" w:pos="3039"/>
          <w:tab w:val="left" w:pos="5275"/>
          <w:tab w:val="right" w:pos="8107"/>
        </w:tabs>
        <w:rPr>
          <w:rFonts w:ascii="Calibri" w:hAnsi="Calibri" w:cs="Calibri"/>
          <w:spacing w:val="-2"/>
          <w:w w:val="110"/>
          <w:sz w:val="15"/>
          <w:szCs w:val="15"/>
        </w:rPr>
      </w:pPr>
      <w:r>
        <w:rPr>
          <w:rFonts w:ascii="Calibri" w:hAnsi="Calibri" w:cs="Calibri"/>
          <w:spacing w:val="-8"/>
          <w:w w:val="110"/>
          <w:sz w:val="15"/>
          <w:szCs w:val="15"/>
        </w:rPr>
        <w:t xml:space="preserve">                          </w:t>
      </w:r>
      <w:r w:rsidR="00B07D9B">
        <w:rPr>
          <w:rFonts w:ascii="Calibri" w:hAnsi="Calibri" w:cs="Calibri"/>
          <w:spacing w:val="-8"/>
          <w:w w:val="110"/>
          <w:sz w:val="15"/>
          <w:szCs w:val="15"/>
        </w:rPr>
        <w:t>at t=21.0s</w:t>
      </w:r>
      <w:r w:rsidR="00B07D9B">
        <w:rPr>
          <w:rFonts w:ascii="Calibri" w:hAnsi="Calibri" w:cs="Calibri"/>
          <w:spacing w:val="-8"/>
          <w:w w:val="110"/>
          <w:sz w:val="15"/>
          <w:szCs w:val="15"/>
        </w:rPr>
        <w:tab/>
      </w:r>
      <w:r>
        <w:rPr>
          <w:rFonts w:ascii="Calibri" w:hAnsi="Calibri" w:cs="Calibri"/>
          <w:spacing w:val="-8"/>
          <w:w w:val="110"/>
          <w:sz w:val="15"/>
          <w:szCs w:val="15"/>
        </w:rPr>
        <w:t xml:space="preserve">        </w:t>
      </w:r>
      <w:r w:rsidR="00B07D9B">
        <w:rPr>
          <w:rFonts w:ascii="Calibri" w:hAnsi="Calibri" w:cs="Calibri"/>
          <w:spacing w:val="-8"/>
          <w:w w:val="110"/>
          <w:sz w:val="15"/>
          <w:szCs w:val="15"/>
        </w:rPr>
        <w:t>at t=23.0s</w:t>
      </w:r>
      <w:r w:rsidR="00B07D9B">
        <w:rPr>
          <w:rFonts w:ascii="Calibri" w:hAnsi="Calibri" w:cs="Calibri"/>
          <w:spacing w:val="-8"/>
          <w:w w:val="110"/>
          <w:sz w:val="15"/>
          <w:szCs w:val="15"/>
        </w:rPr>
        <w:tab/>
      </w:r>
      <w:r w:rsidR="00B07D9B">
        <w:rPr>
          <w:rFonts w:ascii="Calibri" w:hAnsi="Calibri" w:cs="Calibri"/>
          <w:spacing w:val="-10"/>
          <w:w w:val="110"/>
          <w:sz w:val="15"/>
          <w:szCs w:val="15"/>
        </w:rPr>
        <w:t>at t=25.0s</w:t>
      </w:r>
      <w:r w:rsidR="00B07D9B">
        <w:rPr>
          <w:rFonts w:ascii="Calibri" w:hAnsi="Calibri" w:cs="Calibri"/>
          <w:spacing w:val="-10"/>
          <w:w w:val="110"/>
          <w:sz w:val="15"/>
          <w:szCs w:val="15"/>
        </w:rPr>
        <w:tab/>
      </w:r>
      <w:r>
        <w:rPr>
          <w:rFonts w:ascii="Calibri" w:hAnsi="Calibri" w:cs="Calibri"/>
          <w:spacing w:val="-10"/>
          <w:w w:val="110"/>
          <w:sz w:val="15"/>
          <w:szCs w:val="15"/>
        </w:rPr>
        <w:t xml:space="preserve">                                                              </w:t>
      </w:r>
      <w:r w:rsidR="00B07D9B">
        <w:rPr>
          <w:rFonts w:ascii="Calibri" w:hAnsi="Calibri" w:cs="Calibri"/>
          <w:spacing w:val="-2"/>
          <w:w w:val="110"/>
          <w:sz w:val="15"/>
          <w:szCs w:val="15"/>
        </w:rPr>
        <w:t>at t=27.0s</w:t>
      </w:r>
    </w:p>
    <w:p w:rsidR="00B07D9B" w:rsidRDefault="00B07D9B" w:rsidP="00B07D9B">
      <w:pPr>
        <w:spacing w:before="288"/>
        <w:jc w:val="center"/>
        <w:rPr>
          <w:rFonts w:ascii="Calibri" w:hAnsi="Calibri" w:cs="Calibri"/>
          <w:b/>
          <w:bCs/>
          <w:spacing w:val="-4"/>
          <w:w w:val="105"/>
          <w:sz w:val="22"/>
          <w:szCs w:val="22"/>
        </w:rPr>
      </w:pPr>
      <w:r>
        <w:rPr>
          <w:rFonts w:ascii="Calibri" w:hAnsi="Calibri" w:cs="Calibri"/>
          <w:b/>
          <w:bCs/>
          <w:spacing w:val="-4"/>
          <w:w w:val="105"/>
          <w:sz w:val="22"/>
          <w:szCs w:val="22"/>
        </w:rPr>
        <w:t>Fig. 3. Equilibrium stage of 4 different soil samples with soil protrusion, z=5.0mm and water</w:t>
      </w:r>
      <w:r>
        <w:rPr>
          <w:rFonts w:ascii="Calibri" w:hAnsi="Calibri" w:cs="Calibri"/>
          <w:b/>
          <w:bCs/>
          <w:spacing w:val="-4"/>
          <w:w w:val="105"/>
          <w:sz w:val="22"/>
          <w:szCs w:val="22"/>
        </w:rPr>
        <w:br/>
        <w:t>discharge, Q=3.57l/s.</w:t>
      </w:r>
    </w:p>
    <w:p w:rsidR="007B158B" w:rsidRPr="007B158B" w:rsidRDefault="00B07D9B" w:rsidP="007B158B">
      <w:pPr>
        <w:spacing w:before="72"/>
        <w:jc w:val="both"/>
        <w:rPr>
          <w:rFonts w:ascii="Calibri" w:hAnsi="Calibri" w:cs="Calibri"/>
          <w:spacing w:val="-4"/>
          <w:w w:val="105"/>
          <w:sz w:val="22"/>
          <w:szCs w:val="22"/>
        </w:rPr>
      </w:pPr>
      <w:r>
        <w:rPr>
          <w:rFonts w:ascii="Calibri" w:hAnsi="Calibri" w:cs="Calibri"/>
          <w:spacing w:val="-1"/>
          <w:w w:val="105"/>
          <w:sz w:val="22"/>
          <w:szCs w:val="22"/>
        </w:rPr>
        <w:t>Figure 3 shows that for the same experimental conditions, equilibrium settling patterns of soil</w:t>
      </w:r>
      <w:r>
        <w:rPr>
          <w:rFonts w:ascii="Calibri" w:hAnsi="Calibri" w:cs="Calibri"/>
          <w:spacing w:val="-4"/>
          <w:w w:val="105"/>
          <w:sz w:val="22"/>
          <w:szCs w:val="22"/>
        </w:rPr>
        <w:t xml:space="preserve"> </w:t>
      </w:r>
      <w:r w:rsidR="003C1F85">
        <w:rPr>
          <w:rFonts w:ascii="Calibri" w:hAnsi="Calibri" w:cs="Calibri"/>
          <w:spacing w:val="-2"/>
          <w:w w:val="105"/>
          <w:sz w:val="22"/>
          <w:szCs w:val="22"/>
        </w:rPr>
        <w:t xml:space="preserve">samples in the downstream section of the tank form a specific shape named ‘crescent zone’ as </w:t>
      </w:r>
      <w:r>
        <w:rPr>
          <w:rFonts w:ascii="Calibri" w:hAnsi="Calibri" w:cs="Calibri"/>
          <w:spacing w:val="-4"/>
          <w:w w:val="105"/>
          <w:sz w:val="22"/>
          <w:szCs w:val="22"/>
        </w:rPr>
        <w:t xml:space="preserve">described in Jayaratne et al. (2010). According to Fig. 3a, crescents are dense and smaller in size and </w:t>
      </w:r>
      <w:r>
        <w:rPr>
          <w:rFonts w:ascii="Calibri" w:hAnsi="Calibri" w:cs="Calibri"/>
          <w:spacing w:val="-3"/>
          <w:w w:val="105"/>
          <w:sz w:val="22"/>
          <w:szCs w:val="22"/>
        </w:rPr>
        <w:t xml:space="preserve">they are connected to each other. In Fig. 3b, crescents are less dense than those shown in Fig. 3c. In </w:t>
      </w:r>
      <w:r>
        <w:rPr>
          <w:rFonts w:ascii="Calibri" w:hAnsi="Calibri" w:cs="Calibri"/>
          <w:spacing w:val="-4"/>
          <w:w w:val="105"/>
          <w:sz w:val="22"/>
          <w:szCs w:val="22"/>
        </w:rPr>
        <w:t>Fig. 3d</w:t>
      </w:r>
      <w:r w:rsidRPr="00C358D1">
        <w:rPr>
          <w:rFonts w:ascii="Calibri" w:hAnsi="Calibri" w:cs="Calibri"/>
          <w:spacing w:val="-4"/>
          <w:w w:val="105"/>
          <w:sz w:val="22"/>
          <w:szCs w:val="22"/>
        </w:rPr>
        <w:t xml:space="preserve">, </w:t>
      </w:r>
      <w:r w:rsidR="00424C45" w:rsidRPr="00C358D1">
        <w:rPr>
          <w:rFonts w:ascii="Calibri" w:hAnsi="Calibri" w:cs="Calibri"/>
          <w:spacing w:val="-4"/>
          <w:w w:val="105"/>
          <w:sz w:val="22"/>
          <w:szCs w:val="22"/>
        </w:rPr>
        <w:t>the soil samples loose its characteristic behaviour of forming crescents due to increment in particle d</w:t>
      </w:r>
      <w:r w:rsidR="00BA463D" w:rsidRPr="00C358D1">
        <w:rPr>
          <w:rFonts w:ascii="Calibri" w:hAnsi="Calibri" w:cs="Calibri"/>
          <w:spacing w:val="-4"/>
          <w:w w:val="105"/>
          <w:sz w:val="22"/>
          <w:szCs w:val="22"/>
          <w:vertAlign w:val="subscript"/>
        </w:rPr>
        <w:t>50</w:t>
      </w:r>
      <w:r w:rsidR="00424C45" w:rsidRPr="00C358D1">
        <w:rPr>
          <w:rFonts w:ascii="Calibri" w:hAnsi="Calibri" w:cs="Calibri"/>
          <w:spacing w:val="-4"/>
          <w:w w:val="105"/>
          <w:sz w:val="22"/>
          <w:szCs w:val="22"/>
        </w:rPr>
        <w:t xml:space="preserve"> size </w:t>
      </w:r>
      <w:r w:rsidRPr="00C358D1">
        <w:rPr>
          <w:rFonts w:ascii="Calibri" w:hAnsi="Calibri" w:cs="Calibri"/>
          <w:spacing w:val="-4"/>
          <w:w w:val="105"/>
          <w:sz w:val="22"/>
          <w:szCs w:val="22"/>
        </w:rPr>
        <w:t xml:space="preserve">(Salim and Jayaratne, 2011). </w:t>
      </w:r>
      <w:r>
        <w:rPr>
          <w:rFonts w:ascii="Calibri" w:hAnsi="Calibri" w:cs="Calibri"/>
          <w:spacing w:val="-4"/>
          <w:w w:val="105"/>
          <w:sz w:val="22"/>
          <w:szCs w:val="22"/>
        </w:rPr>
        <w:t>A</w:t>
      </w:r>
      <w:r w:rsidR="007B158B">
        <w:rPr>
          <w:rFonts w:ascii="Calibri" w:hAnsi="Calibri" w:cs="Calibri"/>
          <w:spacing w:val="-4"/>
          <w:w w:val="105"/>
          <w:sz w:val="22"/>
          <w:szCs w:val="22"/>
        </w:rPr>
        <w:t xml:space="preserve"> </w:t>
      </w:r>
      <w:r w:rsidR="007B158B" w:rsidRPr="007B158B">
        <w:rPr>
          <w:rFonts w:ascii="Calibri" w:hAnsi="Calibri" w:cs="Calibri"/>
          <w:spacing w:val="-4"/>
          <w:w w:val="105"/>
          <w:sz w:val="22"/>
          <w:szCs w:val="22"/>
        </w:rPr>
        <w:t>time dependent analysis is described in Salim and Jayaratne (2011) showed that during the scour process, crescent zones maintain a sequential order (see Fig. 4). The reason for this is related to the small eddies developed by the crescents for each zone. Sediment particles in each crescent zone attempt to settle down as groups of same grain sizes (d</w:t>
      </w:r>
      <w:r w:rsidR="00BA463D" w:rsidRPr="00BA463D">
        <w:rPr>
          <w:rFonts w:ascii="Calibri" w:hAnsi="Calibri" w:cs="Calibri"/>
          <w:spacing w:val="-4"/>
          <w:w w:val="105"/>
          <w:sz w:val="22"/>
          <w:szCs w:val="22"/>
          <w:vertAlign w:val="subscript"/>
        </w:rPr>
        <w:t>50</w:t>
      </w:r>
      <w:r w:rsidR="007B158B" w:rsidRPr="007B158B">
        <w:rPr>
          <w:rFonts w:ascii="Calibri" w:hAnsi="Calibri" w:cs="Calibri"/>
          <w:spacing w:val="-4"/>
          <w:w w:val="105"/>
          <w:sz w:val="22"/>
          <w:szCs w:val="22"/>
        </w:rPr>
        <w:t>). Extended investigation will be carried out on rough sediment bed for better comparison of the analysis in future.</w:t>
      </w:r>
    </w:p>
    <w:p w:rsidR="00B07D9B" w:rsidRDefault="00B07D9B" w:rsidP="00B07D9B">
      <w:pPr>
        <w:spacing w:before="72"/>
        <w:jc w:val="both"/>
        <w:rPr>
          <w:rFonts w:ascii="Calibri" w:hAnsi="Calibri" w:cs="Calibri"/>
          <w:spacing w:val="-4"/>
          <w:w w:val="105"/>
          <w:sz w:val="22"/>
          <w:szCs w:val="22"/>
        </w:rPr>
      </w:pPr>
    </w:p>
    <w:p w:rsidR="007B158B" w:rsidRDefault="000C1BF5" w:rsidP="007B158B">
      <w:pPr>
        <w:widowControl/>
        <w:kinsoku/>
        <w:autoSpaceDE w:val="0"/>
        <w:autoSpaceDN w:val="0"/>
        <w:adjustRightInd w:val="0"/>
        <w:jc w:val="center"/>
      </w:pPr>
      <w:r>
        <w:rPr>
          <w:noProof/>
        </w:rPr>
        <w:pict>
          <v:shape id="_x0000_s1140" type="#_x0000_t202" style="position:absolute;left:0;text-align:left;margin-left:21pt;margin-top:56.9pt;width:431.15pt;height:23.7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" filled="f" stroked="f">
            <v:textbox>
              <w:txbxContent>
                <w:p w:rsidR="009F4BD2" w:rsidRPr="00B07D9B" w:rsidRDefault="009F4BD2" w:rsidP="009F4BD2">
                  <w:pPr>
                    <w:tabs>
                      <w:tab w:val="left" w:pos="2970"/>
                      <w:tab w:val="left" w:pos="5121"/>
                      <w:tab w:val="right" w:pos="8149"/>
                    </w:tabs>
                    <w:spacing w:line="276" w:lineRule="auto"/>
                    <w:jc w:val="center"/>
                  </w:pPr>
                  <w:r>
                    <w:rPr>
                      <w:rFonts w:ascii="Calibri" w:hAnsi="Calibri" w:cs="Calibri"/>
                      <w:b/>
                      <w:bCs/>
                      <w:spacing w:val="-8"/>
                      <w:w w:val="105"/>
                      <w:sz w:val="22"/>
                      <w:szCs w:val="22"/>
                    </w:rPr>
                    <w:t>Fig. 4. Time dependent development of crescent zones for d</w:t>
                  </w:r>
                  <w:r w:rsidRPr="00BA463D">
                    <w:rPr>
                      <w:rFonts w:ascii="Calibri" w:hAnsi="Calibri" w:cs="Calibri"/>
                      <w:b/>
                      <w:bCs/>
                      <w:spacing w:val="-8"/>
                      <w:w w:val="105"/>
                      <w:sz w:val="22"/>
                      <w:szCs w:val="22"/>
                      <w:vertAlign w:val="subscript"/>
                    </w:rPr>
                    <w:t>50</w:t>
                  </w:r>
                  <w:r>
                    <w:rPr>
                      <w:rFonts w:ascii="Calibri" w:hAnsi="Calibri" w:cs="Calibri"/>
                      <w:b/>
                      <w:bCs/>
                      <w:spacing w:val="-8"/>
                      <w:w w:val="105"/>
                      <w:sz w:val="22"/>
                      <w:szCs w:val="22"/>
                    </w:rPr>
                    <w:t>=0.30mm sample and Q=3.57l/s.</w:t>
                  </w:r>
                </w:p>
                <w:p w:rsidR="009F4BD2" w:rsidRDefault="009F4BD2"/>
              </w:txbxContent>
            </v:textbox>
          </v:shape>
        </w:pict>
      </w:r>
      <w:r w:rsidR="00602EED">
        <w:rPr>
          <w:noProof/>
          <w:lang w:val="en-GB" w:eastAsia="en-GB"/>
        </w:rPr>
        <w:drawing>
          <wp:inline distT="0" distB="0" distL="0" distR="0">
            <wp:extent cx="4723765" cy="774065"/>
            <wp:effectExtent l="1905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271" t="52315" r="29424" b="30997"/>
                    <a:stretch>
                      <a:fillRect/>
                    </a:stretch>
                  </pic:blipFill>
                  <pic:spPr bwMode="auto">
                    <a:xfrm>
                      <a:off x="0" y="0"/>
                      <a:ext cx="4723765" cy="774065"/>
                    </a:xfrm>
                    <a:prstGeom prst="rect">
                      <a:avLst/>
                    </a:prstGeom>
                    <a:noFill/>
                    <a:ln w="9525">
                      <a:noFill/>
                      <a:miter lim="800000"/>
                      <a:headEnd/>
                      <a:tailEnd/>
                    </a:ln>
                  </pic:spPr>
                </pic:pic>
              </a:graphicData>
            </a:graphic>
          </wp:inline>
        </w:drawing>
      </w:r>
    </w:p>
    <w:p w:rsidR="007B158B" w:rsidRDefault="007B158B" w:rsidP="007B158B"/>
    <w:p w:rsidR="009F4BD2" w:rsidRDefault="009F4BD2" w:rsidP="007B158B"/>
    <w:p w:rsidR="00C655F8" w:rsidRPr="00B015C7" w:rsidRDefault="00C655F8" w:rsidP="009F4BD2">
      <w:pPr>
        <w:widowControl/>
        <w:kinsoku/>
        <w:autoSpaceDE w:val="0"/>
        <w:autoSpaceDN w:val="0"/>
        <w:adjustRightInd w:val="0"/>
        <w:spacing w:before="20" w:after="40"/>
        <w:jc w:val="both"/>
        <w:rPr>
          <w:rFonts w:ascii="Calibri" w:hAnsi="Calibri" w:cs="Calibri"/>
          <w:b/>
          <w:snapToGrid w:val="0"/>
          <w:sz w:val="22"/>
          <w:szCs w:val="22"/>
        </w:rPr>
      </w:pPr>
      <w:r w:rsidRPr="00B015C7">
        <w:rPr>
          <w:rFonts w:ascii="Calibri" w:hAnsi="Calibri" w:cs="Calibri"/>
          <w:b/>
          <w:snapToGrid w:val="0"/>
          <w:sz w:val="22"/>
          <w:szCs w:val="22"/>
        </w:rPr>
        <w:t xml:space="preserve">Empirical </w:t>
      </w:r>
      <w:r w:rsidRPr="009F4BD2">
        <w:rPr>
          <w:rFonts w:ascii="Calibri" w:hAnsi="Calibri" w:cs="Calibri"/>
          <w:b/>
          <w:snapToGrid w:val="0"/>
          <w:sz w:val="22"/>
          <w:szCs w:val="22"/>
          <w:lang w:val="en-GB"/>
        </w:rPr>
        <w:t>Relationship</w:t>
      </w:r>
    </w:p>
    <w:p w:rsidR="00C655F8" w:rsidRDefault="00C655F8" w:rsidP="00C655F8">
      <w:pPr>
        <w:widowControl/>
        <w:kinsoku/>
        <w:autoSpaceDE w:val="0"/>
        <w:autoSpaceDN w:val="0"/>
        <w:adjustRightInd w:val="0"/>
        <w:spacing w:before="4" w:after="8"/>
        <w:jc w:val="both"/>
        <w:rPr>
          <w:rFonts w:ascii="Calibri" w:hAnsi="Calibri" w:cs="Calibri"/>
          <w:spacing w:val="-4"/>
          <w:w w:val="105"/>
          <w:sz w:val="22"/>
          <w:szCs w:val="22"/>
        </w:rPr>
      </w:pPr>
      <w:r w:rsidRPr="00C655F8">
        <w:rPr>
          <w:rFonts w:ascii="Calibri" w:hAnsi="Calibri" w:cs="Calibri"/>
          <w:snapToGrid w:val="0"/>
          <w:sz w:val="22"/>
          <w:szCs w:val="22"/>
        </w:rPr>
        <w:t>Previously, a simple empirical relationship was established for the scour rate of each developing</w:t>
      </w:r>
      <w:r>
        <w:rPr>
          <w:rFonts w:ascii="Calibri" w:hAnsi="Calibri" w:cs="Calibri"/>
          <w:spacing w:val="-3"/>
          <w:w w:val="105"/>
          <w:sz w:val="22"/>
          <w:szCs w:val="22"/>
        </w:rPr>
        <w:t xml:space="preserve"> </w:t>
      </w:r>
      <w:r>
        <w:rPr>
          <w:rFonts w:ascii="Calibri" w:hAnsi="Calibri" w:cs="Calibri"/>
          <w:spacing w:val="-5"/>
          <w:w w:val="105"/>
          <w:sz w:val="22"/>
          <w:szCs w:val="22"/>
        </w:rPr>
        <w:t xml:space="preserve">crescent zone in terms of measured flow and sediment parameters using dimensional analysis and a </w:t>
      </w:r>
      <w:r>
        <w:rPr>
          <w:rFonts w:ascii="Calibri" w:hAnsi="Calibri" w:cs="Calibri"/>
          <w:w w:val="105"/>
          <w:sz w:val="22"/>
          <w:szCs w:val="22"/>
        </w:rPr>
        <w:t xml:space="preserve">best-fit technique (Jayaratne, 2004). It was found that dimensionless average grain diameter </w:t>
      </w:r>
      <w:r>
        <w:rPr>
          <w:rFonts w:ascii="Calibri" w:hAnsi="Calibri" w:cs="Calibri"/>
          <w:spacing w:val="-6"/>
          <w:w w:val="105"/>
          <w:sz w:val="22"/>
          <w:szCs w:val="22"/>
        </w:rPr>
        <w:t xml:space="preserve">decreases incrementally with the Reynolds number. Furthermore, for the smooth bed condition, a </w:t>
      </w:r>
      <w:r>
        <w:rPr>
          <w:rFonts w:ascii="Calibri" w:hAnsi="Calibri" w:cs="Calibri"/>
          <w:spacing w:val="-2"/>
          <w:w w:val="105"/>
          <w:sz w:val="22"/>
          <w:szCs w:val="22"/>
        </w:rPr>
        <w:t xml:space="preserve">dimensionless parameter for the spreading area and scour rate of each developing crescent zones </w:t>
      </w:r>
      <w:r>
        <w:rPr>
          <w:rFonts w:ascii="Calibri" w:hAnsi="Calibri" w:cs="Calibri"/>
          <w:w w:val="105"/>
          <w:sz w:val="22"/>
          <w:szCs w:val="22"/>
        </w:rPr>
        <w:t xml:space="preserve">per unit width were </w:t>
      </w:r>
      <w:r w:rsidRPr="000E68BB">
        <w:rPr>
          <w:rFonts w:ascii="Calibri" w:hAnsi="Calibri" w:cs="Calibri"/>
          <w:w w:val="105"/>
          <w:sz w:val="22"/>
          <w:szCs w:val="22"/>
        </w:rPr>
        <w:t xml:space="preserve">found to be directly proportional to the Reynolds number. This is because, </w:t>
      </w:r>
      <w:r w:rsidRPr="000E68BB">
        <w:rPr>
          <w:rFonts w:ascii="Calibri" w:hAnsi="Calibri" w:cs="Calibri"/>
          <w:spacing w:val="-3"/>
          <w:w w:val="105"/>
          <w:sz w:val="22"/>
          <w:szCs w:val="22"/>
        </w:rPr>
        <w:t xml:space="preserve">under the same flow conditions, the maximum extent of crescent zone varies with the gradation of </w:t>
      </w:r>
      <w:r w:rsidRPr="000E68BB">
        <w:rPr>
          <w:rFonts w:ascii="Calibri" w:hAnsi="Calibri" w:cs="Calibri"/>
          <w:spacing w:val="-4"/>
          <w:w w:val="105"/>
          <w:sz w:val="22"/>
          <w:szCs w:val="22"/>
        </w:rPr>
        <w:t xml:space="preserve">soil sample. An empirical relationship </w:t>
      </w:r>
      <w:r w:rsidR="004830F4" w:rsidRPr="000E68BB">
        <w:rPr>
          <w:rFonts w:ascii="Calibri" w:hAnsi="Calibri" w:cs="Calibri"/>
          <w:spacing w:val="-4"/>
          <w:w w:val="105"/>
          <w:sz w:val="22"/>
          <w:szCs w:val="22"/>
        </w:rPr>
        <w:t>for</w:t>
      </w:r>
      <w:r w:rsidR="0065738B" w:rsidRPr="000E68BB">
        <w:rPr>
          <w:rFonts w:ascii="Calibri" w:hAnsi="Calibri" w:cs="Calibri"/>
          <w:spacing w:val="-4"/>
          <w:w w:val="105"/>
          <w:sz w:val="22"/>
          <w:szCs w:val="22"/>
        </w:rPr>
        <w:t xml:space="preserve"> volumatric</w:t>
      </w:r>
      <w:r w:rsidR="004830F4" w:rsidRPr="000E68BB">
        <w:rPr>
          <w:rFonts w:ascii="Calibri" w:hAnsi="Calibri" w:cs="Calibri"/>
          <w:spacing w:val="-4"/>
          <w:w w:val="105"/>
          <w:sz w:val="22"/>
          <w:szCs w:val="22"/>
        </w:rPr>
        <w:t xml:space="preserve"> </w:t>
      </w:r>
      <w:r w:rsidR="0065738B" w:rsidRPr="000E68BB">
        <w:rPr>
          <w:rFonts w:ascii="Calibri" w:hAnsi="Calibri" w:cs="Calibri"/>
          <w:spacing w:val="-4"/>
          <w:w w:val="105"/>
          <w:sz w:val="22"/>
          <w:szCs w:val="22"/>
        </w:rPr>
        <w:t xml:space="preserve">total sediment transport rate </w:t>
      </w:r>
      <w:r w:rsidRPr="000E68BB">
        <w:rPr>
          <w:rFonts w:ascii="Calibri" w:hAnsi="Calibri" w:cs="Calibri"/>
          <w:spacing w:val="-4"/>
          <w:w w:val="105"/>
          <w:sz w:val="22"/>
          <w:szCs w:val="22"/>
        </w:rPr>
        <w:t xml:space="preserve">was developed using the dimensionless parameters (Eq. </w:t>
      </w:r>
      <w:r w:rsidR="00424C45" w:rsidRPr="000E68BB">
        <w:rPr>
          <w:rFonts w:ascii="Calibri" w:hAnsi="Calibri" w:cs="Calibri"/>
          <w:spacing w:val="-4"/>
          <w:w w:val="105"/>
          <w:sz w:val="22"/>
          <w:szCs w:val="22"/>
        </w:rPr>
        <w:t xml:space="preserve">1 &amp; </w:t>
      </w:r>
      <w:r w:rsidRPr="000E68BB">
        <w:rPr>
          <w:rFonts w:ascii="Calibri" w:hAnsi="Calibri" w:cs="Calibri"/>
          <w:spacing w:val="-4"/>
          <w:w w:val="105"/>
          <w:sz w:val="22"/>
          <w:szCs w:val="22"/>
        </w:rPr>
        <w:t>2).</w:t>
      </w:r>
    </w:p>
    <w:p w:rsidR="00C655F8" w:rsidRPr="000C1BF5" w:rsidRDefault="00C655F8" w:rsidP="00C655F8">
      <w:pPr>
        <w:pStyle w:val="BodyText"/>
        <w:jc w:val="center"/>
        <w:rPr>
          <w:rFonts w:ascii="Calibri" w:hAnsi="Calibri" w:cs="Calibri"/>
          <w:sz w:val="22"/>
        </w:rPr>
      </w:pPr>
      <w:r w:rsidRPr="000C1BF5">
        <w:rPr>
          <w:rFonts w:ascii="Calibri" w:hAnsi="Calibri" w:cs="Calibri"/>
          <w:sz w:val="22"/>
        </w:rPr>
        <w:lastRenderedPageBreak/>
        <w:t xml:space="preserve">                                                      </w:t>
      </w:r>
      <w:r w:rsidRPr="00193EE1">
        <w:rPr>
          <w:position w:val="-34"/>
          <w:sz w:val="22"/>
        </w:rPr>
        <w:object w:dxaOrig="32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3.3pt;height:38.45pt" o:ole="">
            <v:imagedata r:id="rId13" o:title=""/>
          </v:shape>
          <o:OLEObject Type="Embed" ProgID="Equation.3" ShapeID="_x0000_i1028" DrawAspect="Content" ObjectID="_1417003597" r:id="rId14"/>
        </w:object>
      </w:r>
      <w:r w:rsidRPr="000C1BF5">
        <w:rPr>
          <w:rFonts w:ascii="Calibri" w:hAnsi="Calibri" w:cs="Calibri"/>
          <w:sz w:val="22"/>
        </w:rPr>
        <w:tab/>
      </w:r>
      <w:r w:rsidRPr="000C1BF5">
        <w:rPr>
          <w:rFonts w:ascii="Calibri" w:hAnsi="Calibri" w:cs="Calibri"/>
          <w:i/>
          <w:sz w:val="22"/>
        </w:rPr>
        <w:t xml:space="preserve">                          </w:t>
      </w:r>
      <w:r w:rsidR="005D0A53">
        <w:rPr>
          <w:rFonts w:ascii="Calibri" w:hAnsi="Calibri" w:cs="Calibri"/>
          <w:i/>
          <w:sz w:val="22"/>
        </w:rPr>
        <w:t xml:space="preserve">                              </w:t>
      </w:r>
      <w:r w:rsidRPr="000C1BF5">
        <w:rPr>
          <w:rFonts w:ascii="Calibri" w:hAnsi="Calibri" w:cs="Calibri"/>
          <w:i/>
          <w:sz w:val="22"/>
        </w:rPr>
        <w:t xml:space="preserve"> </w:t>
      </w:r>
      <w:r w:rsidRPr="000C1BF5">
        <w:rPr>
          <w:rFonts w:ascii="Calibri" w:hAnsi="Calibri" w:cs="Calibri"/>
          <w:sz w:val="22"/>
        </w:rPr>
        <w:t>[1]</w:t>
      </w:r>
    </w:p>
    <w:p w:rsidR="00C655F8" w:rsidRPr="000C1BF5" w:rsidRDefault="00C655F8" w:rsidP="00D231CF">
      <w:pPr>
        <w:pStyle w:val="BodyText"/>
        <w:rPr>
          <w:rFonts w:ascii="Calibri" w:hAnsi="Calibri" w:cs="Calibri"/>
          <w:sz w:val="22"/>
        </w:rPr>
      </w:pPr>
      <w:r w:rsidRPr="000C1BF5">
        <w:rPr>
          <w:rFonts w:ascii="Calibri" w:hAnsi="Calibri" w:cs="Calibri"/>
          <w:sz w:val="22"/>
        </w:rPr>
        <w:t xml:space="preserve">     where: </w:t>
      </w:r>
      <w:r w:rsidR="00D231CF" w:rsidRPr="000C1BF5">
        <w:rPr>
          <w:rFonts w:ascii="Calibri" w:hAnsi="Calibri" w:cs="Calibri"/>
          <w:sz w:val="22"/>
        </w:rPr>
        <w:t xml:space="preserve">  </w:t>
      </w:r>
      <w:r w:rsidRPr="000C1BF5">
        <w:rPr>
          <w:rFonts w:ascii="Calibri" w:hAnsi="Calibri" w:cs="Calibri"/>
          <w:i/>
          <w:sz w:val="22"/>
        </w:rPr>
        <w:t>q</w:t>
      </w:r>
      <w:r w:rsidRPr="000C1BF5">
        <w:rPr>
          <w:rFonts w:ascii="Calibri" w:hAnsi="Calibri" w:cs="Calibri"/>
          <w:i/>
          <w:sz w:val="22"/>
          <w:vertAlign w:val="subscript"/>
        </w:rPr>
        <w:t>cs</w:t>
      </w:r>
      <w:r w:rsidRPr="000C1BF5">
        <w:rPr>
          <w:rFonts w:ascii="Calibri" w:hAnsi="Calibri" w:cs="Calibri"/>
          <w:sz w:val="22"/>
        </w:rPr>
        <w:t xml:space="preserve">   </w:t>
      </w:r>
      <w:r w:rsidRPr="000C1BF5">
        <w:rPr>
          <w:rFonts w:ascii="Calibri" w:hAnsi="Calibri" w:cs="Calibri"/>
          <w:sz w:val="22"/>
        </w:rPr>
        <w:tab/>
        <w:t xml:space="preserve">               = Volumetric total sediment transport rate of each crescent zone (m</w:t>
      </w:r>
      <w:r w:rsidRPr="000C1BF5">
        <w:rPr>
          <w:rFonts w:ascii="Calibri" w:hAnsi="Calibri" w:cs="Calibri"/>
          <w:sz w:val="22"/>
          <w:vertAlign w:val="superscript"/>
        </w:rPr>
        <w:t>2</w:t>
      </w:r>
      <w:r w:rsidRPr="000C1BF5">
        <w:rPr>
          <w:rFonts w:ascii="Calibri" w:hAnsi="Calibri" w:cs="Calibri"/>
          <w:sz w:val="22"/>
        </w:rPr>
        <w:t xml:space="preserve">/s/m)      </w:t>
      </w:r>
    </w:p>
    <w:p w:rsidR="00C655F8" w:rsidRPr="000C1BF5" w:rsidRDefault="00C655F8" w:rsidP="00C655F8">
      <w:pPr>
        <w:pStyle w:val="BodyText"/>
        <w:ind w:left="993"/>
        <w:rPr>
          <w:rFonts w:ascii="Calibri" w:hAnsi="Calibri" w:cs="Calibri"/>
          <w:sz w:val="22"/>
        </w:rPr>
      </w:pPr>
      <w:r w:rsidRPr="000C1BF5">
        <w:rPr>
          <w:rFonts w:ascii="Calibri" w:hAnsi="Calibri" w:cs="Calibri"/>
          <w:i/>
          <w:sz w:val="22"/>
        </w:rPr>
        <w:t>d</w:t>
      </w:r>
      <w:r w:rsidRPr="000C1BF5">
        <w:rPr>
          <w:rFonts w:ascii="Calibri" w:hAnsi="Calibri" w:cs="Calibri"/>
          <w:sz w:val="22"/>
          <w:vertAlign w:val="subscript"/>
        </w:rPr>
        <w:t>50</w:t>
      </w:r>
      <w:r w:rsidRPr="000C1BF5">
        <w:rPr>
          <w:rFonts w:ascii="Calibri" w:hAnsi="Calibri" w:cs="Calibri"/>
          <w:i/>
          <w:sz w:val="22"/>
          <w:vertAlign w:val="subscript"/>
        </w:rPr>
        <w:t>,sample</w:t>
      </w:r>
      <w:r w:rsidRPr="000C1BF5">
        <w:rPr>
          <w:rFonts w:ascii="Calibri" w:hAnsi="Calibri" w:cs="Calibri"/>
          <w:sz w:val="22"/>
        </w:rPr>
        <w:tab/>
        <w:t>= Median particle size of soil sample (m)</w:t>
      </w:r>
    </w:p>
    <w:p w:rsidR="00C655F8" w:rsidRPr="000C1BF5" w:rsidRDefault="00C655F8" w:rsidP="00C655F8">
      <w:pPr>
        <w:pStyle w:val="BodyText"/>
        <w:rPr>
          <w:rFonts w:ascii="Calibri" w:hAnsi="Calibri" w:cs="Calibri"/>
          <w:sz w:val="22"/>
        </w:rPr>
      </w:pPr>
      <w:r w:rsidRPr="000C1BF5">
        <w:rPr>
          <w:rFonts w:ascii="Calibri" w:hAnsi="Calibri" w:cs="Calibri"/>
          <w:sz w:val="22"/>
        </w:rPr>
        <w:t xml:space="preserve">                 </w:t>
      </w:r>
      <w:r w:rsidR="004830F4" w:rsidRPr="000C1BF5">
        <w:rPr>
          <w:rFonts w:ascii="Calibri" w:hAnsi="Calibri" w:cs="Calibri"/>
          <w:sz w:val="22"/>
        </w:rPr>
        <w:t xml:space="preserve">  </w:t>
      </w:r>
      <w:r w:rsidRPr="000C1BF5">
        <w:rPr>
          <w:rFonts w:ascii="Calibri" w:hAnsi="Calibri" w:cs="Calibri"/>
          <w:sz w:val="22"/>
        </w:rPr>
        <w:t xml:space="preserve"> </w:t>
      </w:r>
      <w:r w:rsidRPr="000C1BF5">
        <w:rPr>
          <w:rFonts w:ascii="Calibri" w:hAnsi="Calibri" w:cs="Calibri"/>
          <w:i/>
          <w:sz w:val="22"/>
        </w:rPr>
        <w:t>d</w:t>
      </w:r>
      <w:r w:rsidRPr="000C1BF5">
        <w:rPr>
          <w:rFonts w:ascii="Calibri" w:hAnsi="Calibri" w:cs="Calibri"/>
          <w:sz w:val="22"/>
          <w:vertAlign w:val="subscript"/>
        </w:rPr>
        <w:t>50,crescent zone</w:t>
      </w:r>
      <w:r w:rsidRPr="000C1BF5">
        <w:rPr>
          <w:rFonts w:ascii="Calibri" w:hAnsi="Calibri" w:cs="Calibri"/>
          <w:sz w:val="22"/>
        </w:rPr>
        <w:tab/>
        <w:t>= Median particle size of each crescent zone (m)</w:t>
      </w:r>
    </w:p>
    <w:p w:rsidR="00C655F8" w:rsidRPr="000C1BF5" w:rsidRDefault="00C655F8" w:rsidP="00C655F8">
      <w:pPr>
        <w:pStyle w:val="BodyText"/>
        <w:ind w:left="993"/>
        <w:rPr>
          <w:rFonts w:ascii="Calibri" w:hAnsi="Calibri" w:cs="Calibri"/>
          <w:sz w:val="22"/>
        </w:rPr>
      </w:pPr>
      <w:r w:rsidRPr="000C1BF5">
        <w:rPr>
          <w:rFonts w:ascii="Calibri" w:hAnsi="Calibri" w:cs="Calibri"/>
          <w:i/>
          <w:sz w:val="22"/>
        </w:rPr>
        <w:t>A</w:t>
      </w:r>
      <w:r w:rsidRPr="000C1BF5">
        <w:rPr>
          <w:rFonts w:ascii="Calibri" w:hAnsi="Calibri" w:cs="Calibri"/>
          <w:i/>
          <w:sz w:val="22"/>
          <w:vertAlign w:val="subscript"/>
        </w:rPr>
        <w:t>crescent zone</w:t>
      </w:r>
      <w:r w:rsidRPr="000C1BF5">
        <w:rPr>
          <w:rFonts w:ascii="Calibri" w:hAnsi="Calibri" w:cs="Calibri"/>
          <w:sz w:val="22"/>
        </w:rPr>
        <w:t xml:space="preserve">   </w:t>
      </w:r>
      <w:r w:rsidRPr="000C1BF5">
        <w:rPr>
          <w:rFonts w:ascii="Calibri" w:hAnsi="Calibri" w:cs="Calibri"/>
          <w:sz w:val="22"/>
        </w:rPr>
        <w:tab/>
        <w:t>= Area of each crescent zone (m</w:t>
      </w:r>
      <w:r w:rsidRPr="000C1BF5">
        <w:rPr>
          <w:rFonts w:ascii="Calibri" w:hAnsi="Calibri" w:cs="Calibri"/>
          <w:sz w:val="22"/>
          <w:vertAlign w:val="superscript"/>
        </w:rPr>
        <w:t>2</w:t>
      </w:r>
      <w:r w:rsidRPr="000C1BF5">
        <w:rPr>
          <w:rFonts w:ascii="Calibri" w:hAnsi="Calibri" w:cs="Calibri"/>
          <w:sz w:val="22"/>
        </w:rPr>
        <w:t>)</w:t>
      </w:r>
    </w:p>
    <w:p w:rsidR="00C655F8" w:rsidRPr="000C1BF5" w:rsidRDefault="00C655F8" w:rsidP="00C655F8">
      <w:pPr>
        <w:pStyle w:val="BodyText"/>
        <w:ind w:left="993"/>
        <w:rPr>
          <w:rFonts w:ascii="Calibri" w:hAnsi="Calibri" w:cs="Calibri"/>
          <w:sz w:val="22"/>
        </w:rPr>
      </w:pPr>
      <w:r w:rsidRPr="000C1BF5">
        <w:rPr>
          <w:rFonts w:ascii="Calibri" w:hAnsi="Calibri" w:cs="Calibri"/>
          <w:i/>
          <w:sz w:val="22"/>
        </w:rPr>
        <w:t>A</w:t>
      </w:r>
      <w:r w:rsidRPr="000C1BF5">
        <w:rPr>
          <w:rFonts w:ascii="Calibri" w:hAnsi="Calibri" w:cs="Calibri"/>
          <w:i/>
          <w:sz w:val="22"/>
          <w:vertAlign w:val="subscript"/>
        </w:rPr>
        <w:t>sample</w:t>
      </w:r>
      <w:r w:rsidRPr="000C1BF5">
        <w:rPr>
          <w:rFonts w:ascii="Calibri" w:hAnsi="Calibri" w:cs="Calibri"/>
          <w:i/>
          <w:sz w:val="22"/>
        </w:rPr>
        <w:t xml:space="preserve"> </w:t>
      </w:r>
      <w:r w:rsidRPr="000C1BF5">
        <w:rPr>
          <w:rFonts w:ascii="Calibri" w:hAnsi="Calibri" w:cs="Calibri"/>
          <w:sz w:val="22"/>
        </w:rPr>
        <w:t xml:space="preserve">            = Area of soil sample in the SPA tube core (m</w:t>
      </w:r>
      <w:r w:rsidRPr="000C1BF5">
        <w:rPr>
          <w:rFonts w:ascii="Calibri" w:hAnsi="Calibri" w:cs="Calibri"/>
          <w:sz w:val="22"/>
          <w:vertAlign w:val="superscript"/>
        </w:rPr>
        <w:t>2</w:t>
      </w:r>
      <w:r w:rsidRPr="000C1BF5">
        <w:rPr>
          <w:rFonts w:ascii="Calibri" w:hAnsi="Calibri" w:cs="Calibri"/>
          <w:sz w:val="22"/>
        </w:rPr>
        <w:t>)</w:t>
      </w:r>
    </w:p>
    <w:p w:rsidR="00C655F8" w:rsidRPr="000C1BF5" w:rsidRDefault="00C655F8" w:rsidP="00C655F8">
      <w:pPr>
        <w:pStyle w:val="BodyText"/>
        <w:rPr>
          <w:rFonts w:ascii="Calibri" w:hAnsi="Calibri" w:cs="Calibri"/>
          <w:sz w:val="22"/>
        </w:rPr>
      </w:pPr>
    </w:p>
    <w:p w:rsidR="00C655F8" w:rsidRPr="000C1BF5" w:rsidRDefault="00C655F8" w:rsidP="00C655F8">
      <w:pPr>
        <w:pStyle w:val="BodyText"/>
        <w:rPr>
          <w:rFonts w:ascii="Calibri" w:hAnsi="Calibri" w:cs="Calibri"/>
          <w:sz w:val="22"/>
        </w:rPr>
      </w:pPr>
      <w:r w:rsidRPr="000C1BF5">
        <w:rPr>
          <w:rFonts w:ascii="Calibri" w:hAnsi="Calibri" w:cs="Calibri"/>
          <w:sz w:val="22"/>
        </w:rPr>
        <w:t>Using the best-fit technique, a relationship for total scour rate (q</w:t>
      </w:r>
      <w:r w:rsidRPr="000C1BF5">
        <w:rPr>
          <w:rFonts w:ascii="Calibri" w:hAnsi="Calibri" w:cs="Calibri"/>
          <w:sz w:val="22"/>
          <w:vertAlign w:val="subscript"/>
        </w:rPr>
        <w:t>ts</w:t>
      </w:r>
      <w:r w:rsidRPr="000C1BF5">
        <w:rPr>
          <w:rFonts w:ascii="Calibri" w:hAnsi="Calibri" w:cs="Calibri"/>
          <w:sz w:val="22"/>
        </w:rPr>
        <w:t>) was obtained as;</w:t>
      </w:r>
    </w:p>
    <w:p w:rsidR="00C655F8" w:rsidRPr="000C1BF5" w:rsidRDefault="007F3CE7" w:rsidP="00C655F8">
      <w:pPr>
        <w:pStyle w:val="BodyText"/>
        <w:rPr>
          <w:rFonts w:ascii="Calibri" w:hAnsi="Calibri" w:cs="Calibri"/>
          <w:sz w:val="22"/>
        </w:rPr>
      </w:pPr>
      <w:r w:rsidRPr="000C1BF5">
        <w:rPr>
          <w:rFonts w:ascii="Calibri" w:hAnsi="Calibri" w:cs="Calibri"/>
          <w:sz w:val="22"/>
          <w:lang w:val="en-GB"/>
        </w:rPr>
        <w:pict>
          <v:shape id="_x0000_s1089" type="#_x0000_t75" style="position:absolute;left:0;text-align:left;margin-left:121.65pt;margin-top:12.05pt;width:197.1pt;height:44.45pt;z-index:-251630592">
            <v:imagedata r:id="rId15" o:title=""/>
          </v:shape>
          <o:OLEObject Type="Embed" ProgID="Equation.3" ShapeID="_x0000_s1089" DrawAspect="Content" ObjectID="_1417003599" r:id="rId16"/>
        </w:pict>
      </w:r>
    </w:p>
    <w:p w:rsidR="00C655F8" w:rsidRPr="000C1BF5" w:rsidRDefault="00C655F8" w:rsidP="00C655F8">
      <w:pPr>
        <w:pStyle w:val="BodyText"/>
        <w:ind w:left="8640"/>
        <w:rPr>
          <w:rFonts w:ascii="Calibri" w:hAnsi="Calibri" w:cs="Calibri"/>
          <w:sz w:val="22"/>
        </w:rPr>
      </w:pPr>
    </w:p>
    <w:p w:rsidR="00C655F8" w:rsidRPr="000C1BF5" w:rsidRDefault="00C655F8" w:rsidP="005D0A53">
      <w:pPr>
        <w:pStyle w:val="BodyText"/>
        <w:ind w:left="8640" w:right="-35"/>
        <w:rPr>
          <w:rFonts w:ascii="Calibri" w:hAnsi="Calibri" w:cs="Calibri"/>
          <w:sz w:val="22"/>
        </w:rPr>
      </w:pPr>
      <w:r w:rsidRPr="000C1BF5">
        <w:rPr>
          <w:rFonts w:ascii="Calibri" w:hAnsi="Calibri" w:cs="Calibri"/>
          <w:sz w:val="22"/>
        </w:rPr>
        <w:t xml:space="preserve"> </w:t>
      </w:r>
      <w:r w:rsidR="005D0A53">
        <w:rPr>
          <w:rFonts w:ascii="Calibri" w:hAnsi="Calibri" w:cs="Calibri"/>
          <w:sz w:val="22"/>
        </w:rPr>
        <w:t xml:space="preserve">   </w:t>
      </w:r>
      <w:r w:rsidRPr="000C1BF5">
        <w:rPr>
          <w:rFonts w:ascii="Calibri" w:hAnsi="Calibri" w:cs="Calibri"/>
          <w:sz w:val="22"/>
        </w:rPr>
        <w:t xml:space="preserve"> [2]</w:t>
      </w:r>
    </w:p>
    <w:p w:rsidR="00C655F8" w:rsidRPr="000C1BF5" w:rsidRDefault="00C655F8" w:rsidP="00C655F8">
      <w:pPr>
        <w:pStyle w:val="BodyText"/>
        <w:rPr>
          <w:rFonts w:ascii="Calibri" w:hAnsi="Calibri" w:cs="Calibri"/>
          <w:sz w:val="22"/>
        </w:rPr>
      </w:pPr>
    </w:p>
    <w:p w:rsidR="00C655F8" w:rsidRPr="000C1BF5" w:rsidRDefault="00C655F8" w:rsidP="00C655F8">
      <w:pPr>
        <w:pStyle w:val="BodyText"/>
        <w:rPr>
          <w:rFonts w:ascii="Calibri" w:hAnsi="Calibri" w:cs="Calibri"/>
          <w:sz w:val="22"/>
        </w:rPr>
      </w:pPr>
    </w:p>
    <w:p w:rsidR="00C655F8" w:rsidRPr="000C1BF5" w:rsidRDefault="00C655F8" w:rsidP="00C655F8">
      <w:pPr>
        <w:pStyle w:val="BodyText"/>
        <w:rPr>
          <w:rFonts w:ascii="Calibri" w:hAnsi="Calibri" w:cs="Calibri"/>
          <w:sz w:val="22"/>
        </w:rPr>
      </w:pPr>
      <w:r w:rsidRPr="000C1BF5">
        <w:rPr>
          <w:rFonts w:ascii="Calibri" w:hAnsi="Calibri" w:cs="Calibri"/>
          <w:sz w:val="22"/>
        </w:rPr>
        <w:t xml:space="preserve">where </w:t>
      </w:r>
      <w:r w:rsidRPr="000C1BF5">
        <w:rPr>
          <w:rFonts w:ascii="Calibri" w:hAnsi="Calibri" w:cs="Calibri"/>
          <w:i/>
          <w:sz w:val="22"/>
        </w:rPr>
        <w:t>k</w:t>
      </w:r>
      <w:r w:rsidRPr="000C1BF5">
        <w:rPr>
          <w:rFonts w:ascii="Calibri" w:hAnsi="Calibri" w:cs="Calibri"/>
          <w:sz w:val="22"/>
        </w:rPr>
        <w:t xml:space="preserve"> is a numerical constant (=1.36) with dimensions m</w:t>
      </w:r>
      <w:r w:rsidRPr="000C1BF5">
        <w:rPr>
          <w:rFonts w:ascii="Calibri" w:hAnsi="Calibri" w:cs="Calibri"/>
          <w:sz w:val="22"/>
          <w:vertAlign w:val="superscript"/>
        </w:rPr>
        <w:t>2</w:t>
      </w:r>
      <w:r w:rsidRPr="000C1BF5">
        <w:rPr>
          <w:rFonts w:ascii="Calibri" w:hAnsi="Calibri" w:cs="Calibri"/>
          <w:sz w:val="22"/>
        </w:rPr>
        <w:t>/s/m (Salim and Jayaratne, 2011).</w:t>
      </w:r>
    </w:p>
    <w:p w:rsidR="004C3F94" w:rsidRPr="000C1BF5" w:rsidRDefault="004C3F94" w:rsidP="00C655F8">
      <w:pPr>
        <w:pStyle w:val="BodyText"/>
        <w:rPr>
          <w:rFonts w:ascii="Calibri" w:hAnsi="Calibri" w:cs="Calibri"/>
          <w:sz w:val="22"/>
        </w:rPr>
      </w:pPr>
    </w:p>
    <w:p w:rsidR="004C3F94" w:rsidRPr="007164C0" w:rsidRDefault="004C3F94" w:rsidP="004C3F94">
      <w:pPr>
        <w:widowControl/>
        <w:kinsoku/>
        <w:autoSpaceDE w:val="0"/>
        <w:autoSpaceDN w:val="0"/>
        <w:adjustRightInd w:val="0"/>
        <w:spacing w:before="20" w:after="40"/>
        <w:jc w:val="both"/>
        <w:rPr>
          <w:rFonts w:ascii="Calibri" w:hAnsi="Calibri" w:cs="Calibri"/>
          <w:b/>
          <w:snapToGrid w:val="0"/>
          <w:sz w:val="22"/>
          <w:szCs w:val="22"/>
        </w:rPr>
      </w:pPr>
      <w:r w:rsidRPr="007164C0">
        <w:rPr>
          <w:rFonts w:ascii="Calibri" w:hAnsi="Calibri" w:cs="Calibri"/>
          <w:b/>
          <w:snapToGrid w:val="0"/>
          <w:sz w:val="22"/>
          <w:szCs w:val="22"/>
        </w:rPr>
        <w:t>NEW INVESTIGATIONS</w:t>
      </w:r>
    </w:p>
    <w:p w:rsidR="004C3F94" w:rsidRPr="00D76C1A" w:rsidRDefault="000C1BF5" w:rsidP="004C3F94">
      <w:pPr>
        <w:spacing w:before="108" w:line="267" w:lineRule="exact"/>
        <w:ind w:right="72"/>
        <w:jc w:val="both"/>
        <w:rPr>
          <w:rFonts w:ascii="Calibri" w:hAnsi="Calibri" w:cs="Calibri"/>
          <w:sz w:val="22"/>
          <w:szCs w:val="22"/>
        </w:rPr>
      </w:pPr>
      <w:r>
        <w:rPr>
          <w:noProof/>
        </w:rPr>
        <w:pict>
          <v:rect id="Rectangle 1199" o:spid="_x0000_s1139" style="position:absolute;left:0;text-align:left;margin-left:396.65pt;margin-top:74.7pt;width:51.45pt;height:16.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" stroked="f"/>
        </w:pict>
      </w:r>
      <w:r w:rsidR="004C3F94" w:rsidRPr="00D76C1A">
        <w:rPr>
          <w:rFonts w:ascii="Calibri" w:hAnsi="Calibri" w:cs="Calibri"/>
          <w:spacing w:val="-1"/>
          <w:sz w:val="22"/>
          <w:szCs w:val="22"/>
        </w:rPr>
        <w:t xml:space="preserve">Coastal morphodynamics is one of sensitive issues to better understand the sediment scour in which </w:t>
      </w:r>
      <w:r w:rsidR="004C3F94" w:rsidRPr="00D76C1A">
        <w:rPr>
          <w:rFonts w:ascii="Calibri" w:hAnsi="Calibri" w:cs="Calibri"/>
          <w:spacing w:val="2"/>
          <w:sz w:val="22"/>
          <w:szCs w:val="22"/>
        </w:rPr>
        <w:t xml:space="preserve">scour takes place for the consequence of fluvial hydrodynamic processes. Therefore, </w:t>
      </w:r>
      <w:r w:rsidR="004C3F94" w:rsidRPr="00D76C1A">
        <w:rPr>
          <w:rFonts w:ascii="Calibri" w:hAnsi="Calibri" w:cs="Calibri"/>
          <w:spacing w:val="3"/>
          <w:sz w:val="22"/>
          <w:szCs w:val="22"/>
        </w:rPr>
        <w:t xml:space="preserve">prediction of the subsequent stream degradation into its own deposit requires knowledge of the </w:t>
      </w:r>
      <w:r w:rsidR="004C3F94" w:rsidRPr="00D76C1A">
        <w:rPr>
          <w:rFonts w:ascii="Calibri" w:hAnsi="Calibri" w:cs="Calibri"/>
          <w:spacing w:val="-2"/>
          <w:sz w:val="22"/>
          <w:szCs w:val="22"/>
        </w:rPr>
        <w:t xml:space="preserve">spatial structure of the grain size variation of the deposit (Viparelli et al., 2010). A complete set of </w:t>
      </w:r>
      <w:r w:rsidR="004C3F94" w:rsidRPr="00D76C1A">
        <w:rPr>
          <w:rFonts w:ascii="Calibri" w:hAnsi="Calibri" w:cs="Calibri"/>
          <w:spacing w:val="6"/>
          <w:sz w:val="22"/>
          <w:szCs w:val="22"/>
        </w:rPr>
        <w:t>experiments for d</w:t>
      </w:r>
      <w:r w:rsidR="004C3F94" w:rsidRPr="00D76C1A">
        <w:rPr>
          <w:rFonts w:ascii="Calibri" w:hAnsi="Calibri" w:cs="Calibri"/>
          <w:spacing w:val="6"/>
          <w:w w:val="110"/>
          <w:sz w:val="22"/>
          <w:szCs w:val="22"/>
          <w:vertAlign w:val="subscript"/>
        </w:rPr>
        <w:t>50</w:t>
      </w:r>
      <w:r w:rsidR="004C3F94" w:rsidRPr="00D76C1A">
        <w:rPr>
          <w:rFonts w:ascii="Calibri" w:hAnsi="Calibri" w:cs="Calibri"/>
          <w:spacing w:val="6"/>
          <w:sz w:val="22"/>
          <w:szCs w:val="22"/>
        </w:rPr>
        <w:t xml:space="preserve">=0.15, 0.26 and 0.30mm </w:t>
      </w:r>
      <w:r>
        <w:rPr>
          <w:noProof/>
        </w:rPr>
        <w:pict>
          <v:shape id="Text Box 42" o:spid="_x0000_s1138" type="#_x0000_t202" style="position:absolute;left:0;text-align:left;margin-left:320.2pt;margin-top:233.4pt;width:2.9pt;height:6.9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GKjAIAACM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" o:allowincell="f" stroked="f">
            <v:fill opacity="0"/>
            <v:textbox inset="0,0,0,0">
              <w:txbxContent>
                <w:p w:rsidR="004C3F94" w:rsidRDefault="004C3F94" w:rsidP="004C3F94">
                  <w:pPr>
                    <w:spacing w:line="225" w:lineRule="auto"/>
                    <w:rPr>
                      <w:rFonts w:ascii="Calibri" w:hAnsi="Calibri" w:cs="Calibri"/>
                      <w:sz w:val="12"/>
                      <w:szCs w:val="12"/>
                    </w:rPr>
                  </w:pPr>
                </w:p>
              </w:txbxContent>
            </v:textbox>
            <w10:wrap type="square" anchorx="page" anchory="page"/>
          </v:shape>
        </w:pict>
      </w:r>
      <w:r w:rsidR="004C3F94">
        <w:rPr>
          <w:rFonts w:ascii="Calibri" w:hAnsi="Calibri" w:cs="Calibri"/>
          <w:spacing w:val="6"/>
          <w:sz w:val="22"/>
          <w:szCs w:val="22"/>
        </w:rPr>
        <w:t xml:space="preserve">sediment </w:t>
      </w:r>
      <w:r w:rsidR="004C3F94" w:rsidRPr="00D76C1A">
        <w:rPr>
          <w:rFonts w:ascii="Calibri" w:hAnsi="Calibri" w:cs="Calibri"/>
          <w:spacing w:val="11"/>
          <w:sz w:val="22"/>
          <w:szCs w:val="22"/>
        </w:rPr>
        <w:t xml:space="preserve">samples were performed to compare and </w:t>
      </w:r>
      <w:r w:rsidR="004C3F94" w:rsidRPr="00D76C1A">
        <w:rPr>
          <w:rFonts w:ascii="Calibri" w:hAnsi="Calibri" w:cs="Calibri"/>
          <w:spacing w:val="-4"/>
          <w:sz w:val="22"/>
          <w:szCs w:val="22"/>
        </w:rPr>
        <w:t xml:space="preserve">further investigations of soil-water interaction </w:t>
      </w:r>
      <w:r w:rsidR="004C3F94" w:rsidRPr="00D76C1A">
        <w:rPr>
          <w:rFonts w:ascii="Calibri" w:hAnsi="Calibri" w:cs="Calibri"/>
          <w:sz w:val="22"/>
          <w:szCs w:val="22"/>
        </w:rPr>
        <w:t>under rough bed conditions.</w:t>
      </w:r>
    </w:p>
    <w:p w:rsidR="004C3F94" w:rsidRDefault="004C3F94" w:rsidP="004C3F94">
      <w:pPr>
        <w:spacing w:before="72"/>
        <w:ind w:right="576"/>
        <w:rPr>
          <w:rFonts w:ascii="Calibri" w:hAnsi="Calibri" w:cs="Calibri"/>
          <w:b/>
          <w:bCs/>
          <w:spacing w:val="-8"/>
          <w:w w:val="105"/>
          <w:sz w:val="22"/>
          <w:szCs w:val="22"/>
        </w:rPr>
      </w:pPr>
    </w:p>
    <w:p w:rsidR="004C3F94" w:rsidRPr="00B015C7" w:rsidRDefault="004C3F94" w:rsidP="004C3F94">
      <w:pPr>
        <w:spacing w:before="72"/>
        <w:ind w:right="576"/>
        <w:rPr>
          <w:rFonts w:ascii="Calibri" w:hAnsi="Calibri" w:cs="Calibri"/>
          <w:b/>
          <w:bCs/>
          <w:spacing w:val="-4"/>
          <w:w w:val="105"/>
          <w:sz w:val="22"/>
          <w:szCs w:val="22"/>
        </w:rPr>
      </w:pPr>
      <w:r w:rsidRPr="00B015C7">
        <w:rPr>
          <w:rFonts w:ascii="Calibri" w:hAnsi="Calibri" w:cs="Calibri"/>
          <w:b/>
          <w:bCs/>
          <w:spacing w:val="-8"/>
          <w:w w:val="105"/>
          <w:sz w:val="22"/>
          <w:szCs w:val="22"/>
        </w:rPr>
        <w:t xml:space="preserve">Effect of Spreading Length and Area on </w:t>
      </w:r>
      <w:r w:rsidRPr="00B015C7">
        <w:rPr>
          <w:rFonts w:ascii="Calibri" w:hAnsi="Calibri" w:cs="Calibri"/>
          <w:b/>
          <w:bCs/>
          <w:spacing w:val="-4"/>
          <w:w w:val="105"/>
          <w:sz w:val="22"/>
          <w:szCs w:val="22"/>
        </w:rPr>
        <w:t>Smooth and Rough Bed</w:t>
      </w:r>
      <w:r w:rsidRPr="00B015C7">
        <w:rPr>
          <w:noProof/>
          <w:lang w:val="en-AU" w:eastAsia="en-AU"/>
        </w:rPr>
        <w:t xml:space="preserve"> </w:t>
      </w:r>
    </w:p>
    <w:p w:rsidR="004C3F94" w:rsidRDefault="000C1BF5" w:rsidP="004C3F94">
      <w:pPr>
        <w:spacing w:before="108"/>
        <w:jc w:val="both"/>
        <w:rPr>
          <w:rFonts w:ascii="Calibri" w:hAnsi="Calibri" w:cs="Calibri"/>
          <w:b/>
          <w:bCs/>
          <w:w w:val="105"/>
          <w:sz w:val="22"/>
          <w:szCs w:val="22"/>
        </w:rPr>
      </w:pPr>
      <w:r>
        <w:rPr>
          <w:noProof/>
        </w:rPr>
        <w:pict>
          <v:shape id="Text Box 71" o:spid="_x0000_s1137" type="#_x0000_t202" style="position:absolute;left:0;text-align:left;margin-left:230.7pt;margin-top:113.3pt;width:31.4pt;height:22.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Auw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" filled="f" stroked="f">
            <v:textbox>
              <w:txbxContent>
                <w:p w:rsidR="00FF4440" w:rsidRPr="00A81CCF" w:rsidRDefault="00FF4440" w:rsidP="00A10711">
                  <w:r>
                    <w:rPr>
                      <w:rFonts w:ascii="Calibri" w:hAnsi="Calibri" w:cs="Calibri"/>
                      <w:sz w:val="22"/>
                      <w:szCs w:val="22"/>
                    </w:rPr>
                    <w:t>(a</w:t>
                  </w:r>
                  <w:r w:rsidRPr="003A1350">
                    <w:rPr>
                      <w:rFonts w:ascii="Calibri" w:hAnsi="Calibri" w:cs="Calibri"/>
                      <w:sz w:val="22"/>
                      <w:szCs w:val="22"/>
                    </w:rPr>
                    <w:t>)</w:t>
                  </w:r>
                </w:p>
              </w:txbxContent>
            </v:textbox>
          </v:shape>
        </w:pict>
      </w:r>
      <w:r>
        <w:rPr>
          <w:noProof/>
        </w:rPr>
        <w:pict>
          <v:rect id="Rectangle 60" o:spid="_x0000_s1136" style="position:absolute;left:0;text-align:left;margin-left:231.5pt;margin-top:7.35pt;width:227.55pt;height:297.35pt;z-index:-251648000;visibility:visible;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" filled="f" stroked="f" strokeweight="2pt">
            <w10:wrap type="tight"/>
          </v:rect>
        </w:pict>
      </w:r>
      <w:r>
        <w:rPr>
          <w:noProof/>
        </w:rPr>
        <w:pict>
          <v:shape id="Text Box 74" o:spid="_x0000_s1135" type="#_x0000_t202" style="position:absolute;left:0;text-align:left;margin-left:231.3pt;margin-top:228.5pt;width:31.4pt;height:22.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sauw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" filled="f" stroked="f">
            <v:textbox>
              <w:txbxContent>
                <w:p w:rsidR="00FF4440" w:rsidRPr="00A81CCF" w:rsidRDefault="002C51EA" w:rsidP="00A10711">
                  <w:r>
                    <w:rPr>
                      <w:rFonts w:ascii="Calibri" w:hAnsi="Calibri" w:cs="Calibri"/>
                      <w:sz w:val="22"/>
                      <w:szCs w:val="22"/>
                    </w:rPr>
                    <w:t>(b</w:t>
                  </w:r>
                  <w:r w:rsidR="00FF4440" w:rsidRPr="003A1350">
                    <w:rPr>
                      <w:rFonts w:ascii="Calibri" w:hAnsi="Calibri" w:cs="Calibri"/>
                      <w:sz w:val="22"/>
                      <w:szCs w:val="22"/>
                    </w:rPr>
                    <w:t>)</w:t>
                  </w:r>
                </w:p>
              </w:txbxContent>
            </v:textbox>
          </v:shape>
        </w:pict>
      </w:r>
      <w:r w:rsidR="00602EED">
        <w:rPr>
          <w:noProof/>
          <w:lang w:val="en-GB" w:eastAsia="en-GB"/>
        </w:rPr>
        <w:drawing>
          <wp:anchor distT="0" distB="0" distL="114300" distR="114300" simplePos="0" relativeHeight="251665408" behindDoc="0" locked="0" layoutInCell="1" allowOverlap="1">
            <wp:simplePos x="0" y="0"/>
            <wp:positionH relativeFrom="column">
              <wp:posOffset>2935986</wp:posOffset>
            </wp:positionH>
            <wp:positionV relativeFrom="paragraph">
              <wp:posOffset>1719961</wp:posOffset>
            </wp:positionV>
            <wp:extent cx="2894203" cy="1462913"/>
            <wp:effectExtent l="6096" t="6731" r="8001" b="6096"/>
            <wp:wrapNone/>
            <wp:docPr id="11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rPr>
        <w:pict>
          <v:shape id="Text Box 59" o:spid="_x0000_s1133" type="#_x0000_t202" style="position:absolute;left:0;text-align:left;margin-left:390.15pt;margin-top:203.8pt;width:71.45pt;height:25.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Xhug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" filled="f" stroked="f">
            <v:textbox style="mso-fit-shape-to-text:t">
              <w:txbxContent>
                <w:p w:rsidR="000E23D0" w:rsidRPr="000C1BF5" w:rsidRDefault="000E23D0" w:rsidP="000E23D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=0.30mm, wet D</w:t>
                  </w:r>
                  <w:r w:rsidRPr="000C1BF5">
                    <w:rPr>
                      <w:rFonts w:ascii="Calibri" w:hAnsi="Calibri" w:cs="Calibri"/>
                      <w:sz w:val="10"/>
                      <w:vertAlign w:val="subscript"/>
                    </w:rPr>
                    <w:t>50</w:t>
                  </w:r>
                  <w:r w:rsidRPr="000C1BF5">
                    <w:rPr>
                      <w:rFonts w:ascii="Calibri" w:hAnsi="Calibri" w:cs="Calibri"/>
                      <w:sz w:val="10"/>
                    </w:rPr>
                    <w:t>=0.26mm, wet</w:t>
                  </w:r>
                </w:p>
                <w:p w:rsidR="000E23D0" w:rsidRPr="000C1BF5" w:rsidRDefault="000E23D0" w:rsidP="000E23D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=0.15mm, wet</w:t>
                  </w:r>
                </w:p>
              </w:txbxContent>
            </v:textbox>
          </v:shape>
        </w:pict>
      </w:r>
      <w:r>
        <w:rPr>
          <w:noProof/>
        </w:rPr>
        <w:pict>
          <v:shape id="Text Box 58" o:spid="_x0000_s1132" type="#_x0000_t202" style="position:absolute;left:0;text-align:left;margin-left:393.9pt;margin-top:83.95pt;width:71.45pt;height:25.5pt;z-index:251666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" filled="f" stroked="f">
            <v:textbox style="mso-fit-shape-to-text:t">
              <w:txbxContent>
                <w:p w:rsidR="000E23D0" w:rsidRPr="000C1BF5" w:rsidRDefault="000E23D0" w:rsidP="00A10711">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=0.30mm, wet D</w:t>
                  </w:r>
                  <w:r w:rsidRPr="000C1BF5">
                    <w:rPr>
                      <w:rFonts w:ascii="Calibri" w:hAnsi="Calibri" w:cs="Calibri"/>
                      <w:sz w:val="10"/>
                      <w:vertAlign w:val="subscript"/>
                    </w:rPr>
                    <w:t>50</w:t>
                  </w:r>
                  <w:r w:rsidRPr="000C1BF5">
                    <w:rPr>
                      <w:rFonts w:ascii="Calibri" w:hAnsi="Calibri" w:cs="Calibri"/>
                      <w:sz w:val="10"/>
                    </w:rPr>
                    <w:t>=0.26mm, wet</w:t>
                  </w:r>
                </w:p>
                <w:p w:rsidR="000E23D0" w:rsidRPr="000C1BF5" w:rsidRDefault="000E23D0" w:rsidP="00A10711">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=0.15mm, wet</w:t>
                  </w:r>
                </w:p>
              </w:txbxContent>
            </v:textbox>
          </v:shape>
        </w:pict>
      </w:r>
      <w:r w:rsidR="00602EED">
        <w:rPr>
          <w:noProof/>
          <w:lang w:val="en-GB" w:eastAsia="en-GB"/>
        </w:rPr>
        <w:drawing>
          <wp:anchor distT="0" distB="0" distL="114300" distR="114300" simplePos="0" relativeHeight="251664384" behindDoc="0" locked="0" layoutInCell="1" allowOverlap="1">
            <wp:simplePos x="0" y="0"/>
            <wp:positionH relativeFrom="column">
              <wp:posOffset>2939161</wp:posOffset>
            </wp:positionH>
            <wp:positionV relativeFrom="paragraph">
              <wp:posOffset>93726</wp:posOffset>
            </wp:positionV>
            <wp:extent cx="2892044" cy="1626616"/>
            <wp:effectExtent l="6096" t="6096" r="4445" b="8128"/>
            <wp:wrapNone/>
            <wp:docPr id="10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4C3F94">
        <w:rPr>
          <w:rFonts w:ascii="Calibri" w:hAnsi="Calibri" w:cs="Calibri"/>
          <w:spacing w:val="2"/>
          <w:sz w:val="22"/>
          <w:szCs w:val="22"/>
        </w:rPr>
        <w:t xml:space="preserve">The significance of hydrodynamic interaction </w:t>
      </w:r>
      <w:r w:rsidR="004C3F94">
        <w:rPr>
          <w:rFonts w:ascii="Calibri" w:hAnsi="Calibri" w:cs="Calibri"/>
          <w:spacing w:val="-1"/>
          <w:sz w:val="22"/>
          <w:szCs w:val="22"/>
        </w:rPr>
        <w:t xml:space="preserve">in terms of stream morphodynamics requires a </w:t>
      </w:r>
      <w:r w:rsidR="004C3F94">
        <w:rPr>
          <w:rFonts w:ascii="Calibri" w:hAnsi="Calibri" w:cs="Calibri"/>
          <w:spacing w:val="-4"/>
          <w:sz w:val="22"/>
          <w:szCs w:val="22"/>
        </w:rPr>
        <w:t xml:space="preserve">sediment transport research with the detailed </w:t>
      </w:r>
      <w:r w:rsidR="004C3F94">
        <w:rPr>
          <w:rFonts w:ascii="Calibri" w:hAnsi="Calibri" w:cs="Calibri"/>
          <w:spacing w:val="-3"/>
          <w:sz w:val="22"/>
          <w:szCs w:val="22"/>
        </w:rPr>
        <w:t xml:space="preserve">specification of various influential parameters. </w:t>
      </w:r>
      <w:r w:rsidR="004C3F94">
        <w:rPr>
          <w:rFonts w:ascii="Calibri" w:hAnsi="Calibri" w:cs="Calibri"/>
          <w:spacing w:val="5"/>
          <w:sz w:val="22"/>
          <w:szCs w:val="22"/>
        </w:rPr>
        <w:t xml:space="preserve">This requirement has been emphasised by </w:t>
      </w:r>
      <w:r w:rsidR="004C3F94">
        <w:rPr>
          <w:rFonts w:ascii="Calibri" w:hAnsi="Calibri" w:cs="Calibri"/>
          <w:spacing w:val="-1"/>
          <w:sz w:val="22"/>
          <w:szCs w:val="22"/>
        </w:rPr>
        <w:t xml:space="preserve">recent interest in the prediction of spreading </w:t>
      </w:r>
      <w:r w:rsidR="004C3F94">
        <w:rPr>
          <w:rFonts w:ascii="Calibri" w:hAnsi="Calibri" w:cs="Calibri"/>
          <w:spacing w:val="13"/>
          <w:sz w:val="22"/>
          <w:szCs w:val="22"/>
        </w:rPr>
        <w:t xml:space="preserve">length and area sedimentation through </w:t>
      </w:r>
      <w:r w:rsidR="004C3F94">
        <w:rPr>
          <w:rFonts w:ascii="Calibri" w:hAnsi="Calibri" w:cs="Calibri"/>
          <w:spacing w:val="6"/>
          <w:sz w:val="22"/>
          <w:szCs w:val="22"/>
        </w:rPr>
        <w:t xml:space="preserve">process-based physical simulation models </w:t>
      </w:r>
      <w:r w:rsidR="004C3F94">
        <w:rPr>
          <w:rFonts w:ascii="Calibri" w:hAnsi="Calibri" w:cs="Calibri"/>
          <w:spacing w:val="1"/>
          <w:sz w:val="22"/>
          <w:szCs w:val="22"/>
        </w:rPr>
        <w:t xml:space="preserve">which are sensitive to the description of the </w:t>
      </w:r>
      <w:r w:rsidR="004C3F94">
        <w:rPr>
          <w:rFonts w:ascii="Calibri" w:hAnsi="Calibri" w:cs="Calibri"/>
          <w:spacing w:val="-2"/>
          <w:sz w:val="22"/>
          <w:szCs w:val="22"/>
        </w:rPr>
        <w:t xml:space="preserve">topographic hydrodynamic interaction during </w:t>
      </w:r>
      <w:r w:rsidR="004C3F94">
        <w:rPr>
          <w:rFonts w:ascii="Calibri" w:hAnsi="Calibri" w:cs="Calibri"/>
          <w:spacing w:val="22"/>
          <w:sz w:val="22"/>
          <w:szCs w:val="22"/>
        </w:rPr>
        <w:t xml:space="preserve">sediment scour. The methodological </w:t>
      </w:r>
      <w:r w:rsidR="004C3F94">
        <w:rPr>
          <w:rFonts w:ascii="Calibri" w:hAnsi="Calibri" w:cs="Calibri"/>
          <w:spacing w:val="15"/>
          <w:sz w:val="22"/>
          <w:szCs w:val="22"/>
        </w:rPr>
        <w:t xml:space="preserve">importance of topographic monitoring </w:t>
      </w:r>
      <w:r w:rsidR="004C3F94">
        <w:rPr>
          <w:rFonts w:ascii="Calibri" w:hAnsi="Calibri" w:cs="Calibri"/>
          <w:spacing w:val="-1"/>
          <w:sz w:val="22"/>
          <w:szCs w:val="22"/>
        </w:rPr>
        <w:t xml:space="preserve">extends beyond model parameterisation and </w:t>
      </w:r>
      <w:r w:rsidR="004C3F94">
        <w:rPr>
          <w:rFonts w:ascii="Calibri" w:hAnsi="Calibri" w:cs="Calibri"/>
          <w:spacing w:val="-4"/>
          <w:sz w:val="22"/>
          <w:szCs w:val="22"/>
        </w:rPr>
        <w:t xml:space="preserve">topographic surfaces are now also increasingly </w:t>
      </w:r>
      <w:r w:rsidR="004C3F94">
        <w:rPr>
          <w:rFonts w:ascii="Calibri" w:hAnsi="Calibri" w:cs="Calibri"/>
          <w:spacing w:val="3"/>
          <w:sz w:val="22"/>
          <w:szCs w:val="22"/>
        </w:rPr>
        <w:t xml:space="preserve">used to define deterministic and stochastic validation criteria for scour rate prediction </w:t>
      </w:r>
      <w:r w:rsidR="004C3F94">
        <w:rPr>
          <w:rFonts w:ascii="Calibri" w:hAnsi="Calibri" w:cs="Calibri"/>
          <w:spacing w:val="11"/>
          <w:sz w:val="22"/>
          <w:szCs w:val="22"/>
        </w:rPr>
        <w:t xml:space="preserve">models of sediment transport evolution </w:t>
      </w:r>
      <w:r w:rsidR="004C3F94">
        <w:rPr>
          <w:rFonts w:ascii="Calibri" w:hAnsi="Calibri" w:cs="Calibri"/>
          <w:sz w:val="22"/>
          <w:szCs w:val="22"/>
        </w:rPr>
        <w:t>(Hancock and Willgoose, 2001).</w:t>
      </w:r>
    </w:p>
    <w:p w:rsidR="004C3F94" w:rsidRDefault="000C1BF5" w:rsidP="004C3F94">
      <w:pPr>
        <w:spacing w:before="144"/>
        <w:jc w:val="both"/>
        <w:rPr>
          <w:rFonts w:ascii="Calibri" w:hAnsi="Calibri" w:cs="Calibri"/>
          <w:sz w:val="22"/>
          <w:szCs w:val="22"/>
        </w:rPr>
      </w:pPr>
      <w:r>
        <w:rPr>
          <w:noProof/>
        </w:rPr>
        <w:pict>
          <v:shape id="_x0000_s1130" type="#_x0000_t202" style="position:absolute;left:0;text-align:left;margin-left:231.15pt;margin-top:5.2pt;width:227.85pt;height:54.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" stroked="f">
            <v:textbox>
              <w:txbxContent>
                <w:p w:rsidR="00FF4440" w:rsidRPr="006B780E" w:rsidRDefault="00FF4440" w:rsidP="00FF4440">
                  <w:pPr>
                    <w:spacing w:before="120"/>
                    <w:jc w:val="center"/>
                    <w:rPr>
                      <w:rFonts w:ascii="Calibri" w:hAnsi="Calibri" w:cs="Calibri"/>
                      <w:b/>
                      <w:sz w:val="22"/>
                      <w:szCs w:val="22"/>
                    </w:rPr>
                  </w:pPr>
                  <w:r w:rsidRPr="006B780E">
                    <w:rPr>
                      <w:rFonts w:ascii="Calibri" w:hAnsi="Calibri" w:cs="Calibri"/>
                      <w:b/>
                      <w:sz w:val="22"/>
                      <w:szCs w:val="22"/>
                    </w:rPr>
                    <w:t>Fig. 5. Spreading lengths versus water discharge (a) Smooth bed and (b) Rough bed condition</w:t>
                  </w:r>
                </w:p>
                <w:p w:rsidR="00FF4440" w:rsidRDefault="00FF4440"/>
              </w:txbxContent>
            </v:textbox>
          </v:shape>
        </w:pict>
      </w:r>
      <w:r w:rsidR="004C3F94">
        <w:rPr>
          <w:rFonts w:ascii="Calibri" w:hAnsi="Calibri" w:cs="Calibri"/>
          <w:sz w:val="22"/>
          <w:szCs w:val="22"/>
        </w:rPr>
        <w:t xml:space="preserve">Figures 5a and 5b show the longitudinal and </w:t>
      </w:r>
      <w:r w:rsidR="004C3F94">
        <w:rPr>
          <w:rFonts w:ascii="Calibri" w:hAnsi="Calibri" w:cs="Calibri"/>
          <w:spacing w:val="-1"/>
          <w:sz w:val="22"/>
          <w:szCs w:val="22"/>
        </w:rPr>
        <w:t xml:space="preserve">lateral spreading length ratio changes due to </w:t>
      </w:r>
      <w:r w:rsidR="004C3F94">
        <w:rPr>
          <w:rFonts w:ascii="Calibri" w:hAnsi="Calibri" w:cs="Calibri"/>
          <w:spacing w:val="17"/>
          <w:sz w:val="22"/>
          <w:szCs w:val="22"/>
        </w:rPr>
        <w:t xml:space="preserve">different discharge conditions where scour </w:t>
      </w:r>
      <w:r w:rsidR="004C3F94">
        <w:rPr>
          <w:rFonts w:ascii="Calibri" w:hAnsi="Calibri" w:cs="Calibri"/>
          <w:spacing w:val="11"/>
          <w:sz w:val="22"/>
          <w:szCs w:val="22"/>
        </w:rPr>
        <w:t xml:space="preserve">spreading length for small particle </w:t>
      </w:r>
      <w:r w:rsidR="004C3F94">
        <w:rPr>
          <w:rFonts w:ascii="Calibri" w:hAnsi="Calibri" w:cs="Calibri"/>
          <w:spacing w:val="11"/>
          <w:sz w:val="22"/>
          <w:szCs w:val="22"/>
        </w:rPr>
        <w:lastRenderedPageBreak/>
        <w:t xml:space="preserve">size </w:t>
      </w:r>
      <w:r>
        <w:rPr>
          <w:noProof/>
        </w:rPr>
        <w:pict>
          <v:shape id="_x0000_s1129" type="#_x0000_t202" style="position:absolute;left:0;text-align:left;margin-left:237.5pt;margin-top:-.7pt;width:33.15pt;height:88.3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" filled="f" stroked="f">
            <v:textbox>
              <w:txbxContent>
                <w:p w:rsidR="002C51EA" w:rsidRPr="000C1BF5" w:rsidRDefault="002C51EA" w:rsidP="002C51EA">
                  <w:pPr>
                    <w:jc w:val="right"/>
                    <w:rPr>
                      <w:rFonts w:ascii="Calibri" w:hAnsi="Calibri" w:cs="Calibri"/>
                      <w:sz w:val="12"/>
                      <w:szCs w:val="12"/>
                    </w:rPr>
                  </w:pPr>
                  <w:r w:rsidRPr="000C1BF5">
                    <w:rPr>
                      <w:rFonts w:ascii="Calibri" w:hAnsi="Calibri" w:cs="Calibri"/>
                      <w:sz w:val="12"/>
                      <w:szCs w:val="12"/>
                    </w:rPr>
                    <w:t>0.4</w:t>
                  </w:r>
                </w:p>
                <w:p w:rsidR="002C51EA" w:rsidRPr="000C1BF5" w:rsidRDefault="002C51EA" w:rsidP="002C51EA">
                  <w:pPr>
                    <w:jc w:val="right"/>
                    <w:rPr>
                      <w:rFonts w:ascii="Calibri" w:hAnsi="Calibri" w:cs="Calibri"/>
                      <w:sz w:val="12"/>
                      <w:szCs w:val="12"/>
                    </w:rPr>
                  </w:pPr>
                </w:p>
                <w:p w:rsidR="002C51EA" w:rsidRPr="000C1BF5" w:rsidRDefault="002C51EA" w:rsidP="002C51EA">
                  <w:pPr>
                    <w:jc w:val="right"/>
                    <w:rPr>
                      <w:rFonts w:ascii="Calibri" w:hAnsi="Calibri" w:cs="Calibri"/>
                      <w:sz w:val="4"/>
                      <w:szCs w:val="12"/>
                    </w:rPr>
                  </w:pPr>
                </w:p>
                <w:p w:rsidR="002C51EA" w:rsidRPr="000C1BF5" w:rsidRDefault="002C51EA" w:rsidP="002C51EA">
                  <w:pPr>
                    <w:jc w:val="right"/>
                    <w:rPr>
                      <w:rFonts w:ascii="Calibri" w:hAnsi="Calibri" w:cs="Calibri"/>
                      <w:sz w:val="12"/>
                      <w:szCs w:val="12"/>
                    </w:rPr>
                  </w:pPr>
                  <w:r w:rsidRPr="000C1BF5">
                    <w:rPr>
                      <w:rFonts w:ascii="Calibri" w:hAnsi="Calibri" w:cs="Calibri"/>
                      <w:sz w:val="12"/>
                      <w:szCs w:val="12"/>
                    </w:rPr>
                    <w:t>0.3</w:t>
                  </w:r>
                </w:p>
                <w:p w:rsidR="002C51EA" w:rsidRPr="000C1BF5" w:rsidRDefault="002C51EA" w:rsidP="002C51EA">
                  <w:pPr>
                    <w:jc w:val="right"/>
                    <w:rPr>
                      <w:rFonts w:ascii="Calibri" w:hAnsi="Calibri" w:cs="Calibri"/>
                      <w:sz w:val="12"/>
                      <w:szCs w:val="12"/>
                    </w:rPr>
                  </w:pPr>
                </w:p>
                <w:p w:rsidR="002C51EA" w:rsidRPr="000C1BF5" w:rsidRDefault="002C51EA" w:rsidP="002C51EA">
                  <w:pPr>
                    <w:jc w:val="right"/>
                    <w:rPr>
                      <w:rFonts w:ascii="Calibri" w:hAnsi="Calibri" w:cs="Calibri"/>
                      <w:sz w:val="8"/>
                      <w:szCs w:val="12"/>
                    </w:rPr>
                  </w:pPr>
                </w:p>
                <w:p w:rsidR="002C51EA" w:rsidRPr="000C1BF5" w:rsidRDefault="002C51EA" w:rsidP="002C51EA">
                  <w:pPr>
                    <w:jc w:val="right"/>
                    <w:rPr>
                      <w:rFonts w:ascii="Calibri" w:hAnsi="Calibri" w:cs="Calibri"/>
                      <w:sz w:val="12"/>
                      <w:szCs w:val="12"/>
                    </w:rPr>
                  </w:pPr>
                  <w:r w:rsidRPr="000C1BF5">
                    <w:rPr>
                      <w:rFonts w:ascii="Calibri" w:hAnsi="Calibri" w:cs="Calibri"/>
                      <w:sz w:val="12"/>
                      <w:szCs w:val="12"/>
                    </w:rPr>
                    <w:t>0.2</w:t>
                  </w:r>
                </w:p>
                <w:p w:rsidR="002C51EA" w:rsidRPr="000C1BF5" w:rsidRDefault="002C51EA" w:rsidP="002C51EA">
                  <w:pPr>
                    <w:jc w:val="right"/>
                    <w:rPr>
                      <w:rFonts w:ascii="Calibri" w:hAnsi="Calibri" w:cs="Calibri"/>
                      <w:sz w:val="12"/>
                      <w:szCs w:val="12"/>
                    </w:rPr>
                  </w:pPr>
                </w:p>
                <w:p w:rsidR="002C51EA" w:rsidRPr="000C1BF5" w:rsidRDefault="002C51EA" w:rsidP="002C51EA">
                  <w:pPr>
                    <w:jc w:val="right"/>
                    <w:rPr>
                      <w:rFonts w:ascii="Calibri" w:hAnsi="Calibri" w:cs="Calibri"/>
                      <w:sz w:val="6"/>
                      <w:szCs w:val="12"/>
                    </w:rPr>
                  </w:pPr>
                </w:p>
                <w:p w:rsidR="002C51EA" w:rsidRPr="000C1BF5" w:rsidRDefault="002C51EA" w:rsidP="002C51EA">
                  <w:pPr>
                    <w:jc w:val="right"/>
                    <w:rPr>
                      <w:rFonts w:ascii="Calibri" w:hAnsi="Calibri" w:cs="Calibri"/>
                      <w:sz w:val="12"/>
                      <w:szCs w:val="12"/>
                    </w:rPr>
                  </w:pPr>
                  <w:r w:rsidRPr="000C1BF5">
                    <w:rPr>
                      <w:rFonts w:ascii="Calibri" w:hAnsi="Calibri" w:cs="Calibri"/>
                      <w:sz w:val="12"/>
                      <w:szCs w:val="12"/>
                    </w:rPr>
                    <w:t>0.1</w:t>
                  </w:r>
                </w:p>
                <w:p w:rsidR="002C51EA" w:rsidRPr="000C1BF5" w:rsidRDefault="002C51EA" w:rsidP="002C51EA">
                  <w:pPr>
                    <w:jc w:val="right"/>
                    <w:rPr>
                      <w:rFonts w:ascii="Calibri" w:hAnsi="Calibri" w:cs="Calibri"/>
                      <w:sz w:val="12"/>
                      <w:szCs w:val="12"/>
                    </w:rPr>
                  </w:pPr>
                </w:p>
                <w:p w:rsidR="002C51EA" w:rsidRPr="000C1BF5" w:rsidRDefault="002C51EA" w:rsidP="002C51EA">
                  <w:pPr>
                    <w:jc w:val="right"/>
                    <w:rPr>
                      <w:rFonts w:ascii="Calibri" w:hAnsi="Calibri" w:cs="Calibri"/>
                      <w:sz w:val="8"/>
                      <w:szCs w:val="12"/>
                    </w:rPr>
                  </w:pPr>
                </w:p>
                <w:p w:rsidR="002C51EA" w:rsidRPr="000C1BF5" w:rsidRDefault="002C51EA" w:rsidP="002C51EA">
                  <w:pPr>
                    <w:jc w:val="right"/>
                    <w:rPr>
                      <w:rFonts w:ascii="Calibri" w:hAnsi="Calibri" w:cs="Calibri"/>
                      <w:sz w:val="12"/>
                      <w:szCs w:val="12"/>
                    </w:rPr>
                  </w:pPr>
                  <w:r w:rsidRPr="000C1BF5">
                    <w:rPr>
                      <w:rFonts w:ascii="Calibri" w:hAnsi="Calibri" w:cs="Calibri"/>
                      <w:sz w:val="12"/>
                      <w:szCs w:val="12"/>
                    </w:rPr>
                    <w:t>0</w:t>
                  </w:r>
                </w:p>
              </w:txbxContent>
            </v:textbox>
          </v:shape>
        </w:pict>
      </w:r>
      <w:r w:rsidR="00602EED">
        <w:rPr>
          <w:noProof/>
          <w:lang w:val="en-GB" w:eastAsia="en-GB"/>
        </w:rPr>
        <w:drawing>
          <wp:anchor distT="0" distB="0" distL="114300" distR="114300" simplePos="0" relativeHeight="251676672" behindDoc="0" locked="0" layoutInCell="1" allowOverlap="1">
            <wp:simplePos x="0" y="0"/>
            <wp:positionH relativeFrom="column">
              <wp:posOffset>2863850</wp:posOffset>
            </wp:positionH>
            <wp:positionV relativeFrom="paragraph">
              <wp:posOffset>6985</wp:posOffset>
            </wp:positionV>
            <wp:extent cx="2980690" cy="1457325"/>
            <wp:effectExtent l="19050" t="0" r="0" b="0"/>
            <wp:wrapNone/>
            <wp:docPr id="10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9" cstate="print"/>
                    <a:srcRect/>
                    <a:stretch>
                      <a:fillRect/>
                    </a:stretch>
                  </pic:blipFill>
                  <pic:spPr bwMode="auto">
                    <a:xfrm>
                      <a:off x="0" y="0"/>
                      <a:ext cx="2980690" cy="1457325"/>
                    </a:xfrm>
                    <a:prstGeom prst="rect">
                      <a:avLst/>
                    </a:prstGeom>
                    <a:noFill/>
                  </pic:spPr>
                </pic:pic>
              </a:graphicData>
            </a:graphic>
          </wp:anchor>
        </w:drawing>
      </w:r>
      <w:r w:rsidR="00602EED">
        <w:rPr>
          <w:noProof/>
          <w:lang w:val="en-GB" w:eastAsia="en-GB"/>
        </w:rPr>
        <w:drawing>
          <wp:anchor distT="0" distB="0" distL="114300" distR="114300" simplePos="0" relativeHeight="251644928" behindDoc="1" locked="0" layoutInCell="1" allowOverlap="1">
            <wp:simplePos x="0" y="0"/>
            <wp:positionH relativeFrom="column">
              <wp:posOffset>2922270</wp:posOffset>
            </wp:positionH>
            <wp:positionV relativeFrom="paragraph">
              <wp:posOffset>19050</wp:posOffset>
            </wp:positionV>
            <wp:extent cx="2895600" cy="2951480"/>
            <wp:effectExtent l="19050" t="19050" r="19050" b="20320"/>
            <wp:wrapTight wrapText="bothSides">
              <wp:wrapPolygon edited="0">
                <wp:start x="-142" y="-139"/>
                <wp:lineTo x="-142" y="21749"/>
                <wp:lineTo x="21742" y="21749"/>
                <wp:lineTo x="21742" y="-139"/>
                <wp:lineTo x="-142" y="-139"/>
              </wp:wrapPolygon>
            </wp:wrapTight>
            <wp:docPr id="1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49004" t="27753" r="28651" b="32384"/>
                    <a:stretch>
                      <a:fillRect/>
                    </a:stretch>
                  </pic:blipFill>
                  <pic:spPr bwMode="auto">
                    <a:xfrm>
                      <a:off x="0" y="0"/>
                      <a:ext cx="2895600" cy="2951480"/>
                    </a:xfrm>
                    <a:prstGeom prst="rect">
                      <a:avLst/>
                    </a:prstGeom>
                    <a:noFill/>
                    <a:ln w="12700" algn="ctr">
                      <a:solidFill>
                        <a:srgbClr val="000000"/>
                      </a:solidFill>
                      <a:round/>
                      <a:headEnd/>
                      <a:tailEnd/>
                    </a:ln>
                  </pic:spPr>
                </pic:pic>
              </a:graphicData>
            </a:graphic>
          </wp:anchor>
        </w:drawing>
      </w:r>
      <w:r>
        <w:rPr>
          <w:noProof/>
        </w:rPr>
        <w:pict>
          <v:rect id="Rectangle 76" o:spid="_x0000_s1126" style="position:absolute;left:0;text-align:left;margin-left:230.15pt;margin-top:.95pt;width:229.75pt;height:266.1pt;z-index:-251646976;visibility:visible;mso-position-horizontal-relative:text;mso-position-vertical-relative:text;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" filled="f" stroked="f" strokeweight="2pt">
            <w10:wrap type="tight"/>
          </v:rect>
        </w:pict>
      </w:r>
      <w:r w:rsidR="004C3F94">
        <w:rPr>
          <w:rFonts w:ascii="Calibri" w:hAnsi="Calibri" w:cs="Calibri"/>
          <w:spacing w:val="-3"/>
          <w:sz w:val="22"/>
          <w:szCs w:val="22"/>
        </w:rPr>
        <w:t xml:space="preserve">increases with discharge for both smooth and </w:t>
      </w:r>
      <w:r w:rsidR="004C3F94">
        <w:rPr>
          <w:rFonts w:ascii="Calibri" w:hAnsi="Calibri" w:cs="Calibri"/>
          <w:spacing w:val="2"/>
          <w:sz w:val="22"/>
          <w:szCs w:val="22"/>
        </w:rPr>
        <w:t xml:space="preserve">rough bed conditions respectively. Based on </w:t>
      </w:r>
      <w:r w:rsidR="004C3F94">
        <w:rPr>
          <w:rFonts w:ascii="Calibri" w:hAnsi="Calibri" w:cs="Calibri"/>
          <w:spacing w:val="1"/>
          <w:sz w:val="22"/>
          <w:szCs w:val="22"/>
        </w:rPr>
        <w:t xml:space="preserve">the understanding of sediment behaviour in </w:t>
      </w:r>
      <w:r w:rsidR="004C3F94">
        <w:rPr>
          <w:rFonts w:ascii="Calibri" w:hAnsi="Calibri" w:cs="Calibri"/>
          <w:spacing w:val="5"/>
          <w:sz w:val="22"/>
          <w:szCs w:val="22"/>
        </w:rPr>
        <w:t xml:space="preserve">hydrodynamic scour in terms of spreading </w:t>
      </w:r>
      <w:r>
        <w:rPr>
          <w:noProof/>
        </w:rPr>
        <w:pict>
          <v:group id="Group 292" o:spid="_x0000_s1122" style="position:absolute;left:0;text-align:left;margin-left:372.3pt;margin-top:65.45pt;width:32.95pt;height:12.4pt;z-index:251677696;mso-position-horizontal-relative:text;mso-position-vertical-relative:text;mso-width-relative:margin;mso-height-relative:margin" coordorigin="-4515" coordsize="258515,17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">
            <v:shapetype id="_x0000_t32" coordsize="21600,21600" o:spt="32" o:oned="t" path="m,l21600,21600e" filled="f">
              <v:path arrowok="t" fillok="f" o:connecttype="none"/>
              <o:lock v:ext="edit" shapetype="t"/>
            </v:shapetype>
            <v:shape id="AutoShape 1206" o:spid="_x0000_s1123" type="#_x0000_t32" style="position:absolute;width:2540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jK8QAAADcAAAADwAAAGRycy9kb3ducmV2LnhtbESPQWuDQBSE74H8h+UFcglxrRJJrZtQ&#10;CoWcArWF5PhwX1XqvrXuVu2/7xYCOQ4z8w1THGfTiZEG11pW8BDFIIgrq1uuFXy8v273IJxH1thZ&#10;JgW/5OB4WC4KzLWd+I3G0tciQNjlqKDxvs+ldFVDBl1ke+LgfdrBoA9yqKUecApw08kkjjNpsOWw&#10;0GBPLw1VX+WPUXDebbJx9N8bh+crTuWF5dSlSq1X8/MTCE+zv4dv7ZNWkDym8H8mH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mMrxAAAANwAAAAPAAAAAAAAAAAA&#10;AAAAAKECAABkcnMvZG93bnJldi54bWxQSwUGAAAAAAQABAD5AAAAkgMAAAAA&#10;" strokeweight="1pt"/>
            <v:shape id="AutoShape 1208" o:spid="_x0000_s1124" type="#_x0000_t32" style="position:absolute;left:-4515;top:79513;width:254000;height:6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OTsMAAADcAAAADwAAAGRycy9kb3ducmV2LnhtbESPT4vCMBTE74LfITzBy7KmiojtGsU/&#10;qHsTdff+aJ5tsXkpTbTVT28WFjwOM/MbZrZoTSnuVLvCsoLhIAJBnFpdcKbg57z9nIJwHlljaZkU&#10;PMjBYt7tzDDRtuEj3U8+EwHCLkEFufdVIqVLczLoBrYiDt7F1gZ9kHUmdY1NgJtSjqJoIg0WHBZy&#10;rGidU3o93UygxLcJZZs45d1zX/02h+OHX62U6vfa5RcIT61/h//b31rBKB7D3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Dk7DAAAA3AAAAA8AAAAAAAAAAAAA&#10;AAAAoQIAAGRycy9kb3ducmV2LnhtbFBLBQYAAAAABAAEAPkAAACRAwAAAAA=&#10;" strokeweight="1pt">
              <v:stroke dashstyle="dash"/>
            </v:shape>
            <v:shape id="AutoShape 1207" o:spid="_x0000_s1125" type="#_x0000_t32" style="position:absolute;top:174929;width:2540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GAcYAAADcAAAADwAAAGRycy9kb3ducmV2LnhtbESP3WrCQBSE7wu+w3IEb4puKlhimlVE&#10;qEhb/Il9gEP25AezZ0N2m6Rv3y0UejnMzDdMuh1NI3rqXG1ZwdMiAkGcW11zqeDz9jqPQTiPrLGx&#10;TAq+ycF2M3lIMdF24Cv1mS9FgLBLUEHlfZtI6fKKDLqFbYmDV9jOoA+yK6XucAhw08hlFD1LgzWH&#10;hQpb2leU37Mvo0CeD7tVZN/z08fwFh/7x/5yzQqlZtNx9wLC0+j/w3/to1awXK/g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hgHGAAAA3AAAAA8AAAAAAAAA&#10;AAAAAAAAoQIAAGRycy9kb3ducmV2LnhtbFBLBQYAAAAABAAEAPkAAACUAwAAAAA=&#10;" strokeweight="1pt">
              <v:stroke dashstyle="1 1"/>
            </v:shape>
          </v:group>
        </w:pict>
      </w:r>
      <w:r>
        <w:rPr>
          <w:noProof/>
        </w:rPr>
        <w:pict>
          <v:shape id="Text Box 296" o:spid="_x0000_s1121" type="#_x0000_t202" style="position:absolute;left:0;text-align:left;margin-left:400.4pt;margin-top:58.45pt;width:71.45pt;height:25.5pt;z-index:2516787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SVu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" filled="f" stroked="f">
            <v:textbox style="mso-fit-shape-to-text:t">
              <w:txbxContent>
                <w:p w:rsidR="00FF4440" w:rsidRPr="000C1BF5" w:rsidRDefault="00FF4440" w:rsidP="00FF444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=0.30mm, wet D</w:t>
                  </w:r>
                  <w:r w:rsidRPr="000C1BF5">
                    <w:rPr>
                      <w:rFonts w:ascii="Calibri" w:hAnsi="Calibri" w:cs="Calibri"/>
                      <w:sz w:val="10"/>
                      <w:vertAlign w:val="subscript"/>
                    </w:rPr>
                    <w:t>50</w:t>
                  </w:r>
                  <w:r w:rsidRPr="000C1BF5">
                    <w:rPr>
                      <w:rFonts w:ascii="Calibri" w:hAnsi="Calibri" w:cs="Calibri"/>
                      <w:sz w:val="10"/>
                    </w:rPr>
                    <w:t>=0.26mm, wet</w:t>
                  </w:r>
                </w:p>
                <w:p w:rsidR="00FF4440" w:rsidRPr="000C1BF5" w:rsidRDefault="00FF4440" w:rsidP="00FF444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=0.15mm, wet</w:t>
                  </w:r>
                </w:p>
              </w:txbxContent>
            </v:textbox>
          </v:shape>
        </w:pict>
      </w:r>
      <w:r w:rsidR="004C3F94">
        <w:rPr>
          <w:rFonts w:ascii="Calibri" w:hAnsi="Calibri" w:cs="Calibri"/>
          <w:spacing w:val="2"/>
          <w:sz w:val="22"/>
          <w:szCs w:val="22"/>
        </w:rPr>
        <w:t xml:space="preserve">area versus water discharge curves as shown </w:t>
      </w:r>
      <w:r w:rsidR="004C3F94">
        <w:rPr>
          <w:rFonts w:ascii="Calibri" w:hAnsi="Calibri" w:cs="Calibri"/>
          <w:spacing w:val="3"/>
          <w:sz w:val="22"/>
          <w:szCs w:val="22"/>
        </w:rPr>
        <w:t xml:space="preserve">in Fig. 6a and 6b, for different sediment sizes the </w:t>
      </w:r>
      <w:r>
        <w:rPr>
          <w:noProof/>
        </w:rPr>
        <w:pict>
          <v:shape id="Text Box 310" o:spid="_x0000_s1120" type="#_x0000_t202" style="position:absolute;left:0;text-align:left;margin-left:230.05pt;margin-top:92.4pt;width:31.4pt;height:22.2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5rvAIAAMQ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" filled="f" stroked="f">
            <v:textbox>
              <w:txbxContent>
                <w:p w:rsidR="00FF4440" w:rsidRPr="00A81CCF" w:rsidRDefault="00FF4440" w:rsidP="00FF4440">
                  <w:r>
                    <w:rPr>
                      <w:rFonts w:ascii="Calibri" w:hAnsi="Calibri" w:cs="Calibri"/>
                      <w:sz w:val="22"/>
                      <w:szCs w:val="22"/>
                    </w:rPr>
                    <w:t>(a</w:t>
                  </w:r>
                  <w:r w:rsidRPr="003A1350">
                    <w:rPr>
                      <w:rFonts w:ascii="Calibri" w:hAnsi="Calibri" w:cs="Calibri"/>
                      <w:sz w:val="22"/>
                      <w:szCs w:val="22"/>
                    </w:rPr>
                    <w:t>)</w:t>
                  </w:r>
                </w:p>
              </w:txbxContent>
            </v:textbox>
          </v:shape>
        </w:pict>
      </w:r>
      <w:r w:rsidR="004C3F94">
        <w:rPr>
          <w:rFonts w:ascii="Calibri" w:hAnsi="Calibri" w:cs="Calibri"/>
          <w:spacing w:val="6"/>
          <w:sz w:val="22"/>
          <w:szCs w:val="22"/>
        </w:rPr>
        <w:t xml:space="preserve">ratio of spreading area increases with the </w:t>
      </w:r>
      <w:r w:rsidR="004C3F94">
        <w:rPr>
          <w:rFonts w:ascii="Calibri" w:hAnsi="Calibri" w:cs="Calibri"/>
          <w:spacing w:val="1"/>
          <w:sz w:val="22"/>
          <w:szCs w:val="22"/>
        </w:rPr>
        <w:t xml:space="preserve">increment of water discharge. Spreading area </w:t>
      </w:r>
      <w:r w:rsidR="00602EED">
        <w:rPr>
          <w:noProof/>
          <w:lang w:val="en-GB" w:eastAsia="en-GB"/>
        </w:rPr>
        <w:drawing>
          <wp:anchor distT="0" distB="0" distL="114300" distR="114300" simplePos="0" relativeHeight="251673600" behindDoc="0" locked="0" layoutInCell="1" allowOverlap="1">
            <wp:simplePos x="0" y="0"/>
            <wp:positionH relativeFrom="column">
              <wp:posOffset>2863850</wp:posOffset>
            </wp:positionH>
            <wp:positionV relativeFrom="paragraph">
              <wp:posOffset>1448435</wp:posOffset>
            </wp:positionV>
            <wp:extent cx="2980690" cy="1566545"/>
            <wp:effectExtent l="19050" t="0" r="0" b="0"/>
            <wp:wrapNone/>
            <wp:docPr id="95"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1" cstate="print"/>
                    <a:srcRect/>
                    <a:stretch>
                      <a:fillRect/>
                    </a:stretch>
                  </pic:blipFill>
                  <pic:spPr bwMode="auto">
                    <a:xfrm>
                      <a:off x="0" y="0"/>
                      <a:ext cx="2980690" cy="1566545"/>
                    </a:xfrm>
                    <a:prstGeom prst="rect">
                      <a:avLst/>
                    </a:prstGeom>
                    <a:noFill/>
                  </pic:spPr>
                </pic:pic>
              </a:graphicData>
            </a:graphic>
          </wp:anchor>
        </w:drawing>
      </w:r>
      <w:r w:rsidR="004C3F94">
        <w:rPr>
          <w:rFonts w:ascii="Calibri" w:hAnsi="Calibri" w:cs="Calibri"/>
          <w:spacing w:val="1"/>
          <w:sz w:val="22"/>
          <w:szCs w:val="22"/>
        </w:rPr>
        <w:t xml:space="preserve">also </w:t>
      </w:r>
      <w:r w:rsidR="004C3F94">
        <w:rPr>
          <w:rFonts w:ascii="Calibri" w:hAnsi="Calibri" w:cs="Calibri"/>
          <w:spacing w:val="-2"/>
          <w:sz w:val="22"/>
          <w:szCs w:val="22"/>
        </w:rPr>
        <w:t xml:space="preserve">increases with the increment </w:t>
      </w:r>
      <w:r w:rsidR="004C3F94" w:rsidRPr="000E68BB">
        <w:rPr>
          <w:rFonts w:ascii="Calibri" w:hAnsi="Calibri" w:cs="Calibri"/>
          <w:spacing w:val="-2"/>
          <w:sz w:val="22"/>
          <w:szCs w:val="22"/>
        </w:rPr>
        <w:t xml:space="preserve">of average grain </w:t>
      </w:r>
      <w:r w:rsidR="004C3F94" w:rsidRPr="000E68BB">
        <w:rPr>
          <w:rFonts w:ascii="Calibri" w:hAnsi="Calibri" w:cs="Calibri"/>
          <w:sz w:val="22"/>
          <w:szCs w:val="22"/>
        </w:rPr>
        <w:t xml:space="preserve">size. The higher the grain size is the higher the </w:t>
      </w:r>
      <w:r w:rsidR="004C3F94" w:rsidRPr="000E68BB">
        <w:rPr>
          <w:rFonts w:ascii="Calibri" w:hAnsi="Calibri" w:cs="Calibri"/>
          <w:spacing w:val="1"/>
          <w:sz w:val="22"/>
          <w:szCs w:val="22"/>
        </w:rPr>
        <w:t xml:space="preserve">spreading area. Moreover, the spreading area </w:t>
      </w:r>
      <w:r w:rsidR="004C3F94" w:rsidRPr="000E68BB">
        <w:rPr>
          <w:rFonts w:ascii="Calibri" w:hAnsi="Calibri" w:cs="Calibri"/>
          <w:spacing w:val="13"/>
          <w:sz w:val="22"/>
          <w:szCs w:val="22"/>
        </w:rPr>
        <w:t xml:space="preserve">is less in rough bed that of smooth bed </w:t>
      </w:r>
      <w:r w:rsidR="004C3F94" w:rsidRPr="000E68BB">
        <w:rPr>
          <w:rFonts w:ascii="Calibri" w:hAnsi="Calibri" w:cs="Calibri"/>
          <w:sz w:val="22"/>
          <w:szCs w:val="22"/>
        </w:rPr>
        <w:t>condition.</w:t>
      </w:r>
      <w:r w:rsidR="00FF4440" w:rsidRPr="00FF4440">
        <w:rPr>
          <w:rFonts w:ascii="Calibri" w:hAnsi="Calibri" w:cs="Calibri"/>
          <w:noProof/>
          <w:sz w:val="22"/>
          <w:szCs w:val="22"/>
          <w:lang w:val="en-AU" w:eastAsia="en-AU"/>
        </w:rPr>
        <w:t xml:space="preserve"> </w:t>
      </w:r>
    </w:p>
    <w:p w:rsidR="00D231CF" w:rsidRDefault="000C1BF5" w:rsidP="004C3F94">
      <w:pPr>
        <w:spacing w:before="144"/>
        <w:jc w:val="both"/>
        <w:rPr>
          <w:rFonts w:ascii="Calibri" w:hAnsi="Calibri" w:cs="Calibri"/>
          <w:sz w:val="22"/>
          <w:szCs w:val="22"/>
        </w:rPr>
      </w:pPr>
      <w:r>
        <w:rPr>
          <w:noProof/>
        </w:rPr>
        <w:pict>
          <v:group id="Group 288" o:spid="_x0000_s1115" style="position:absolute;left:0;text-align:left;margin-left:369.5pt;margin-top:19.85pt;width:32.4pt;height:12.4pt;z-index:251675648;mso-width-relative:margin;mso-height-relative:margin" coordsize="254000,17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">
            <v:shape id="AutoShape 1206" o:spid="_x0000_s1116" type="#_x0000_t32" style="position:absolute;width:2540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CHMMAAADcAAAADwAAAGRycy9kb3ducmV2LnhtbESPQYvCMBSE74L/ITzBi2i6ikWrURZB&#10;2JOwVdDjo3m2xealNrHt/nuzsLDHYWa+Ybb73lSipcaVlhV8zCIQxJnVJecKLufjdAXCeWSNlWVS&#10;8EMO9rvhYIuJth1/U5v6XAQIuwQVFN7XiZQuK8igm9maOHh32xj0QTa51A12AW4qOY+iWBosOSwU&#10;WNOhoOyRvoyC03ISt61/ThyebtilV5ZdtVBqPOo/NyA89f4//Nf+0grmqzX8nglHQO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whzDAAAA3AAAAA8AAAAAAAAAAAAA&#10;AAAAoQIAAGRycy9kb3ducmV2LnhtbFBLBQYAAAAABAAEAPkAAACRAwAAAAA=&#10;" strokeweight="1pt"/>
            <v:shape id="AutoShape 1208" o:spid="_x0000_s1117" type="#_x0000_t32" style="position:absolute;top:79513;width:254000;height:6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MITcQAAADcAAAADwAAAGRycy9kb3ducmV2LnhtbESPTW/CMAyG75P4D5GRuEyQjgNaCwEB&#10;E2y3ia+71Zi2onGqJtCyXz8fJu1ovX4f+1mselerB7Wh8mzgbZKAIs69rbgwcD7txu+gQkS2WHsm&#10;A08KsFoOXhaYWd/xgR7HWCiBcMjQQBljk2kd8pIcholviCW7+tZhlLEttG2xE7ir9TRJZtphxXKh&#10;xIa2JeW3490JJb3PqPhIc97/fDaX7vvwGjcbY0bDfj0HFamP/8t/7S9rYJrK+yIjIq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whNxAAAANwAAAAPAAAAAAAAAAAA&#10;AAAAAKECAABkcnMvZG93bnJldi54bWxQSwUGAAAAAAQABAD5AAAAkgMAAAAA&#10;" strokeweight="1pt">
              <v:stroke dashstyle="dash"/>
            </v:shape>
            <v:shape id="AutoShape 1207" o:spid="_x0000_s1118" type="#_x0000_t32" style="position:absolute;top:174929;width:2540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AAsYAAADcAAAADwAAAGRycy9kb3ducmV2LnhtbESP3WrCQBSE7wXfYTlCb4puFCoxdRUR&#10;FGnFn9gHOGSPSTB7NmS3Sfr23ULBy2FmvmGW695UoqXGlZYVTCcRCOLM6pJzBV+33TgG4Tyyxsoy&#10;KfghB+vVcLDERNuOr9SmPhcBwi5BBYX3dSKlywoy6Ca2Jg7e3TYGfZBNLnWDXYCbSs6iaC4NlhwW&#10;CqxpW1D2SL+NAnneb94i+5mdjt1HfGhf28s1vSv1Muo37yA89f4Z/m8ftILZYgp/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6gALGAAAA3AAAAA8AAAAAAAAA&#10;AAAAAAAAoQIAAGRycy9kb3ducmV2LnhtbFBLBQYAAAAABAAEAPkAAACUAwAAAAA=&#10;" strokeweight="1pt">
              <v:stroke dashstyle="1 1"/>
            </v:shape>
          </v:group>
        </w:pict>
      </w:r>
      <w:r>
        <w:rPr>
          <w:noProof/>
        </w:rPr>
        <w:pict>
          <v:shape id="_x0000_s1114" type="#_x0000_t202" style="position:absolute;left:0;text-align:left;margin-left:396.7pt;margin-top:12.55pt;width:71.45pt;height:25.5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" filled="f" stroked="f">
            <v:textbox style="mso-fit-shape-to-text:t">
              <w:txbxContent>
                <w:p w:rsidR="00FF4440" w:rsidRPr="000C1BF5" w:rsidRDefault="00FF4440" w:rsidP="00FF444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=0.30mm, wet D</w:t>
                  </w:r>
                  <w:r w:rsidRPr="000C1BF5">
                    <w:rPr>
                      <w:rFonts w:ascii="Calibri" w:hAnsi="Calibri" w:cs="Calibri"/>
                      <w:sz w:val="10"/>
                      <w:vertAlign w:val="subscript"/>
                    </w:rPr>
                    <w:t>50</w:t>
                  </w:r>
                  <w:r w:rsidRPr="000C1BF5">
                    <w:rPr>
                      <w:rFonts w:ascii="Calibri" w:hAnsi="Calibri" w:cs="Calibri"/>
                      <w:sz w:val="10"/>
                    </w:rPr>
                    <w:t>=0.26mm, wet</w:t>
                  </w:r>
                </w:p>
                <w:p w:rsidR="00FF4440" w:rsidRPr="000C1BF5" w:rsidRDefault="00FF4440" w:rsidP="00FF4440">
                  <w:pPr>
                    <w:rPr>
                      <w:rFonts w:ascii="Calibri" w:hAnsi="Calibri" w:cs="Calibri"/>
                      <w:sz w:val="10"/>
                    </w:rPr>
                  </w:pPr>
                  <w:r w:rsidRPr="000C1BF5">
                    <w:rPr>
                      <w:rFonts w:ascii="Calibri" w:hAnsi="Calibri" w:cs="Calibri"/>
                      <w:sz w:val="10"/>
                    </w:rPr>
                    <w:t>D</w:t>
                  </w:r>
                  <w:r w:rsidRPr="000C1BF5">
                    <w:rPr>
                      <w:rFonts w:ascii="Calibri" w:hAnsi="Calibri" w:cs="Calibri"/>
                      <w:sz w:val="10"/>
                      <w:vertAlign w:val="subscript"/>
                    </w:rPr>
                    <w:t>50</w:t>
                  </w:r>
                  <w:r w:rsidRPr="000C1BF5">
                    <w:rPr>
                      <w:rFonts w:ascii="Calibri" w:hAnsi="Calibri" w:cs="Calibri"/>
                      <w:sz w:val="10"/>
                    </w:rPr>
                    <w:t>=0.15mm, wet</w:t>
                  </w:r>
                </w:p>
              </w:txbxContent>
            </v:textbox>
          </v:shape>
        </w:pict>
      </w:r>
    </w:p>
    <w:p w:rsidR="004C3F94" w:rsidRDefault="000C1BF5" w:rsidP="00D231CF">
      <w:pPr>
        <w:spacing w:before="72"/>
        <w:ind w:right="576"/>
        <w:rPr>
          <w:rFonts w:ascii="Calibri" w:hAnsi="Calibri" w:cs="Calibri"/>
          <w:b/>
          <w:bCs/>
          <w:spacing w:val="-4"/>
          <w:w w:val="105"/>
          <w:sz w:val="22"/>
          <w:szCs w:val="22"/>
        </w:rPr>
      </w:pPr>
      <w:r>
        <w:rPr>
          <w:noProof/>
        </w:rPr>
        <w:pict>
          <v:shape id="Text Box 302" o:spid="_x0000_s1113" type="#_x0000_t202" style="position:absolute;margin-left:230.15pt;margin-top:16.3pt;width:31.4pt;height:22.2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Ex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" filled="f" stroked="f">
            <v:textbox>
              <w:txbxContent>
                <w:p w:rsidR="00FF4440" w:rsidRPr="00A81CCF" w:rsidRDefault="00FF4440" w:rsidP="005A7CA1">
                  <w:r>
                    <w:rPr>
                      <w:rFonts w:ascii="Calibri" w:hAnsi="Calibri" w:cs="Calibri"/>
                      <w:sz w:val="22"/>
                      <w:szCs w:val="22"/>
                    </w:rPr>
                    <w:t>(b</w:t>
                  </w:r>
                  <w:r w:rsidRPr="003A1350">
                    <w:rPr>
                      <w:rFonts w:ascii="Calibri" w:hAnsi="Calibri" w:cs="Calibri"/>
                      <w:sz w:val="22"/>
                      <w:szCs w:val="22"/>
                    </w:rPr>
                    <w:t>)</w:t>
                  </w:r>
                </w:p>
              </w:txbxContent>
            </v:textbox>
          </v:shape>
        </w:pict>
      </w:r>
      <w:r w:rsidR="004C3F94" w:rsidRPr="00D231CF">
        <w:rPr>
          <w:rFonts w:ascii="Calibri" w:hAnsi="Calibri" w:cs="Calibri"/>
          <w:b/>
          <w:bCs/>
          <w:spacing w:val="-8"/>
          <w:w w:val="105"/>
          <w:sz w:val="22"/>
          <w:szCs w:val="22"/>
        </w:rPr>
        <w:t>Physical</w:t>
      </w:r>
      <w:r w:rsidR="004C3F94">
        <w:rPr>
          <w:rFonts w:ascii="Calibri" w:hAnsi="Calibri" w:cs="Calibri"/>
          <w:b/>
          <w:bCs/>
          <w:spacing w:val="-4"/>
          <w:w w:val="105"/>
          <w:sz w:val="22"/>
          <w:szCs w:val="22"/>
        </w:rPr>
        <w:t xml:space="preserve"> Modelling of Sediment Sorting</w:t>
      </w:r>
    </w:p>
    <w:p w:rsidR="004C3F94" w:rsidRDefault="000C1BF5" w:rsidP="00746A3B">
      <w:pPr>
        <w:spacing w:before="108"/>
        <w:jc w:val="both"/>
        <w:rPr>
          <w:rFonts w:ascii="Calibri" w:hAnsi="Calibri" w:cs="Calibri"/>
          <w:spacing w:val="-4"/>
          <w:w w:val="105"/>
          <w:sz w:val="22"/>
          <w:szCs w:val="22"/>
        </w:rPr>
      </w:pPr>
      <w:r>
        <w:rPr>
          <w:noProof/>
        </w:rPr>
        <w:pict>
          <v:shape id="Text Box 562" o:spid="_x0000_s1112" type="#_x0000_t202" style="position:absolute;left:0;text-align:left;margin-left:222.9pt;margin-top:15.8pt;width:244.7pt;height:46.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m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" filled="f" stroked="f">
            <v:textbox>
              <w:txbxContent>
                <w:p w:rsidR="00FF4440" w:rsidRPr="007921F2" w:rsidRDefault="00FF4440" w:rsidP="006A581C">
                  <w:pPr>
                    <w:spacing w:before="120" w:after="120"/>
                    <w:jc w:val="center"/>
                    <w:rPr>
                      <w:rFonts w:ascii="Calibri" w:hAnsi="Calibri" w:cs="Calibri"/>
                      <w:b/>
                      <w:sz w:val="22"/>
                      <w:szCs w:val="22"/>
                    </w:rPr>
                  </w:pPr>
                  <w:r w:rsidRPr="006F23BC">
                    <w:rPr>
                      <w:rFonts w:ascii="Calibri" w:hAnsi="Calibri" w:cs="Calibri"/>
                      <w:b/>
                      <w:sz w:val="22"/>
                      <w:szCs w:val="22"/>
                    </w:rPr>
                    <w:t>Fig. 6. Spreading area versus water discharge</w:t>
                  </w:r>
                  <w:r>
                    <w:rPr>
                      <w:rFonts w:ascii="Calibri" w:hAnsi="Calibri" w:cs="Calibri"/>
                      <w:b/>
                      <w:sz w:val="22"/>
                      <w:szCs w:val="22"/>
                    </w:rPr>
                    <w:t xml:space="preserve"> for (a) Smooth and (b) Rough bed conditions.</w:t>
                  </w:r>
                </w:p>
              </w:txbxContent>
            </v:textbox>
          </v:shape>
        </w:pict>
      </w:r>
      <w:r>
        <w:rPr>
          <w:noProof/>
        </w:rPr>
        <w:pict>
          <v:shape id="Text Box 14" o:spid="_x0000_s1111" type="#_x0000_t202" style="position:absolute;left:0;text-align:left;margin-left:498.85pt;margin-top:455.35pt;width:23.05pt;height:21.6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" o:allowincell="f" stroked="f">
            <v:fill opacity="0"/>
            <v:textbox inset="0,0,0,0">
              <w:txbxContent>
                <w:p w:rsidR="009F4BD2" w:rsidRDefault="009F4BD2" w:rsidP="003E238F">
                  <w:pPr>
                    <w:spacing w:line="216" w:lineRule="exact"/>
                    <w:jc w:val="center"/>
                    <w:rPr>
                      <w:sz w:val="20"/>
                      <w:szCs w:val="20"/>
                    </w:rPr>
                  </w:pPr>
                  <w:r>
                    <w:rPr>
                      <w:rFonts w:ascii="Calibri" w:hAnsi="Calibri" w:cs="Calibri"/>
                      <w:spacing w:val="-13"/>
                      <w:w w:val="110"/>
                      <w:sz w:val="18"/>
                      <w:szCs w:val="18"/>
                    </w:rPr>
                    <w:t>Water</w:t>
                  </w:r>
                  <w:r>
                    <w:rPr>
                      <w:rFonts w:ascii="Calibri" w:hAnsi="Calibri" w:cs="Calibri"/>
                      <w:spacing w:val="-13"/>
                      <w:w w:val="110"/>
                      <w:sz w:val="18"/>
                      <w:szCs w:val="18"/>
                    </w:rPr>
                    <w:br/>
                  </w:r>
                  <w:r>
                    <w:rPr>
                      <w:rFonts w:ascii="Calibri" w:hAnsi="Calibri" w:cs="Calibri"/>
                      <w:w w:val="110"/>
                      <w:sz w:val="18"/>
                      <w:szCs w:val="18"/>
                    </w:rPr>
                    <w:t>flow</w:t>
                  </w:r>
                </w:p>
              </w:txbxContent>
            </v:textbox>
            <w10:wrap type="square" anchorx="page" anchory="page"/>
          </v:shape>
        </w:pict>
      </w:r>
      <w:r>
        <w:rPr>
          <w:noProof/>
        </w:rPr>
        <w:pict>
          <v:shape id="Text Box 324" o:spid="_x0000_s1110" type="#_x0000_t202" style="position:absolute;left:0;text-align:left;margin-left:251.4pt;margin-top:460.65pt;width:23.05pt;height:21.6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" o:allowincell="f" stroked="f">
            <v:fill opacity="0"/>
            <v:textbox inset="0,0,0,0">
              <w:txbxContent>
                <w:p w:rsidR="009F4BD2" w:rsidRDefault="009F4BD2" w:rsidP="003E238F">
                  <w:pPr>
                    <w:spacing w:line="216" w:lineRule="exact"/>
                    <w:jc w:val="center"/>
                    <w:rPr>
                      <w:sz w:val="20"/>
                      <w:szCs w:val="20"/>
                    </w:rPr>
                  </w:pPr>
                  <w:r>
                    <w:rPr>
                      <w:rFonts w:ascii="Calibri" w:hAnsi="Calibri" w:cs="Calibri"/>
                      <w:spacing w:val="-13"/>
                      <w:w w:val="110"/>
                      <w:sz w:val="18"/>
                      <w:szCs w:val="18"/>
                    </w:rPr>
                    <w:t>Water</w:t>
                  </w:r>
                  <w:r>
                    <w:rPr>
                      <w:rFonts w:ascii="Calibri" w:hAnsi="Calibri" w:cs="Calibri"/>
                      <w:spacing w:val="-13"/>
                      <w:w w:val="110"/>
                      <w:sz w:val="18"/>
                      <w:szCs w:val="18"/>
                    </w:rPr>
                    <w:br/>
                  </w:r>
                  <w:r>
                    <w:rPr>
                      <w:rFonts w:ascii="Calibri" w:hAnsi="Calibri" w:cs="Calibri"/>
                      <w:w w:val="110"/>
                      <w:sz w:val="18"/>
                      <w:szCs w:val="18"/>
                    </w:rPr>
                    <w:t>flow</w:t>
                  </w:r>
                </w:p>
              </w:txbxContent>
            </v:textbox>
            <w10:wrap type="square" anchorx="page" anchory="page"/>
          </v:shape>
        </w:pict>
      </w:r>
      <w:r w:rsidR="00602EED">
        <w:rPr>
          <w:noProof/>
          <w:lang w:val="en-GB" w:eastAsia="en-GB"/>
        </w:rPr>
        <w:drawing>
          <wp:anchor distT="0" distB="0" distL="114300" distR="114300" simplePos="0" relativeHeight="251662336" behindDoc="1" locked="0" layoutInCell="1" allowOverlap="1">
            <wp:simplePos x="0" y="0"/>
            <wp:positionH relativeFrom="column">
              <wp:posOffset>-20955</wp:posOffset>
            </wp:positionH>
            <wp:positionV relativeFrom="paragraph">
              <wp:posOffset>1687195</wp:posOffset>
            </wp:positionV>
            <wp:extent cx="5829300" cy="3460750"/>
            <wp:effectExtent l="19050" t="0" r="0" b="0"/>
            <wp:wrapTight wrapText="bothSides">
              <wp:wrapPolygon edited="0">
                <wp:start x="-71" y="0"/>
                <wp:lineTo x="-71" y="21521"/>
                <wp:lineTo x="21600" y="21521"/>
                <wp:lineTo x="21600" y="0"/>
                <wp:lineTo x="-71" y="0"/>
              </wp:wrapPolygon>
            </wp:wrapTight>
            <wp:docPr id="85" name="Picture 51" descr="Description: _Pi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_Pic75"/>
                    <pic:cNvPicPr>
                      <a:picLocks noChangeAspect="1" noChangeArrowheads="1"/>
                    </pic:cNvPicPr>
                  </pic:nvPicPr>
                  <pic:blipFill>
                    <a:blip r:embed="rId22" cstate="print"/>
                    <a:srcRect/>
                    <a:stretch>
                      <a:fillRect/>
                    </a:stretch>
                  </pic:blipFill>
                  <pic:spPr bwMode="auto">
                    <a:xfrm>
                      <a:off x="0" y="0"/>
                      <a:ext cx="5829300" cy="3460750"/>
                    </a:xfrm>
                    <a:prstGeom prst="rect">
                      <a:avLst/>
                    </a:prstGeom>
                    <a:noFill/>
                    <a:ln w="9525">
                      <a:noFill/>
                      <a:miter lim="800000"/>
                      <a:headEnd/>
                      <a:tailEnd/>
                    </a:ln>
                  </pic:spPr>
                </pic:pic>
              </a:graphicData>
            </a:graphic>
          </wp:anchor>
        </w:drawing>
      </w:r>
      <w:r w:rsidR="00602EED">
        <w:rPr>
          <w:noProof/>
          <w:lang w:val="en-GB" w:eastAsia="en-GB"/>
        </w:rPr>
        <w:drawing>
          <wp:anchor distT="0" distB="0" distL="114300" distR="114300" simplePos="0" relativeHeight="251653120" behindDoc="1" locked="0" layoutInCell="1" allowOverlap="1">
            <wp:simplePos x="0" y="0"/>
            <wp:positionH relativeFrom="column">
              <wp:posOffset>-22225</wp:posOffset>
            </wp:positionH>
            <wp:positionV relativeFrom="paragraph">
              <wp:posOffset>1685290</wp:posOffset>
            </wp:positionV>
            <wp:extent cx="5829300" cy="3460750"/>
            <wp:effectExtent l="19050" t="0" r="0" b="0"/>
            <wp:wrapTight wrapText="bothSides">
              <wp:wrapPolygon edited="0">
                <wp:start x="-71" y="0"/>
                <wp:lineTo x="-71" y="21521"/>
                <wp:lineTo x="21600" y="21521"/>
                <wp:lineTo x="21600" y="0"/>
                <wp:lineTo x="-71" y="0"/>
              </wp:wrapPolygon>
            </wp:wrapTight>
            <wp:docPr id="84" name="Picture 4" descr="Description: _Pi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_Pic75"/>
                    <pic:cNvPicPr>
                      <a:picLocks noChangeAspect="1" noChangeArrowheads="1"/>
                    </pic:cNvPicPr>
                  </pic:nvPicPr>
                  <pic:blipFill>
                    <a:blip r:embed="rId22" cstate="print"/>
                    <a:srcRect/>
                    <a:stretch>
                      <a:fillRect/>
                    </a:stretch>
                  </pic:blipFill>
                  <pic:spPr bwMode="auto">
                    <a:xfrm>
                      <a:off x="0" y="0"/>
                      <a:ext cx="5829300" cy="3460750"/>
                    </a:xfrm>
                    <a:prstGeom prst="rect">
                      <a:avLst/>
                    </a:prstGeom>
                    <a:noFill/>
                    <a:ln w="9525">
                      <a:noFill/>
                      <a:miter lim="800000"/>
                      <a:headEnd/>
                      <a:tailEnd/>
                    </a:ln>
                  </pic:spPr>
                </pic:pic>
              </a:graphicData>
            </a:graphic>
          </wp:anchor>
        </w:drawing>
      </w:r>
      <w:r w:rsidR="009F0219" w:rsidRPr="009F0219">
        <w:rPr>
          <w:rFonts w:ascii="Calibri" w:hAnsi="Calibri" w:cs="Calibri"/>
          <w:bCs/>
          <w:spacing w:val="-4"/>
          <w:w w:val="105"/>
          <w:sz w:val="22"/>
          <w:szCs w:val="22"/>
        </w:rPr>
        <w:t xml:space="preserve">In </w:t>
      </w:r>
      <w:r w:rsidR="009F0219" w:rsidRPr="00D231CF">
        <w:rPr>
          <w:rFonts w:ascii="Calibri" w:hAnsi="Calibri" w:cs="Calibri"/>
          <w:spacing w:val="2"/>
          <w:sz w:val="22"/>
          <w:szCs w:val="22"/>
        </w:rPr>
        <w:t>this</w:t>
      </w:r>
      <w:r w:rsidR="009F0219" w:rsidRPr="009F0219">
        <w:rPr>
          <w:rFonts w:ascii="Calibri" w:hAnsi="Calibri" w:cs="Calibri"/>
          <w:bCs/>
          <w:spacing w:val="-4"/>
          <w:w w:val="105"/>
          <w:sz w:val="22"/>
          <w:szCs w:val="22"/>
        </w:rPr>
        <w:t xml:space="preserve"> investigation, the experimental design has been often identified as the primary control of the observed pattern of sediment transport. Ashmore and Church (1998) even described the investigation of morphology as a new paradigm in sediment transport research.</w:t>
      </w:r>
      <w:r w:rsidR="00746A3B">
        <w:rPr>
          <w:rFonts w:ascii="Calibri" w:hAnsi="Calibri" w:cs="Calibri"/>
          <w:bCs/>
          <w:spacing w:val="-4"/>
          <w:w w:val="105"/>
          <w:sz w:val="22"/>
          <w:szCs w:val="22"/>
        </w:rPr>
        <w:t xml:space="preserve"> </w:t>
      </w:r>
      <w:r w:rsidR="004C3F94">
        <w:rPr>
          <w:rFonts w:ascii="Calibri" w:hAnsi="Calibri" w:cs="Calibri"/>
          <w:spacing w:val="-3"/>
          <w:w w:val="105"/>
          <w:sz w:val="22"/>
          <w:szCs w:val="22"/>
        </w:rPr>
        <w:t xml:space="preserve">However, perhaps the most profound methodological shift in the treatment of topography is the growing recognition </w:t>
      </w:r>
      <w:r w:rsidR="004C3F94">
        <w:rPr>
          <w:rFonts w:ascii="Calibri" w:hAnsi="Calibri" w:cs="Calibri"/>
          <w:spacing w:val="2"/>
          <w:w w:val="105"/>
          <w:sz w:val="22"/>
          <w:szCs w:val="22"/>
        </w:rPr>
        <w:t xml:space="preserve">that fluvial process scour rates and behaviour may be robustly inferred indirectly, from an </w:t>
      </w:r>
      <w:r w:rsidR="004C3F94">
        <w:rPr>
          <w:rFonts w:ascii="Calibri" w:hAnsi="Calibri" w:cs="Calibri"/>
          <w:spacing w:val="-4"/>
          <w:w w:val="105"/>
          <w:sz w:val="22"/>
          <w:szCs w:val="22"/>
        </w:rPr>
        <w:t>examination of the changing pattern of channel morphology over time.</w:t>
      </w:r>
    </w:p>
    <w:p w:rsidR="009F4BD2" w:rsidRDefault="000C1BF5" w:rsidP="004C3F94">
      <w:pPr>
        <w:spacing w:before="108"/>
        <w:jc w:val="both"/>
        <w:rPr>
          <w:rFonts w:ascii="Calibri" w:hAnsi="Calibri" w:cs="Calibri"/>
          <w:spacing w:val="-2"/>
          <w:w w:val="105"/>
          <w:sz w:val="22"/>
          <w:szCs w:val="22"/>
        </w:rPr>
      </w:pPr>
      <w:r>
        <w:rPr>
          <w:noProof/>
        </w:rPr>
        <w:pict>
          <v:shape id="Text Box 50" o:spid="_x0000_s1107" type="#_x0000_t202" style="position:absolute;left:0;text-align:left;margin-left:505.75pt;margin-top:557.25pt;width:10.8pt;height:15.0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" o:allowincell="f" stroked="f">
            <v:fill opacity="0"/>
            <v:textbox inset="0,0,0,0">
              <w:txbxContent>
                <w:p w:rsidR="009F4BD2" w:rsidRDefault="009F4BD2" w:rsidP="009F4BD2">
                  <w:pPr>
                    <w:rPr>
                      <w:spacing w:val="-16"/>
                    </w:rPr>
                  </w:pPr>
                  <w:r>
                    <w:rPr>
                      <w:rFonts w:ascii="Calibri" w:hAnsi="Calibri" w:cs="Calibri"/>
                      <w:spacing w:val="-16"/>
                      <w:w w:val="105"/>
                      <w:sz w:val="22"/>
                      <w:szCs w:val="22"/>
                    </w:rPr>
                    <w:t>(b)</w:t>
                  </w:r>
                </w:p>
              </w:txbxContent>
            </v:textbox>
            <w10:wrap anchorx="page" anchory="page"/>
          </v:shape>
        </w:pict>
      </w:r>
      <w:r>
        <w:rPr>
          <w:noProof/>
        </w:rPr>
        <w:pict>
          <v:shape id="Text Box 323" o:spid="_x0000_s1106" type="#_x0000_t202" style="position:absolute;left:0;text-align:left;margin-left:257.45pt;margin-top:557.35pt;width:10.8pt;height:15.0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" o:allowincell="f" stroked="f">
            <v:fill opacity="0"/>
            <v:textbox inset="0,0,0,0">
              <w:txbxContent>
                <w:p w:rsidR="009F4BD2" w:rsidRDefault="009F4BD2" w:rsidP="003E238F">
                  <w:pPr>
                    <w:rPr>
                      <w:spacing w:val="-16"/>
                    </w:rPr>
                  </w:pPr>
                  <w:r>
                    <w:rPr>
                      <w:rFonts w:ascii="Calibri" w:hAnsi="Calibri" w:cs="Calibri"/>
                      <w:spacing w:val="-16"/>
                      <w:w w:val="105"/>
                      <w:sz w:val="22"/>
                      <w:szCs w:val="22"/>
                    </w:rPr>
                    <w:t>(a)</w:t>
                  </w:r>
                </w:p>
              </w:txbxContent>
            </v:textbox>
            <w10:wrap anchorx="page" anchory="page"/>
          </v:shape>
        </w:pict>
      </w:r>
      <w:r>
        <w:rPr>
          <w:noProof/>
        </w:rPr>
        <w:pict>
          <v:shape id="Text Box 321" o:spid="_x0000_s1105" type="#_x0000_t202" style="position:absolute;left:0;text-align:left;margin-left:288.8pt;margin-top:445.15pt;width:42.25pt;height:28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" o:allowincell="f" stroked="f">
            <v:fill opacity="0"/>
            <v:textbox inset="0,0,0,0">
              <w:txbxContent>
                <w:p w:rsidR="009F4BD2" w:rsidRDefault="009F4BD2" w:rsidP="003E238F">
                  <w:pPr>
                    <w:jc w:val="center"/>
                  </w:pPr>
                  <w:r>
                    <w:rPr>
                      <w:rFonts w:ascii="Calibri" w:hAnsi="Calibri" w:cs="Calibri"/>
                      <w:spacing w:val="-10"/>
                      <w:w w:val="105"/>
                      <w:sz w:val="22"/>
                      <w:szCs w:val="22"/>
                    </w:rPr>
                    <w:t>Sediment</w:t>
                  </w:r>
                  <w:r>
                    <w:rPr>
                      <w:rFonts w:ascii="Calibri" w:hAnsi="Calibri" w:cs="Calibri"/>
                      <w:spacing w:val="-10"/>
                      <w:w w:val="105"/>
                      <w:sz w:val="22"/>
                      <w:szCs w:val="22"/>
                    </w:rPr>
                    <w:br/>
                  </w:r>
                  <w:r>
                    <w:rPr>
                      <w:rFonts w:ascii="Calibri" w:hAnsi="Calibri" w:cs="Calibri"/>
                      <w:w w:val="105"/>
                      <w:sz w:val="22"/>
                      <w:szCs w:val="22"/>
                    </w:rPr>
                    <w:t>sorting</w:t>
                  </w:r>
                </w:p>
              </w:txbxContent>
            </v:textbox>
            <w10:wrap type="square" anchorx="page" anchory="page"/>
          </v:shape>
        </w:pict>
      </w:r>
      <w:r>
        <w:rPr>
          <w:noProof/>
        </w:rPr>
        <w:pict>
          <v:shape id="Text Box 320" o:spid="_x0000_s1104" type="#_x0000_t202" style="position:absolute;left:0;text-align:left;margin-left:417.85pt;margin-top:446.05pt;width:69.85pt;height:13.4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" o:allowincell="f" stroked="f">
            <v:fill opacity="0"/>
            <v:textbox inset="0,0,0,0">
              <w:txbxContent>
                <w:p w:rsidR="009F4BD2" w:rsidRDefault="009F4BD2" w:rsidP="003E238F">
                  <w:pPr>
                    <w:spacing w:line="228" w:lineRule="auto"/>
                    <w:rPr>
                      <w:spacing w:val="-10"/>
                    </w:rPr>
                  </w:pPr>
                  <w:r>
                    <w:rPr>
                      <w:rFonts w:ascii="Calibri" w:hAnsi="Calibri" w:cs="Calibri"/>
                      <w:spacing w:val="-10"/>
                      <w:w w:val="105"/>
                      <w:sz w:val="22"/>
                      <w:szCs w:val="22"/>
                    </w:rPr>
                    <w:t>Crescent trench</w:t>
                  </w:r>
                </w:p>
              </w:txbxContent>
            </v:textbox>
            <w10:wrap type="square" anchorx="page" anchory="page"/>
          </v:shape>
        </w:pict>
      </w:r>
    </w:p>
    <w:p w:rsidR="009F4BD2" w:rsidRDefault="000C1BF5" w:rsidP="004C3F94">
      <w:pPr>
        <w:spacing w:before="108"/>
        <w:jc w:val="both"/>
        <w:rPr>
          <w:rFonts w:ascii="Calibri" w:hAnsi="Calibri" w:cs="Calibri"/>
          <w:spacing w:val="-2"/>
          <w:w w:val="105"/>
          <w:sz w:val="22"/>
          <w:szCs w:val="22"/>
        </w:rPr>
      </w:pPr>
      <w:r>
        <w:rPr>
          <w:noProof/>
        </w:rPr>
        <w:pict>
          <v:shape id="Text Box 97" o:spid="_x0000_s1103" type="#_x0000_t202" style="position:absolute;left:0;text-align:left;margin-left:507.2pt;margin-top:695.55pt;width:10.8pt;height:15.0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FAkAIAACU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" o:allowincell="f" stroked="f">
            <v:fill opacity="0"/>
            <v:textbox inset="0,0,0,0">
              <w:txbxContent>
                <w:p w:rsidR="00FB16EA" w:rsidRDefault="00FB16EA" w:rsidP="00FB16EA">
                  <w:pPr>
                    <w:rPr>
                      <w:spacing w:val="-16"/>
                    </w:rPr>
                  </w:pPr>
                  <w:r>
                    <w:rPr>
                      <w:rFonts w:ascii="Calibri" w:hAnsi="Calibri" w:cs="Calibri"/>
                      <w:spacing w:val="-16"/>
                      <w:w w:val="105"/>
                      <w:sz w:val="22"/>
                      <w:szCs w:val="22"/>
                    </w:rPr>
                    <w:t>(d)</w:t>
                  </w:r>
                </w:p>
              </w:txbxContent>
            </v:textbox>
            <w10:wrap anchorx="page" anchory="page"/>
          </v:shape>
        </w:pict>
      </w:r>
      <w:r>
        <w:rPr>
          <w:noProof/>
        </w:rPr>
        <w:pict>
          <v:shape id="Text Box 319" o:spid="_x0000_s1102" type="#_x0000_t202" style="position:absolute;left:0;text-align:left;margin-left:273.1pt;margin-top:695.9pt;width:10.8pt;height:15.0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" o:allowincell="f" stroked="f">
            <v:fill opacity="0"/>
            <v:textbox inset="0,0,0,0">
              <w:txbxContent>
                <w:p w:rsidR="00FB16EA" w:rsidRDefault="00FB16EA" w:rsidP="00FB16EA">
                  <w:pPr>
                    <w:rPr>
                      <w:spacing w:val="-16"/>
                    </w:rPr>
                  </w:pPr>
                  <w:r>
                    <w:rPr>
                      <w:rFonts w:ascii="Calibri" w:hAnsi="Calibri" w:cs="Calibri"/>
                      <w:spacing w:val="-16"/>
                      <w:w w:val="105"/>
                      <w:sz w:val="22"/>
                      <w:szCs w:val="22"/>
                    </w:rPr>
                    <w:t>(c)</w:t>
                  </w:r>
                </w:p>
              </w:txbxContent>
            </v:textbox>
            <w10:wrap anchorx="page" anchory="page"/>
          </v:shape>
        </w:pict>
      </w:r>
      <w:r>
        <w:rPr>
          <w:noProof/>
        </w:rPr>
        <w:pict>
          <v:line id="Straight Connector 29" o:spid="_x0000_s1101" style="position:absolute;left:0;text-align:left;flip:x;z-index:251660288;visibility:visible;mso-width-relative:margin;mso-height-relative:margin" from="195pt,-11.8pt" to="224.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" strokeweight="1pt"/>
        </w:pict>
      </w:r>
      <w:r>
        <w:rPr>
          <w:noProof/>
        </w:rPr>
        <w:pict>
          <v:shape id="Text Box 49" o:spid="_x0000_s1100" type="#_x0000_t202" style="position:absolute;left:0;text-align:left;margin-left:-2.05pt;margin-top:-6.25pt;width:451.2pt;height:47.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" filled="f" stroked="f">
            <v:textbox style="mso-fit-shape-to-text:t">
              <w:txbxContent>
                <w:p w:rsidR="009F4BD2" w:rsidRDefault="009F4BD2" w:rsidP="003E238F">
                  <w:pPr>
                    <w:jc w:val="center"/>
                  </w:pPr>
                  <w:r>
                    <w:rPr>
                      <w:rFonts w:ascii="Calibri" w:hAnsi="Calibri" w:cs="Calibri"/>
                      <w:b/>
                      <w:bCs/>
                      <w:spacing w:val="-3"/>
                      <w:w w:val="105"/>
                      <w:sz w:val="22"/>
                      <w:szCs w:val="22"/>
                    </w:rPr>
                    <w:t>Fig. 7. (a) Schematic diagram of protruded soil sample, (b) Schematic diagram of sediment</w:t>
                  </w:r>
                  <w:r>
                    <w:rPr>
                      <w:rFonts w:ascii="Calibri" w:hAnsi="Calibri" w:cs="Calibri"/>
                      <w:b/>
                      <w:bCs/>
                      <w:spacing w:val="-3"/>
                      <w:w w:val="105"/>
                      <w:sz w:val="22"/>
                      <w:szCs w:val="22"/>
                    </w:rPr>
                    <w:br/>
                  </w:r>
                  <w:r>
                    <w:rPr>
                      <w:rFonts w:ascii="Calibri" w:hAnsi="Calibri" w:cs="Calibri"/>
                      <w:b/>
                      <w:bCs/>
                      <w:spacing w:val="-4"/>
                      <w:w w:val="105"/>
                      <w:sz w:val="22"/>
                      <w:szCs w:val="22"/>
                    </w:rPr>
                    <w:t>sorting process in a single crescent trench, (c) Particle sorting in smooth bed and (d) Particle</w:t>
                  </w:r>
                  <w:r>
                    <w:rPr>
                      <w:rFonts w:ascii="Calibri" w:hAnsi="Calibri" w:cs="Calibri"/>
                      <w:b/>
                      <w:bCs/>
                      <w:spacing w:val="-4"/>
                      <w:w w:val="105"/>
                      <w:sz w:val="22"/>
                      <w:szCs w:val="22"/>
                    </w:rPr>
                    <w:br/>
                  </w:r>
                  <w:r>
                    <w:rPr>
                      <w:rFonts w:ascii="Calibri" w:hAnsi="Calibri" w:cs="Calibri"/>
                      <w:b/>
                      <w:bCs/>
                      <w:spacing w:val="-5"/>
                      <w:w w:val="105"/>
                      <w:sz w:val="22"/>
                      <w:szCs w:val="22"/>
                    </w:rPr>
                    <w:t>sorting in rough bed condition</w:t>
                  </w:r>
                </w:p>
              </w:txbxContent>
            </v:textbox>
          </v:shape>
        </w:pict>
      </w:r>
    </w:p>
    <w:p w:rsidR="009F4BD2" w:rsidRDefault="009F4BD2" w:rsidP="004C3F94">
      <w:pPr>
        <w:spacing w:before="108"/>
        <w:jc w:val="both"/>
        <w:rPr>
          <w:rFonts w:ascii="Calibri" w:hAnsi="Calibri" w:cs="Calibri"/>
          <w:spacing w:val="-2"/>
          <w:w w:val="105"/>
          <w:sz w:val="22"/>
          <w:szCs w:val="22"/>
        </w:rPr>
      </w:pPr>
    </w:p>
    <w:p w:rsidR="004C3F94" w:rsidRDefault="000C1BF5" w:rsidP="004C3F94">
      <w:pPr>
        <w:spacing w:before="108"/>
        <w:jc w:val="both"/>
        <w:rPr>
          <w:rFonts w:ascii="Calibri" w:hAnsi="Calibri" w:cs="Calibri"/>
          <w:spacing w:val="-4"/>
          <w:w w:val="105"/>
          <w:sz w:val="22"/>
          <w:szCs w:val="22"/>
        </w:rPr>
      </w:pPr>
      <w:r>
        <w:rPr>
          <w:noProof/>
        </w:rPr>
        <w:lastRenderedPageBreak/>
        <w:pict>
          <v:shape id="Text Box 28" o:spid="_x0000_s1099" type="#_x0000_t202" style="position:absolute;left:0;text-align:left;margin-left:506.6pt;margin-top:667.35pt;width:10.8pt;height:15.0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" o:allowincell="f" stroked="f">
            <v:fill opacity="0"/>
            <v:textbox inset="0,0,0,0">
              <w:txbxContent>
                <w:p w:rsidR="009F4BD2" w:rsidRDefault="009F4BD2" w:rsidP="009F4BD2">
                  <w:pPr>
                    <w:rPr>
                      <w:spacing w:val="-16"/>
                    </w:rPr>
                  </w:pPr>
                  <w:r>
                    <w:rPr>
                      <w:rFonts w:ascii="Calibri" w:hAnsi="Calibri" w:cs="Calibri"/>
                      <w:spacing w:val="-16"/>
                      <w:w w:val="105"/>
                      <w:sz w:val="22"/>
                      <w:szCs w:val="22"/>
                    </w:rPr>
                    <w:t>(d)</w:t>
                  </w:r>
                </w:p>
              </w:txbxContent>
            </v:textbox>
            <w10:wrap anchorx="page" anchory="page"/>
          </v:shape>
        </w:pict>
      </w:r>
      <w:r w:rsidR="004C3F94">
        <w:rPr>
          <w:rFonts w:ascii="Calibri" w:hAnsi="Calibri" w:cs="Calibri"/>
          <w:spacing w:val="-2"/>
          <w:w w:val="105"/>
          <w:sz w:val="22"/>
          <w:szCs w:val="22"/>
        </w:rPr>
        <w:t xml:space="preserve">Based on this concept, sediment particle sorting mechanism and characteristics were investigated </w:t>
      </w:r>
      <w:r w:rsidR="004C3F94">
        <w:rPr>
          <w:rFonts w:ascii="Calibri" w:hAnsi="Calibri" w:cs="Calibri"/>
          <w:spacing w:val="-3"/>
          <w:w w:val="105"/>
          <w:sz w:val="22"/>
          <w:szCs w:val="22"/>
        </w:rPr>
        <w:t xml:space="preserve">to define the particle size as prominent parameter for the development of an empirical relationship. </w:t>
      </w:r>
      <w:r w:rsidR="004C3F94">
        <w:rPr>
          <w:rFonts w:ascii="Calibri" w:hAnsi="Calibri" w:cs="Calibri"/>
          <w:spacing w:val="1"/>
          <w:sz w:val="22"/>
          <w:szCs w:val="22"/>
        </w:rPr>
        <w:t xml:space="preserve">With different water flow rates it forms various ‘crescent </w:t>
      </w:r>
      <w:r w:rsidR="004C3F94">
        <w:rPr>
          <w:rFonts w:ascii="Calibri" w:hAnsi="Calibri" w:cs="Calibri"/>
          <w:spacing w:val="-4"/>
          <w:sz w:val="22"/>
          <w:szCs w:val="22"/>
        </w:rPr>
        <w:t>zones’ and all the tested samples follow a similar sediment pick</w:t>
      </w:r>
      <w:r w:rsidR="004C3F94">
        <w:rPr>
          <w:rFonts w:ascii="Calibri" w:hAnsi="Calibri" w:cs="Calibri"/>
          <w:spacing w:val="-4"/>
          <w:w w:val="105"/>
          <w:sz w:val="22"/>
          <w:szCs w:val="22"/>
        </w:rPr>
        <w:t xml:space="preserve">-up mechanism to sort and settle the </w:t>
      </w:r>
      <w:r w:rsidR="004C3F94">
        <w:rPr>
          <w:rFonts w:ascii="Calibri" w:hAnsi="Calibri" w:cs="Calibri"/>
          <w:spacing w:val="-5"/>
          <w:w w:val="105"/>
          <w:sz w:val="22"/>
          <w:szCs w:val="22"/>
        </w:rPr>
        <w:t xml:space="preserve">particles in decreasing order (Fig. 7a,b). In all the soil samples, size-selective entrainment led to the </w:t>
      </w:r>
      <w:r w:rsidR="004C3F94">
        <w:rPr>
          <w:rFonts w:ascii="Calibri" w:hAnsi="Calibri" w:cs="Calibri"/>
          <w:spacing w:val="-2"/>
          <w:w w:val="105"/>
          <w:sz w:val="22"/>
          <w:szCs w:val="22"/>
        </w:rPr>
        <w:t xml:space="preserve">formation of a coarse layer (at the level of crescent trench) below the propagating bed forms. </w:t>
      </w:r>
      <w:r w:rsidR="004C3F94">
        <w:rPr>
          <w:rFonts w:ascii="Calibri" w:hAnsi="Calibri" w:cs="Calibri"/>
          <w:spacing w:val="-4"/>
          <w:w w:val="105"/>
          <w:sz w:val="22"/>
          <w:szCs w:val="22"/>
        </w:rPr>
        <w:t xml:space="preserve">Furthermore, the sediment was vertically sorted in the </w:t>
      </w:r>
      <w:r w:rsidR="004C3F94" w:rsidRPr="00696474">
        <w:rPr>
          <w:rFonts w:ascii="Calibri" w:hAnsi="Calibri" w:cs="Calibri"/>
          <w:spacing w:val="-4"/>
          <w:w w:val="105"/>
          <w:sz w:val="22"/>
          <w:szCs w:val="22"/>
        </w:rPr>
        <w:t>crescents</w:t>
      </w:r>
      <w:r w:rsidR="004C3F94">
        <w:rPr>
          <w:rFonts w:ascii="Calibri" w:hAnsi="Calibri" w:cs="Calibri"/>
          <w:spacing w:val="-4"/>
          <w:w w:val="105"/>
          <w:sz w:val="22"/>
          <w:szCs w:val="22"/>
        </w:rPr>
        <w:t xml:space="preserve"> due to avalanching (Fig. 7b). Figs. 7c and 7d provide an evidence of sediment sorting during experiments.</w:t>
      </w:r>
    </w:p>
    <w:p w:rsidR="006D7052" w:rsidRDefault="006D7052" w:rsidP="006D7052">
      <w:pPr>
        <w:spacing w:before="324" w:line="264" w:lineRule="auto"/>
        <w:rPr>
          <w:rFonts w:ascii="Calibri" w:hAnsi="Calibri" w:cs="Calibri"/>
          <w:b/>
          <w:bCs/>
          <w:spacing w:val="-4"/>
          <w:w w:val="105"/>
          <w:sz w:val="22"/>
          <w:szCs w:val="22"/>
        </w:rPr>
      </w:pPr>
      <w:r>
        <w:rPr>
          <w:rFonts w:ascii="Calibri" w:hAnsi="Calibri" w:cs="Calibri"/>
          <w:b/>
          <w:bCs/>
          <w:spacing w:val="-4"/>
          <w:w w:val="105"/>
          <w:sz w:val="22"/>
          <w:szCs w:val="22"/>
        </w:rPr>
        <w:t>Empirical Relationship for Single Crescent Zone on Rough Bed</w:t>
      </w:r>
    </w:p>
    <w:p w:rsidR="006D7052" w:rsidRDefault="006D7052" w:rsidP="006D7052">
      <w:pPr>
        <w:spacing w:before="108"/>
        <w:jc w:val="both"/>
        <w:rPr>
          <w:rFonts w:ascii="Calibri" w:hAnsi="Calibri" w:cs="Calibri"/>
          <w:spacing w:val="-4"/>
          <w:w w:val="105"/>
          <w:sz w:val="22"/>
          <w:szCs w:val="22"/>
        </w:rPr>
      </w:pPr>
      <w:r>
        <w:rPr>
          <w:rFonts w:ascii="Calibri" w:hAnsi="Calibri" w:cs="Calibri"/>
          <w:spacing w:val="-4"/>
          <w:w w:val="105"/>
          <w:sz w:val="22"/>
          <w:szCs w:val="22"/>
        </w:rPr>
        <w:t xml:space="preserve">The main focus of this analysis is to produce a model for the prediction of the scour rate for each </w:t>
      </w:r>
      <w:r>
        <w:rPr>
          <w:rFonts w:ascii="Calibri" w:hAnsi="Calibri" w:cs="Calibri"/>
          <w:spacing w:val="-3"/>
          <w:w w:val="105"/>
          <w:sz w:val="22"/>
          <w:szCs w:val="22"/>
        </w:rPr>
        <w:t xml:space="preserve">crescent zone. The average grain size of each developing crescent was found to be a dominant </w:t>
      </w:r>
      <w:r>
        <w:rPr>
          <w:rFonts w:ascii="Calibri" w:hAnsi="Calibri" w:cs="Calibri"/>
          <w:w w:val="105"/>
          <w:sz w:val="22"/>
          <w:szCs w:val="22"/>
        </w:rPr>
        <w:t xml:space="preserve">parameter therefore it is included in the proposed empirical model. Using the recorded video </w:t>
      </w:r>
      <w:r>
        <w:rPr>
          <w:rFonts w:ascii="Calibri" w:hAnsi="Calibri" w:cs="Calibri"/>
          <w:spacing w:val="-1"/>
          <w:w w:val="105"/>
          <w:sz w:val="22"/>
          <w:szCs w:val="22"/>
        </w:rPr>
        <w:t xml:space="preserve">footage of each experiment, it was also found that spreading area of scoured soil plays a vital role </w:t>
      </w:r>
      <w:r>
        <w:rPr>
          <w:rFonts w:ascii="Calibri" w:hAnsi="Calibri" w:cs="Calibri"/>
          <w:spacing w:val="-4"/>
          <w:w w:val="105"/>
          <w:sz w:val="22"/>
          <w:szCs w:val="22"/>
        </w:rPr>
        <w:t>for the development of crescent zones.</w:t>
      </w:r>
    </w:p>
    <w:p w:rsidR="006D7052" w:rsidRDefault="006D7052" w:rsidP="006D7052">
      <w:pPr>
        <w:spacing w:before="108"/>
        <w:jc w:val="both"/>
        <w:rPr>
          <w:rFonts w:ascii="Calibri" w:hAnsi="Calibri" w:cs="Calibri"/>
          <w:spacing w:val="-4"/>
          <w:w w:val="105"/>
          <w:sz w:val="22"/>
          <w:szCs w:val="22"/>
        </w:rPr>
      </w:pPr>
    </w:p>
    <w:p w:rsidR="00023E0E" w:rsidRDefault="000C1BF5" w:rsidP="00023E0E">
      <w:pPr>
        <w:spacing w:before="36"/>
        <w:jc w:val="both"/>
        <w:rPr>
          <w:rFonts w:ascii="Calibri" w:hAnsi="Calibri" w:cs="Calibri"/>
          <w:spacing w:val="-7"/>
          <w:w w:val="105"/>
          <w:sz w:val="22"/>
          <w:szCs w:val="22"/>
        </w:rPr>
      </w:pPr>
      <w:r>
        <w:rPr>
          <w:noProof/>
        </w:rPr>
        <w:pict>
          <v:shape id="Text Box 81" o:spid="_x0000_s1097" type="#_x0000_t202" style="position:absolute;left:0;text-align:left;margin-left:225.05pt;margin-top:18.75pt;width:27.6pt;height:109.2pt;z-index:251650048;visibility:visible;mso-wrap-distance-left:14.65pt;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" o:allowincell="f" filled="f" stroked="f">
            <v:textbox inset="0,0,0,0">
              <w:txbxContent>
                <w:tbl>
                  <w:tblPr>
                    <w:tblW w:w="0" w:type="auto"/>
                    <w:tblLayout w:type="fixed"/>
                    <w:tblCellMar>
                      <w:left w:w="0" w:type="dxa"/>
                      <w:right w:w="0" w:type="dxa"/>
                    </w:tblCellMar>
                    <w:tblLook w:val="0000"/>
                  </w:tblPr>
                  <w:tblGrid>
                    <w:gridCol w:w="284"/>
                    <w:gridCol w:w="268"/>
                  </w:tblGrid>
                  <w:tr w:rsidR="00023E0E" w:rsidRPr="000C1BF5" w:rsidTr="005202B9">
                    <w:trPr>
                      <w:trHeight w:hRule="exact" w:val="1675"/>
                    </w:trPr>
                    <w:tc>
                      <w:tcPr>
                        <w:tcW w:w="284" w:type="dxa"/>
                        <w:tcBorders>
                          <w:top w:val="nil"/>
                          <w:left w:val="nil"/>
                          <w:bottom w:val="nil"/>
                          <w:right w:val="nil"/>
                        </w:tcBorders>
                      </w:tcPr>
                      <w:p w:rsidR="00023E0E" w:rsidRPr="000C1BF5" w:rsidRDefault="00023E0E">
                        <w:pPr>
                          <w:spacing w:before="660" w:after="684"/>
                          <w:ind w:left="24"/>
                          <w:jc w:val="center"/>
                          <w:rPr>
                            <w:rFonts w:ascii="Calibri" w:hAnsi="Calibri" w:cs="Calibri"/>
                          </w:rPr>
                        </w:pPr>
                        <w:r w:rsidRPr="000C1BF5">
                          <w:rPr>
                            <w:rFonts w:ascii="Calibri" w:hAnsi="Calibri" w:cs="Calibri"/>
                            <w:noProof/>
                            <w:sz w:val="16"/>
                            <w:lang w:val="en-AU" w:eastAsia="en-AU"/>
                          </w:rPr>
                          <w:t xml:space="preserve">   q</w:t>
                        </w:r>
                        <w:r w:rsidRPr="000C1BF5">
                          <w:rPr>
                            <w:rFonts w:ascii="Calibri" w:hAnsi="Calibri" w:cs="Calibri"/>
                            <w:noProof/>
                            <w:sz w:val="14"/>
                            <w:vertAlign w:val="subscript"/>
                            <w:lang w:val="en-AU" w:eastAsia="en-AU"/>
                          </w:rPr>
                          <w:t>ts</w:t>
                        </w:r>
                      </w:p>
                    </w:tc>
                    <w:tc>
                      <w:tcPr>
                        <w:tcW w:w="268" w:type="dxa"/>
                        <w:tcBorders>
                          <w:top w:val="nil"/>
                          <w:left w:val="nil"/>
                          <w:bottom w:val="nil"/>
                          <w:right w:val="nil"/>
                        </w:tcBorders>
                      </w:tcPr>
                      <w:p w:rsidR="00023E0E" w:rsidRPr="000C1BF5" w:rsidRDefault="00023E0E">
                        <w:pPr>
                          <w:spacing w:line="335" w:lineRule="exact"/>
                          <w:ind w:left="144" w:right="180"/>
                          <w:jc w:val="both"/>
                          <w:rPr>
                            <w:rFonts w:ascii="Calibri" w:hAnsi="Calibri" w:cs="Calibri"/>
                            <w:w w:val="105"/>
                            <w:sz w:val="16"/>
                            <w:szCs w:val="16"/>
                          </w:rPr>
                        </w:pPr>
                        <w:r w:rsidRPr="000C1BF5">
                          <w:rPr>
                            <w:rFonts w:ascii="Calibri" w:hAnsi="Calibri" w:cs="Calibri"/>
                            <w:w w:val="105"/>
                            <w:sz w:val="16"/>
                            <w:szCs w:val="16"/>
                          </w:rPr>
                          <w:t>4 3 2 1 0</w:t>
                        </w:r>
                      </w:p>
                    </w:tc>
                  </w:tr>
                </w:tbl>
                <w:p w:rsidR="00023E0E" w:rsidRDefault="00023E0E" w:rsidP="00023E0E">
                  <w:pPr>
                    <w:rPr>
                      <w:rFonts w:ascii="Arial" w:hAnsi="Arial" w:cs="Arial"/>
                      <w:w w:val="105"/>
                      <w:sz w:val="16"/>
                      <w:szCs w:val="16"/>
                    </w:rPr>
                  </w:pPr>
                </w:p>
              </w:txbxContent>
            </v:textbox>
          </v:shape>
        </w:pict>
      </w:r>
      <w:r>
        <w:rPr>
          <w:noProof/>
        </w:rPr>
        <w:pict>
          <v:shape id="Text Box 77" o:spid="_x0000_s1096" type="#_x0000_t202" style="position:absolute;left:0;text-align:left;margin-left:213.05pt;margin-top:18.4pt;width:242.9pt;height:164.5pt;z-index:-251670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" o:allowincell="f" stroked="f">
            <v:fill opacity="0"/>
            <v:textbox inset="0,0,0,0">
              <w:txbxContent>
                <w:p w:rsidR="00023E0E" w:rsidRDefault="00023E0E" w:rsidP="00023E0E"/>
              </w:txbxContent>
            </v:textbox>
            <w10:wrap type="square"/>
          </v:shape>
        </w:pict>
      </w:r>
      <w:r>
        <w:rPr>
          <w:noProof/>
        </w:rPr>
        <w:pict>
          <v:shape id="Text Box 78" o:spid="_x0000_s1095" type="#_x0000_t202" style="position:absolute;left:0;text-align:left;margin-left:255.3pt;margin-top:18.4pt;width:182.4pt;height:81.15pt;z-index:-251669504;visibility:visible;mso-wrap-distance-left:0;mso-wrap-distance-righ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" o:allowincell="f" strokeweight=".7pt">
            <v:fill opacity="0"/>
            <v:textbox inset="0,0,0,0">
              <w:txbxContent>
                <w:p w:rsidR="00023E0E" w:rsidRDefault="00023E0E" w:rsidP="00023E0E"/>
              </w:txbxContent>
            </v:textbox>
            <w10:wrap type="square"/>
          </v:shape>
        </w:pict>
      </w:r>
      <w:r>
        <w:rPr>
          <w:noProof/>
        </w:rPr>
        <w:pict>
          <v:shape id="Text Box 79" o:spid="_x0000_s1094" type="#_x0000_t202" style="position:absolute;left:0;text-align:left;margin-left:257pt;margin-top:19.8pt;width:179pt;height:78.35pt;z-index:2516480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" o:allowincell="f" stroked="f">
            <v:fill opacity="0"/>
            <v:textbox inset="0,0,0,0">
              <w:txbxContent>
                <w:p w:rsidR="00023E0E" w:rsidRDefault="00023E0E" w:rsidP="00023E0E">
                  <w:pPr>
                    <w:spacing w:before="160" w:line="20" w:lineRule="exact"/>
                  </w:pPr>
                </w:p>
                <w:tbl>
                  <w:tblPr>
                    <w:tblW w:w="0" w:type="auto"/>
                    <w:tblLayout w:type="fixed"/>
                    <w:tblCellMar>
                      <w:left w:w="0" w:type="dxa"/>
                      <w:right w:w="0" w:type="dxa"/>
                    </w:tblCellMar>
                    <w:tblLook w:val="0000"/>
                  </w:tblPr>
                  <w:tblGrid>
                    <w:gridCol w:w="1171"/>
                    <w:gridCol w:w="2409"/>
                  </w:tblGrid>
                  <w:tr w:rsidR="00023E0E" w:rsidRPr="000C1BF5">
                    <w:trPr>
                      <w:trHeight w:hRule="exact" w:val="1135"/>
                    </w:trPr>
                    <w:tc>
                      <w:tcPr>
                        <w:tcW w:w="1171" w:type="dxa"/>
                        <w:tcBorders>
                          <w:top w:val="nil"/>
                          <w:left w:val="nil"/>
                          <w:bottom w:val="nil"/>
                          <w:right w:val="nil"/>
                        </w:tcBorders>
                      </w:tcPr>
                      <w:p w:rsidR="00023E0E" w:rsidRPr="000C1BF5" w:rsidRDefault="00023E0E">
                        <w:pPr>
                          <w:jc w:val="center"/>
                          <w:rPr>
                            <w:rFonts w:ascii="Calibri" w:hAnsi="Calibri" w:cs="Calibri"/>
                            <w:spacing w:val="-10"/>
                            <w:w w:val="105"/>
                            <w:sz w:val="20"/>
                            <w:szCs w:val="20"/>
                          </w:rPr>
                        </w:pPr>
                        <w:r w:rsidRPr="000C1BF5">
                          <w:rPr>
                            <w:rFonts w:ascii="Calibri" w:hAnsi="Calibri" w:cs="Calibri"/>
                            <w:spacing w:val="-10"/>
                            <w:w w:val="105"/>
                            <w:sz w:val="20"/>
                            <w:szCs w:val="20"/>
                          </w:rPr>
                          <w:t>R</w:t>
                        </w:r>
                        <w:r w:rsidRPr="000C1BF5">
                          <w:rPr>
                            <w:rFonts w:ascii="Calibri" w:hAnsi="Calibri" w:cs="Calibri"/>
                            <w:spacing w:val="-10"/>
                            <w:w w:val="125"/>
                            <w:sz w:val="20"/>
                            <w:szCs w:val="20"/>
                            <w:vertAlign w:val="superscript"/>
                          </w:rPr>
                          <w:t>2</w:t>
                        </w:r>
                        <w:r w:rsidRPr="000C1BF5">
                          <w:rPr>
                            <w:rFonts w:ascii="Calibri" w:hAnsi="Calibri" w:cs="Calibri"/>
                            <w:spacing w:val="-10"/>
                            <w:w w:val="105"/>
                            <w:sz w:val="20"/>
                            <w:szCs w:val="20"/>
                          </w:rPr>
                          <w:t xml:space="preserve"> = 0.9193</w:t>
                        </w:r>
                      </w:p>
                    </w:tc>
                    <w:tc>
                      <w:tcPr>
                        <w:tcW w:w="2409" w:type="dxa"/>
                        <w:tcBorders>
                          <w:top w:val="nil"/>
                          <w:left w:val="nil"/>
                          <w:bottom w:val="nil"/>
                          <w:right w:val="nil"/>
                        </w:tcBorders>
                      </w:tcPr>
                      <w:p w:rsidR="00023E0E" w:rsidRPr="000C1BF5" w:rsidRDefault="00602EED">
                        <w:pPr>
                          <w:spacing w:before="108" w:after="8"/>
                          <w:ind w:right="816"/>
                        </w:pPr>
                        <w:r>
                          <w:rPr>
                            <w:noProof/>
                            <w:lang w:val="en-GB" w:eastAsia="en-GB"/>
                          </w:rPr>
                          <w:drawing>
                            <wp:inline distT="0" distB="0" distL="0" distR="0">
                              <wp:extent cx="1009650" cy="628015"/>
                              <wp:effectExtent l="19050" t="0" r="0" b="0"/>
                              <wp:docPr id="8" name="Picture 2" descr="Description: 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_Pic88"/>
                                      <pic:cNvPicPr>
                                        <a:picLocks noChangeAspect="1" noChangeArrowheads="1"/>
                                      </pic:cNvPicPr>
                                    </pic:nvPicPr>
                                    <pic:blipFill>
                                      <a:blip r:embed="rId23"/>
                                      <a:srcRect/>
                                      <a:stretch>
                                        <a:fillRect/>
                                      </a:stretch>
                                    </pic:blipFill>
                                    <pic:spPr bwMode="auto">
                                      <a:xfrm>
                                        <a:off x="0" y="0"/>
                                        <a:ext cx="1009650" cy="628015"/>
                                      </a:xfrm>
                                      <a:prstGeom prst="rect">
                                        <a:avLst/>
                                      </a:prstGeom>
                                      <a:noFill/>
                                      <a:ln w="9525">
                                        <a:noFill/>
                                        <a:miter lim="800000"/>
                                        <a:headEnd/>
                                        <a:tailEnd/>
                                      </a:ln>
                                    </pic:spPr>
                                  </pic:pic>
                                </a:graphicData>
                              </a:graphic>
                            </wp:inline>
                          </w:drawing>
                        </w:r>
                      </w:p>
                    </w:tc>
                  </w:tr>
                </w:tbl>
                <w:p w:rsidR="00023E0E" w:rsidRDefault="00023E0E" w:rsidP="00023E0E">
                  <w:pPr>
                    <w:spacing w:after="232" w:line="20" w:lineRule="exact"/>
                  </w:pPr>
                </w:p>
              </w:txbxContent>
            </v:textbox>
            <w10:wrap type="square"/>
          </v:shape>
        </w:pict>
      </w:r>
      <w:r w:rsidR="00023E0E">
        <w:rPr>
          <w:rFonts w:ascii="Calibri" w:hAnsi="Calibri" w:cs="Calibri"/>
          <w:spacing w:val="-4"/>
          <w:w w:val="105"/>
          <w:sz w:val="22"/>
          <w:szCs w:val="22"/>
        </w:rPr>
        <w:t xml:space="preserve">Data analysis process for the rough bed condition presented and compared in this paper is similar to </w:t>
      </w:r>
      <w:r w:rsidR="00023E0E">
        <w:rPr>
          <w:rFonts w:ascii="Calibri" w:hAnsi="Calibri" w:cs="Calibri"/>
          <w:spacing w:val="-7"/>
          <w:w w:val="105"/>
          <w:sz w:val="22"/>
          <w:szCs w:val="22"/>
        </w:rPr>
        <w:t>the case of smooth bed condition explained in Salim and Jayaratne (2011).</w:t>
      </w:r>
    </w:p>
    <w:p w:rsidR="005D0A53" w:rsidRDefault="005D0A53" w:rsidP="00023E0E">
      <w:pPr>
        <w:spacing w:before="36"/>
        <w:jc w:val="both"/>
        <w:rPr>
          <w:rFonts w:ascii="Calibri" w:hAnsi="Calibri" w:cs="Calibri"/>
          <w:spacing w:val="-7"/>
          <w:w w:val="105"/>
          <w:sz w:val="22"/>
          <w:szCs w:val="22"/>
        </w:rPr>
      </w:pPr>
    </w:p>
    <w:p w:rsidR="00023E0E" w:rsidRDefault="000C1BF5" w:rsidP="00023E0E">
      <w:pPr>
        <w:spacing w:before="108" w:after="324"/>
        <w:jc w:val="both"/>
        <w:rPr>
          <w:rFonts w:ascii="Arial" w:hAnsi="Arial" w:cs="Arial"/>
          <w:color w:val="454545"/>
          <w:shd w:val="clear" w:color="auto" w:fill="FFFFFF"/>
        </w:rPr>
      </w:pPr>
      <w:r>
        <w:rPr>
          <w:noProof/>
        </w:rPr>
        <w:pict>
          <v:shape id="Text Box 80" o:spid="_x0000_s1093" type="#_x0000_t202" style="position:absolute;left:0;text-align:left;margin-left:215.15pt;margin-top:44.45pt;width:242.9pt;height:77.7pt;z-index:25164902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" o:allowincell="f" stroked="f">
            <v:fill opacity="0"/>
            <v:textbox style="mso-next-textbox:#Text Box 80" inset="0,0,0,0">
              <w:txbxContent>
                <w:p w:rsidR="00023E0E" w:rsidRDefault="00023E0E" w:rsidP="00023E0E">
                  <w:pPr>
                    <w:tabs>
                      <w:tab w:val="left" w:pos="1719"/>
                      <w:tab w:val="left" w:pos="2628"/>
                      <w:tab w:val="left" w:pos="3546"/>
                      <w:tab w:val="right" w:pos="4536"/>
                    </w:tabs>
                    <w:spacing w:before="34" w:line="213" w:lineRule="auto"/>
                    <w:ind w:left="792"/>
                    <w:rPr>
                      <w:rFonts w:ascii="Arial" w:hAnsi="Arial" w:cs="Arial"/>
                      <w:w w:val="105"/>
                      <w:sz w:val="16"/>
                      <w:szCs w:val="16"/>
                    </w:rPr>
                  </w:pPr>
                  <w:r>
                    <w:rPr>
                      <w:rFonts w:ascii="Arial" w:hAnsi="Arial" w:cs="Arial"/>
                      <w:w w:val="105"/>
                      <w:sz w:val="16"/>
                      <w:szCs w:val="16"/>
                    </w:rPr>
                    <w:t>0</w:t>
                  </w:r>
                  <w:r>
                    <w:rPr>
                      <w:rFonts w:ascii="Arial" w:hAnsi="Arial" w:cs="Arial"/>
                      <w:w w:val="105"/>
                      <w:sz w:val="16"/>
                      <w:szCs w:val="16"/>
                    </w:rPr>
                    <w:tab/>
                    <w:t>1</w:t>
                  </w:r>
                  <w:r>
                    <w:rPr>
                      <w:rFonts w:ascii="Arial" w:hAnsi="Arial" w:cs="Arial"/>
                      <w:w w:val="105"/>
                      <w:sz w:val="16"/>
                      <w:szCs w:val="16"/>
                    </w:rPr>
                    <w:tab/>
                    <w:t>2</w:t>
                  </w:r>
                  <w:r>
                    <w:rPr>
                      <w:rFonts w:ascii="Arial" w:hAnsi="Arial" w:cs="Arial"/>
                      <w:w w:val="105"/>
                      <w:sz w:val="16"/>
                      <w:szCs w:val="16"/>
                    </w:rPr>
                    <w:tab/>
                    <w:t>3</w:t>
                  </w:r>
                  <w:r>
                    <w:rPr>
                      <w:rFonts w:ascii="Arial" w:hAnsi="Arial" w:cs="Arial"/>
                      <w:w w:val="105"/>
                      <w:sz w:val="16"/>
                      <w:szCs w:val="16"/>
                    </w:rPr>
                    <w:tab/>
                    <w:t>4</w:t>
                  </w:r>
                </w:p>
                <w:p w:rsidR="00023E0E" w:rsidRDefault="00023E0E" w:rsidP="00023E0E">
                  <w:pPr>
                    <w:spacing w:before="144" w:line="304" w:lineRule="auto"/>
                    <w:ind w:left="1008"/>
                    <w:rPr>
                      <w:rFonts w:ascii="Calibri" w:hAnsi="Calibri" w:cs="Calibri"/>
                      <w:spacing w:val="-5"/>
                      <w:w w:val="105"/>
                      <w:sz w:val="18"/>
                      <w:szCs w:val="18"/>
                    </w:rPr>
                  </w:pPr>
                  <w:r>
                    <w:rPr>
                      <w:rFonts w:ascii="Calibri" w:hAnsi="Calibri" w:cs="Calibri"/>
                      <w:spacing w:val="-5"/>
                      <w:w w:val="105"/>
                      <w:sz w:val="18"/>
                      <w:szCs w:val="18"/>
                    </w:rPr>
                    <w:t xml:space="preserve">            (d</w:t>
                  </w:r>
                  <w:r w:rsidRPr="00D75B91">
                    <w:rPr>
                      <w:rFonts w:ascii="Calibri" w:hAnsi="Calibri" w:cs="Calibri"/>
                      <w:spacing w:val="-5"/>
                      <w:w w:val="110"/>
                      <w:sz w:val="12"/>
                      <w:szCs w:val="12"/>
                      <w:vertAlign w:val="subscript"/>
                    </w:rPr>
                    <w:t>50 sample</w:t>
                  </w:r>
                  <w:r>
                    <w:rPr>
                      <w:rFonts w:ascii="Calibri" w:hAnsi="Calibri" w:cs="Calibri"/>
                      <w:spacing w:val="-5"/>
                      <w:w w:val="105"/>
                      <w:sz w:val="18"/>
                      <w:szCs w:val="18"/>
                    </w:rPr>
                    <w:t xml:space="preserve"> /d</w:t>
                  </w:r>
                  <w:r w:rsidRPr="00D75B91">
                    <w:rPr>
                      <w:rFonts w:ascii="Calibri" w:hAnsi="Calibri" w:cs="Calibri"/>
                      <w:spacing w:val="-5"/>
                      <w:w w:val="110"/>
                      <w:sz w:val="12"/>
                      <w:szCs w:val="12"/>
                      <w:vertAlign w:val="subscript"/>
                    </w:rPr>
                    <w:t>50 crescent zone</w:t>
                  </w:r>
                  <w:r>
                    <w:rPr>
                      <w:rFonts w:ascii="Calibri" w:hAnsi="Calibri" w:cs="Calibri"/>
                      <w:spacing w:val="-5"/>
                      <w:w w:val="105"/>
                      <w:sz w:val="18"/>
                      <w:szCs w:val="18"/>
                    </w:rPr>
                    <w:t>)×(A</w:t>
                  </w:r>
                  <w:r w:rsidRPr="00D75B91">
                    <w:rPr>
                      <w:rFonts w:ascii="Calibri" w:hAnsi="Calibri" w:cs="Calibri"/>
                      <w:spacing w:val="-5"/>
                      <w:w w:val="110"/>
                      <w:sz w:val="12"/>
                      <w:szCs w:val="12"/>
                      <w:vertAlign w:val="subscript"/>
                    </w:rPr>
                    <w:t>crescent zone</w:t>
                  </w:r>
                  <w:r>
                    <w:rPr>
                      <w:rFonts w:ascii="Calibri" w:hAnsi="Calibri" w:cs="Calibri"/>
                      <w:spacing w:val="-5"/>
                      <w:w w:val="105"/>
                      <w:sz w:val="18"/>
                      <w:szCs w:val="18"/>
                    </w:rPr>
                    <w:t>/ A</w:t>
                  </w:r>
                  <w:r>
                    <w:rPr>
                      <w:rFonts w:ascii="Calibri" w:hAnsi="Calibri" w:cs="Calibri"/>
                      <w:spacing w:val="-5"/>
                      <w:w w:val="110"/>
                      <w:sz w:val="12"/>
                      <w:szCs w:val="12"/>
                    </w:rPr>
                    <w:t xml:space="preserve"> </w:t>
                  </w:r>
                  <w:r w:rsidRPr="00D75B91">
                    <w:rPr>
                      <w:rFonts w:ascii="Calibri" w:hAnsi="Calibri" w:cs="Calibri"/>
                      <w:spacing w:val="-5"/>
                      <w:w w:val="110"/>
                      <w:sz w:val="12"/>
                      <w:szCs w:val="12"/>
                      <w:vertAlign w:val="subscript"/>
                    </w:rPr>
                    <w:t>sample</w:t>
                  </w:r>
                  <w:r>
                    <w:rPr>
                      <w:rFonts w:ascii="Calibri" w:hAnsi="Calibri" w:cs="Calibri"/>
                      <w:spacing w:val="-5"/>
                      <w:w w:val="105"/>
                      <w:sz w:val="18"/>
                      <w:szCs w:val="18"/>
                    </w:rPr>
                    <w:t>)</w:t>
                  </w:r>
                </w:p>
                <w:p w:rsidR="00023E0E" w:rsidRDefault="00023E0E" w:rsidP="00023E0E">
                  <w:pPr>
                    <w:spacing w:before="72" w:after="72"/>
                    <w:ind w:left="144"/>
                    <w:jc w:val="center"/>
                    <w:rPr>
                      <w:rFonts w:ascii="Calibri" w:hAnsi="Calibri" w:cs="Calibri"/>
                      <w:b/>
                      <w:bCs/>
                      <w:spacing w:val="-10"/>
                      <w:w w:val="105"/>
                      <w:sz w:val="22"/>
                      <w:szCs w:val="22"/>
                    </w:rPr>
                  </w:pPr>
                  <w:r>
                    <w:rPr>
                      <w:rFonts w:ascii="Calibri" w:hAnsi="Calibri" w:cs="Calibri"/>
                      <w:b/>
                      <w:bCs/>
                      <w:spacing w:val="-6"/>
                      <w:w w:val="105"/>
                      <w:sz w:val="22"/>
                      <w:szCs w:val="22"/>
                    </w:rPr>
                    <w:t>Fig. 8</w:t>
                  </w:r>
                  <w:r w:rsidR="002C51EA">
                    <w:rPr>
                      <w:rFonts w:ascii="Calibri" w:hAnsi="Calibri" w:cs="Calibri"/>
                      <w:b/>
                      <w:bCs/>
                      <w:spacing w:val="-6"/>
                      <w:w w:val="105"/>
                      <w:sz w:val="22"/>
                      <w:szCs w:val="22"/>
                    </w:rPr>
                    <w:t>.</w:t>
                  </w:r>
                  <w:r>
                    <w:rPr>
                      <w:rFonts w:ascii="Calibri" w:hAnsi="Calibri" w:cs="Calibri"/>
                      <w:b/>
                      <w:bCs/>
                      <w:spacing w:val="-6"/>
                      <w:w w:val="105"/>
                      <w:sz w:val="22"/>
                      <w:szCs w:val="22"/>
                    </w:rPr>
                    <w:t xml:space="preserve"> Relationship of dimensionless erosion rate</w:t>
                  </w:r>
                  <w:r>
                    <w:rPr>
                      <w:rFonts w:ascii="Calibri" w:hAnsi="Calibri" w:cs="Calibri"/>
                      <w:b/>
                      <w:bCs/>
                      <w:spacing w:val="-6"/>
                      <w:w w:val="105"/>
                      <w:sz w:val="22"/>
                      <w:szCs w:val="22"/>
                    </w:rPr>
                    <w:br/>
                    <w:t>with dimensionaless average grain diameter and</w:t>
                  </w:r>
                  <w:r>
                    <w:rPr>
                      <w:rFonts w:ascii="Calibri" w:hAnsi="Calibri" w:cs="Calibri"/>
                      <w:b/>
                      <w:bCs/>
                      <w:spacing w:val="-6"/>
                      <w:w w:val="105"/>
                      <w:sz w:val="22"/>
                      <w:szCs w:val="22"/>
                    </w:rPr>
                    <w:br/>
                  </w:r>
                  <w:r>
                    <w:rPr>
                      <w:rFonts w:ascii="Calibri" w:hAnsi="Calibri" w:cs="Calibri"/>
                      <w:b/>
                      <w:bCs/>
                      <w:spacing w:val="-10"/>
                      <w:w w:val="105"/>
                      <w:sz w:val="22"/>
                      <w:szCs w:val="22"/>
                    </w:rPr>
                    <w:t>spreading area</w:t>
                  </w:r>
                </w:p>
              </w:txbxContent>
            </v:textbox>
            <w10:wrap type="square"/>
          </v:shape>
        </w:pict>
      </w:r>
      <w:r w:rsidR="00023E0E">
        <w:rPr>
          <w:rFonts w:ascii="Calibri" w:hAnsi="Calibri" w:cs="Calibri"/>
          <w:spacing w:val="-5"/>
          <w:w w:val="105"/>
          <w:sz w:val="22"/>
          <w:szCs w:val="22"/>
        </w:rPr>
        <w:t xml:space="preserve">Fig. 8 illustrates the relationship between the </w:t>
      </w:r>
      <w:r w:rsidR="00023E0E">
        <w:rPr>
          <w:rFonts w:ascii="Calibri" w:hAnsi="Calibri" w:cs="Calibri"/>
          <w:spacing w:val="-4"/>
          <w:w w:val="105"/>
          <w:sz w:val="22"/>
          <w:szCs w:val="22"/>
        </w:rPr>
        <w:t xml:space="preserve">scour rate of each measured crest zone with </w:t>
      </w:r>
      <w:r w:rsidR="00023E0E">
        <w:rPr>
          <w:rFonts w:ascii="Calibri" w:hAnsi="Calibri" w:cs="Calibri"/>
          <w:spacing w:val="-7"/>
          <w:w w:val="105"/>
          <w:sz w:val="22"/>
          <w:szCs w:val="22"/>
        </w:rPr>
        <w:t xml:space="preserve">average grain diameter and crescent area. It is </w:t>
      </w:r>
      <w:r w:rsidR="00023E0E">
        <w:rPr>
          <w:rFonts w:ascii="Calibri" w:hAnsi="Calibri" w:cs="Calibri"/>
          <w:spacing w:val="-5"/>
          <w:w w:val="105"/>
          <w:sz w:val="22"/>
          <w:szCs w:val="22"/>
        </w:rPr>
        <w:t xml:space="preserve">evident from Fig. 8 that, predictions from the </w:t>
      </w:r>
      <w:r w:rsidR="00023E0E">
        <w:rPr>
          <w:rFonts w:ascii="Calibri" w:hAnsi="Calibri" w:cs="Calibri"/>
          <w:spacing w:val="-2"/>
          <w:w w:val="105"/>
          <w:sz w:val="22"/>
          <w:szCs w:val="22"/>
        </w:rPr>
        <w:t xml:space="preserve">dimensional analysis using best-fit technique </w:t>
      </w:r>
      <w:r w:rsidR="00023E0E">
        <w:rPr>
          <w:rFonts w:ascii="Calibri" w:hAnsi="Calibri" w:cs="Calibri"/>
          <w:spacing w:val="-5"/>
          <w:w w:val="105"/>
          <w:sz w:val="22"/>
          <w:szCs w:val="22"/>
        </w:rPr>
        <w:t xml:space="preserve">for rough bed condition is satisfactory though </w:t>
      </w:r>
      <w:r w:rsidR="00023E0E">
        <w:rPr>
          <w:rFonts w:ascii="Calibri" w:hAnsi="Calibri" w:cs="Calibri"/>
          <w:spacing w:val="-2"/>
          <w:w w:val="105"/>
          <w:sz w:val="22"/>
          <w:szCs w:val="22"/>
        </w:rPr>
        <w:t xml:space="preserve">few records are remarkably exceeding limits </w:t>
      </w:r>
      <w:r w:rsidR="00023E0E">
        <w:rPr>
          <w:rFonts w:ascii="Calibri" w:hAnsi="Calibri" w:cs="Calibri"/>
          <w:spacing w:val="-6"/>
          <w:w w:val="105"/>
          <w:sz w:val="22"/>
          <w:szCs w:val="22"/>
        </w:rPr>
        <w:t xml:space="preserve">and scattering, where an over estimation from the regression model is quite obvious at small </w:t>
      </w:r>
      <w:r w:rsidR="00023E0E">
        <w:rPr>
          <w:rFonts w:ascii="Calibri" w:hAnsi="Calibri" w:cs="Calibri"/>
          <w:spacing w:val="-2"/>
          <w:w w:val="105"/>
          <w:sz w:val="22"/>
          <w:szCs w:val="22"/>
        </w:rPr>
        <w:t xml:space="preserve">scour rates. Performing the similar steps as </w:t>
      </w:r>
      <w:r w:rsidR="00023E0E">
        <w:rPr>
          <w:rFonts w:ascii="Calibri" w:hAnsi="Calibri" w:cs="Calibri"/>
          <w:spacing w:val="-5"/>
          <w:w w:val="105"/>
          <w:sz w:val="22"/>
          <w:szCs w:val="22"/>
        </w:rPr>
        <w:t xml:space="preserve">followed in smooth bed condition, the original equation for total scour rate </w:t>
      </w:r>
      <w:r w:rsidR="00023E0E">
        <w:rPr>
          <w:rFonts w:ascii="Calibri" w:hAnsi="Calibri" w:cs="Calibri"/>
          <w:spacing w:val="-5"/>
          <w:w w:val="105"/>
          <w:sz w:val="22"/>
          <w:szCs w:val="22"/>
          <w:vertAlign w:val="subscript"/>
        </w:rPr>
        <w:t>(</w:t>
      </w:r>
      <w:r w:rsidR="00023E0E" w:rsidRPr="005202B9">
        <w:rPr>
          <w:rFonts w:ascii="Calibri" w:hAnsi="Calibri" w:cs="Calibri"/>
          <w:i/>
          <w:spacing w:val="-5"/>
          <w:w w:val="105"/>
          <w:sz w:val="22"/>
          <w:szCs w:val="22"/>
        </w:rPr>
        <w:t>q</w:t>
      </w:r>
      <w:r w:rsidR="00023E0E" w:rsidRPr="005202B9">
        <w:rPr>
          <w:rFonts w:ascii="Calibri" w:hAnsi="Calibri" w:cs="Calibri"/>
          <w:i/>
          <w:spacing w:val="-5"/>
          <w:w w:val="115"/>
          <w:sz w:val="22"/>
          <w:szCs w:val="22"/>
          <w:vertAlign w:val="subscript"/>
        </w:rPr>
        <w:t>ts</w:t>
      </w:r>
      <w:r w:rsidR="00023E0E">
        <w:rPr>
          <w:rFonts w:ascii="Calibri" w:hAnsi="Calibri" w:cs="Calibri"/>
          <w:spacing w:val="-5"/>
          <w:w w:val="105"/>
          <w:sz w:val="22"/>
          <w:szCs w:val="22"/>
          <w:vertAlign w:val="subscript"/>
        </w:rPr>
        <w:t>)</w:t>
      </w:r>
      <w:r w:rsidR="00023E0E">
        <w:rPr>
          <w:rFonts w:ascii="Calibri" w:hAnsi="Calibri" w:cs="Calibri"/>
          <w:spacing w:val="-5"/>
          <w:w w:val="105"/>
          <w:sz w:val="22"/>
          <w:szCs w:val="22"/>
        </w:rPr>
        <w:t xml:space="preserve"> can be obtained as shown in Eq. 3 which represents improved understanding of </w:t>
      </w:r>
      <w:r w:rsidR="00023E0E">
        <w:rPr>
          <w:rFonts w:ascii="Calibri" w:hAnsi="Calibri" w:cs="Calibri"/>
          <w:spacing w:val="-3"/>
          <w:w w:val="105"/>
          <w:sz w:val="22"/>
          <w:szCs w:val="22"/>
        </w:rPr>
        <w:t xml:space="preserve">predicting scour rates of each developing </w:t>
      </w:r>
      <w:r w:rsidR="00023E0E">
        <w:rPr>
          <w:rFonts w:ascii="Calibri" w:hAnsi="Calibri" w:cs="Calibri"/>
          <w:spacing w:val="-1"/>
          <w:w w:val="105"/>
          <w:sz w:val="22"/>
          <w:szCs w:val="22"/>
        </w:rPr>
        <w:t>crescent zones based on the knowledge of bulk properties</w:t>
      </w:r>
      <w:r w:rsidR="00023E0E">
        <w:rPr>
          <w:rFonts w:ascii="Calibri" w:hAnsi="Calibri" w:cs="Calibri"/>
          <w:spacing w:val="-5"/>
          <w:w w:val="105"/>
          <w:sz w:val="22"/>
          <w:szCs w:val="22"/>
        </w:rPr>
        <w:t>.</w:t>
      </w:r>
    </w:p>
    <w:p w:rsidR="00023E0E" w:rsidRDefault="000C1BF5" w:rsidP="00023E0E">
      <w:pPr>
        <w:spacing w:before="108" w:after="324"/>
        <w:jc w:val="center"/>
        <w:rPr>
          <w:rFonts w:ascii="Calibri" w:hAnsi="Calibri" w:cs="Calibri"/>
          <w:spacing w:val="-5"/>
          <w:w w:val="105"/>
          <w:sz w:val="22"/>
          <w:szCs w:val="22"/>
        </w:rPr>
      </w:pPr>
      <w:r>
        <w:rPr>
          <w:noProof/>
        </w:rPr>
        <w:pict>
          <v:shape id="_x0000_s1092" type="#_x0000_t202" style="position:absolute;left:0;text-align:left;margin-left:438.75pt;margin-top:9.9pt;width:30.7pt;height:20.65pt;z-index:251651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" stroked="f">
            <v:textbox style="mso-fit-shape-to-text:t">
              <w:txbxContent>
                <w:p w:rsidR="00023E0E" w:rsidRPr="000C1BF5" w:rsidRDefault="00023E0E" w:rsidP="00023E0E">
                  <w:pPr>
                    <w:rPr>
                      <w:rFonts w:ascii="Calibri" w:hAnsi="Calibri" w:cs="Calibri"/>
                      <w:sz w:val="22"/>
                    </w:rPr>
                  </w:pPr>
                  <w:r w:rsidRPr="000C1BF5">
                    <w:rPr>
                      <w:rFonts w:ascii="Calibri" w:hAnsi="Calibri" w:cs="Calibri"/>
                      <w:sz w:val="22"/>
                    </w:rPr>
                    <w:t>[3]</w:t>
                  </w:r>
                </w:p>
              </w:txbxContent>
            </v:textbox>
          </v:shape>
        </w:pict>
      </w:r>
      <w:r w:rsidR="00023E0E" w:rsidRPr="00193EE1">
        <w:rPr>
          <w:position w:val="-42"/>
        </w:rPr>
        <w:object w:dxaOrig="4540" w:dyaOrig="960">
          <v:shape id="_x0000_i1029" type="#_x0000_t75" style="width:195.7pt;height:44.15pt" o:ole="">
            <v:imagedata r:id="rId24" o:title=""/>
          </v:shape>
          <o:OLEObject Type="Embed" ProgID="Equation.3" ShapeID="_x0000_i1029" DrawAspect="Content" ObjectID="_1417003598" r:id="rId25"/>
        </w:object>
      </w:r>
    </w:p>
    <w:p w:rsidR="00023E0E" w:rsidRDefault="00023E0E" w:rsidP="00023E0E">
      <w:pPr>
        <w:spacing w:before="108" w:line="242" w:lineRule="exact"/>
        <w:rPr>
          <w:rFonts w:ascii="Calibri" w:hAnsi="Calibri" w:cs="Calibri"/>
          <w:spacing w:val="-12"/>
          <w:w w:val="105"/>
          <w:sz w:val="22"/>
          <w:szCs w:val="22"/>
        </w:rPr>
      </w:pPr>
      <w:r>
        <w:rPr>
          <w:rFonts w:ascii="Calibri" w:hAnsi="Calibri" w:cs="Calibri"/>
          <w:spacing w:val="-12"/>
          <w:w w:val="105"/>
          <w:sz w:val="22"/>
          <w:szCs w:val="22"/>
        </w:rPr>
        <w:t>where:</w:t>
      </w:r>
    </w:p>
    <w:p w:rsidR="00023E0E" w:rsidRDefault="00023E0E" w:rsidP="00023E0E">
      <w:pPr>
        <w:tabs>
          <w:tab w:val="right" w:pos="8951"/>
        </w:tabs>
        <w:spacing w:line="302" w:lineRule="exact"/>
        <w:ind w:left="1008"/>
        <w:rPr>
          <w:rFonts w:ascii="Calibri" w:hAnsi="Calibri" w:cs="Calibri"/>
          <w:spacing w:val="-4"/>
          <w:w w:val="105"/>
          <w:sz w:val="22"/>
          <w:szCs w:val="22"/>
        </w:rPr>
      </w:pPr>
      <w:r>
        <w:rPr>
          <w:rFonts w:ascii="Calibri" w:hAnsi="Calibri" w:cs="Calibri"/>
          <w:i/>
          <w:iCs/>
          <w:w w:val="105"/>
          <w:sz w:val="22"/>
          <w:szCs w:val="22"/>
        </w:rPr>
        <w:t>q</w:t>
      </w:r>
      <w:r w:rsidRPr="006A150F">
        <w:rPr>
          <w:rFonts w:ascii="Calibri" w:hAnsi="Calibri" w:cs="Calibri"/>
          <w:i/>
          <w:iCs/>
          <w:w w:val="110"/>
          <w:sz w:val="14"/>
          <w:szCs w:val="14"/>
          <w:vertAlign w:val="subscript"/>
        </w:rPr>
        <w:t>ts</w:t>
      </w:r>
      <w:r>
        <w:rPr>
          <w:rFonts w:ascii="Calibri" w:hAnsi="Calibri" w:cs="Calibri"/>
          <w:w w:val="105"/>
          <w:sz w:val="22"/>
          <w:szCs w:val="22"/>
        </w:rPr>
        <w:tab/>
        <w:t xml:space="preserve">                    </w:t>
      </w:r>
      <w:r>
        <w:rPr>
          <w:rFonts w:ascii="Calibri" w:hAnsi="Calibri" w:cs="Calibri"/>
          <w:spacing w:val="-4"/>
          <w:w w:val="105"/>
          <w:sz w:val="22"/>
          <w:szCs w:val="22"/>
        </w:rPr>
        <w:t>= Volumetric total sediment transport rate of each crescent zone (m</w:t>
      </w:r>
      <w:r>
        <w:rPr>
          <w:rFonts w:ascii="Calibri" w:hAnsi="Calibri" w:cs="Calibri"/>
          <w:spacing w:val="-4"/>
          <w:w w:val="110"/>
          <w:sz w:val="22"/>
          <w:szCs w:val="22"/>
          <w:vertAlign w:val="superscript"/>
        </w:rPr>
        <w:t>2</w:t>
      </w:r>
      <w:r>
        <w:rPr>
          <w:rFonts w:ascii="Calibri" w:hAnsi="Calibri" w:cs="Calibri"/>
          <w:spacing w:val="-4"/>
          <w:w w:val="105"/>
          <w:sz w:val="22"/>
          <w:szCs w:val="22"/>
        </w:rPr>
        <w:t>/s/m)</w:t>
      </w:r>
    </w:p>
    <w:p w:rsidR="00023E0E" w:rsidRDefault="00023E0E" w:rsidP="00023E0E">
      <w:pPr>
        <w:tabs>
          <w:tab w:val="right" w:pos="5879"/>
        </w:tabs>
        <w:spacing w:line="276" w:lineRule="exact"/>
        <w:ind w:left="936"/>
        <w:rPr>
          <w:rFonts w:ascii="Calibri" w:hAnsi="Calibri" w:cs="Calibri"/>
          <w:spacing w:val="-4"/>
          <w:w w:val="105"/>
          <w:sz w:val="22"/>
          <w:szCs w:val="22"/>
        </w:rPr>
      </w:pPr>
      <w:r>
        <w:rPr>
          <w:rFonts w:ascii="Calibri" w:hAnsi="Calibri" w:cs="Calibri"/>
          <w:i/>
          <w:iCs/>
          <w:spacing w:val="-6"/>
          <w:w w:val="105"/>
          <w:sz w:val="22"/>
          <w:szCs w:val="22"/>
        </w:rPr>
        <w:t>d</w:t>
      </w:r>
      <w:r>
        <w:rPr>
          <w:rFonts w:ascii="Calibri" w:hAnsi="Calibri" w:cs="Calibri"/>
          <w:spacing w:val="-6"/>
          <w:sz w:val="14"/>
          <w:szCs w:val="14"/>
        </w:rPr>
        <w:t>50</w:t>
      </w:r>
      <w:r>
        <w:rPr>
          <w:rFonts w:ascii="Calibri" w:hAnsi="Calibri" w:cs="Calibri"/>
          <w:spacing w:val="-6"/>
          <w:w w:val="105"/>
          <w:sz w:val="22"/>
          <w:szCs w:val="22"/>
        </w:rPr>
        <w:t>,</w:t>
      </w:r>
      <w:r>
        <w:rPr>
          <w:rFonts w:ascii="Calibri" w:hAnsi="Calibri" w:cs="Calibri"/>
          <w:i/>
          <w:iCs/>
          <w:spacing w:val="-6"/>
          <w:w w:val="110"/>
          <w:sz w:val="14"/>
          <w:szCs w:val="14"/>
        </w:rPr>
        <w:t>sample</w:t>
      </w:r>
      <w:r>
        <w:rPr>
          <w:rFonts w:ascii="Calibri" w:hAnsi="Calibri" w:cs="Calibri"/>
          <w:spacing w:val="-6"/>
          <w:w w:val="105"/>
          <w:sz w:val="22"/>
          <w:szCs w:val="22"/>
        </w:rPr>
        <w:tab/>
        <w:t xml:space="preserve">              </w:t>
      </w:r>
      <w:r>
        <w:rPr>
          <w:rFonts w:ascii="Calibri" w:hAnsi="Calibri" w:cs="Calibri"/>
          <w:spacing w:val="-4"/>
          <w:w w:val="105"/>
          <w:sz w:val="22"/>
          <w:szCs w:val="22"/>
        </w:rPr>
        <w:t>= Median particle size of soil sample (m)</w:t>
      </w:r>
    </w:p>
    <w:p w:rsidR="00023E0E" w:rsidRDefault="00023E0E" w:rsidP="00023E0E">
      <w:pPr>
        <w:spacing w:line="252" w:lineRule="exact"/>
        <w:rPr>
          <w:rFonts w:ascii="Calibri" w:hAnsi="Calibri" w:cs="Calibri"/>
          <w:spacing w:val="-1"/>
          <w:w w:val="105"/>
          <w:sz w:val="22"/>
          <w:szCs w:val="22"/>
        </w:rPr>
      </w:pPr>
      <w:r>
        <w:rPr>
          <w:rFonts w:ascii="Calibri" w:hAnsi="Calibri" w:cs="Calibri"/>
          <w:i/>
          <w:iCs/>
          <w:spacing w:val="-1"/>
          <w:w w:val="105"/>
          <w:sz w:val="22"/>
          <w:szCs w:val="22"/>
        </w:rPr>
        <w:t xml:space="preserve">                  d</w:t>
      </w:r>
      <w:r w:rsidR="00BA463D">
        <w:rPr>
          <w:rFonts w:ascii="Calibri" w:hAnsi="Calibri" w:cs="Calibri"/>
          <w:spacing w:val="-1"/>
          <w:sz w:val="14"/>
          <w:szCs w:val="14"/>
        </w:rPr>
        <w:t>50</w:t>
      </w:r>
      <w:r>
        <w:rPr>
          <w:rFonts w:ascii="Calibri" w:hAnsi="Calibri" w:cs="Calibri"/>
          <w:spacing w:val="-1"/>
          <w:sz w:val="14"/>
          <w:szCs w:val="14"/>
        </w:rPr>
        <w:t>,crescent zone</w:t>
      </w:r>
      <w:r>
        <w:rPr>
          <w:rFonts w:ascii="Calibri" w:hAnsi="Calibri" w:cs="Calibri"/>
          <w:spacing w:val="-1"/>
          <w:w w:val="105"/>
          <w:sz w:val="22"/>
          <w:szCs w:val="22"/>
        </w:rPr>
        <w:t xml:space="preserve"> </w:t>
      </w:r>
      <w:r>
        <w:rPr>
          <w:rFonts w:ascii="Calibri" w:hAnsi="Calibri" w:cs="Calibri"/>
          <w:spacing w:val="-1"/>
          <w:w w:val="105"/>
          <w:sz w:val="22"/>
          <w:szCs w:val="22"/>
        </w:rPr>
        <w:tab/>
        <w:t xml:space="preserve">   = Median particle size of each crescent zone (m)</w:t>
      </w:r>
    </w:p>
    <w:p w:rsidR="00023E0E" w:rsidRDefault="00023E0E" w:rsidP="00023E0E">
      <w:pPr>
        <w:tabs>
          <w:tab w:val="right" w:pos="5284"/>
        </w:tabs>
        <w:spacing w:line="262" w:lineRule="exact"/>
        <w:ind w:left="864"/>
        <w:rPr>
          <w:rFonts w:ascii="Calibri" w:hAnsi="Calibri" w:cs="Calibri"/>
          <w:spacing w:val="-6"/>
          <w:w w:val="105"/>
          <w:sz w:val="22"/>
          <w:szCs w:val="22"/>
        </w:rPr>
      </w:pPr>
      <w:r>
        <w:rPr>
          <w:rFonts w:ascii="Calibri" w:hAnsi="Calibri" w:cs="Calibri"/>
          <w:i/>
          <w:iCs/>
          <w:spacing w:val="-14"/>
          <w:w w:val="105"/>
          <w:sz w:val="22"/>
          <w:szCs w:val="22"/>
        </w:rPr>
        <w:t xml:space="preserve"> A </w:t>
      </w:r>
      <w:r>
        <w:rPr>
          <w:rFonts w:ascii="Calibri" w:hAnsi="Calibri" w:cs="Calibri"/>
          <w:i/>
          <w:iCs/>
          <w:spacing w:val="-14"/>
          <w:w w:val="110"/>
          <w:sz w:val="14"/>
          <w:szCs w:val="14"/>
        </w:rPr>
        <w:t>crescent zone</w:t>
      </w:r>
      <w:r>
        <w:rPr>
          <w:rFonts w:ascii="Calibri" w:hAnsi="Calibri" w:cs="Calibri"/>
          <w:spacing w:val="-14"/>
          <w:w w:val="105"/>
          <w:sz w:val="22"/>
          <w:szCs w:val="22"/>
        </w:rPr>
        <w:t xml:space="preserve">               </w:t>
      </w:r>
      <w:r>
        <w:rPr>
          <w:rFonts w:ascii="Calibri" w:hAnsi="Calibri" w:cs="Calibri"/>
          <w:spacing w:val="-6"/>
          <w:w w:val="105"/>
          <w:sz w:val="22"/>
          <w:szCs w:val="22"/>
        </w:rPr>
        <w:t>= Area of each crescent zone (m</w:t>
      </w:r>
      <w:r>
        <w:rPr>
          <w:rFonts w:ascii="Calibri" w:hAnsi="Calibri" w:cs="Calibri"/>
          <w:spacing w:val="-6"/>
          <w:w w:val="110"/>
          <w:sz w:val="22"/>
          <w:szCs w:val="22"/>
          <w:vertAlign w:val="superscript"/>
        </w:rPr>
        <w:t>2</w:t>
      </w:r>
      <w:r>
        <w:rPr>
          <w:rFonts w:ascii="Calibri" w:hAnsi="Calibri" w:cs="Calibri"/>
          <w:spacing w:val="-6"/>
          <w:w w:val="105"/>
          <w:sz w:val="22"/>
          <w:szCs w:val="22"/>
        </w:rPr>
        <w:t>)</w:t>
      </w:r>
    </w:p>
    <w:p w:rsidR="00023E0E" w:rsidRDefault="00023E0E" w:rsidP="00023E0E">
      <w:pPr>
        <w:tabs>
          <w:tab w:val="right" w:pos="6440"/>
        </w:tabs>
        <w:spacing w:line="301" w:lineRule="exact"/>
        <w:ind w:left="864"/>
        <w:rPr>
          <w:rFonts w:ascii="Calibri" w:hAnsi="Calibri" w:cs="Calibri"/>
          <w:spacing w:val="-5"/>
          <w:w w:val="105"/>
          <w:sz w:val="22"/>
          <w:szCs w:val="22"/>
        </w:rPr>
      </w:pPr>
      <w:r>
        <w:rPr>
          <w:rFonts w:ascii="Calibri" w:hAnsi="Calibri" w:cs="Calibri"/>
          <w:i/>
          <w:iCs/>
          <w:spacing w:val="-6"/>
          <w:w w:val="105"/>
          <w:sz w:val="22"/>
          <w:szCs w:val="22"/>
        </w:rPr>
        <w:t xml:space="preserve">A </w:t>
      </w:r>
      <w:r>
        <w:rPr>
          <w:rFonts w:ascii="Calibri" w:hAnsi="Calibri" w:cs="Calibri"/>
          <w:i/>
          <w:iCs/>
          <w:spacing w:val="-6"/>
          <w:w w:val="110"/>
          <w:sz w:val="14"/>
          <w:szCs w:val="14"/>
        </w:rPr>
        <w:t>sample</w:t>
      </w:r>
      <w:r>
        <w:rPr>
          <w:rFonts w:ascii="Calibri" w:hAnsi="Calibri" w:cs="Calibri"/>
          <w:spacing w:val="-6"/>
          <w:w w:val="105"/>
          <w:sz w:val="22"/>
          <w:szCs w:val="22"/>
        </w:rPr>
        <w:t xml:space="preserve">                   </w:t>
      </w:r>
      <w:r>
        <w:rPr>
          <w:rFonts w:ascii="Calibri" w:hAnsi="Calibri" w:cs="Calibri"/>
          <w:spacing w:val="-5"/>
          <w:w w:val="105"/>
          <w:sz w:val="22"/>
          <w:szCs w:val="22"/>
        </w:rPr>
        <w:t>= Area of soil sample in the SPA tube core (m</w:t>
      </w:r>
      <w:r>
        <w:rPr>
          <w:rFonts w:ascii="Calibri" w:hAnsi="Calibri" w:cs="Calibri"/>
          <w:spacing w:val="-5"/>
          <w:w w:val="110"/>
          <w:sz w:val="22"/>
          <w:szCs w:val="22"/>
          <w:vertAlign w:val="superscript"/>
        </w:rPr>
        <w:t>2</w:t>
      </w:r>
      <w:r>
        <w:rPr>
          <w:rFonts w:ascii="Calibri" w:hAnsi="Calibri" w:cs="Calibri"/>
          <w:spacing w:val="-5"/>
          <w:w w:val="105"/>
          <w:sz w:val="22"/>
          <w:szCs w:val="22"/>
        </w:rPr>
        <w:t>)</w:t>
      </w:r>
    </w:p>
    <w:p w:rsidR="00023E0E" w:rsidRDefault="00023E0E" w:rsidP="00023E0E">
      <w:pPr>
        <w:tabs>
          <w:tab w:val="right" w:pos="3512"/>
        </w:tabs>
        <w:spacing w:line="313" w:lineRule="exact"/>
        <w:rPr>
          <w:rFonts w:ascii="Calibri" w:hAnsi="Calibri" w:cs="Calibri"/>
          <w:spacing w:val="-10"/>
          <w:w w:val="105"/>
          <w:sz w:val="22"/>
          <w:szCs w:val="22"/>
        </w:rPr>
      </w:pPr>
      <w:r>
        <w:rPr>
          <w:rFonts w:ascii="Calibri" w:hAnsi="Calibri" w:cs="Calibri"/>
          <w:i/>
          <w:iCs/>
          <w:w w:val="105"/>
          <w:sz w:val="22"/>
          <w:szCs w:val="22"/>
        </w:rPr>
        <w:t xml:space="preserve">                  k</w:t>
      </w:r>
      <w:r>
        <w:rPr>
          <w:rFonts w:ascii="Calibri" w:hAnsi="Calibri" w:cs="Calibri"/>
          <w:i/>
          <w:iCs/>
          <w:w w:val="105"/>
          <w:sz w:val="22"/>
          <w:szCs w:val="22"/>
        </w:rPr>
        <w:tab/>
        <w:t xml:space="preserve">           </w:t>
      </w:r>
      <w:r>
        <w:rPr>
          <w:rFonts w:ascii="Calibri" w:hAnsi="Calibri" w:cs="Calibri"/>
          <w:spacing w:val="-10"/>
          <w:w w:val="105"/>
          <w:sz w:val="22"/>
          <w:szCs w:val="22"/>
        </w:rPr>
        <w:t>= 2.44 m</w:t>
      </w:r>
      <w:r>
        <w:rPr>
          <w:rFonts w:ascii="Calibri" w:hAnsi="Calibri" w:cs="Calibri"/>
          <w:spacing w:val="-10"/>
          <w:w w:val="110"/>
          <w:sz w:val="22"/>
          <w:szCs w:val="22"/>
          <w:vertAlign w:val="superscript"/>
        </w:rPr>
        <w:t>2</w:t>
      </w:r>
      <w:r>
        <w:rPr>
          <w:rFonts w:ascii="Calibri" w:hAnsi="Calibri" w:cs="Calibri"/>
          <w:spacing w:val="-10"/>
          <w:w w:val="105"/>
          <w:sz w:val="22"/>
          <w:szCs w:val="22"/>
        </w:rPr>
        <w:t>/s/m</w:t>
      </w:r>
    </w:p>
    <w:p w:rsidR="00023E0E" w:rsidRDefault="00023E0E" w:rsidP="00023E0E">
      <w:pPr>
        <w:spacing w:before="432" w:after="72"/>
        <w:rPr>
          <w:rFonts w:ascii="Calibri" w:hAnsi="Calibri" w:cs="Calibri"/>
          <w:b/>
          <w:bCs/>
          <w:spacing w:val="-7"/>
          <w:w w:val="105"/>
          <w:sz w:val="22"/>
          <w:szCs w:val="22"/>
        </w:rPr>
      </w:pPr>
      <w:r>
        <w:rPr>
          <w:rFonts w:ascii="Calibri" w:hAnsi="Calibri" w:cs="Calibri"/>
          <w:b/>
          <w:bCs/>
          <w:spacing w:val="-7"/>
          <w:w w:val="105"/>
          <w:sz w:val="22"/>
          <w:szCs w:val="22"/>
        </w:rPr>
        <w:lastRenderedPageBreak/>
        <w:t>CONCLUSIONS</w:t>
      </w:r>
    </w:p>
    <w:p w:rsidR="00023E0E" w:rsidRDefault="00023E0E" w:rsidP="00023E0E">
      <w:pPr>
        <w:jc w:val="both"/>
        <w:rPr>
          <w:rFonts w:ascii="Calibri" w:hAnsi="Calibri" w:cs="Calibri"/>
          <w:spacing w:val="-4"/>
          <w:w w:val="105"/>
          <w:sz w:val="22"/>
          <w:szCs w:val="22"/>
        </w:rPr>
      </w:pPr>
      <w:r>
        <w:rPr>
          <w:rFonts w:ascii="Calibri" w:hAnsi="Calibri" w:cs="Calibri"/>
          <w:spacing w:val="-1"/>
          <w:w w:val="105"/>
          <w:sz w:val="22"/>
          <w:szCs w:val="22"/>
        </w:rPr>
        <w:t xml:space="preserve">The present work leads to the development of laboratory and empirical procedures for estimating </w:t>
      </w:r>
      <w:r>
        <w:rPr>
          <w:rFonts w:ascii="Calibri" w:hAnsi="Calibri" w:cs="Calibri"/>
          <w:spacing w:val="-3"/>
          <w:w w:val="105"/>
          <w:sz w:val="22"/>
          <w:szCs w:val="22"/>
        </w:rPr>
        <w:t xml:space="preserve">the effects of bulk properties on sediment scour rates. Soil samples that have been tested by the </w:t>
      </w:r>
      <w:r>
        <w:rPr>
          <w:rFonts w:ascii="Calibri" w:hAnsi="Calibri" w:cs="Calibri"/>
          <w:spacing w:val="1"/>
          <w:w w:val="105"/>
          <w:sz w:val="22"/>
          <w:szCs w:val="22"/>
        </w:rPr>
        <w:t xml:space="preserve">authors can be described by Eqs. [2] and [3], i.e. scour rates are relatively simple and unique </w:t>
      </w:r>
      <w:r>
        <w:rPr>
          <w:rFonts w:ascii="Calibri" w:hAnsi="Calibri" w:cs="Calibri"/>
          <w:w w:val="105"/>
          <w:sz w:val="22"/>
          <w:szCs w:val="22"/>
        </w:rPr>
        <w:t xml:space="preserve">function of governing sediment diameter and spreading area parameters. The parameters that </w:t>
      </w:r>
      <w:r>
        <w:rPr>
          <w:rFonts w:ascii="Calibri" w:hAnsi="Calibri" w:cs="Calibri"/>
          <w:spacing w:val="-2"/>
          <w:w w:val="105"/>
          <w:sz w:val="22"/>
          <w:szCs w:val="22"/>
        </w:rPr>
        <w:t>appear in the proposed empirical models are generally functions of the mean particle size</w:t>
      </w:r>
      <w:r>
        <w:rPr>
          <w:rFonts w:ascii="Calibri" w:hAnsi="Calibri" w:cs="Calibri"/>
          <w:spacing w:val="-3"/>
          <w:w w:val="105"/>
          <w:sz w:val="22"/>
          <w:szCs w:val="22"/>
        </w:rPr>
        <w:t xml:space="preserve"> and spreading area. In this study non-cohesive soil samples were used however, cohesive soil samples are also required to test for further understanding of physical processes. The </w:t>
      </w:r>
      <w:r>
        <w:rPr>
          <w:rFonts w:ascii="Calibri" w:hAnsi="Calibri" w:cs="Calibri"/>
          <w:w w:val="105"/>
          <w:sz w:val="22"/>
          <w:szCs w:val="22"/>
        </w:rPr>
        <w:t xml:space="preserve">work reviewed in this paper is an initial step towards the prediction of scour rates from bulk </w:t>
      </w:r>
      <w:r>
        <w:rPr>
          <w:rFonts w:ascii="Calibri" w:hAnsi="Calibri" w:cs="Calibri"/>
          <w:spacing w:val="-1"/>
          <w:w w:val="105"/>
          <w:sz w:val="22"/>
          <w:szCs w:val="22"/>
        </w:rPr>
        <w:t xml:space="preserve">properties. However, despite this, our knowledge at present is sufficient to qualitatively interpret </w:t>
      </w:r>
      <w:r>
        <w:rPr>
          <w:rFonts w:ascii="Calibri" w:hAnsi="Calibri" w:cs="Calibri"/>
          <w:spacing w:val="-3"/>
          <w:w w:val="105"/>
          <w:sz w:val="22"/>
          <w:szCs w:val="22"/>
        </w:rPr>
        <w:t xml:space="preserve">scour rate properties and, more quantitatively, to interpolate scour rates of soil samples where the </w:t>
      </w:r>
      <w:r>
        <w:rPr>
          <w:rFonts w:ascii="Calibri" w:hAnsi="Calibri" w:cs="Calibri"/>
          <w:spacing w:val="-4"/>
          <w:w w:val="105"/>
          <w:sz w:val="22"/>
          <w:szCs w:val="22"/>
        </w:rPr>
        <w:t>bulk properties as average grain size and spreading area is known.</w:t>
      </w:r>
    </w:p>
    <w:p w:rsidR="00023E0E" w:rsidRDefault="00023E0E" w:rsidP="00023E0E">
      <w:pPr>
        <w:spacing w:before="396"/>
        <w:rPr>
          <w:rFonts w:ascii="Calibri" w:hAnsi="Calibri" w:cs="Calibri"/>
          <w:b/>
          <w:bCs/>
          <w:spacing w:val="-6"/>
          <w:w w:val="105"/>
          <w:sz w:val="22"/>
          <w:szCs w:val="22"/>
        </w:rPr>
      </w:pPr>
      <w:r>
        <w:rPr>
          <w:rFonts w:ascii="Calibri" w:hAnsi="Calibri" w:cs="Calibri"/>
          <w:b/>
          <w:bCs/>
          <w:spacing w:val="-6"/>
          <w:w w:val="105"/>
          <w:sz w:val="22"/>
          <w:szCs w:val="22"/>
        </w:rPr>
        <w:t>ACKNOWLEDGEMENTS</w:t>
      </w:r>
    </w:p>
    <w:p w:rsidR="00023E0E" w:rsidRDefault="00023E0E" w:rsidP="00023E0E">
      <w:pPr>
        <w:spacing w:before="144"/>
        <w:jc w:val="both"/>
        <w:rPr>
          <w:rFonts w:ascii="Calibri" w:hAnsi="Calibri" w:cs="Calibri"/>
          <w:spacing w:val="-4"/>
          <w:w w:val="105"/>
          <w:sz w:val="22"/>
          <w:szCs w:val="22"/>
        </w:rPr>
      </w:pPr>
      <w:r>
        <w:rPr>
          <w:rFonts w:ascii="Calibri" w:hAnsi="Calibri" w:cs="Calibri"/>
          <w:spacing w:val="-1"/>
          <w:w w:val="105"/>
          <w:sz w:val="22"/>
          <w:szCs w:val="22"/>
        </w:rPr>
        <w:t xml:space="preserve">The authors wish to thank the financial support provided by the Graduate School of University of </w:t>
      </w:r>
      <w:r>
        <w:rPr>
          <w:rFonts w:ascii="Calibri" w:hAnsi="Calibri" w:cs="Calibri"/>
          <w:spacing w:val="-8"/>
          <w:w w:val="105"/>
          <w:sz w:val="22"/>
          <w:szCs w:val="22"/>
        </w:rPr>
        <w:t xml:space="preserve">East London (UEL) to carry out the laboratory experiments in line with the extensive research project </w:t>
      </w:r>
      <w:r>
        <w:rPr>
          <w:rFonts w:ascii="Calibri" w:hAnsi="Calibri" w:cs="Calibri"/>
          <w:sz w:val="22"/>
          <w:szCs w:val="22"/>
        </w:rPr>
        <w:t xml:space="preserve">“Mathematical and Physical Modelling of Hydrodynamic Erosion of Soils (HES)” set up under “UEL </w:t>
      </w:r>
      <w:r>
        <w:rPr>
          <w:rFonts w:ascii="Calibri" w:hAnsi="Calibri" w:cs="Calibri"/>
          <w:spacing w:val="-4"/>
          <w:sz w:val="22"/>
          <w:szCs w:val="22"/>
        </w:rPr>
        <w:t xml:space="preserve">Promising Researcher Fellowship (2009/10)”. The </w:t>
      </w:r>
      <w:r>
        <w:rPr>
          <w:rFonts w:ascii="Calibri" w:hAnsi="Calibri" w:cs="Calibri"/>
          <w:spacing w:val="-4"/>
          <w:w w:val="105"/>
          <w:sz w:val="22"/>
          <w:szCs w:val="22"/>
        </w:rPr>
        <w:t xml:space="preserve">Secretariat of PIANC-COPEDEC VIII is also greatly </w:t>
      </w:r>
      <w:r>
        <w:rPr>
          <w:rFonts w:ascii="Calibri" w:hAnsi="Calibri" w:cs="Calibri"/>
          <w:spacing w:val="-2"/>
          <w:w w:val="105"/>
          <w:sz w:val="22"/>
          <w:szCs w:val="22"/>
        </w:rPr>
        <w:t xml:space="preserve">acknowledged for the partial financial support given to participate and present the previous version </w:t>
      </w:r>
      <w:r>
        <w:rPr>
          <w:rFonts w:ascii="Calibri" w:hAnsi="Calibri" w:cs="Calibri"/>
          <w:spacing w:val="-3"/>
          <w:w w:val="105"/>
          <w:sz w:val="22"/>
          <w:szCs w:val="22"/>
        </w:rPr>
        <w:t>of this paper at the 8</w:t>
      </w:r>
      <w:r>
        <w:rPr>
          <w:rFonts w:ascii="Calibri" w:hAnsi="Calibri" w:cs="Calibri"/>
          <w:spacing w:val="-3"/>
          <w:w w:val="110"/>
          <w:sz w:val="22"/>
          <w:szCs w:val="22"/>
          <w:vertAlign w:val="superscript"/>
        </w:rPr>
        <w:t>th</w:t>
      </w:r>
      <w:r>
        <w:rPr>
          <w:rFonts w:ascii="Calibri" w:hAnsi="Calibri" w:cs="Calibri"/>
          <w:spacing w:val="-3"/>
          <w:w w:val="105"/>
          <w:sz w:val="22"/>
          <w:szCs w:val="22"/>
        </w:rPr>
        <w:t xml:space="preserve"> International Conference on Coastal and Port Engineering in Developing </w:t>
      </w:r>
      <w:r>
        <w:rPr>
          <w:rFonts w:ascii="Calibri" w:hAnsi="Calibri" w:cs="Calibri"/>
          <w:spacing w:val="-4"/>
          <w:w w:val="105"/>
          <w:sz w:val="22"/>
          <w:szCs w:val="22"/>
        </w:rPr>
        <w:t>Countries, IIT Madras, Chennai, India from 20-24 February 2012.</w:t>
      </w:r>
    </w:p>
    <w:p w:rsidR="00023E0E" w:rsidRDefault="00023E0E" w:rsidP="00023E0E">
      <w:pPr>
        <w:spacing w:before="432"/>
        <w:rPr>
          <w:rFonts w:ascii="Calibri" w:hAnsi="Calibri" w:cs="Calibri"/>
          <w:b/>
          <w:bCs/>
          <w:w w:val="105"/>
          <w:sz w:val="22"/>
          <w:szCs w:val="22"/>
        </w:rPr>
      </w:pPr>
      <w:r>
        <w:rPr>
          <w:rFonts w:ascii="Calibri" w:hAnsi="Calibri" w:cs="Calibri"/>
          <w:b/>
          <w:bCs/>
          <w:w w:val="105"/>
          <w:sz w:val="22"/>
          <w:szCs w:val="22"/>
        </w:rPr>
        <w:t>REFERENCES</w:t>
      </w:r>
    </w:p>
    <w:p w:rsidR="00023E0E" w:rsidRDefault="00023E0E" w:rsidP="00023E0E">
      <w:pPr>
        <w:spacing w:before="108"/>
        <w:ind w:left="288" w:hanging="288"/>
        <w:rPr>
          <w:rFonts w:ascii="Calibri" w:hAnsi="Calibri" w:cs="Calibri"/>
          <w:spacing w:val="-3"/>
          <w:w w:val="105"/>
          <w:sz w:val="22"/>
          <w:szCs w:val="22"/>
        </w:rPr>
      </w:pPr>
      <w:r>
        <w:rPr>
          <w:rFonts w:ascii="Calibri" w:hAnsi="Calibri" w:cs="Calibri"/>
          <w:spacing w:val="-3"/>
          <w:w w:val="105"/>
          <w:sz w:val="22"/>
          <w:szCs w:val="22"/>
        </w:rPr>
        <w:t xml:space="preserve">Ansari, S.A., Kothyari, U.C., Ranga Raju, K.G. (2002) </w:t>
      </w:r>
      <w:r>
        <w:rPr>
          <w:rFonts w:ascii="Calibri" w:hAnsi="Calibri" w:cs="Calibri"/>
          <w:spacing w:val="-3"/>
          <w:sz w:val="22"/>
          <w:szCs w:val="22"/>
        </w:rPr>
        <w:t>“</w:t>
      </w:r>
      <w:r>
        <w:rPr>
          <w:rFonts w:ascii="Calibri" w:hAnsi="Calibri" w:cs="Calibri"/>
          <w:spacing w:val="-3"/>
          <w:w w:val="105"/>
          <w:sz w:val="22"/>
          <w:szCs w:val="22"/>
        </w:rPr>
        <w:t>Influence of cohesion on scour around bridge piers</w:t>
      </w:r>
      <w:r>
        <w:rPr>
          <w:rFonts w:ascii="Calibri" w:hAnsi="Calibri" w:cs="Calibri"/>
          <w:spacing w:val="-3"/>
          <w:sz w:val="22"/>
          <w:szCs w:val="22"/>
        </w:rPr>
        <w:t>”,</w:t>
      </w:r>
      <w:r>
        <w:rPr>
          <w:rFonts w:ascii="Calibri" w:hAnsi="Calibri" w:cs="Calibri"/>
          <w:spacing w:val="-3"/>
          <w:w w:val="105"/>
          <w:sz w:val="22"/>
          <w:szCs w:val="22"/>
        </w:rPr>
        <w:t xml:space="preserve"> Journal of Hydraulic Research</w:t>
      </w:r>
      <w:r>
        <w:rPr>
          <w:rFonts w:ascii="Calibri" w:hAnsi="Calibri" w:cs="Calibri"/>
          <w:i/>
          <w:iCs/>
          <w:spacing w:val="-3"/>
          <w:sz w:val="6"/>
          <w:szCs w:val="6"/>
        </w:rPr>
        <w:t>,</w:t>
      </w:r>
      <w:r>
        <w:rPr>
          <w:rFonts w:ascii="Calibri" w:hAnsi="Calibri" w:cs="Calibri"/>
          <w:spacing w:val="-3"/>
          <w:w w:val="105"/>
          <w:sz w:val="22"/>
          <w:szCs w:val="22"/>
        </w:rPr>
        <w:t xml:space="preserve"> 40 (6), pp. 1177</w:t>
      </w:r>
      <w:r>
        <w:rPr>
          <w:rFonts w:ascii="Calibri" w:hAnsi="Calibri" w:cs="Calibri"/>
          <w:spacing w:val="-3"/>
          <w:sz w:val="22"/>
          <w:szCs w:val="22"/>
        </w:rPr>
        <w:t>–</w:t>
      </w:r>
      <w:r>
        <w:rPr>
          <w:rFonts w:ascii="Calibri" w:hAnsi="Calibri" w:cs="Calibri"/>
          <w:spacing w:val="-3"/>
          <w:w w:val="105"/>
          <w:sz w:val="22"/>
          <w:szCs w:val="22"/>
        </w:rPr>
        <w:t>1185.</w:t>
      </w:r>
    </w:p>
    <w:p w:rsidR="00023E0E" w:rsidRDefault="00023E0E" w:rsidP="00023E0E">
      <w:pPr>
        <w:spacing w:before="108"/>
        <w:ind w:left="288" w:hanging="288"/>
        <w:jc w:val="both"/>
        <w:rPr>
          <w:rFonts w:ascii="Calibri" w:hAnsi="Calibri" w:cs="Calibri"/>
          <w:spacing w:val="-4"/>
          <w:w w:val="105"/>
          <w:sz w:val="22"/>
          <w:szCs w:val="22"/>
        </w:rPr>
      </w:pPr>
      <w:r>
        <w:rPr>
          <w:rFonts w:ascii="Calibri" w:hAnsi="Calibri" w:cs="Calibri"/>
          <w:spacing w:val="-3"/>
          <w:w w:val="105"/>
          <w:sz w:val="22"/>
          <w:szCs w:val="22"/>
        </w:rPr>
        <w:t xml:space="preserve">Ashmore, P.E. and Church, M.J. (1998) </w:t>
      </w:r>
      <w:r>
        <w:rPr>
          <w:rFonts w:ascii="Calibri" w:hAnsi="Calibri" w:cs="Calibri"/>
          <w:spacing w:val="-3"/>
          <w:sz w:val="22"/>
          <w:szCs w:val="22"/>
        </w:rPr>
        <w:t>“</w:t>
      </w:r>
      <w:r>
        <w:rPr>
          <w:rFonts w:ascii="Calibri" w:hAnsi="Calibri" w:cs="Calibri"/>
          <w:spacing w:val="-3"/>
          <w:w w:val="105"/>
          <w:sz w:val="22"/>
          <w:szCs w:val="22"/>
        </w:rPr>
        <w:t xml:space="preserve">Sediment transport and river morphology: a paradigm for </w:t>
      </w:r>
      <w:r>
        <w:rPr>
          <w:rFonts w:ascii="Calibri" w:hAnsi="Calibri" w:cs="Calibri"/>
          <w:spacing w:val="-7"/>
          <w:w w:val="105"/>
          <w:sz w:val="22"/>
          <w:szCs w:val="22"/>
        </w:rPr>
        <w:t>study</w:t>
      </w:r>
      <w:r>
        <w:rPr>
          <w:rFonts w:ascii="Calibri" w:hAnsi="Calibri" w:cs="Calibri"/>
          <w:spacing w:val="-7"/>
          <w:sz w:val="22"/>
          <w:szCs w:val="22"/>
        </w:rPr>
        <w:t>”</w:t>
      </w:r>
      <w:r>
        <w:rPr>
          <w:rFonts w:ascii="Calibri" w:hAnsi="Calibri" w:cs="Calibri"/>
          <w:spacing w:val="-7"/>
          <w:w w:val="105"/>
          <w:sz w:val="22"/>
          <w:szCs w:val="22"/>
        </w:rPr>
        <w:t xml:space="preserve">, In: Klingeman, P.C., Beschta, R.L., Komar, P.D., Bradley, J.B. (Eds.), Gravel Bed Rivers in the </w:t>
      </w:r>
      <w:r>
        <w:rPr>
          <w:rFonts w:ascii="Calibri" w:hAnsi="Calibri" w:cs="Calibri"/>
          <w:spacing w:val="-4"/>
          <w:w w:val="105"/>
          <w:sz w:val="22"/>
          <w:szCs w:val="22"/>
        </w:rPr>
        <w:t>Environment, Water Resources Publications, Oregon, pp. 115</w:t>
      </w:r>
      <w:r>
        <w:rPr>
          <w:rFonts w:ascii="Calibri" w:hAnsi="Calibri" w:cs="Calibri"/>
          <w:spacing w:val="-4"/>
          <w:sz w:val="22"/>
          <w:szCs w:val="22"/>
        </w:rPr>
        <w:t>–</w:t>
      </w:r>
      <w:r>
        <w:rPr>
          <w:rFonts w:ascii="Calibri" w:hAnsi="Calibri" w:cs="Calibri"/>
          <w:spacing w:val="-4"/>
          <w:w w:val="105"/>
          <w:sz w:val="22"/>
          <w:szCs w:val="22"/>
        </w:rPr>
        <w:t xml:space="preserve"> 139.</w:t>
      </w:r>
    </w:p>
    <w:p w:rsidR="00023E0E" w:rsidRDefault="00023E0E" w:rsidP="00023E0E">
      <w:pPr>
        <w:spacing w:before="108" w:line="268" w:lineRule="auto"/>
        <w:rPr>
          <w:rFonts w:ascii="Calibri" w:hAnsi="Calibri" w:cs="Calibri"/>
          <w:spacing w:val="-4"/>
          <w:w w:val="105"/>
          <w:sz w:val="22"/>
          <w:szCs w:val="22"/>
        </w:rPr>
      </w:pPr>
      <w:r>
        <w:rPr>
          <w:rFonts w:ascii="Calibri" w:hAnsi="Calibri" w:cs="Calibri"/>
          <w:spacing w:val="-4"/>
          <w:w w:val="105"/>
          <w:sz w:val="22"/>
          <w:szCs w:val="22"/>
        </w:rPr>
        <w:t>Available online at http://www.happisburgh.org.uk/ (Last accessed: 15/04/2010).</w:t>
      </w:r>
    </w:p>
    <w:p w:rsidR="00023E0E" w:rsidRDefault="00023E0E" w:rsidP="00023E0E">
      <w:pPr>
        <w:spacing w:before="108"/>
        <w:ind w:left="288" w:hanging="288"/>
        <w:rPr>
          <w:rFonts w:ascii="Calibri" w:hAnsi="Calibri" w:cs="Calibri"/>
          <w:spacing w:val="-4"/>
          <w:w w:val="105"/>
          <w:sz w:val="22"/>
          <w:szCs w:val="22"/>
        </w:rPr>
      </w:pPr>
      <w:r>
        <w:rPr>
          <w:rFonts w:ascii="Calibri" w:hAnsi="Calibri" w:cs="Calibri"/>
          <w:spacing w:val="-2"/>
          <w:w w:val="105"/>
          <w:sz w:val="22"/>
          <w:szCs w:val="22"/>
        </w:rPr>
        <w:t xml:space="preserve">Benson, I.A, Valentine, E.M, Nalluri, C. and Bathurst, J.C. (2001) </w:t>
      </w:r>
      <w:r>
        <w:rPr>
          <w:rFonts w:ascii="Calibri" w:hAnsi="Calibri" w:cs="Calibri"/>
          <w:spacing w:val="-2"/>
          <w:sz w:val="22"/>
          <w:szCs w:val="22"/>
        </w:rPr>
        <w:t>“</w:t>
      </w:r>
      <w:r>
        <w:rPr>
          <w:rFonts w:ascii="Calibri" w:hAnsi="Calibri" w:cs="Calibri"/>
          <w:spacing w:val="-2"/>
          <w:w w:val="105"/>
          <w:sz w:val="22"/>
          <w:szCs w:val="22"/>
        </w:rPr>
        <w:t xml:space="preserve">Stabilising the sediment bed in </w:t>
      </w:r>
      <w:r>
        <w:rPr>
          <w:rFonts w:ascii="Calibri" w:hAnsi="Calibri" w:cs="Calibri"/>
          <w:spacing w:val="-4"/>
          <w:w w:val="105"/>
          <w:sz w:val="22"/>
          <w:szCs w:val="22"/>
        </w:rPr>
        <w:t>laboratory flumes</w:t>
      </w:r>
      <w:r>
        <w:rPr>
          <w:rFonts w:ascii="Calibri" w:hAnsi="Calibri" w:cs="Calibri"/>
          <w:spacing w:val="-4"/>
          <w:sz w:val="22"/>
          <w:szCs w:val="22"/>
        </w:rPr>
        <w:t>”</w:t>
      </w:r>
      <w:r>
        <w:rPr>
          <w:rFonts w:ascii="Calibri" w:hAnsi="Calibri" w:cs="Calibri"/>
          <w:spacing w:val="-4"/>
          <w:w w:val="105"/>
          <w:sz w:val="22"/>
          <w:szCs w:val="22"/>
        </w:rPr>
        <w:t>, Journal of Hydraulic Research, 39 (3), pp. 279-282.</w:t>
      </w:r>
    </w:p>
    <w:p w:rsidR="00023E0E" w:rsidRDefault="00023E0E" w:rsidP="00023E0E">
      <w:pPr>
        <w:spacing w:before="108"/>
        <w:ind w:left="288" w:hanging="288"/>
        <w:jc w:val="both"/>
        <w:rPr>
          <w:rFonts w:ascii="Calibri" w:hAnsi="Calibri" w:cs="Calibri"/>
          <w:spacing w:val="-4"/>
          <w:w w:val="105"/>
          <w:sz w:val="22"/>
          <w:szCs w:val="22"/>
        </w:rPr>
      </w:pPr>
      <w:r>
        <w:rPr>
          <w:rFonts w:ascii="Calibri" w:hAnsi="Calibri" w:cs="Calibri"/>
          <w:spacing w:val="-2"/>
          <w:w w:val="105"/>
          <w:sz w:val="22"/>
          <w:szCs w:val="22"/>
        </w:rPr>
        <w:t xml:space="preserve">Bijlsma, L., Ehler, C.N., Klein, R.J.T., Kulshrestha, S.M., McLean, R.F., Mimura, N., Icholls, R.J., Nurse, </w:t>
      </w:r>
      <w:r>
        <w:rPr>
          <w:rFonts w:ascii="Calibri" w:hAnsi="Calibri" w:cs="Calibri"/>
          <w:spacing w:val="-5"/>
          <w:w w:val="105"/>
          <w:sz w:val="22"/>
          <w:szCs w:val="22"/>
        </w:rPr>
        <w:t xml:space="preserve">L.A., Perez Nieto, H., Stakhiv, E.Z., Turner, R.K., and Warrick, R.A. (1996) </w:t>
      </w:r>
      <w:r>
        <w:rPr>
          <w:rFonts w:ascii="Calibri" w:hAnsi="Calibri" w:cs="Calibri"/>
          <w:spacing w:val="-5"/>
          <w:sz w:val="22"/>
          <w:szCs w:val="22"/>
        </w:rPr>
        <w:t>“</w:t>
      </w:r>
      <w:r>
        <w:rPr>
          <w:rFonts w:ascii="Calibri" w:hAnsi="Calibri" w:cs="Calibri"/>
          <w:spacing w:val="-5"/>
          <w:w w:val="105"/>
          <w:sz w:val="22"/>
          <w:szCs w:val="22"/>
        </w:rPr>
        <w:t xml:space="preserve">Coastal zones and small </w:t>
      </w:r>
      <w:r>
        <w:rPr>
          <w:rFonts w:ascii="Calibri" w:hAnsi="Calibri" w:cs="Calibri"/>
          <w:spacing w:val="-2"/>
          <w:w w:val="105"/>
          <w:sz w:val="22"/>
          <w:szCs w:val="22"/>
        </w:rPr>
        <w:t>islands</w:t>
      </w:r>
      <w:r>
        <w:rPr>
          <w:rFonts w:ascii="Calibri" w:hAnsi="Calibri" w:cs="Calibri"/>
          <w:spacing w:val="-2"/>
          <w:sz w:val="22"/>
          <w:szCs w:val="22"/>
        </w:rPr>
        <w:t>”</w:t>
      </w:r>
      <w:r>
        <w:rPr>
          <w:rFonts w:ascii="Calibri" w:hAnsi="Calibri" w:cs="Calibri"/>
          <w:spacing w:val="-2"/>
          <w:w w:val="105"/>
          <w:sz w:val="22"/>
          <w:szCs w:val="22"/>
        </w:rPr>
        <w:t xml:space="preserve">, In: Watson, R.T., Zinyowera, M.C., and Moss, R.H., Impacts, Adaptations and Mitigation </w:t>
      </w:r>
      <w:r>
        <w:rPr>
          <w:rFonts w:ascii="Calibri" w:hAnsi="Calibri" w:cs="Calibri"/>
          <w:spacing w:val="-4"/>
          <w:w w:val="105"/>
          <w:sz w:val="22"/>
          <w:szCs w:val="22"/>
        </w:rPr>
        <w:t>of Climate Change: Scientific Technical Analyses, Cambridge University Press, pp. 289</w:t>
      </w:r>
      <w:r>
        <w:rPr>
          <w:rFonts w:ascii="Calibri" w:hAnsi="Calibri" w:cs="Calibri"/>
          <w:spacing w:val="-4"/>
          <w:sz w:val="22"/>
          <w:szCs w:val="22"/>
        </w:rPr>
        <w:t>–</w:t>
      </w:r>
      <w:r>
        <w:rPr>
          <w:rFonts w:ascii="Calibri" w:hAnsi="Calibri" w:cs="Calibri"/>
          <w:spacing w:val="-4"/>
          <w:w w:val="105"/>
          <w:sz w:val="22"/>
          <w:szCs w:val="22"/>
        </w:rPr>
        <w:t>324.</w:t>
      </w:r>
    </w:p>
    <w:p w:rsidR="00023E0E" w:rsidRDefault="00023E0E" w:rsidP="00023E0E">
      <w:pPr>
        <w:spacing w:before="72"/>
        <w:ind w:left="288" w:hanging="288"/>
        <w:rPr>
          <w:rFonts w:ascii="Calibri" w:hAnsi="Calibri" w:cs="Calibri"/>
          <w:spacing w:val="-5"/>
          <w:w w:val="105"/>
          <w:sz w:val="22"/>
          <w:szCs w:val="22"/>
        </w:rPr>
      </w:pPr>
      <w:r>
        <w:rPr>
          <w:rFonts w:ascii="Calibri" w:hAnsi="Calibri" w:cs="Calibri"/>
          <w:spacing w:val="-2"/>
          <w:w w:val="105"/>
          <w:sz w:val="22"/>
          <w:szCs w:val="22"/>
        </w:rPr>
        <w:t xml:space="preserve">du Boys, P.D.F. (1879) </w:t>
      </w:r>
      <w:r>
        <w:rPr>
          <w:rFonts w:ascii="Calibri" w:hAnsi="Calibri" w:cs="Calibri"/>
          <w:spacing w:val="-2"/>
          <w:sz w:val="22"/>
          <w:szCs w:val="22"/>
        </w:rPr>
        <w:t>“Le Rhoˆne et les rivie`res a` lit affouillable”</w:t>
      </w:r>
      <w:r>
        <w:rPr>
          <w:rFonts w:ascii="Calibri" w:hAnsi="Calibri" w:cs="Calibri"/>
          <w:spacing w:val="-2"/>
          <w:w w:val="105"/>
          <w:sz w:val="22"/>
          <w:szCs w:val="22"/>
        </w:rPr>
        <w:t xml:space="preserve">. Annales des Ponts et Chausse´es </w:t>
      </w:r>
      <w:r>
        <w:rPr>
          <w:rFonts w:ascii="Calibri" w:hAnsi="Calibri" w:cs="Calibri"/>
          <w:spacing w:val="-5"/>
          <w:w w:val="105"/>
          <w:sz w:val="22"/>
          <w:szCs w:val="22"/>
        </w:rPr>
        <w:t>18(5), pp. 141</w:t>
      </w:r>
      <w:r>
        <w:rPr>
          <w:rFonts w:ascii="Calibri" w:hAnsi="Calibri" w:cs="Calibri"/>
          <w:spacing w:val="-5"/>
          <w:sz w:val="22"/>
          <w:szCs w:val="22"/>
        </w:rPr>
        <w:t>–</w:t>
      </w:r>
      <w:r>
        <w:rPr>
          <w:rFonts w:ascii="Calibri" w:hAnsi="Calibri" w:cs="Calibri"/>
          <w:spacing w:val="-5"/>
          <w:w w:val="105"/>
          <w:sz w:val="22"/>
          <w:szCs w:val="22"/>
        </w:rPr>
        <w:t>195 [in French].</w:t>
      </w:r>
    </w:p>
    <w:p w:rsidR="00023E0E" w:rsidRDefault="00023E0E" w:rsidP="00023E0E">
      <w:pPr>
        <w:spacing w:before="108"/>
        <w:ind w:left="288" w:hanging="288"/>
        <w:rPr>
          <w:rFonts w:ascii="Calibri" w:hAnsi="Calibri" w:cs="Calibri"/>
          <w:spacing w:val="-3"/>
          <w:w w:val="105"/>
          <w:sz w:val="22"/>
          <w:szCs w:val="22"/>
        </w:rPr>
      </w:pPr>
      <w:r>
        <w:rPr>
          <w:rFonts w:ascii="Calibri" w:hAnsi="Calibri" w:cs="Calibri"/>
          <w:spacing w:val="-4"/>
          <w:w w:val="105"/>
          <w:sz w:val="22"/>
          <w:szCs w:val="22"/>
        </w:rPr>
        <w:t xml:space="preserve">Einstein, H. A. (1950) </w:t>
      </w:r>
      <w:r>
        <w:rPr>
          <w:rFonts w:ascii="Calibri" w:hAnsi="Calibri" w:cs="Calibri"/>
          <w:spacing w:val="-4"/>
          <w:sz w:val="22"/>
          <w:szCs w:val="22"/>
        </w:rPr>
        <w:t>“</w:t>
      </w:r>
      <w:r>
        <w:rPr>
          <w:rFonts w:ascii="Calibri" w:hAnsi="Calibri" w:cs="Calibri"/>
          <w:spacing w:val="-4"/>
          <w:w w:val="105"/>
          <w:sz w:val="22"/>
          <w:szCs w:val="22"/>
        </w:rPr>
        <w:t>The bed-load function for sediment transportation in open channel flows</w:t>
      </w:r>
      <w:r>
        <w:rPr>
          <w:rFonts w:ascii="Calibri" w:hAnsi="Calibri" w:cs="Calibri"/>
          <w:spacing w:val="-4"/>
          <w:sz w:val="22"/>
          <w:szCs w:val="22"/>
        </w:rPr>
        <w:t>”</w:t>
      </w:r>
      <w:r>
        <w:rPr>
          <w:rFonts w:ascii="Calibri" w:hAnsi="Calibri" w:cs="Calibri"/>
          <w:spacing w:val="-4"/>
          <w:w w:val="105"/>
          <w:sz w:val="22"/>
          <w:szCs w:val="22"/>
        </w:rPr>
        <w:t xml:space="preserve">, </w:t>
      </w:r>
      <w:r>
        <w:rPr>
          <w:rFonts w:ascii="Calibri" w:hAnsi="Calibri" w:cs="Calibri"/>
          <w:spacing w:val="-3"/>
          <w:w w:val="105"/>
          <w:sz w:val="22"/>
          <w:szCs w:val="22"/>
        </w:rPr>
        <w:t>Technical Bulletin 1026, U.S. Dept. of the Army, Soil Conservation Service.</w:t>
      </w:r>
    </w:p>
    <w:p w:rsidR="00023E0E" w:rsidRDefault="00023E0E" w:rsidP="00023E0E">
      <w:pPr>
        <w:spacing w:before="108"/>
        <w:ind w:left="288" w:hanging="288"/>
        <w:rPr>
          <w:rFonts w:ascii="Calibri" w:hAnsi="Calibri" w:cs="Calibri"/>
          <w:spacing w:val="-4"/>
          <w:w w:val="105"/>
          <w:sz w:val="22"/>
          <w:szCs w:val="22"/>
        </w:rPr>
      </w:pPr>
      <w:r>
        <w:rPr>
          <w:rFonts w:ascii="Calibri" w:hAnsi="Calibri" w:cs="Calibri"/>
          <w:spacing w:val="-5"/>
          <w:w w:val="105"/>
          <w:sz w:val="22"/>
          <w:szCs w:val="22"/>
        </w:rPr>
        <w:t xml:space="preserve">Garcia, M.H. (1999) </w:t>
      </w:r>
      <w:r>
        <w:rPr>
          <w:rFonts w:ascii="Calibri" w:hAnsi="Calibri" w:cs="Calibri"/>
          <w:spacing w:val="-5"/>
          <w:sz w:val="22"/>
          <w:szCs w:val="22"/>
        </w:rPr>
        <w:t>“</w:t>
      </w:r>
      <w:r>
        <w:rPr>
          <w:rFonts w:ascii="Calibri" w:hAnsi="Calibri" w:cs="Calibri"/>
          <w:spacing w:val="-5"/>
          <w:w w:val="105"/>
          <w:sz w:val="22"/>
          <w:szCs w:val="22"/>
        </w:rPr>
        <w:t>Sedimentation and erosion hydraulics</w:t>
      </w:r>
      <w:r>
        <w:rPr>
          <w:rFonts w:ascii="Calibri" w:hAnsi="Calibri" w:cs="Calibri"/>
          <w:spacing w:val="-5"/>
          <w:sz w:val="22"/>
          <w:szCs w:val="22"/>
        </w:rPr>
        <w:t>”</w:t>
      </w:r>
      <w:r>
        <w:rPr>
          <w:rFonts w:ascii="Calibri" w:hAnsi="Calibri" w:cs="Calibri"/>
          <w:spacing w:val="-5"/>
          <w:w w:val="105"/>
          <w:sz w:val="22"/>
          <w:szCs w:val="22"/>
        </w:rPr>
        <w:t xml:space="preserve">, Hydraulic Design Handbook, Ch. 6, L.W. </w:t>
      </w:r>
      <w:r>
        <w:rPr>
          <w:rFonts w:ascii="Calibri" w:hAnsi="Calibri" w:cs="Calibri"/>
          <w:spacing w:val="-4"/>
          <w:w w:val="105"/>
          <w:sz w:val="22"/>
          <w:szCs w:val="22"/>
        </w:rPr>
        <w:t>Mays, ed. McGraw-Hill, New York. pp. 1</w:t>
      </w:r>
      <w:r>
        <w:rPr>
          <w:rFonts w:ascii="Calibri" w:hAnsi="Calibri" w:cs="Calibri"/>
          <w:spacing w:val="-4"/>
          <w:sz w:val="22"/>
          <w:szCs w:val="22"/>
        </w:rPr>
        <w:t>–</w:t>
      </w:r>
      <w:r>
        <w:rPr>
          <w:rFonts w:ascii="Calibri" w:hAnsi="Calibri" w:cs="Calibri"/>
          <w:spacing w:val="-4"/>
          <w:w w:val="105"/>
          <w:sz w:val="22"/>
          <w:szCs w:val="22"/>
        </w:rPr>
        <w:t>112.</w:t>
      </w:r>
    </w:p>
    <w:p w:rsidR="00023E0E" w:rsidRDefault="00023E0E" w:rsidP="00023E0E">
      <w:pPr>
        <w:spacing w:before="72"/>
        <w:ind w:left="288" w:hanging="288"/>
        <w:jc w:val="both"/>
        <w:rPr>
          <w:rFonts w:ascii="Calibri" w:hAnsi="Calibri" w:cs="Calibri"/>
          <w:spacing w:val="-4"/>
          <w:w w:val="105"/>
          <w:sz w:val="22"/>
          <w:szCs w:val="22"/>
        </w:rPr>
      </w:pPr>
      <w:r>
        <w:rPr>
          <w:rFonts w:ascii="Calibri" w:hAnsi="Calibri" w:cs="Calibri"/>
          <w:spacing w:val="-3"/>
          <w:w w:val="105"/>
          <w:sz w:val="22"/>
          <w:szCs w:val="22"/>
        </w:rPr>
        <w:t xml:space="preserve">Garcia, M.H. and Parker, G. (1991) </w:t>
      </w:r>
      <w:r>
        <w:rPr>
          <w:rFonts w:ascii="Calibri" w:hAnsi="Calibri" w:cs="Calibri"/>
          <w:spacing w:val="-3"/>
          <w:sz w:val="22"/>
          <w:szCs w:val="22"/>
        </w:rPr>
        <w:t>“</w:t>
      </w:r>
      <w:r>
        <w:rPr>
          <w:rFonts w:ascii="Calibri" w:hAnsi="Calibri" w:cs="Calibri"/>
          <w:spacing w:val="-3"/>
          <w:w w:val="105"/>
          <w:sz w:val="22"/>
          <w:szCs w:val="22"/>
        </w:rPr>
        <w:t xml:space="preserve">Entrainment of bed sediment into suspension in open channel </w:t>
      </w:r>
      <w:r>
        <w:rPr>
          <w:rFonts w:ascii="Calibri" w:hAnsi="Calibri" w:cs="Calibri"/>
          <w:spacing w:val="-4"/>
          <w:w w:val="105"/>
          <w:sz w:val="22"/>
          <w:szCs w:val="22"/>
        </w:rPr>
        <w:t>flows</w:t>
      </w:r>
      <w:r>
        <w:rPr>
          <w:rFonts w:ascii="Calibri" w:hAnsi="Calibri" w:cs="Calibri"/>
          <w:spacing w:val="-4"/>
          <w:sz w:val="22"/>
          <w:szCs w:val="22"/>
        </w:rPr>
        <w:t>”</w:t>
      </w:r>
      <w:r>
        <w:rPr>
          <w:rFonts w:ascii="Calibri" w:hAnsi="Calibri" w:cs="Calibri"/>
          <w:spacing w:val="-4"/>
          <w:w w:val="105"/>
          <w:sz w:val="22"/>
          <w:szCs w:val="22"/>
        </w:rPr>
        <w:t>, Technical Bulletin 1026. U.S. Department of Agriculture</w:t>
      </w:r>
      <w:r>
        <w:rPr>
          <w:rFonts w:ascii="Calibri" w:hAnsi="Calibri" w:cs="Calibri"/>
          <w:i/>
          <w:iCs/>
          <w:spacing w:val="-4"/>
          <w:sz w:val="6"/>
          <w:szCs w:val="6"/>
        </w:rPr>
        <w:t>,</w:t>
      </w:r>
      <w:r>
        <w:rPr>
          <w:rFonts w:ascii="Calibri" w:hAnsi="Calibri" w:cs="Calibri"/>
          <w:spacing w:val="-4"/>
          <w:w w:val="105"/>
          <w:sz w:val="22"/>
          <w:szCs w:val="22"/>
        </w:rPr>
        <w:t xml:space="preserve"> Journal of Hydraulic Engineering. 117(4), pp. 414</w:t>
      </w:r>
      <w:r>
        <w:rPr>
          <w:rFonts w:ascii="Calibri" w:hAnsi="Calibri" w:cs="Calibri"/>
          <w:spacing w:val="-4"/>
          <w:sz w:val="22"/>
          <w:szCs w:val="22"/>
        </w:rPr>
        <w:t>–</w:t>
      </w:r>
      <w:r>
        <w:rPr>
          <w:rFonts w:ascii="Calibri" w:hAnsi="Calibri" w:cs="Calibri"/>
          <w:spacing w:val="-4"/>
          <w:w w:val="105"/>
          <w:sz w:val="22"/>
          <w:szCs w:val="22"/>
        </w:rPr>
        <w:t>435.</w:t>
      </w:r>
    </w:p>
    <w:p w:rsidR="00023E0E" w:rsidRDefault="00023E0E" w:rsidP="00023E0E">
      <w:pPr>
        <w:spacing w:before="108"/>
        <w:ind w:left="288" w:hanging="288"/>
        <w:rPr>
          <w:rFonts w:ascii="Calibri" w:hAnsi="Calibri" w:cs="Calibri"/>
          <w:spacing w:val="-3"/>
          <w:w w:val="105"/>
          <w:sz w:val="22"/>
          <w:szCs w:val="22"/>
        </w:rPr>
      </w:pPr>
      <w:r>
        <w:rPr>
          <w:rFonts w:ascii="Calibri" w:hAnsi="Calibri" w:cs="Calibri"/>
          <w:spacing w:val="-7"/>
          <w:w w:val="105"/>
          <w:sz w:val="22"/>
          <w:szCs w:val="22"/>
        </w:rPr>
        <w:lastRenderedPageBreak/>
        <w:t xml:space="preserve">Hancock, G. and Willgoose, G.R. (2001) </w:t>
      </w:r>
      <w:r>
        <w:rPr>
          <w:rFonts w:ascii="Calibri" w:hAnsi="Calibri" w:cs="Calibri"/>
          <w:spacing w:val="-7"/>
          <w:sz w:val="22"/>
          <w:szCs w:val="22"/>
        </w:rPr>
        <w:t>“</w:t>
      </w:r>
      <w:r>
        <w:rPr>
          <w:rFonts w:ascii="Calibri" w:hAnsi="Calibri" w:cs="Calibri"/>
          <w:spacing w:val="-7"/>
          <w:w w:val="105"/>
          <w:sz w:val="22"/>
          <w:szCs w:val="22"/>
        </w:rPr>
        <w:t xml:space="preserve">The interaction between hydrology and geomorphology in a </w:t>
      </w:r>
      <w:r>
        <w:rPr>
          <w:rFonts w:ascii="Calibri" w:hAnsi="Calibri" w:cs="Calibri"/>
          <w:spacing w:val="-3"/>
          <w:w w:val="105"/>
          <w:sz w:val="22"/>
          <w:szCs w:val="22"/>
        </w:rPr>
        <w:t>landscape simulator experiment</w:t>
      </w:r>
      <w:r>
        <w:rPr>
          <w:rFonts w:ascii="Calibri" w:hAnsi="Calibri" w:cs="Calibri"/>
          <w:spacing w:val="-3"/>
          <w:sz w:val="22"/>
          <w:szCs w:val="22"/>
        </w:rPr>
        <w:t>”</w:t>
      </w:r>
      <w:r>
        <w:rPr>
          <w:rFonts w:ascii="Calibri" w:hAnsi="Calibri" w:cs="Calibri"/>
          <w:spacing w:val="-3"/>
          <w:w w:val="105"/>
          <w:sz w:val="22"/>
          <w:szCs w:val="22"/>
        </w:rPr>
        <w:t>, Hydrological Processes 15, pp. 115</w:t>
      </w:r>
      <w:r>
        <w:rPr>
          <w:rFonts w:ascii="Calibri" w:hAnsi="Calibri" w:cs="Calibri"/>
          <w:spacing w:val="-3"/>
          <w:sz w:val="22"/>
          <w:szCs w:val="22"/>
        </w:rPr>
        <w:t>–</w:t>
      </w:r>
      <w:r>
        <w:rPr>
          <w:rFonts w:ascii="Calibri" w:hAnsi="Calibri" w:cs="Calibri"/>
          <w:spacing w:val="-3"/>
          <w:w w:val="105"/>
          <w:sz w:val="22"/>
          <w:szCs w:val="22"/>
        </w:rPr>
        <w:t>133.</w:t>
      </w:r>
    </w:p>
    <w:p w:rsidR="00023E0E" w:rsidRDefault="00023E0E" w:rsidP="00023E0E">
      <w:pPr>
        <w:spacing w:before="108"/>
        <w:ind w:left="288" w:hanging="288"/>
        <w:rPr>
          <w:rFonts w:ascii="Calibri" w:hAnsi="Calibri" w:cs="Calibri"/>
          <w:spacing w:val="-4"/>
          <w:w w:val="105"/>
          <w:sz w:val="22"/>
          <w:szCs w:val="22"/>
        </w:rPr>
      </w:pPr>
      <w:r>
        <w:rPr>
          <w:rFonts w:ascii="Calibri" w:hAnsi="Calibri" w:cs="Calibri"/>
          <w:spacing w:val="-5"/>
          <w:w w:val="105"/>
          <w:sz w:val="22"/>
          <w:szCs w:val="22"/>
        </w:rPr>
        <w:t xml:space="preserve">Jayaratne, M.P.R. (2004) </w:t>
      </w:r>
      <w:r>
        <w:rPr>
          <w:rFonts w:ascii="Calibri" w:hAnsi="Calibri" w:cs="Calibri"/>
          <w:spacing w:val="-5"/>
          <w:sz w:val="22"/>
          <w:szCs w:val="22"/>
        </w:rPr>
        <w:t>“</w:t>
      </w:r>
      <w:r>
        <w:rPr>
          <w:rFonts w:ascii="Calibri" w:hAnsi="Calibri" w:cs="Calibri"/>
          <w:spacing w:val="-5"/>
          <w:w w:val="105"/>
          <w:sz w:val="22"/>
          <w:szCs w:val="22"/>
        </w:rPr>
        <w:t xml:space="preserve">Modelling of suspended sediment concentration and cross-shore beach </w:t>
      </w:r>
      <w:r>
        <w:rPr>
          <w:rFonts w:ascii="Calibri" w:hAnsi="Calibri" w:cs="Calibri"/>
          <w:spacing w:val="-4"/>
          <w:w w:val="105"/>
          <w:sz w:val="22"/>
          <w:szCs w:val="22"/>
        </w:rPr>
        <w:t>deformation model</w:t>
      </w:r>
      <w:r>
        <w:rPr>
          <w:rFonts w:ascii="Calibri" w:hAnsi="Calibri" w:cs="Calibri"/>
          <w:spacing w:val="-4"/>
          <w:sz w:val="22"/>
          <w:szCs w:val="22"/>
        </w:rPr>
        <w:t>”</w:t>
      </w:r>
      <w:r>
        <w:rPr>
          <w:rFonts w:ascii="Calibri" w:hAnsi="Calibri" w:cs="Calibri"/>
          <w:spacing w:val="-4"/>
          <w:w w:val="105"/>
          <w:sz w:val="22"/>
          <w:szCs w:val="22"/>
        </w:rPr>
        <w:t>, PhD Thesis, Yokohama National University, pp. 133.</w:t>
      </w:r>
    </w:p>
    <w:p w:rsidR="00023E0E" w:rsidRDefault="00023E0E" w:rsidP="00023E0E">
      <w:pPr>
        <w:spacing w:before="108"/>
        <w:ind w:left="288" w:hanging="288"/>
        <w:jc w:val="both"/>
        <w:rPr>
          <w:rFonts w:ascii="Calibri" w:hAnsi="Calibri" w:cs="Calibri"/>
          <w:spacing w:val="-2"/>
          <w:w w:val="105"/>
          <w:sz w:val="22"/>
          <w:szCs w:val="22"/>
        </w:rPr>
      </w:pPr>
      <w:r>
        <w:rPr>
          <w:rFonts w:ascii="Calibri" w:hAnsi="Calibri" w:cs="Calibri"/>
          <w:w w:val="105"/>
          <w:sz w:val="22"/>
          <w:szCs w:val="22"/>
        </w:rPr>
        <w:t xml:space="preserve">Jayaratne, R, Salim, S. and Wijeyesekera, C. (2010) </w:t>
      </w:r>
      <w:r>
        <w:rPr>
          <w:rFonts w:ascii="Calibri" w:hAnsi="Calibri" w:cs="Calibri"/>
          <w:sz w:val="22"/>
          <w:szCs w:val="22"/>
        </w:rPr>
        <w:t>“</w:t>
      </w:r>
      <w:r>
        <w:rPr>
          <w:rFonts w:ascii="Calibri" w:hAnsi="Calibri" w:cs="Calibri"/>
          <w:w w:val="105"/>
          <w:sz w:val="22"/>
          <w:szCs w:val="22"/>
        </w:rPr>
        <w:t xml:space="preserve">Sediment transport with a hydrodynamic </w:t>
      </w:r>
      <w:r>
        <w:rPr>
          <w:rFonts w:ascii="Calibri" w:hAnsi="Calibri" w:cs="Calibri"/>
          <w:spacing w:val="-3"/>
          <w:w w:val="105"/>
          <w:sz w:val="22"/>
          <w:szCs w:val="22"/>
        </w:rPr>
        <w:t>perspective</w:t>
      </w:r>
      <w:r>
        <w:rPr>
          <w:rFonts w:ascii="Calibri" w:hAnsi="Calibri" w:cs="Calibri"/>
          <w:spacing w:val="-3"/>
          <w:sz w:val="22"/>
          <w:szCs w:val="22"/>
        </w:rPr>
        <w:t>”</w:t>
      </w:r>
      <w:r>
        <w:rPr>
          <w:rFonts w:ascii="Calibri" w:hAnsi="Calibri" w:cs="Calibri"/>
          <w:spacing w:val="-3"/>
          <w:w w:val="105"/>
          <w:sz w:val="22"/>
          <w:szCs w:val="22"/>
        </w:rPr>
        <w:t xml:space="preserve">, 8th International Conference on Geotechnical and Transportation Engineering </w:t>
      </w:r>
      <w:r>
        <w:rPr>
          <w:rFonts w:ascii="Calibri" w:hAnsi="Calibri" w:cs="Calibri"/>
          <w:spacing w:val="-2"/>
          <w:sz w:val="22"/>
          <w:szCs w:val="22"/>
        </w:rPr>
        <w:t>(Geotropika ‘10)</w:t>
      </w:r>
      <w:r>
        <w:rPr>
          <w:rFonts w:ascii="Calibri" w:hAnsi="Calibri" w:cs="Calibri"/>
          <w:i/>
          <w:iCs/>
          <w:spacing w:val="-2"/>
          <w:sz w:val="6"/>
          <w:szCs w:val="6"/>
        </w:rPr>
        <w:t>,</w:t>
      </w:r>
      <w:r>
        <w:rPr>
          <w:rFonts w:ascii="Calibri" w:hAnsi="Calibri" w:cs="Calibri"/>
          <w:spacing w:val="-2"/>
          <w:w w:val="105"/>
          <w:sz w:val="22"/>
          <w:szCs w:val="22"/>
        </w:rPr>
        <w:t xml:space="preserve"> Kota Kinabalu, Sabah, CD-ROM (Paper No: 117).</w:t>
      </w:r>
    </w:p>
    <w:p w:rsidR="00023E0E" w:rsidRDefault="00023E0E" w:rsidP="00023E0E">
      <w:pPr>
        <w:spacing w:before="108"/>
        <w:ind w:left="289" w:hanging="289"/>
        <w:jc w:val="both"/>
        <w:rPr>
          <w:rFonts w:ascii="Calibri" w:hAnsi="Calibri" w:cs="Calibri"/>
          <w:spacing w:val="-4"/>
          <w:w w:val="105"/>
          <w:sz w:val="22"/>
          <w:szCs w:val="22"/>
        </w:rPr>
      </w:pPr>
      <w:r w:rsidRPr="005202B9">
        <w:rPr>
          <w:rFonts w:ascii="Calibri" w:hAnsi="Calibri" w:cs="Calibri"/>
          <w:w w:val="105"/>
          <w:sz w:val="22"/>
          <w:szCs w:val="22"/>
        </w:rPr>
        <w:t>Mueller, D.S. and Wagner, C.R. (2005) “Field observations and evaluations of streambed scour at</w:t>
      </w:r>
      <w:r>
        <w:rPr>
          <w:rFonts w:ascii="Calibri" w:hAnsi="Calibri" w:cs="Calibri"/>
          <w:spacing w:val="-2"/>
          <w:w w:val="105"/>
          <w:sz w:val="22"/>
          <w:szCs w:val="22"/>
        </w:rPr>
        <w:t xml:space="preserve"> </w:t>
      </w:r>
      <w:r>
        <w:rPr>
          <w:rFonts w:ascii="Calibri" w:hAnsi="Calibri" w:cs="Calibri"/>
          <w:spacing w:val="-6"/>
          <w:w w:val="105"/>
          <w:sz w:val="22"/>
          <w:szCs w:val="22"/>
        </w:rPr>
        <w:t>bridges</w:t>
      </w:r>
      <w:r>
        <w:rPr>
          <w:rFonts w:ascii="Calibri" w:hAnsi="Calibri" w:cs="Calibri"/>
          <w:spacing w:val="-6"/>
          <w:sz w:val="6"/>
          <w:szCs w:val="6"/>
        </w:rPr>
        <w:t>”</w:t>
      </w:r>
      <w:r>
        <w:rPr>
          <w:rFonts w:ascii="Calibri" w:hAnsi="Calibri" w:cs="Calibri"/>
          <w:spacing w:val="-6"/>
          <w:w w:val="105"/>
          <w:sz w:val="22"/>
          <w:szCs w:val="22"/>
        </w:rPr>
        <w:t xml:space="preserve">, Report No. FHWA-RD-03-052, Office of Engineering Research and Development, Federal </w:t>
      </w:r>
      <w:r>
        <w:rPr>
          <w:rFonts w:ascii="Calibri" w:hAnsi="Calibri" w:cs="Calibri"/>
          <w:spacing w:val="-4"/>
          <w:w w:val="105"/>
          <w:sz w:val="22"/>
          <w:szCs w:val="22"/>
        </w:rPr>
        <w:t>Highway Administration, pp. 134.</w:t>
      </w:r>
    </w:p>
    <w:p w:rsidR="00023E0E" w:rsidRDefault="00023E0E" w:rsidP="00023E0E">
      <w:pPr>
        <w:spacing w:before="72"/>
        <w:ind w:left="288" w:hanging="288"/>
        <w:rPr>
          <w:rFonts w:ascii="Calibri" w:hAnsi="Calibri" w:cs="Calibri"/>
          <w:spacing w:val="-4"/>
          <w:w w:val="105"/>
          <w:sz w:val="22"/>
          <w:szCs w:val="22"/>
        </w:rPr>
      </w:pPr>
      <w:r>
        <w:rPr>
          <w:rFonts w:ascii="Calibri" w:hAnsi="Calibri" w:cs="Calibri"/>
          <w:spacing w:val="-3"/>
          <w:w w:val="105"/>
          <w:sz w:val="22"/>
          <w:szCs w:val="22"/>
        </w:rPr>
        <w:t>Salim, S. and Jayaratne, R. (2011) “</w:t>
      </w:r>
      <w:r>
        <w:rPr>
          <w:rFonts w:ascii="Calibri" w:hAnsi="Calibri" w:cs="Calibri"/>
          <w:spacing w:val="-3"/>
          <w:sz w:val="6"/>
          <w:szCs w:val="6"/>
        </w:rPr>
        <w:t>“</w:t>
      </w:r>
      <w:r>
        <w:rPr>
          <w:rFonts w:ascii="Calibri" w:hAnsi="Calibri" w:cs="Calibri"/>
          <w:spacing w:val="-3"/>
          <w:w w:val="105"/>
          <w:sz w:val="22"/>
          <w:szCs w:val="22"/>
        </w:rPr>
        <w:t>Studies on hydrodynamic erosion with soil protrusion apparatus”</w:t>
      </w:r>
      <w:r>
        <w:rPr>
          <w:rFonts w:ascii="Calibri" w:hAnsi="Calibri" w:cs="Calibri"/>
          <w:spacing w:val="-3"/>
          <w:sz w:val="6"/>
          <w:szCs w:val="6"/>
        </w:rPr>
        <w:t>”</w:t>
      </w:r>
      <w:r>
        <w:rPr>
          <w:rFonts w:ascii="Calibri" w:hAnsi="Calibri" w:cs="Calibri"/>
          <w:spacing w:val="-3"/>
          <w:w w:val="105"/>
          <w:sz w:val="22"/>
          <w:szCs w:val="22"/>
        </w:rPr>
        <w:t xml:space="preserve">, </w:t>
      </w:r>
      <w:r>
        <w:rPr>
          <w:rFonts w:ascii="Calibri" w:hAnsi="Calibri" w:cs="Calibri"/>
          <w:spacing w:val="-4"/>
          <w:w w:val="105"/>
          <w:sz w:val="22"/>
          <w:szCs w:val="22"/>
        </w:rPr>
        <w:t>34th IAHR Biennial Congress, Brisbane, CD-ROM, pp. 3761-3768.</w:t>
      </w:r>
    </w:p>
    <w:p w:rsidR="00023E0E" w:rsidRDefault="00023E0E" w:rsidP="00023E0E">
      <w:pPr>
        <w:spacing w:before="108"/>
        <w:ind w:left="288" w:hanging="288"/>
        <w:rPr>
          <w:rFonts w:ascii="Calibri" w:hAnsi="Calibri" w:cs="Calibri"/>
          <w:spacing w:val="-2"/>
          <w:w w:val="105"/>
          <w:sz w:val="22"/>
          <w:szCs w:val="22"/>
        </w:rPr>
      </w:pPr>
      <w:r>
        <w:rPr>
          <w:rFonts w:ascii="Calibri" w:hAnsi="Calibri" w:cs="Calibri"/>
          <w:spacing w:val="-3"/>
          <w:w w:val="105"/>
          <w:sz w:val="22"/>
          <w:szCs w:val="22"/>
        </w:rPr>
        <w:t>van Rijn, L.C. (1984a) “Sediment transport I: Bed load transport</w:t>
      </w:r>
      <w:r>
        <w:rPr>
          <w:rFonts w:ascii="Calibri" w:hAnsi="Calibri" w:cs="Calibri"/>
          <w:spacing w:val="-3"/>
          <w:sz w:val="6"/>
          <w:szCs w:val="6"/>
        </w:rPr>
        <w:t>”</w:t>
      </w:r>
      <w:r>
        <w:rPr>
          <w:rFonts w:ascii="Calibri" w:hAnsi="Calibri" w:cs="Calibri"/>
          <w:spacing w:val="-3"/>
          <w:w w:val="105"/>
          <w:sz w:val="22"/>
          <w:szCs w:val="22"/>
        </w:rPr>
        <w:t xml:space="preserve">.” Journal of Hydraulic Engineering. </w:t>
      </w:r>
      <w:r>
        <w:rPr>
          <w:rFonts w:ascii="Calibri" w:hAnsi="Calibri" w:cs="Calibri"/>
          <w:spacing w:val="-2"/>
          <w:w w:val="105"/>
          <w:sz w:val="22"/>
          <w:szCs w:val="22"/>
        </w:rPr>
        <w:t>110(11), pp. 1431</w:t>
      </w:r>
      <w:r>
        <w:rPr>
          <w:rFonts w:ascii="Calibri" w:hAnsi="Calibri" w:cs="Calibri"/>
          <w:spacing w:val="-2"/>
          <w:sz w:val="6"/>
          <w:szCs w:val="6"/>
        </w:rPr>
        <w:t>–</w:t>
      </w:r>
      <w:r>
        <w:rPr>
          <w:rFonts w:ascii="Calibri" w:hAnsi="Calibri" w:cs="Calibri"/>
          <w:spacing w:val="-2"/>
          <w:w w:val="105"/>
          <w:sz w:val="22"/>
          <w:szCs w:val="22"/>
        </w:rPr>
        <w:t>1456.</w:t>
      </w:r>
    </w:p>
    <w:p w:rsidR="00023E0E" w:rsidRDefault="00023E0E" w:rsidP="00023E0E">
      <w:pPr>
        <w:spacing w:before="108"/>
        <w:ind w:left="288" w:hanging="288"/>
        <w:rPr>
          <w:rFonts w:ascii="Calibri" w:hAnsi="Calibri" w:cs="Calibri"/>
          <w:spacing w:val="-2"/>
          <w:w w:val="105"/>
          <w:sz w:val="22"/>
          <w:szCs w:val="22"/>
        </w:rPr>
      </w:pPr>
      <w:r>
        <w:rPr>
          <w:rFonts w:ascii="Calibri" w:hAnsi="Calibri" w:cs="Calibri"/>
          <w:spacing w:val="1"/>
          <w:w w:val="105"/>
          <w:sz w:val="22"/>
          <w:szCs w:val="22"/>
        </w:rPr>
        <w:t>van Rijn, L.C. (1984b) “Sediment transport II: Suspended load transport”</w:t>
      </w:r>
      <w:r>
        <w:rPr>
          <w:rFonts w:ascii="Calibri" w:hAnsi="Calibri" w:cs="Calibri"/>
          <w:spacing w:val="1"/>
          <w:sz w:val="6"/>
          <w:szCs w:val="6"/>
        </w:rPr>
        <w:t>”</w:t>
      </w:r>
      <w:r>
        <w:rPr>
          <w:rFonts w:ascii="Calibri" w:hAnsi="Calibri" w:cs="Calibri"/>
          <w:spacing w:val="1"/>
          <w:w w:val="105"/>
          <w:sz w:val="22"/>
          <w:szCs w:val="22"/>
        </w:rPr>
        <w:t xml:space="preserve">, Journal of Hydraulic </w:t>
      </w:r>
      <w:r>
        <w:rPr>
          <w:rFonts w:ascii="Calibri" w:hAnsi="Calibri" w:cs="Calibri"/>
          <w:spacing w:val="-2"/>
          <w:w w:val="105"/>
          <w:sz w:val="22"/>
          <w:szCs w:val="22"/>
        </w:rPr>
        <w:t>Engineering. 110(11), pp. 1613</w:t>
      </w:r>
      <w:r>
        <w:rPr>
          <w:rFonts w:ascii="Calibri" w:hAnsi="Calibri" w:cs="Calibri"/>
          <w:spacing w:val="-2"/>
          <w:sz w:val="6"/>
          <w:szCs w:val="6"/>
        </w:rPr>
        <w:t>–</w:t>
      </w:r>
      <w:r>
        <w:rPr>
          <w:rFonts w:ascii="Calibri" w:hAnsi="Calibri" w:cs="Calibri"/>
          <w:spacing w:val="-2"/>
          <w:w w:val="105"/>
          <w:sz w:val="22"/>
          <w:szCs w:val="22"/>
        </w:rPr>
        <w:t>1641.</w:t>
      </w:r>
    </w:p>
    <w:p w:rsidR="00023E0E" w:rsidRDefault="00023E0E" w:rsidP="00023E0E">
      <w:pPr>
        <w:spacing w:before="108"/>
        <w:ind w:left="288" w:hanging="288"/>
        <w:rPr>
          <w:rFonts w:ascii="Calibri" w:hAnsi="Calibri" w:cs="Calibri"/>
          <w:spacing w:val="-2"/>
          <w:w w:val="105"/>
          <w:sz w:val="22"/>
          <w:szCs w:val="22"/>
        </w:rPr>
      </w:pPr>
      <w:r>
        <w:rPr>
          <w:rFonts w:ascii="Calibri" w:hAnsi="Calibri" w:cs="Calibri"/>
          <w:spacing w:val="-4"/>
          <w:w w:val="105"/>
          <w:sz w:val="22"/>
          <w:szCs w:val="22"/>
        </w:rPr>
        <w:t xml:space="preserve">van Rijn, L.C. (1984c) “Sediment transport III: Bed forms and alluvial roughness”, Journal Hydraulic </w:t>
      </w:r>
      <w:r>
        <w:rPr>
          <w:rFonts w:ascii="Calibri" w:hAnsi="Calibri" w:cs="Calibri"/>
          <w:spacing w:val="-2"/>
          <w:w w:val="105"/>
          <w:sz w:val="22"/>
          <w:szCs w:val="22"/>
        </w:rPr>
        <w:t>Engineering. 110(12), pp. 1733</w:t>
      </w:r>
      <w:r>
        <w:rPr>
          <w:rFonts w:ascii="Calibri" w:hAnsi="Calibri" w:cs="Calibri"/>
          <w:spacing w:val="-2"/>
          <w:sz w:val="6"/>
          <w:szCs w:val="6"/>
        </w:rPr>
        <w:t>–</w:t>
      </w:r>
      <w:r>
        <w:rPr>
          <w:rFonts w:ascii="Calibri" w:hAnsi="Calibri" w:cs="Calibri"/>
          <w:spacing w:val="-2"/>
          <w:w w:val="105"/>
          <w:sz w:val="22"/>
          <w:szCs w:val="22"/>
        </w:rPr>
        <w:t>1754.</w:t>
      </w:r>
    </w:p>
    <w:p w:rsidR="00023E0E" w:rsidRDefault="00023E0E" w:rsidP="00023E0E">
      <w:pPr>
        <w:spacing w:before="108"/>
        <w:ind w:left="288" w:hanging="288"/>
        <w:rPr>
          <w:rFonts w:ascii="Calibri" w:hAnsi="Calibri" w:cs="Calibri"/>
          <w:spacing w:val="-4"/>
          <w:w w:val="105"/>
          <w:sz w:val="22"/>
          <w:szCs w:val="22"/>
        </w:rPr>
      </w:pPr>
      <w:r>
        <w:rPr>
          <w:rFonts w:ascii="Calibri" w:hAnsi="Calibri" w:cs="Calibri"/>
          <w:spacing w:val="-1"/>
          <w:w w:val="105"/>
          <w:sz w:val="22"/>
          <w:szCs w:val="22"/>
        </w:rPr>
        <w:t>Vanoni, V.A., ed. (1975) “Sedimentation engineering</w:t>
      </w:r>
      <w:r>
        <w:rPr>
          <w:rFonts w:ascii="Calibri" w:hAnsi="Calibri" w:cs="Calibri"/>
          <w:spacing w:val="-1"/>
          <w:sz w:val="6"/>
          <w:szCs w:val="6"/>
        </w:rPr>
        <w:t>”,</w:t>
      </w:r>
      <w:r>
        <w:rPr>
          <w:rFonts w:ascii="Calibri" w:hAnsi="Calibri" w:cs="Calibri"/>
          <w:spacing w:val="-1"/>
          <w:w w:val="105"/>
          <w:sz w:val="22"/>
          <w:szCs w:val="22"/>
        </w:rPr>
        <w:t xml:space="preserve"> ASCE Manuals and Reports on Engineering </w:t>
      </w:r>
      <w:r>
        <w:rPr>
          <w:rFonts w:ascii="Calibri" w:hAnsi="Calibri" w:cs="Calibri"/>
          <w:spacing w:val="-4"/>
          <w:w w:val="105"/>
          <w:sz w:val="22"/>
          <w:szCs w:val="22"/>
        </w:rPr>
        <w:t>Practice 54.” ASCE, New York.</w:t>
      </w:r>
    </w:p>
    <w:p w:rsidR="00023E0E" w:rsidRDefault="00023E0E" w:rsidP="00023E0E">
      <w:pPr>
        <w:spacing w:before="108"/>
        <w:ind w:left="288" w:hanging="288"/>
        <w:jc w:val="both"/>
        <w:rPr>
          <w:rFonts w:ascii="Calibri" w:hAnsi="Calibri" w:cs="Calibri"/>
          <w:spacing w:val="-4"/>
          <w:w w:val="105"/>
          <w:sz w:val="22"/>
          <w:szCs w:val="22"/>
        </w:rPr>
      </w:pPr>
      <w:r>
        <w:rPr>
          <w:rFonts w:ascii="Calibri" w:hAnsi="Calibri" w:cs="Calibri"/>
          <w:spacing w:val="-6"/>
          <w:w w:val="105"/>
          <w:sz w:val="22"/>
          <w:szCs w:val="22"/>
        </w:rPr>
        <w:t xml:space="preserve">Viparelli, E., Haydel, R., Salvaro, M., Wilcock, P.R. and Parker, G. (2010) “River morphodynamics with </w:t>
      </w:r>
      <w:r>
        <w:rPr>
          <w:rFonts w:ascii="Calibri" w:hAnsi="Calibri" w:cs="Calibri"/>
          <w:spacing w:val="-5"/>
          <w:w w:val="105"/>
          <w:sz w:val="22"/>
          <w:szCs w:val="22"/>
        </w:rPr>
        <w:t>creation/consumption of grain size stratigraphy 1: laboratory experiments</w:t>
      </w:r>
      <w:r>
        <w:rPr>
          <w:rFonts w:ascii="Calibri" w:hAnsi="Calibri" w:cs="Calibri"/>
          <w:spacing w:val="-5"/>
          <w:sz w:val="6"/>
          <w:szCs w:val="6"/>
        </w:rPr>
        <w:t>”</w:t>
      </w:r>
      <w:r>
        <w:rPr>
          <w:rFonts w:ascii="Calibri" w:hAnsi="Calibri" w:cs="Calibri"/>
          <w:spacing w:val="-5"/>
          <w:w w:val="105"/>
          <w:sz w:val="22"/>
          <w:szCs w:val="22"/>
        </w:rPr>
        <w:t xml:space="preserve">,” Journal of Hydraulic </w:t>
      </w:r>
      <w:r>
        <w:rPr>
          <w:rFonts w:ascii="Calibri" w:hAnsi="Calibri" w:cs="Calibri"/>
          <w:spacing w:val="-4"/>
          <w:w w:val="105"/>
          <w:sz w:val="22"/>
          <w:szCs w:val="22"/>
        </w:rPr>
        <w:t>Research, 48:6, pp. 715-726.</w:t>
      </w:r>
    </w:p>
    <w:p w:rsidR="006D7052" w:rsidRDefault="006D7052" w:rsidP="006D7052"/>
    <w:p w:rsidR="006D7052" w:rsidRDefault="006D7052" w:rsidP="006D7052"/>
    <w:p w:rsidR="006D7052" w:rsidRDefault="006D7052" w:rsidP="006D7052"/>
    <w:p w:rsidR="004C3F94" w:rsidRPr="000C1BF5" w:rsidRDefault="004C3F94" w:rsidP="00C655F8">
      <w:pPr>
        <w:pStyle w:val="BodyText"/>
        <w:rPr>
          <w:rFonts w:ascii="Calibri" w:hAnsi="Calibri" w:cs="Calibri"/>
          <w:sz w:val="22"/>
        </w:rPr>
      </w:pPr>
    </w:p>
    <w:sectPr w:rsidR="004C3F94" w:rsidRPr="000C1BF5" w:rsidSect="002038A0">
      <w:pgSz w:w="11918" w:h="16854"/>
      <w:pgMar w:top="1905" w:right="1340" w:bottom="1559" w:left="139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4DE" w:rsidRDefault="004274DE" w:rsidP="00E340E8">
      <w:r>
        <w:separator/>
      </w:r>
    </w:p>
  </w:endnote>
  <w:endnote w:type="continuationSeparator" w:id="0">
    <w:p w:rsidR="004274DE" w:rsidRDefault="004274DE" w:rsidP="00E340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dvMc_Times-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4DE" w:rsidRDefault="004274DE" w:rsidP="00E340E8">
      <w:r>
        <w:separator/>
      </w:r>
    </w:p>
  </w:footnote>
  <w:footnote w:type="continuationSeparator" w:id="0">
    <w:p w:rsidR="004274DE" w:rsidRDefault="004274DE" w:rsidP="00E340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hdrShapeDefaults>
    <o:shapedefaults v:ext="edit" spidmax="3074"/>
  </w:hdrShapeDefaults>
  <w:footnotePr>
    <w:footnote w:id="-1"/>
    <w:footnote w:id="0"/>
  </w:footnotePr>
  <w:endnotePr>
    <w:endnote w:id="-1"/>
    <w:endnote w:id="0"/>
  </w:endnotePr>
  <w:compat/>
  <w:rsids>
    <w:rsidRoot w:val="00E340E8"/>
    <w:rsid w:val="00014964"/>
    <w:rsid w:val="00023E0E"/>
    <w:rsid w:val="000536D5"/>
    <w:rsid w:val="00096D01"/>
    <w:rsid w:val="000A2AFB"/>
    <w:rsid w:val="000C1BF5"/>
    <w:rsid w:val="000E23D0"/>
    <w:rsid w:val="000E68BB"/>
    <w:rsid w:val="0010159E"/>
    <w:rsid w:val="0012331D"/>
    <w:rsid w:val="00125325"/>
    <w:rsid w:val="002038A0"/>
    <w:rsid w:val="00206BF0"/>
    <w:rsid w:val="002230D3"/>
    <w:rsid w:val="0023584D"/>
    <w:rsid w:val="002412C2"/>
    <w:rsid w:val="002757A6"/>
    <w:rsid w:val="002A54C3"/>
    <w:rsid w:val="002C51EA"/>
    <w:rsid w:val="002C7EEA"/>
    <w:rsid w:val="003326B5"/>
    <w:rsid w:val="00337FC4"/>
    <w:rsid w:val="0037291D"/>
    <w:rsid w:val="0038364C"/>
    <w:rsid w:val="003C1F85"/>
    <w:rsid w:val="003E238F"/>
    <w:rsid w:val="00412F65"/>
    <w:rsid w:val="00424C45"/>
    <w:rsid w:val="004274DE"/>
    <w:rsid w:val="004276CA"/>
    <w:rsid w:val="00462AE2"/>
    <w:rsid w:val="00467D98"/>
    <w:rsid w:val="004830F4"/>
    <w:rsid w:val="004C3F94"/>
    <w:rsid w:val="005005C9"/>
    <w:rsid w:val="005202B9"/>
    <w:rsid w:val="00546A2A"/>
    <w:rsid w:val="005637E8"/>
    <w:rsid w:val="00583556"/>
    <w:rsid w:val="005A3647"/>
    <w:rsid w:val="005A7CA1"/>
    <w:rsid w:val="005C47D5"/>
    <w:rsid w:val="005D0A53"/>
    <w:rsid w:val="00602EED"/>
    <w:rsid w:val="00624738"/>
    <w:rsid w:val="00627DBC"/>
    <w:rsid w:val="006555CA"/>
    <w:rsid w:val="0065738B"/>
    <w:rsid w:val="00691C3B"/>
    <w:rsid w:val="006A150F"/>
    <w:rsid w:val="006A581C"/>
    <w:rsid w:val="006B2E56"/>
    <w:rsid w:val="006B4C0A"/>
    <w:rsid w:val="006D7052"/>
    <w:rsid w:val="00701803"/>
    <w:rsid w:val="007164C0"/>
    <w:rsid w:val="00746A3B"/>
    <w:rsid w:val="00747924"/>
    <w:rsid w:val="00790621"/>
    <w:rsid w:val="007B158B"/>
    <w:rsid w:val="007B6AF4"/>
    <w:rsid w:val="007D76CD"/>
    <w:rsid w:val="007F3CE7"/>
    <w:rsid w:val="00807E81"/>
    <w:rsid w:val="0082458C"/>
    <w:rsid w:val="00834F67"/>
    <w:rsid w:val="008B3296"/>
    <w:rsid w:val="008D1CD8"/>
    <w:rsid w:val="009B38B8"/>
    <w:rsid w:val="009D0836"/>
    <w:rsid w:val="009E12A3"/>
    <w:rsid w:val="009F0219"/>
    <w:rsid w:val="009F192C"/>
    <w:rsid w:val="009F4BD2"/>
    <w:rsid w:val="00A10711"/>
    <w:rsid w:val="00A34992"/>
    <w:rsid w:val="00B015C7"/>
    <w:rsid w:val="00B07D9B"/>
    <w:rsid w:val="00B47B03"/>
    <w:rsid w:val="00B505CE"/>
    <w:rsid w:val="00B55439"/>
    <w:rsid w:val="00B821F2"/>
    <w:rsid w:val="00BA463D"/>
    <w:rsid w:val="00BE11FF"/>
    <w:rsid w:val="00BF2BC9"/>
    <w:rsid w:val="00C358D1"/>
    <w:rsid w:val="00C655F8"/>
    <w:rsid w:val="00C71394"/>
    <w:rsid w:val="00CA22F2"/>
    <w:rsid w:val="00D231CF"/>
    <w:rsid w:val="00D24F29"/>
    <w:rsid w:val="00D35B60"/>
    <w:rsid w:val="00D435F5"/>
    <w:rsid w:val="00D75B91"/>
    <w:rsid w:val="00D76C1A"/>
    <w:rsid w:val="00DC041C"/>
    <w:rsid w:val="00DC21B1"/>
    <w:rsid w:val="00DE6E0C"/>
    <w:rsid w:val="00DF49B3"/>
    <w:rsid w:val="00E31420"/>
    <w:rsid w:val="00E340E8"/>
    <w:rsid w:val="00F4194D"/>
    <w:rsid w:val="00F56B29"/>
    <w:rsid w:val="00F733C0"/>
    <w:rsid w:val="00F85208"/>
    <w:rsid w:val="00F93D72"/>
    <w:rsid w:val="00FB0B07"/>
    <w:rsid w:val="00FB16EA"/>
    <w:rsid w:val="00FF1207"/>
    <w:rsid w:val="00FF44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1206"/>
        <o:r id="V:Rule2" type="connector" idref="#AutoShape 1208"/>
        <o:r id="V:Rule3" type="connector" idref="#AutoShape 1207"/>
        <o:r id="V:Rule4" type="connector" idref="#AutoShape 1206"/>
        <o:r id="V:Rule5" type="connector" idref="#AutoShape 1208"/>
        <o:r id="V:Rule6" type="connector" idref="#AutoShape 12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0E8"/>
    <w:pPr>
      <w:widowControl w:val="0"/>
      <w:kinsoku w:val="0"/>
    </w:pPr>
    <w:rPr>
      <w:rFonts w:ascii="Times New Roman" w:eastAsia="Times New Roman" w:hAnsi="Times New Roman"/>
      <w:sz w:val="24"/>
      <w:szCs w:val="24"/>
      <w:lang w:val="en-US" w:eastAsia="en-US"/>
    </w:rPr>
  </w:style>
  <w:style w:type="paragraph" w:styleId="Heading2">
    <w:name w:val="heading 2"/>
    <w:basedOn w:val="Normal"/>
    <w:next w:val="Normal"/>
    <w:link w:val="Heading2Char"/>
    <w:qFormat/>
    <w:rsid w:val="00E340E8"/>
    <w:pPr>
      <w:keepNext/>
      <w:widowControl/>
      <w:tabs>
        <w:tab w:val="left" w:pos="-1440"/>
        <w:tab w:val="left" w:pos="-720"/>
        <w:tab w:val="left" w:pos="0"/>
        <w:tab w:val="left" w:pos="504"/>
        <w:tab w:val="left" w:pos="1440"/>
        <w:tab w:val="left" w:pos="2160"/>
        <w:tab w:val="left" w:pos="2880"/>
        <w:tab w:val="left" w:pos="3600"/>
        <w:tab w:val="left" w:pos="4320"/>
        <w:tab w:val="left" w:pos="5040"/>
        <w:tab w:val="left" w:pos="5760"/>
        <w:tab w:val="left" w:pos="6480"/>
        <w:tab w:val="left" w:pos="7200"/>
        <w:tab w:val="left" w:pos="7920"/>
      </w:tabs>
      <w:kinsoku/>
      <w:jc w:val="both"/>
      <w:outlineLvl w:val="1"/>
    </w:pPr>
    <w:rPr>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40E8"/>
    <w:rPr>
      <w:rFonts w:ascii="Times New Roman" w:eastAsia="Times New Roman" w:hAnsi="Times New Roman" w:cs="Times New Roman"/>
      <w:b/>
      <w:snapToGrid/>
      <w:szCs w:val="20"/>
      <w:lang w:val="en-US"/>
    </w:rPr>
  </w:style>
  <w:style w:type="paragraph" w:styleId="NormalWeb">
    <w:name w:val="Normal (Web)"/>
    <w:basedOn w:val="Normal"/>
    <w:rsid w:val="00E340E8"/>
    <w:pPr>
      <w:widowControl/>
      <w:kinsoku/>
      <w:spacing w:before="100" w:beforeAutospacing="1" w:after="100" w:afterAutospacing="1"/>
    </w:pPr>
    <w:rPr>
      <w:rFonts w:ascii="Arial" w:hAnsi="Arial" w:cs="Arial"/>
      <w:lang w:val="en-GB" w:eastAsia="en-GB"/>
    </w:rPr>
  </w:style>
  <w:style w:type="paragraph" w:styleId="BalloonText">
    <w:name w:val="Balloon Text"/>
    <w:basedOn w:val="Normal"/>
    <w:link w:val="BalloonTextChar"/>
    <w:uiPriority w:val="99"/>
    <w:semiHidden/>
    <w:unhideWhenUsed/>
    <w:rsid w:val="00E340E8"/>
    <w:rPr>
      <w:rFonts w:ascii="Tahoma" w:hAnsi="Tahoma" w:cs="Tahoma"/>
      <w:sz w:val="16"/>
      <w:szCs w:val="16"/>
    </w:rPr>
  </w:style>
  <w:style w:type="character" w:customStyle="1" w:styleId="BalloonTextChar">
    <w:name w:val="Balloon Text Char"/>
    <w:link w:val="BalloonText"/>
    <w:uiPriority w:val="99"/>
    <w:semiHidden/>
    <w:rsid w:val="00E340E8"/>
    <w:rPr>
      <w:rFonts w:ascii="Tahoma" w:eastAsia="Times New Roman" w:hAnsi="Tahoma" w:cs="Tahoma"/>
      <w:sz w:val="16"/>
      <w:szCs w:val="16"/>
      <w:lang w:val="en-US"/>
    </w:rPr>
  </w:style>
  <w:style w:type="paragraph" w:styleId="FootnoteText">
    <w:name w:val="footnote text"/>
    <w:basedOn w:val="Normal"/>
    <w:link w:val="FootnoteTextChar"/>
    <w:autoRedefine/>
    <w:semiHidden/>
    <w:rsid w:val="00E340E8"/>
    <w:pPr>
      <w:kinsoku/>
    </w:pPr>
    <w:rPr>
      <w:snapToGrid w:val="0"/>
      <w:sz w:val="20"/>
      <w:szCs w:val="20"/>
    </w:rPr>
  </w:style>
  <w:style w:type="character" w:customStyle="1" w:styleId="FootnoteTextChar">
    <w:name w:val="Footnote Text Char"/>
    <w:link w:val="FootnoteText"/>
    <w:semiHidden/>
    <w:rsid w:val="00E340E8"/>
    <w:rPr>
      <w:rFonts w:ascii="Times New Roman" w:eastAsia="Times New Roman" w:hAnsi="Times New Roman" w:cs="Times New Roman"/>
      <w:snapToGrid/>
      <w:sz w:val="20"/>
      <w:szCs w:val="20"/>
      <w:lang w:val="en-US"/>
    </w:rPr>
  </w:style>
  <w:style w:type="character" w:styleId="Hyperlink">
    <w:name w:val="Hyperlink"/>
    <w:rsid w:val="00E340E8"/>
    <w:rPr>
      <w:color w:val="0000FF"/>
      <w:u w:val="single"/>
    </w:rPr>
  </w:style>
  <w:style w:type="paragraph" w:styleId="Header">
    <w:name w:val="header"/>
    <w:basedOn w:val="Normal"/>
    <w:link w:val="HeaderChar"/>
    <w:uiPriority w:val="99"/>
    <w:unhideWhenUsed/>
    <w:rsid w:val="00E340E8"/>
    <w:pPr>
      <w:tabs>
        <w:tab w:val="center" w:pos="4513"/>
        <w:tab w:val="right" w:pos="9026"/>
      </w:tabs>
    </w:pPr>
  </w:style>
  <w:style w:type="character" w:customStyle="1" w:styleId="HeaderChar">
    <w:name w:val="Header Char"/>
    <w:link w:val="Header"/>
    <w:uiPriority w:val="99"/>
    <w:rsid w:val="00E340E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340E8"/>
    <w:pPr>
      <w:tabs>
        <w:tab w:val="center" w:pos="4513"/>
        <w:tab w:val="right" w:pos="9026"/>
      </w:tabs>
    </w:pPr>
  </w:style>
  <w:style w:type="character" w:customStyle="1" w:styleId="FooterChar">
    <w:name w:val="Footer Char"/>
    <w:link w:val="Footer"/>
    <w:uiPriority w:val="99"/>
    <w:rsid w:val="00E340E8"/>
    <w:rPr>
      <w:rFonts w:ascii="Times New Roman" w:eastAsia="Times New Roman" w:hAnsi="Times New Roman" w:cs="Times New Roman"/>
      <w:sz w:val="24"/>
      <w:szCs w:val="24"/>
      <w:lang w:val="en-US"/>
    </w:rPr>
  </w:style>
  <w:style w:type="paragraph" w:styleId="BodyText">
    <w:name w:val="Body Text"/>
    <w:basedOn w:val="Normal"/>
    <w:link w:val="BodyTextChar"/>
    <w:rsid w:val="00C655F8"/>
    <w:pPr>
      <w:widowControl/>
      <w:tabs>
        <w:tab w:val="left" w:pos="-1440"/>
        <w:tab w:val="left" w:pos="-720"/>
        <w:tab w:val="left" w:pos="0"/>
        <w:tab w:val="left" w:pos="234"/>
        <w:tab w:val="left" w:pos="720"/>
        <w:tab w:val="left" w:pos="1440"/>
        <w:tab w:val="left" w:pos="2160"/>
        <w:tab w:val="left" w:pos="2880"/>
        <w:tab w:val="left" w:pos="3600"/>
        <w:tab w:val="left" w:pos="4320"/>
        <w:tab w:val="left" w:pos="5040"/>
        <w:tab w:val="left" w:pos="5760"/>
        <w:tab w:val="left" w:pos="6480"/>
        <w:tab w:val="left" w:pos="7200"/>
        <w:tab w:val="left" w:pos="7920"/>
      </w:tabs>
      <w:kinsoku/>
      <w:jc w:val="both"/>
    </w:pPr>
    <w:rPr>
      <w:snapToGrid w:val="0"/>
      <w:szCs w:val="20"/>
    </w:rPr>
  </w:style>
  <w:style w:type="character" w:customStyle="1" w:styleId="BodyTextChar">
    <w:name w:val="Body Text Char"/>
    <w:link w:val="BodyText"/>
    <w:rsid w:val="00C655F8"/>
    <w:rPr>
      <w:rFonts w:ascii="Times New Roman" w:eastAsia="Times New Roman" w:hAnsi="Times New Roman" w:cs="Times New Roman"/>
      <w:snapToGrid/>
      <w:sz w:val="24"/>
      <w:szCs w:val="20"/>
      <w:lang w:val="en-US"/>
    </w:rPr>
  </w:style>
  <w:style w:type="character" w:styleId="CommentReference">
    <w:name w:val="annotation reference"/>
    <w:uiPriority w:val="99"/>
    <w:semiHidden/>
    <w:unhideWhenUsed/>
    <w:rsid w:val="00627DBC"/>
    <w:rPr>
      <w:sz w:val="16"/>
      <w:szCs w:val="16"/>
    </w:rPr>
  </w:style>
  <w:style w:type="paragraph" w:styleId="CommentText">
    <w:name w:val="annotation text"/>
    <w:basedOn w:val="Normal"/>
    <w:link w:val="CommentTextChar"/>
    <w:uiPriority w:val="99"/>
    <w:semiHidden/>
    <w:unhideWhenUsed/>
    <w:rsid w:val="00627DBC"/>
    <w:rPr>
      <w:sz w:val="20"/>
      <w:szCs w:val="20"/>
    </w:rPr>
  </w:style>
  <w:style w:type="character" w:customStyle="1" w:styleId="CommentTextChar">
    <w:name w:val="Comment Text Char"/>
    <w:link w:val="CommentText"/>
    <w:uiPriority w:val="99"/>
    <w:semiHidden/>
    <w:rsid w:val="00627DBC"/>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627DBC"/>
    <w:rPr>
      <w:b/>
      <w:bCs/>
    </w:rPr>
  </w:style>
  <w:style w:type="character" w:customStyle="1" w:styleId="CommentSubjectChar">
    <w:name w:val="Comment Subject Char"/>
    <w:link w:val="CommentSubject"/>
    <w:uiPriority w:val="99"/>
    <w:semiHidden/>
    <w:rsid w:val="00627DBC"/>
    <w:rPr>
      <w:rFonts w:ascii="Times New Roman" w:eastAsia="Times New Roman" w:hAnsi="Times New Roman" w:cs="Times New Roman"/>
      <w:b/>
      <w:bCs/>
      <w:sz w:val="20"/>
      <w:szCs w:val="20"/>
      <w:lang w:val="en-GB"/>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21101508@student.uwa.edu.au" TargetMode="External"/><Relationship Id="rId13" Type="http://schemas.openxmlformats.org/officeDocument/2006/relationships/image" Target="media/image5.wmf"/><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mailto:r.jayaratne@uel.ac.uk" TargetMode="Externa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www.happisburgh.org.uk/" TargetMode="External"/><Relationship Id="rId11" Type="http://schemas.openxmlformats.org/officeDocument/2006/relationships/image" Target="media/image3.png"/><Relationship Id="rId24" Type="http://schemas.openxmlformats.org/officeDocument/2006/relationships/image" Target="media/image12.wmf"/><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alim\Desktop\COPEDEC%20Final%20Paper'12\Spreading%20ANALYSIS%20rough%20b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alim\Desktop\COPEDEC%20Final%20Paper'12\Spreading%20ANALYSIS%20rough%20bed.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3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56741230296408"/>
          <c:y val="5.0791697156337835E-2"/>
          <c:w val="0.78100353728169614"/>
          <c:h val="0.74701274397369732"/>
        </c:manualLayout>
      </c:layout>
      <c:scatterChart>
        <c:scatterStyle val="lineMarker"/>
        <c:ser>
          <c:idx val="0"/>
          <c:order val="0"/>
          <c:tx>
            <c:v>d50=0.303,wet</c:v>
          </c:tx>
          <c:spPr>
            <a:ln w="25400">
              <a:noFill/>
            </a:ln>
          </c:spPr>
          <c:marker>
            <c:symbol val="diamond"/>
            <c:size val="5"/>
            <c:spPr>
              <a:solidFill>
                <a:srgbClr val="4F81BD"/>
              </a:solidFill>
              <a:ln>
                <a:solidFill>
                  <a:sysClr val="windowText" lastClr="000000"/>
                </a:solidFill>
              </a:ln>
            </c:spPr>
          </c:marker>
          <c:trendline>
            <c:spPr>
              <a:ln w="22225"/>
            </c:spPr>
            <c:trendlineType val="linear"/>
          </c:trendline>
          <c:xVal>
            <c:numRef>
              <c:f>(Spreading!$A$20,Spreading!$A$24,Spreading!$A$28)</c:f>
              <c:numCache>
                <c:formatCode>General</c:formatCode>
                <c:ptCount val="3"/>
                <c:pt idx="0">
                  <c:v>1.6500000000000001</c:v>
                </c:pt>
                <c:pt idx="1">
                  <c:v>2.6</c:v>
                </c:pt>
                <c:pt idx="2">
                  <c:v>3.57</c:v>
                </c:pt>
              </c:numCache>
            </c:numRef>
          </c:xVal>
          <c:yVal>
            <c:numRef>
              <c:f>(Spreading!$E$20,Spreading!$E$24,Spreading!$E$28)</c:f>
              <c:numCache>
                <c:formatCode>General</c:formatCode>
                <c:ptCount val="3"/>
                <c:pt idx="0">
                  <c:v>11.956521739130435</c:v>
                </c:pt>
                <c:pt idx="1">
                  <c:v>11.914893617021276</c:v>
                </c:pt>
                <c:pt idx="2">
                  <c:v>11.666666666666698</c:v>
                </c:pt>
              </c:numCache>
            </c:numRef>
          </c:yVal>
        </c:ser>
        <c:ser>
          <c:idx val="2"/>
          <c:order val="1"/>
          <c:tx>
            <c:v>d50=0.261, wet</c:v>
          </c:tx>
          <c:spPr>
            <a:ln w="25400">
              <a:noFill/>
            </a:ln>
          </c:spPr>
          <c:marker>
            <c:symbol val="triangle"/>
            <c:size val="5"/>
            <c:spPr>
              <a:solidFill>
                <a:srgbClr val="4F81BD"/>
              </a:solidFill>
              <a:ln w="12700">
                <a:solidFill>
                  <a:schemeClr val="tx1"/>
                </a:solidFill>
              </a:ln>
            </c:spPr>
          </c:marker>
          <c:trendline>
            <c:spPr>
              <a:ln w="28575">
                <a:prstDash val="sysDot"/>
              </a:ln>
            </c:spPr>
            <c:trendlineType val="linear"/>
          </c:trendline>
          <c:xVal>
            <c:numRef>
              <c:f>(Spreading!$J$5,Spreading!$J$13,Spreading!$J$9)</c:f>
              <c:numCache>
                <c:formatCode>General</c:formatCode>
                <c:ptCount val="3"/>
                <c:pt idx="0">
                  <c:v>1.6500000000000001</c:v>
                </c:pt>
                <c:pt idx="1">
                  <c:v>2.6</c:v>
                </c:pt>
                <c:pt idx="2">
                  <c:v>3.57</c:v>
                </c:pt>
              </c:numCache>
            </c:numRef>
          </c:xVal>
          <c:yVal>
            <c:numRef>
              <c:f>(Spreading!$E$22,Spreading!$E$26,Spreading!$E$30)</c:f>
              <c:numCache>
                <c:formatCode>General</c:formatCode>
                <c:ptCount val="3"/>
                <c:pt idx="0">
                  <c:v>2.5396825396825387</c:v>
                </c:pt>
                <c:pt idx="1">
                  <c:v>4.453125</c:v>
                </c:pt>
                <c:pt idx="2">
                  <c:v>4.9358974358974423</c:v>
                </c:pt>
              </c:numCache>
            </c:numRef>
          </c:yVal>
        </c:ser>
        <c:ser>
          <c:idx val="3"/>
          <c:order val="2"/>
          <c:tx>
            <c:v>d50=2.4, wet</c:v>
          </c:tx>
          <c:spPr>
            <a:ln w="25400">
              <a:noFill/>
            </a:ln>
          </c:spPr>
          <c:marker>
            <c:symbol val="plus"/>
            <c:size val="5"/>
            <c:spPr>
              <a:noFill/>
              <a:ln w="12700">
                <a:solidFill>
                  <a:sysClr val="windowText" lastClr="000000"/>
                </a:solidFill>
              </a:ln>
            </c:spPr>
          </c:marker>
          <c:trendline>
            <c:spPr>
              <a:ln>
                <a:prstDash val="lgDashDotDot"/>
              </a:ln>
            </c:spPr>
            <c:trendlineType val="linear"/>
          </c:trendline>
          <c:xVal>
            <c:numRef>
              <c:f>(Spreading!$J$6,Spreading!$J$14,Spreading!$J$10)</c:f>
              <c:numCache>
                <c:formatCode>General</c:formatCode>
                <c:ptCount val="3"/>
                <c:pt idx="0">
                  <c:v>1.6500000000000001</c:v>
                </c:pt>
                <c:pt idx="1">
                  <c:v>2.6</c:v>
                </c:pt>
                <c:pt idx="2">
                  <c:v>3.57</c:v>
                </c:pt>
              </c:numCache>
            </c:numRef>
          </c:xVal>
          <c:yVal>
            <c:numRef>
              <c:f>(Spreading!$E$23,Spreading!$E$27,Spreading!$E$31)</c:f>
              <c:numCache>
                <c:formatCode>General</c:formatCode>
                <c:ptCount val="3"/>
                <c:pt idx="0">
                  <c:v>6.1904761904761898</c:v>
                </c:pt>
                <c:pt idx="1">
                  <c:v>7.1818181818181834</c:v>
                </c:pt>
                <c:pt idx="2">
                  <c:v>7.3043478260869303</c:v>
                </c:pt>
              </c:numCache>
            </c:numRef>
          </c:yVal>
        </c:ser>
        <c:dLbls/>
        <c:axId val="200354816"/>
        <c:axId val="200397568"/>
      </c:scatterChart>
      <c:valAx>
        <c:axId val="200354816"/>
        <c:scaling>
          <c:orientation val="minMax"/>
          <c:min val="1.5"/>
        </c:scaling>
        <c:axPos val="b"/>
        <c:majorGridlines>
          <c:spPr>
            <a:ln>
              <a:solidFill>
                <a:schemeClr val="bg1">
                  <a:lumMod val="65000"/>
                </a:schemeClr>
              </a:solidFill>
              <a:prstDash val="solid"/>
            </a:ln>
          </c:spPr>
        </c:majorGridlines>
        <c:numFmt formatCode="0.0" sourceLinked="0"/>
        <c:tickLblPos val="nextTo"/>
        <c:spPr>
          <a:ln>
            <a:solidFill>
              <a:schemeClr val="tx1"/>
            </a:solidFill>
          </a:ln>
        </c:spPr>
        <c:txPr>
          <a:bodyPr rot="0" vert="horz"/>
          <a:lstStyle/>
          <a:p>
            <a:pPr>
              <a:defRPr/>
            </a:pPr>
            <a:endParaRPr lang="en-US"/>
          </a:p>
        </c:txPr>
        <c:crossAx val="200397568"/>
        <c:crosses val="autoZero"/>
        <c:crossBetween val="midCat"/>
      </c:valAx>
      <c:valAx>
        <c:axId val="200397568"/>
        <c:scaling>
          <c:orientation val="minMax"/>
          <c:max val="16"/>
          <c:min val="0"/>
        </c:scaling>
        <c:axPos val="l"/>
        <c:majorGridlines>
          <c:spPr>
            <a:ln>
              <a:solidFill>
                <a:schemeClr val="bg1">
                  <a:lumMod val="65000"/>
                </a:schemeClr>
              </a:solidFill>
              <a:prstDash val="solid"/>
            </a:ln>
          </c:spPr>
        </c:majorGridlines>
        <c:title>
          <c:tx>
            <c:rich>
              <a:bodyPr/>
              <a:lstStyle/>
              <a:p>
                <a:pPr>
                  <a:defRPr sz="600"/>
                </a:pPr>
                <a:r>
                  <a:rPr lang="en-GB" sz="600"/>
                  <a:t>Longitudinal spreading length/lateral spreading length (cm/cm)</a:t>
                </a:r>
              </a:p>
            </c:rich>
          </c:tx>
          <c:layout>
            <c:manualLayout>
              <c:xMode val="edge"/>
              <c:yMode val="edge"/>
              <c:x val="3.7701729186320157E-2"/>
              <c:y val="7.7408423171276788E-2"/>
            </c:manualLayout>
          </c:layout>
        </c:title>
        <c:numFmt formatCode="General" sourceLinked="1"/>
        <c:tickLblPos val="nextTo"/>
        <c:spPr>
          <a:ln w="9525">
            <a:solidFill>
              <a:schemeClr val="tx1"/>
            </a:solidFill>
          </a:ln>
        </c:spPr>
        <c:txPr>
          <a:bodyPr/>
          <a:lstStyle/>
          <a:p>
            <a:pPr>
              <a:defRPr sz="600"/>
            </a:pPr>
            <a:endParaRPr lang="en-US"/>
          </a:p>
        </c:txPr>
        <c:crossAx val="200354816"/>
        <c:crosses val="autoZero"/>
        <c:crossBetween val="midCat"/>
        <c:majorUnit val="4"/>
      </c:valAx>
      <c:spPr>
        <a:noFill/>
        <a:ln>
          <a:solidFill>
            <a:schemeClr val="tx1"/>
          </a:solidFill>
        </a:ln>
      </c:spPr>
    </c:plotArea>
    <c:legend>
      <c:legendPos val="r"/>
      <c:legendEntry>
        <c:idx val="0"/>
        <c:delete val="1"/>
      </c:legendEntry>
      <c:legendEntry>
        <c:idx val="1"/>
        <c:delete val="1"/>
      </c:legendEntry>
      <c:legendEntry>
        <c:idx val="2"/>
        <c:delete val="1"/>
      </c:legendEntry>
      <c:layout>
        <c:manualLayout>
          <c:xMode val="edge"/>
          <c:yMode val="edge"/>
          <c:x val="0.56644593952949929"/>
          <c:y val="0.61838139198117481"/>
          <c:w val="0.38709671678468444"/>
          <c:h val="0.17929409376314168"/>
        </c:manualLayout>
      </c:layout>
      <c:spPr>
        <a:solidFill>
          <a:schemeClr val="bg1"/>
        </a:solidFill>
        <a:ln>
          <a:solidFill>
            <a:prstClr val="black"/>
          </a:solidFill>
        </a:ln>
      </c:spPr>
      <c:txPr>
        <a:bodyPr/>
        <a:lstStyle/>
        <a:p>
          <a:pPr>
            <a:defRPr sz="500"/>
          </a:pPr>
          <a:endParaRPr lang="en-US"/>
        </a:p>
      </c:txPr>
    </c:legend>
    <c:plotVisOnly val="1"/>
    <c:dispBlanksAs val="gap"/>
  </c:chart>
  <c:spPr>
    <a:ln>
      <a:solidFill>
        <a:sysClr val="windowText" lastClr="000000"/>
      </a:solidFill>
    </a:ln>
  </c:spPr>
  <c:txPr>
    <a:bodyPr/>
    <a:lstStyle/>
    <a:p>
      <a:pPr algn="ctr" rtl="0">
        <a:defRPr lang="en-GB" sz="500" b="0" i="0" u="none" strike="noStrike" kern="1200" baseline="0">
          <a:solidFill>
            <a:sysClr val="windowText" lastClr="000000"/>
          </a:solidFill>
          <a:latin typeface="+mn-lt"/>
          <a:ea typeface="+mn-ea"/>
          <a:cs typeface="Times New Roman" pitchFamily="18" charset="0"/>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3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25294390879224"/>
          <c:y val="4.2567906223166925E-2"/>
          <c:w val="0.78998851774865153"/>
          <c:h val="0.73056450265563744"/>
        </c:manualLayout>
      </c:layout>
      <c:scatterChart>
        <c:scatterStyle val="lineMarker"/>
        <c:ser>
          <c:idx val="0"/>
          <c:order val="0"/>
          <c:tx>
            <c:v>d50=0.303,wet</c:v>
          </c:tx>
          <c:spPr>
            <a:ln w="25400">
              <a:noFill/>
            </a:ln>
          </c:spPr>
          <c:marker>
            <c:symbol val="diamond"/>
            <c:size val="5"/>
            <c:spPr>
              <a:solidFill>
                <a:srgbClr val="4F81BD"/>
              </a:solidFill>
              <a:ln>
                <a:solidFill>
                  <a:sysClr val="windowText" lastClr="000000"/>
                </a:solidFill>
              </a:ln>
            </c:spPr>
          </c:marker>
          <c:trendline>
            <c:spPr>
              <a:ln w="22225"/>
            </c:spPr>
            <c:trendlineType val="linear"/>
          </c:trendline>
          <c:xVal>
            <c:numRef>
              <c:f>(Spreading!$A$20,Spreading!$A$24,Spreading!$A$28)</c:f>
              <c:numCache>
                <c:formatCode>General</c:formatCode>
                <c:ptCount val="3"/>
                <c:pt idx="0">
                  <c:v>1.6500000000000001</c:v>
                </c:pt>
                <c:pt idx="1">
                  <c:v>2.6</c:v>
                </c:pt>
                <c:pt idx="2">
                  <c:v>3.57</c:v>
                </c:pt>
              </c:numCache>
            </c:numRef>
          </c:xVal>
          <c:yVal>
            <c:numRef>
              <c:f>(Spreading!$K$20,Spreading!$K$24,Spreading!$K$28)</c:f>
              <c:numCache>
                <c:formatCode>General</c:formatCode>
                <c:ptCount val="3"/>
                <c:pt idx="0">
                  <c:v>11.111111111111091</c:v>
                </c:pt>
                <c:pt idx="1">
                  <c:v>15.079365079365084</c:v>
                </c:pt>
                <c:pt idx="2">
                  <c:v>11.477272727272718</c:v>
                </c:pt>
              </c:numCache>
            </c:numRef>
          </c:yVal>
        </c:ser>
        <c:ser>
          <c:idx val="2"/>
          <c:order val="1"/>
          <c:tx>
            <c:v>d50=0.261, wet</c:v>
          </c:tx>
          <c:spPr>
            <a:ln w="25400">
              <a:noFill/>
            </a:ln>
          </c:spPr>
          <c:marker>
            <c:symbol val="triangle"/>
            <c:size val="5"/>
            <c:spPr>
              <a:ln w="12700">
                <a:solidFill>
                  <a:schemeClr val="tx1"/>
                </a:solidFill>
              </a:ln>
            </c:spPr>
          </c:marker>
          <c:trendline>
            <c:spPr>
              <a:ln w="28575">
                <a:prstDash val="sysDot"/>
              </a:ln>
            </c:spPr>
            <c:trendlineType val="linear"/>
          </c:trendline>
          <c:xVal>
            <c:numRef>
              <c:f>(Spreading!$J$5,Spreading!$J$13,Spreading!$J$9)</c:f>
              <c:numCache>
                <c:formatCode>General</c:formatCode>
                <c:ptCount val="3"/>
                <c:pt idx="0">
                  <c:v>1.6500000000000001</c:v>
                </c:pt>
                <c:pt idx="1">
                  <c:v>2.6</c:v>
                </c:pt>
                <c:pt idx="2">
                  <c:v>3.57</c:v>
                </c:pt>
              </c:numCache>
            </c:numRef>
          </c:xVal>
          <c:yVal>
            <c:numRef>
              <c:f>(Spreading!$K$22,Spreading!$K$26,Spreading!$K$30)</c:f>
              <c:numCache>
                <c:formatCode>General</c:formatCode>
                <c:ptCount val="3"/>
                <c:pt idx="0">
                  <c:v>1.6981132075471697</c:v>
                </c:pt>
                <c:pt idx="1">
                  <c:v>2.8688524590163937</c:v>
                </c:pt>
                <c:pt idx="2">
                  <c:v>4.4036697247706611</c:v>
                </c:pt>
              </c:numCache>
            </c:numRef>
          </c:yVal>
        </c:ser>
        <c:ser>
          <c:idx val="3"/>
          <c:order val="2"/>
          <c:tx>
            <c:v>d50=2.4, wet</c:v>
          </c:tx>
          <c:spPr>
            <a:ln w="25400">
              <a:noFill/>
            </a:ln>
          </c:spPr>
          <c:marker>
            <c:symbol val="plus"/>
            <c:size val="5"/>
            <c:spPr>
              <a:ln w="12700">
                <a:solidFill>
                  <a:sysClr val="windowText" lastClr="000000"/>
                </a:solidFill>
              </a:ln>
            </c:spPr>
          </c:marker>
          <c:trendline>
            <c:spPr>
              <a:ln>
                <a:prstDash val="lgDashDotDot"/>
              </a:ln>
            </c:spPr>
            <c:trendlineType val="linear"/>
          </c:trendline>
          <c:trendline>
            <c:trendlineType val="linear"/>
          </c:trendline>
          <c:trendline>
            <c:spPr>
              <a:ln w="0">
                <a:prstDash val="dash"/>
              </a:ln>
            </c:spPr>
            <c:trendlineType val="linear"/>
          </c:trendline>
          <c:xVal>
            <c:numRef>
              <c:f>(Spreading!$J$6,Spreading!$J$14,Spreading!$J$10)</c:f>
              <c:numCache>
                <c:formatCode>General</c:formatCode>
                <c:ptCount val="3"/>
                <c:pt idx="0">
                  <c:v>1.6500000000000001</c:v>
                </c:pt>
                <c:pt idx="1">
                  <c:v>2.6</c:v>
                </c:pt>
                <c:pt idx="2">
                  <c:v>3.57</c:v>
                </c:pt>
              </c:numCache>
            </c:numRef>
          </c:xVal>
          <c:yVal>
            <c:numRef>
              <c:f>(Spreading!$K$23,Spreading!$K$27,Spreading!$K$31)</c:f>
              <c:numCache>
                <c:formatCode>General</c:formatCode>
                <c:ptCount val="3"/>
                <c:pt idx="0">
                  <c:v>5.8823529411764675</c:v>
                </c:pt>
                <c:pt idx="1">
                  <c:v>7.470588235294124</c:v>
                </c:pt>
                <c:pt idx="2">
                  <c:v>6.2</c:v>
                </c:pt>
              </c:numCache>
            </c:numRef>
          </c:yVal>
        </c:ser>
        <c:dLbls/>
        <c:axId val="150146432"/>
        <c:axId val="150148224"/>
      </c:scatterChart>
      <c:valAx>
        <c:axId val="150146432"/>
        <c:scaling>
          <c:orientation val="minMax"/>
          <c:min val="1.5"/>
        </c:scaling>
        <c:axPos val="b"/>
        <c:majorGridlines>
          <c:spPr>
            <a:ln>
              <a:solidFill>
                <a:schemeClr val="tx1"/>
              </a:solidFill>
              <a:prstDash val="lgDash"/>
            </a:ln>
          </c:spPr>
        </c:majorGridlines>
        <c:numFmt formatCode="0.0" sourceLinked="0"/>
        <c:tickLblPos val="nextTo"/>
        <c:spPr>
          <a:ln>
            <a:solidFill>
              <a:schemeClr val="tx1"/>
            </a:solidFill>
            <a:prstDash val="dash"/>
          </a:ln>
        </c:spPr>
        <c:txPr>
          <a:bodyPr rot="0" vert="horz"/>
          <a:lstStyle/>
          <a:p>
            <a:pPr>
              <a:defRPr sz="500"/>
            </a:pPr>
            <a:endParaRPr lang="en-US"/>
          </a:p>
        </c:txPr>
        <c:crossAx val="150148224"/>
        <c:crosses val="autoZero"/>
        <c:crossBetween val="midCat"/>
      </c:valAx>
      <c:valAx>
        <c:axId val="150148224"/>
        <c:scaling>
          <c:orientation val="minMax"/>
          <c:min val="0"/>
        </c:scaling>
        <c:axPos val="l"/>
        <c:majorGridlines>
          <c:spPr>
            <a:ln>
              <a:solidFill>
                <a:schemeClr val="bg1">
                  <a:lumMod val="65000"/>
                </a:schemeClr>
              </a:solidFill>
              <a:prstDash val="solid"/>
            </a:ln>
          </c:spPr>
        </c:majorGridlines>
        <c:title>
          <c:tx>
            <c:rich>
              <a:bodyPr/>
              <a:lstStyle/>
              <a:p>
                <a:pPr>
                  <a:defRPr sz="600"/>
                </a:pPr>
                <a:r>
                  <a:rPr lang="en-GB" sz="600"/>
                  <a:t>Longitudinal spreading length/lateral  spreading length (cm/cm)</a:t>
                </a:r>
              </a:p>
            </c:rich>
          </c:tx>
          <c:layout>
            <c:manualLayout>
              <c:xMode val="edge"/>
              <c:yMode val="edge"/>
              <c:x val="3.6045388968161084E-2"/>
              <c:y val="3.5121800251159102E-2"/>
            </c:manualLayout>
          </c:layout>
        </c:title>
        <c:numFmt formatCode="General" sourceLinked="1"/>
        <c:tickLblPos val="nextTo"/>
        <c:spPr>
          <a:ln w="9525">
            <a:solidFill>
              <a:schemeClr val="tx1"/>
            </a:solidFill>
          </a:ln>
        </c:spPr>
        <c:txPr>
          <a:bodyPr/>
          <a:lstStyle/>
          <a:p>
            <a:pPr>
              <a:defRPr sz="600"/>
            </a:pPr>
            <a:endParaRPr lang="en-US"/>
          </a:p>
        </c:txPr>
        <c:crossAx val="150146432"/>
        <c:crosses val="autoZero"/>
        <c:crossBetween val="midCat"/>
        <c:majorUnit val="4"/>
      </c:valAx>
      <c:spPr>
        <a:noFill/>
        <a:ln>
          <a:solidFill>
            <a:schemeClr val="tx1"/>
          </a:solidFill>
        </a:ln>
      </c:spPr>
    </c:plotArea>
    <c:legend>
      <c:legendPos val="r"/>
      <c:legendEntry>
        <c:idx val="0"/>
        <c:delete val="1"/>
      </c:legendEntry>
      <c:legendEntry>
        <c:idx val="1"/>
        <c:delete val="1"/>
      </c:legendEntry>
      <c:legendEntry>
        <c:idx val="2"/>
        <c:delete val="1"/>
      </c:legendEntry>
      <c:layout>
        <c:manualLayout>
          <c:xMode val="edge"/>
          <c:yMode val="edge"/>
          <c:x val="0.57524189905956968"/>
          <c:y val="0.63078091670973147"/>
          <c:w val="0.37119184770848701"/>
          <c:h val="0.14197455847078463"/>
        </c:manualLayout>
      </c:layout>
      <c:spPr>
        <a:solidFill>
          <a:schemeClr val="bg1"/>
        </a:solidFill>
        <a:ln>
          <a:solidFill>
            <a:prstClr val="black"/>
          </a:solidFill>
        </a:ln>
      </c:spPr>
    </c:legend>
    <c:plotVisOnly val="1"/>
    <c:dispBlanksAs val="gap"/>
  </c:chart>
  <c:spPr>
    <a:ln>
      <a:solidFill>
        <a:sysClr val="windowText" lastClr="000000"/>
      </a:solidFill>
    </a:ln>
  </c:spPr>
  <c:txPr>
    <a:bodyPr/>
    <a:lstStyle/>
    <a:p>
      <a:pPr algn="ctr" rtl="0">
        <a:defRPr lang="en-GB" sz="500" b="0" i="0" u="none" strike="noStrike" kern="1200" baseline="0">
          <a:solidFill>
            <a:sysClr val="windowText" lastClr="000000"/>
          </a:solidFill>
          <a:latin typeface="+mn-lt"/>
          <a:ea typeface="+mn-ea"/>
          <a:cs typeface="Times New Roman" pitchFamily="18" charset="0"/>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0.58619</cdr:x>
      <cdr:y>0.6781</cdr:y>
    </cdr:from>
    <cdr:to>
      <cdr:x>0.71309</cdr:x>
      <cdr:y>0.77716</cdr:y>
    </cdr:to>
    <cdr:sp macro="" textlink="">
      <cdr:nvSpPr>
        <cdr:cNvPr id="27" name="Rectangle 26"/>
        <cdr:cNvSpPr/>
      </cdr:nvSpPr>
      <cdr:spPr>
        <a:xfrm xmlns:a="http://schemas.openxmlformats.org/drawingml/2006/main">
          <a:off x="1644133" y="935249"/>
          <a:ext cx="355941" cy="136632"/>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0.18698</cdr:x>
      <cdr:y>0.88659</cdr:y>
    </cdr:from>
    <cdr:to>
      <cdr:x>0.81568</cdr:x>
      <cdr:y>0.95903</cdr:y>
    </cdr:to>
    <cdr:sp macro="" textlink="">
      <cdr:nvSpPr>
        <cdr:cNvPr id="2" name="TextBox 2"/>
        <cdr:cNvSpPr txBox="1"/>
      </cdr:nvSpPr>
      <cdr:spPr>
        <a:xfrm xmlns:a="http://schemas.openxmlformats.org/drawingml/2006/main">
          <a:off x="525316" y="1212669"/>
          <a:ext cx="1766333" cy="990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GB" sz="600" b="0" i="0" u="none" strike="noStrike" kern="1200" baseline="0">
              <a:solidFill>
                <a:sysClr val="windowText" lastClr="000000"/>
              </a:solidFill>
              <a:latin typeface="+mn-lt"/>
              <a:ea typeface="+mn-ea"/>
              <a:cs typeface="Times New Roman" pitchFamily="18" charset="0"/>
            </a:rPr>
            <a:t>Discharge</a:t>
          </a:r>
          <a:r>
            <a:rPr lang="en-GB" sz="600" b="0">
              <a:latin typeface="Times New Roman" pitchFamily="18" charset="0"/>
              <a:cs typeface="Times New Roman" pitchFamily="18" charset="0"/>
            </a:rPr>
            <a:t> Q (l/s)</a:t>
          </a:r>
        </a:p>
      </cdr:txBody>
    </cdr:sp>
  </cdr:relSizeAnchor>
  <cdr:relSizeAnchor xmlns:cdr="http://schemas.openxmlformats.org/drawingml/2006/chartDrawing">
    <cdr:from>
      <cdr:x>0.60191</cdr:x>
      <cdr:y>0.70883</cdr:y>
    </cdr:from>
    <cdr:to>
      <cdr:x>0.70727</cdr:x>
      <cdr:y>0.70998</cdr:y>
    </cdr:to>
    <cdr:sp macro="" textlink="">
      <cdr:nvSpPr>
        <cdr:cNvPr id="23" name="Straight Connector 22"/>
        <cdr:cNvSpPr/>
      </cdr:nvSpPr>
      <cdr:spPr>
        <a:xfrm xmlns:a="http://schemas.openxmlformats.org/drawingml/2006/main">
          <a:off x="1739075" y="1037047"/>
          <a:ext cx="304411" cy="1682"/>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0.60109</cdr:x>
      <cdr:y>0.76293</cdr:y>
    </cdr:from>
    <cdr:to>
      <cdr:x>0.71553</cdr:x>
      <cdr:y>0.76528</cdr:y>
    </cdr:to>
    <cdr:sp macro="" textlink="">
      <cdr:nvSpPr>
        <cdr:cNvPr id="26" name="Straight Connector 25"/>
        <cdr:cNvSpPr/>
      </cdr:nvSpPr>
      <cdr:spPr>
        <a:xfrm xmlns:a="http://schemas.openxmlformats.org/drawingml/2006/main">
          <a:off x="1736694" y="1116197"/>
          <a:ext cx="330646" cy="3438"/>
        </a:xfrm>
        <a:prstGeom xmlns:a="http://schemas.openxmlformats.org/drawingml/2006/main" prst="line">
          <a:avLst/>
        </a:prstGeom>
        <a:ln xmlns:a="http://schemas.openxmlformats.org/drawingml/2006/main" w="1905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0.22706</cdr:x>
      <cdr:y>0.44907</cdr:y>
    </cdr:from>
    <cdr:to>
      <cdr:x>0.82884</cdr:x>
      <cdr:y>0.50076</cdr:y>
    </cdr:to>
    <cdr:cxnSp macro="">
      <cdr:nvCxnSpPr>
        <cdr:cNvPr id="3" name="Straight Connector 2"/>
        <cdr:cNvCxnSpPr/>
      </cdr:nvCxnSpPr>
      <cdr:spPr>
        <a:xfrm xmlns:a="http://schemas.openxmlformats.org/drawingml/2006/main" flipV="1">
          <a:off x="718456" y="698360"/>
          <a:ext cx="1904163" cy="80386"/>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0.72246</cdr:x>
      <cdr:y>0.62999</cdr:y>
    </cdr:from>
    <cdr:to>
      <cdr:x>0.93825</cdr:x>
      <cdr:y>0.7789</cdr:y>
    </cdr:to>
    <cdr:sp macro="" textlink="">
      <cdr:nvSpPr>
        <cdr:cNvPr id="4" name="Rectangle 3"/>
        <cdr:cNvSpPr/>
      </cdr:nvSpPr>
      <cdr:spPr>
        <a:xfrm xmlns:a="http://schemas.openxmlformats.org/drawingml/2006/main">
          <a:off x="2286000" y="979714"/>
          <a:ext cx="682831" cy="23156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0.21603</cdr:x>
      <cdr:y>0.85344</cdr:y>
    </cdr:from>
    <cdr:to>
      <cdr:x>0.84473</cdr:x>
      <cdr:y>0.92588</cdr:y>
    </cdr:to>
    <cdr:sp macro="" textlink="">
      <cdr:nvSpPr>
        <cdr:cNvPr id="2" name="TextBox 2"/>
        <cdr:cNvSpPr txBox="1"/>
      </cdr:nvSpPr>
      <cdr:spPr>
        <a:xfrm xmlns:a="http://schemas.openxmlformats.org/drawingml/2006/main">
          <a:off x="683566" y="1433960"/>
          <a:ext cx="1989335" cy="12171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GB" sz="600" b="0" i="0" u="none" strike="noStrike" kern="1200" baseline="0">
              <a:solidFill>
                <a:sysClr val="windowText" lastClr="000000"/>
              </a:solidFill>
              <a:latin typeface="+mn-lt"/>
              <a:ea typeface="+mn-ea"/>
              <a:cs typeface="Times New Roman" pitchFamily="18" charset="0"/>
            </a:rPr>
            <a:t>Discharge</a:t>
          </a:r>
          <a:r>
            <a:rPr lang="en-GB" sz="500" b="0">
              <a:latin typeface="Times New Roman" pitchFamily="18" charset="0"/>
              <a:cs typeface="Times New Roman" pitchFamily="18" charset="0"/>
            </a:rPr>
            <a:t> Q (l/s)</a:t>
          </a:r>
        </a:p>
      </cdr:txBody>
    </cdr:sp>
  </cdr:relSizeAnchor>
  <cdr:relSizeAnchor xmlns:cdr="http://schemas.openxmlformats.org/drawingml/2006/chartDrawing">
    <cdr:from>
      <cdr:x>0.20712</cdr:x>
      <cdr:y>0.4663</cdr:y>
    </cdr:from>
    <cdr:to>
      <cdr:x>0.81763</cdr:x>
      <cdr:y>0.48357</cdr:y>
    </cdr:to>
    <cdr:sp macro="" textlink="">
      <cdr:nvSpPr>
        <cdr:cNvPr id="4" name="Straight Connector 3"/>
        <cdr:cNvSpPr/>
      </cdr:nvSpPr>
      <cdr:spPr>
        <a:xfrm xmlns:a="http://schemas.openxmlformats.org/drawingml/2006/main" flipV="1">
          <a:off x="581025" y="720090"/>
          <a:ext cx="1712595" cy="26670"/>
        </a:xfrm>
        <a:prstGeom xmlns:a="http://schemas.openxmlformats.org/drawingml/2006/main" prst="line">
          <a:avLst/>
        </a:prstGeom>
        <a:ln xmlns:a="http://schemas.openxmlformats.org/drawingml/2006/main" w="12700">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0.20305</cdr:x>
      <cdr:y>0.46877</cdr:y>
    </cdr:from>
    <cdr:to>
      <cdr:x>0.8122</cdr:x>
      <cdr:y>0.4811</cdr:y>
    </cdr:to>
    <cdr:sp macro="" textlink="">
      <cdr:nvSpPr>
        <cdr:cNvPr id="9" name="Straight Connector 8"/>
        <cdr:cNvSpPr/>
      </cdr:nvSpPr>
      <cdr:spPr>
        <a:xfrm xmlns:a="http://schemas.openxmlformats.org/drawingml/2006/main" rot="10800000" flipV="1">
          <a:off x="569596" y="723900"/>
          <a:ext cx="1708785" cy="19051"/>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0.59077</cdr:x>
      <cdr:y>0.67121</cdr:y>
    </cdr:from>
    <cdr:to>
      <cdr:x>0.71766</cdr:x>
      <cdr:y>0.75898</cdr:y>
    </cdr:to>
    <cdr:sp macro="" textlink="">
      <cdr:nvSpPr>
        <cdr:cNvPr id="10" name="Rectangle 9"/>
        <cdr:cNvSpPr/>
      </cdr:nvSpPr>
      <cdr:spPr>
        <a:xfrm xmlns:a="http://schemas.openxmlformats.org/drawingml/2006/main">
          <a:off x="1657237" y="1036518"/>
          <a:ext cx="355941" cy="135544"/>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en-US"/>
        </a:p>
      </cdr:txBody>
    </cdr:sp>
  </cdr:relSizeAnchor>
  <cdr:relSizeAnchor xmlns:cdr="http://schemas.openxmlformats.org/drawingml/2006/chartDrawing">
    <cdr:from>
      <cdr:x>0.60611</cdr:x>
      <cdr:y>0.69264</cdr:y>
    </cdr:from>
    <cdr:to>
      <cdr:x>0.71307</cdr:x>
      <cdr:y>0.69264</cdr:y>
    </cdr:to>
    <cdr:sp macro="" textlink="">
      <cdr:nvSpPr>
        <cdr:cNvPr id="14" name="Straight Connector 13"/>
        <cdr:cNvSpPr/>
      </cdr:nvSpPr>
      <cdr:spPr>
        <a:xfrm xmlns:a="http://schemas.openxmlformats.org/drawingml/2006/main">
          <a:off x="1917865" y="1163780"/>
          <a:ext cx="338447" cy="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0.60373</cdr:x>
      <cdr:y>0.73505</cdr:y>
    </cdr:from>
    <cdr:to>
      <cdr:x>0.7112</cdr:x>
      <cdr:y>0.73678</cdr:y>
    </cdr:to>
    <cdr:sp macro="" textlink="">
      <cdr:nvSpPr>
        <cdr:cNvPr id="17" name="Straight Connector 16"/>
        <cdr:cNvSpPr/>
      </cdr:nvSpPr>
      <cdr:spPr>
        <a:xfrm xmlns:a="http://schemas.openxmlformats.org/drawingml/2006/main" flipV="1">
          <a:off x="1910324" y="1235034"/>
          <a:ext cx="340049" cy="2911"/>
        </a:xfrm>
        <a:prstGeom xmlns:a="http://schemas.openxmlformats.org/drawingml/2006/main" prst="line">
          <a:avLst/>
        </a:prstGeom>
        <a:ln xmlns:a="http://schemas.openxmlformats.org/drawingml/2006/main" w="12700">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0.72452</cdr:x>
      <cdr:y>0.64295</cdr:y>
    </cdr:from>
    <cdr:to>
      <cdr:x>0.94174</cdr:x>
      <cdr:y>0.75786</cdr:y>
    </cdr:to>
    <cdr:sp macro="" textlink="">
      <cdr:nvSpPr>
        <cdr:cNvPr id="3" name="Rectangle 2"/>
        <cdr:cNvSpPr/>
      </cdr:nvSpPr>
      <cdr:spPr>
        <a:xfrm xmlns:a="http://schemas.openxmlformats.org/drawingml/2006/main">
          <a:off x="2095169" y="1045595"/>
          <a:ext cx="628153" cy="1868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Pages>
  <Words>3853</Words>
  <Characters>21964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East London</Company>
  <LinksUpToDate>false</LinksUpToDate>
  <CharactersWithSpaces>25766</CharactersWithSpaces>
  <SharedDoc>false</SharedDoc>
  <HLinks>
    <vt:vector size="18" baseType="variant">
      <vt:variant>
        <vt:i4>1441844</vt:i4>
      </vt:variant>
      <vt:variant>
        <vt:i4>6</vt:i4>
      </vt:variant>
      <vt:variant>
        <vt:i4>0</vt:i4>
      </vt:variant>
      <vt:variant>
        <vt:i4>5</vt:i4>
      </vt:variant>
      <vt:variant>
        <vt:lpwstr>mailto:21101508@student.uwa.edu.au</vt:lpwstr>
      </vt:variant>
      <vt:variant>
        <vt:lpwstr/>
      </vt:variant>
      <vt:variant>
        <vt:i4>6094966</vt:i4>
      </vt:variant>
      <vt:variant>
        <vt:i4>3</vt:i4>
      </vt:variant>
      <vt:variant>
        <vt:i4>0</vt:i4>
      </vt:variant>
      <vt:variant>
        <vt:i4>5</vt:i4>
      </vt:variant>
      <vt:variant>
        <vt:lpwstr>mailto:r.jayaratne@uel.ac.uk</vt:lpwstr>
      </vt:variant>
      <vt:variant>
        <vt:lpwstr/>
      </vt:variant>
      <vt:variant>
        <vt:i4>7340089</vt:i4>
      </vt:variant>
      <vt:variant>
        <vt:i4>0</vt:i4>
      </vt:variant>
      <vt:variant>
        <vt:i4>0</vt:i4>
      </vt:variant>
      <vt:variant>
        <vt:i4>5</vt:i4>
      </vt:variant>
      <vt:variant>
        <vt:lpwstr>http://www.happisburgh.org.uk/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Sarik Salim</dc:creator>
  <cp:keywords/>
  <cp:lastModifiedBy>grace3</cp:lastModifiedBy>
  <cp:revision>2</cp:revision>
  <cp:lastPrinted>2012-08-13T19:55:00Z</cp:lastPrinted>
  <dcterms:created xsi:type="dcterms:W3CDTF">2012-12-14T15:20:00Z</dcterms:created>
  <dcterms:modified xsi:type="dcterms:W3CDTF">2012-12-14T15:20:00Z</dcterms:modified>
</cp:coreProperties>
</file>