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91F88" w14:textId="6CBADE60" w:rsidR="00387F4D" w:rsidRPr="00387F4D" w:rsidRDefault="00043057">
      <w:pPr>
        <w:rPr>
          <w:b/>
        </w:rPr>
      </w:pPr>
      <w:bookmarkStart w:id="0" w:name="_GoBack"/>
      <w:bookmarkEnd w:id="0"/>
      <w:r>
        <w:rPr>
          <w:b/>
        </w:rPr>
        <w:t>Additional file 6</w:t>
      </w:r>
      <w:r w:rsidR="00387F4D" w:rsidRPr="00387F4D">
        <w:rPr>
          <w:b/>
        </w:rPr>
        <w:t>:</w:t>
      </w:r>
      <w:r w:rsidR="00435293">
        <w:rPr>
          <w:b/>
        </w:rPr>
        <w:t xml:space="preserve"> </w:t>
      </w:r>
      <w:r w:rsidR="0002396E">
        <w:rPr>
          <w:b/>
        </w:rPr>
        <w:t xml:space="preserve">Additional details on </w:t>
      </w:r>
      <w:r w:rsidR="007A20FB">
        <w:rPr>
          <w:b/>
        </w:rPr>
        <w:t xml:space="preserve">sustainability </w:t>
      </w:r>
      <w:r w:rsidR="00435293">
        <w:rPr>
          <w:b/>
        </w:rPr>
        <w:t xml:space="preserve">study design </w:t>
      </w:r>
      <w:r w:rsidR="007A20FB">
        <w:rPr>
          <w:b/>
        </w:rPr>
        <w:t>participants</w:t>
      </w:r>
    </w:p>
    <w:tbl>
      <w:tblPr>
        <w:tblStyle w:val="TableGrid"/>
        <w:tblW w:w="14318" w:type="dxa"/>
        <w:tblInd w:w="-431" w:type="dxa"/>
        <w:tblLayout w:type="fixed"/>
        <w:tblCellMar>
          <w:left w:w="57" w:type="dxa"/>
          <w:right w:w="57" w:type="dxa"/>
        </w:tblCellMar>
        <w:tblLook w:val="04A0" w:firstRow="1" w:lastRow="0" w:firstColumn="1" w:lastColumn="0" w:noHBand="0" w:noVBand="1"/>
      </w:tblPr>
      <w:tblGrid>
        <w:gridCol w:w="539"/>
        <w:gridCol w:w="2297"/>
        <w:gridCol w:w="2480"/>
        <w:gridCol w:w="2481"/>
        <w:gridCol w:w="3260"/>
        <w:gridCol w:w="3261"/>
      </w:tblGrid>
      <w:tr w:rsidR="007A20FB" w:rsidRPr="00F16B11" w14:paraId="7B491B48" w14:textId="77777777" w:rsidTr="007A20FB">
        <w:trPr>
          <w:cantSplit/>
          <w:trHeight w:val="2095"/>
          <w:tblHeader/>
        </w:trPr>
        <w:tc>
          <w:tcPr>
            <w:tcW w:w="539" w:type="dxa"/>
            <w:tcMar>
              <w:left w:w="108" w:type="dxa"/>
              <w:right w:w="108" w:type="dxa"/>
            </w:tcMar>
            <w:textDirection w:val="btLr"/>
          </w:tcPr>
          <w:p w14:paraId="061B75B5" w14:textId="5F7C169E" w:rsidR="007A20FB" w:rsidRPr="00F16B11" w:rsidRDefault="007A20FB" w:rsidP="00C33644">
            <w:pPr>
              <w:ind w:left="113" w:right="113"/>
              <w:jc w:val="center"/>
              <w:rPr>
                <w:b/>
                <w:sz w:val="20"/>
                <w:szCs w:val="20"/>
              </w:rPr>
            </w:pPr>
            <w:r>
              <w:rPr>
                <w:b/>
                <w:sz w:val="20"/>
                <w:szCs w:val="20"/>
              </w:rPr>
              <w:t>Study #</w:t>
            </w:r>
          </w:p>
        </w:tc>
        <w:tc>
          <w:tcPr>
            <w:tcW w:w="2297" w:type="dxa"/>
            <w:tcMar>
              <w:left w:w="108" w:type="dxa"/>
              <w:right w:w="108" w:type="dxa"/>
            </w:tcMar>
            <w:vAlign w:val="center"/>
          </w:tcPr>
          <w:p w14:paraId="6093ACE8" w14:textId="3A59170A" w:rsidR="007A20FB" w:rsidRDefault="007A20FB" w:rsidP="00C33644">
            <w:pPr>
              <w:rPr>
                <w:b/>
                <w:sz w:val="20"/>
                <w:szCs w:val="20"/>
              </w:rPr>
            </w:pPr>
            <w:r w:rsidRPr="00F16B11">
              <w:rPr>
                <w:b/>
                <w:sz w:val="20"/>
                <w:szCs w:val="20"/>
              </w:rPr>
              <w:t>Intervention</w:t>
            </w:r>
            <w:r>
              <w:rPr>
                <w:b/>
                <w:sz w:val="20"/>
                <w:szCs w:val="20"/>
              </w:rPr>
              <w:t>;</w:t>
            </w:r>
          </w:p>
          <w:p w14:paraId="667F574D" w14:textId="59E982EC" w:rsidR="007A20FB" w:rsidRPr="00F16B11" w:rsidRDefault="007A20FB" w:rsidP="00C33644">
            <w:pPr>
              <w:rPr>
                <w:b/>
                <w:sz w:val="20"/>
                <w:szCs w:val="20"/>
              </w:rPr>
            </w:pPr>
            <w:r>
              <w:rPr>
                <w:b/>
                <w:sz w:val="20"/>
                <w:szCs w:val="20"/>
              </w:rPr>
              <w:t>a</w:t>
            </w:r>
            <w:r w:rsidRPr="00F16B11">
              <w:rPr>
                <w:b/>
                <w:sz w:val="20"/>
                <w:szCs w:val="20"/>
              </w:rPr>
              <w:t>uthor(s) and year</w:t>
            </w:r>
          </w:p>
        </w:tc>
        <w:tc>
          <w:tcPr>
            <w:tcW w:w="2480" w:type="dxa"/>
            <w:vAlign w:val="center"/>
          </w:tcPr>
          <w:p w14:paraId="5C717DFC" w14:textId="6E78B7EE" w:rsidR="007A20FB" w:rsidRPr="00B46049" w:rsidRDefault="007A20FB" w:rsidP="00E63C9B">
            <w:pPr>
              <w:ind w:left="57"/>
              <w:rPr>
                <w:b/>
                <w:sz w:val="20"/>
                <w:szCs w:val="20"/>
              </w:rPr>
            </w:pPr>
            <w:r w:rsidRPr="00B46049">
              <w:rPr>
                <w:b/>
                <w:sz w:val="20"/>
                <w:szCs w:val="20"/>
              </w:rPr>
              <w:t>No. of former intervention (FI) schools; response rate</w:t>
            </w:r>
          </w:p>
        </w:tc>
        <w:tc>
          <w:tcPr>
            <w:tcW w:w="2481" w:type="dxa"/>
            <w:vAlign w:val="center"/>
          </w:tcPr>
          <w:p w14:paraId="08FB19F2" w14:textId="283507C5" w:rsidR="007A20FB" w:rsidRPr="00B46049" w:rsidRDefault="007A20FB" w:rsidP="00E63C9B">
            <w:pPr>
              <w:ind w:left="57"/>
              <w:rPr>
                <w:b/>
                <w:sz w:val="20"/>
                <w:szCs w:val="20"/>
              </w:rPr>
            </w:pPr>
            <w:r w:rsidRPr="00B46049">
              <w:rPr>
                <w:b/>
                <w:sz w:val="20"/>
                <w:szCs w:val="20"/>
              </w:rPr>
              <w:t>No. of schools in comparison group (CG); response rate</w:t>
            </w:r>
          </w:p>
        </w:tc>
        <w:tc>
          <w:tcPr>
            <w:tcW w:w="3260" w:type="dxa"/>
            <w:vAlign w:val="center"/>
          </w:tcPr>
          <w:p w14:paraId="241F13E2" w14:textId="4F570A32" w:rsidR="007A20FB" w:rsidRPr="00B46049" w:rsidRDefault="007A20FB" w:rsidP="00E63C9B">
            <w:pPr>
              <w:ind w:left="57"/>
              <w:rPr>
                <w:b/>
                <w:sz w:val="20"/>
                <w:szCs w:val="20"/>
              </w:rPr>
            </w:pPr>
            <w:r w:rsidRPr="00B46049">
              <w:rPr>
                <w:b/>
                <w:sz w:val="20"/>
                <w:szCs w:val="20"/>
              </w:rPr>
              <w:t>No</w:t>
            </w:r>
            <w:r>
              <w:rPr>
                <w:b/>
                <w:sz w:val="20"/>
                <w:szCs w:val="20"/>
              </w:rPr>
              <w:t>.</w:t>
            </w:r>
            <w:r w:rsidRPr="00B46049">
              <w:rPr>
                <w:b/>
                <w:sz w:val="20"/>
                <w:szCs w:val="20"/>
              </w:rPr>
              <w:t xml:space="preserve"> of school personnel; response rate</w:t>
            </w:r>
          </w:p>
        </w:tc>
        <w:tc>
          <w:tcPr>
            <w:tcW w:w="3261" w:type="dxa"/>
            <w:tcMar>
              <w:left w:w="108" w:type="dxa"/>
              <w:right w:w="108" w:type="dxa"/>
            </w:tcMar>
            <w:vAlign w:val="center"/>
          </w:tcPr>
          <w:p w14:paraId="2E352A9C" w14:textId="6D2CD021" w:rsidR="007A20FB" w:rsidRPr="00D6592C" w:rsidRDefault="007A20FB" w:rsidP="00E63C9B">
            <w:pPr>
              <w:ind w:left="57"/>
              <w:rPr>
                <w:b/>
                <w:sz w:val="16"/>
                <w:szCs w:val="20"/>
              </w:rPr>
            </w:pPr>
            <w:r>
              <w:rPr>
                <w:b/>
                <w:sz w:val="20"/>
                <w:szCs w:val="20"/>
              </w:rPr>
              <w:t>No. o</w:t>
            </w:r>
            <w:r w:rsidRPr="00B46049">
              <w:rPr>
                <w:b/>
                <w:sz w:val="20"/>
                <w:szCs w:val="20"/>
              </w:rPr>
              <w:t>ther participants</w:t>
            </w:r>
            <w:r>
              <w:rPr>
                <w:b/>
                <w:sz w:val="20"/>
                <w:szCs w:val="20"/>
              </w:rPr>
              <w:t xml:space="preserve"> or observations</w:t>
            </w:r>
          </w:p>
        </w:tc>
      </w:tr>
      <w:tr w:rsidR="007A20FB" w:rsidRPr="00F16B11" w14:paraId="6677B45F" w14:textId="77777777" w:rsidTr="007A20FB">
        <w:tc>
          <w:tcPr>
            <w:tcW w:w="539" w:type="dxa"/>
            <w:tcMar>
              <w:left w:w="108" w:type="dxa"/>
              <w:right w:w="108" w:type="dxa"/>
            </w:tcMar>
          </w:tcPr>
          <w:p w14:paraId="3EA88641" w14:textId="77777777" w:rsidR="007A20FB" w:rsidRPr="00F16B11" w:rsidRDefault="007A20FB" w:rsidP="00C33644">
            <w:pPr>
              <w:jc w:val="center"/>
              <w:rPr>
                <w:sz w:val="20"/>
                <w:szCs w:val="20"/>
              </w:rPr>
            </w:pPr>
            <w:r w:rsidRPr="00F16B11">
              <w:rPr>
                <w:sz w:val="20"/>
                <w:szCs w:val="20"/>
              </w:rPr>
              <w:t>1</w:t>
            </w:r>
          </w:p>
        </w:tc>
        <w:tc>
          <w:tcPr>
            <w:tcW w:w="2297" w:type="dxa"/>
            <w:tcMar>
              <w:left w:w="108" w:type="dxa"/>
              <w:right w:w="108" w:type="dxa"/>
            </w:tcMar>
          </w:tcPr>
          <w:p w14:paraId="3ED5D94D" w14:textId="77777777" w:rsidR="007A20FB" w:rsidRDefault="007A20FB" w:rsidP="00C33644">
            <w:pPr>
              <w:rPr>
                <w:sz w:val="20"/>
                <w:szCs w:val="20"/>
              </w:rPr>
            </w:pPr>
            <w:r w:rsidRPr="003762FB">
              <w:rPr>
                <w:i/>
                <w:sz w:val="20"/>
                <w:szCs w:val="20"/>
              </w:rPr>
              <w:t>Project Salsa</w:t>
            </w:r>
            <w:r>
              <w:rPr>
                <w:sz w:val="20"/>
                <w:szCs w:val="20"/>
              </w:rPr>
              <w:t>;</w:t>
            </w:r>
          </w:p>
          <w:p w14:paraId="62333112" w14:textId="687936C1" w:rsidR="007A20FB" w:rsidRPr="00F16B11" w:rsidRDefault="007A20FB" w:rsidP="00C33644">
            <w:pPr>
              <w:rPr>
                <w:sz w:val="20"/>
                <w:szCs w:val="20"/>
              </w:rPr>
            </w:pPr>
            <w:r w:rsidRPr="00F16B11">
              <w:rPr>
                <w:sz w:val="20"/>
                <w:szCs w:val="20"/>
              </w:rPr>
              <w:fldChar w:fldCharType="begin"/>
            </w:r>
            <w:r>
              <w:rPr>
                <w:sz w:val="20"/>
                <w:szCs w:val="20"/>
              </w:rPr>
              <w:instrText xml:space="preserve"> ADDIN ZOTERO_ITEM CSL_CITATION {"citationID":"9k2RFNXA","properties":{"formattedCitation":"(Elder et al., 1998)","plainCitation":"(Elder et al., 1998)","noteIndex":0},"citationItems":[{"id":5,"uris":["http://zotero.org/users/5025890/items/PDI8AKBX"],"uri":["http://zotero.org/users/5025890/items/PDI8AKBX"],"itemData":{"id":5,"type":"article-journal","title":"Project Salsa: Development and Institutionalization of a Nutritional Health Promotion Project in a Latino Community","container-title":"American Journal of Health Promotion","page":"391-401","volume":"12","issue":"6","source":"Crossref","DOI":"10.4278/0890-1171-12.6.391","ISSN":"0890-1171, 2168-6602","shortTitle":"Project Salsa","language":"en","author":[{"family":"Elder","given":"John P."},{"family":"Campbell","given":"Nadia R."},{"family":"Candelaria","given":"Jeanette I."},{"family":"Talavera","given":"Gregory A."},{"family":"Mayer","given":"Joni A."},{"family":"Moreno","given":"Carmen"},{"family":"Medel","given":"Yvonne R."},{"family":"Lyons","given":"Geanne K."}],"issued":{"date-parts":[["1998",7]]}}}],"schema":"https://github.com/citation-style-language/schema/raw/master/csl-citation.json"} </w:instrText>
            </w:r>
            <w:r w:rsidRPr="00F16B11">
              <w:rPr>
                <w:sz w:val="20"/>
                <w:szCs w:val="20"/>
              </w:rPr>
              <w:fldChar w:fldCharType="separate"/>
            </w:r>
            <w:r w:rsidRPr="00E67670">
              <w:rPr>
                <w:rFonts w:ascii="Calibri" w:hAnsi="Calibri" w:cs="Calibri"/>
                <w:sz w:val="20"/>
              </w:rPr>
              <w:t>Elder et al., 1998</w:t>
            </w:r>
            <w:r w:rsidRPr="00F16B11">
              <w:rPr>
                <w:sz w:val="20"/>
                <w:szCs w:val="20"/>
              </w:rPr>
              <w:fldChar w:fldCharType="end"/>
            </w:r>
            <w:r w:rsidRPr="00F16B11">
              <w:rPr>
                <w:sz w:val="20"/>
                <w:szCs w:val="20"/>
              </w:rPr>
              <w:t xml:space="preserve"> </w:t>
            </w:r>
          </w:p>
        </w:tc>
        <w:tc>
          <w:tcPr>
            <w:tcW w:w="2480" w:type="dxa"/>
          </w:tcPr>
          <w:p w14:paraId="307496FA" w14:textId="77777777" w:rsidR="007A20FB" w:rsidRPr="004F1A42" w:rsidRDefault="007A20FB" w:rsidP="00E63C9B">
            <w:pPr>
              <w:ind w:left="57"/>
              <w:rPr>
                <w:sz w:val="20"/>
                <w:szCs w:val="20"/>
              </w:rPr>
            </w:pPr>
            <w:r w:rsidRPr="004F1A42">
              <w:rPr>
                <w:sz w:val="20"/>
                <w:szCs w:val="20"/>
              </w:rPr>
              <w:t>6 schools;</w:t>
            </w:r>
          </w:p>
          <w:p w14:paraId="64787874" w14:textId="72C9FB1D" w:rsidR="007A20FB" w:rsidRPr="00F16B11" w:rsidRDefault="007A20FB" w:rsidP="00E63C9B">
            <w:pPr>
              <w:ind w:left="57"/>
              <w:rPr>
                <w:i/>
                <w:sz w:val="20"/>
                <w:szCs w:val="20"/>
              </w:rPr>
            </w:pPr>
            <w:r>
              <w:rPr>
                <w:sz w:val="20"/>
                <w:szCs w:val="20"/>
              </w:rPr>
              <w:t xml:space="preserve">100% </w:t>
            </w:r>
            <w:r w:rsidRPr="004F1A42">
              <w:rPr>
                <w:sz w:val="20"/>
                <w:szCs w:val="20"/>
              </w:rPr>
              <w:t>(implied)</w:t>
            </w:r>
          </w:p>
        </w:tc>
        <w:tc>
          <w:tcPr>
            <w:tcW w:w="2481" w:type="dxa"/>
          </w:tcPr>
          <w:p w14:paraId="7CB1EDD4" w14:textId="7B6FC841" w:rsidR="007A20FB" w:rsidRPr="00F16B11" w:rsidRDefault="007A20FB" w:rsidP="00E63C9B">
            <w:pPr>
              <w:ind w:left="57"/>
              <w:rPr>
                <w:i/>
                <w:sz w:val="20"/>
                <w:szCs w:val="20"/>
              </w:rPr>
            </w:pPr>
            <w:r>
              <w:rPr>
                <w:sz w:val="20"/>
                <w:szCs w:val="20"/>
              </w:rPr>
              <w:t>N/A</w:t>
            </w:r>
          </w:p>
        </w:tc>
        <w:tc>
          <w:tcPr>
            <w:tcW w:w="3260" w:type="dxa"/>
          </w:tcPr>
          <w:p w14:paraId="50FDC93D" w14:textId="37C5C33E" w:rsidR="007A20FB" w:rsidRPr="00F16B11" w:rsidRDefault="007A20FB" w:rsidP="00E63C9B">
            <w:pPr>
              <w:ind w:left="57"/>
              <w:rPr>
                <w:i/>
                <w:sz w:val="20"/>
                <w:szCs w:val="20"/>
              </w:rPr>
            </w:pPr>
            <w:r w:rsidRPr="004F1A42">
              <w:rPr>
                <w:sz w:val="20"/>
                <w:szCs w:val="20"/>
              </w:rPr>
              <w:t>Not known</w:t>
            </w:r>
            <w:r>
              <w:rPr>
                <w:sz w:val="20"/>
                <w:szCs w:val="20"/>
              </w:rPr>
              <w:t>, n</w:t>
            </w:r>
            <w:r w:rsidRPr="00F16B11">
              <w:rPr>
                <w:sz w:val="20"/>
                <w:szCs w:val="20"/>
              </w:rPr>
              <w:t>o details on school-level participants.</w:t>
            </w:r>
          </w:p>
        </w:tc>
        <w:tc>
          <w:tcPr>
            <w:tcW w:w="3261" w:type="dxa"/>
            <w:tcMar>
              <w:left w:w="108" w:type="dxa"/>
              <w:right w:w="108" w:type="dxa"/>
            </w:tcMar>
          </w:tcPr>
          <w:p w14:paraId="2A055AEC" w14:textId="196935DE" w:rsidR="007A20FB" w:rsidRPr="00F16B11" w:rsidRDefault="007A20FB" w:rsidP="00E63C9B">
            <w:pPr>
              <w:ind w:left="57"/>
              <w:rPr>
                <w:sz w:val="20"/>
                <w:szCs w:val="20"/>
              </w:rPr>
            </w:pPr>
            <w:r>
              <w:rPr>
                <w:sz w:val="20"/>
                <w:szCs w:val="20"/>
              </w:rPr>
              <w:t>N/A</w:t>
            </w:r>
          </w:p>
        </w:tc>
      </w:tr>
      <w:tr w:rsidR="007A20FB" w:rsidRPr="00F16B11" w14:paraId="606B4735" w14:textId="77777777" w:rsidTr="007A20FB">
        <w:trPr>
          <w:cantSplit/>
          <w:trHeight w:val="620"/>
        </w:trPr>
        <w:tc>
          <w:tcPr>
            <w:tcW w:w="539" w:type="dxa"/>
            <w:tcMar>
              <w:left w:w="108" w:type="dxa"/>
              <w:right w:w="108" w:type="dxa"/>
            </w:tcMar>
          </w:tcPr>
          <w:p w14:paraId="194F94A7" w14:textId="77777777" w:rsidR="007A20FB" w:rsidRPr="00F16B11" w:rsidRDefault="007A20FB" w:rsidP="00C33644">
            <w:pPr>
              <w:jc w:val="center"/>
              <w:rPr>
                <w:sz w:val="20"/>
                <w:szCs w:val="20"/>
              </w:rPr>
            </w:pPr>
            <w:r w:rsidRPr="00F16B11">
              <w:rPr>
                <w:sz w:val="20"/>
                <w:szCs w:val="20"/>
              </w:rPr>
              <w:t>2</w:t>
            </w:r>
          </w:p>
        </w:tc>
        <w:tc>
          <w:tcPr>
            <w:tcW w:w="2297" w:type="dxa"/>
            <w:tcMar>
              <w:left w:w="108" w:type="dxa"/>
              <w:right w:w="108" w:type="dxa"/>
            </w:tcMar>
          </w:tcPr>
          <w:p w14:paraId="2B05A18E" w14:textId="77777777" w:rsidR="007A20FB" w:rsidRDefault="007A20FB" w:rsidP="00C33644">
            <w:pPr>
              <w:rPr>
                <w:sz w:val="20"/>
                <w:szCs w:val="20"/>
              </w:rPr>
            </w:pPr>
            <w:r w:rsidRPr="003762FB">
              <w:rPr>
                <w:i/>
                <w:sz w:val="20"/>
                <w:szCs w:val="20"/>
              </w:rPr>
              <w:t>Adolescent Suicide Awareness Program (ASAP)</w:t>
            </w:r>
            <w:r>
              <w:rPr>
                <w:sz w:val="20"/>
                <w:szCs w:val="20"/>
              </w:rPr>
              <w:t>;</w:t>
            </w:r>
          </w:p>
          <w:p w14:paraId="1D0692FA" w14:textId="24F8A90A" w:rsidR="007A20FB" w:rsidRPr="00F16B11" w:rsidRDefault="007A20FB" w:rsidP="00C33644">
            <w:pPr>
              <w:rPr>
                <w:sz w:val="20"/>
                <w:szCs w:val="20"/>
              </w:rPr>
            </w:pPr>
            <w:r w:rsidRPr="00F16B11">
              <w:rPr>
                <w:sz w:val="20"/>
                <w:szCs w:val="20"/>
              </w:rPr>
              <w:fldChar w:fldCharType="begin"/>
            </w:r>
            <w:r>
              <w:rPr>
                <w:sz w:val="20"/>
                <w:szCs w:val="20"/>
              </w:rPr>
              <w:instrText xml:space="preserve"> ADDIN ZOTERO_ITEM CSL_CITATION {"citationID":"Z7FMPHCP","properties":{"formattedCitation":"(Kalafat and Ryerson, 1999)","plainCitation":"(Kalafat and Ryerson, 1999)","noteIndex":0},"citationItems":[{"id":6,"uris":["http://zotero.org/users/5025890/items/Y9ILZEMS"],"uri":["http://zotero.org/users/5025890/items/Y9ILZEMS"],"itemData":{"id":6,"type":"article-journal","title":"The implementation and institutionalization of a school-based youth suicide prevention program","container-title":"The Journal of Primary Prevention","page":"157-175","volume":"19","issue":"3","abstract":"This paper describes the implementation and institutionalization of a comprehensive, county-wide, chool-based youth suicide revention program. Ten years after the program dissemination was begun, the extent of implementation and  institutionalization was assessed utilizing a survey of the\n46 public high schools in the county together with in depth interviews with\ninformants from the first 11 schools that had adopted the program. All but\none of the 31 survey respondents, and 9 of 11 interviewees had retained the\nstudent lessons that were the core of the program. Program retention was\nassociated with a variety of factors suggested by the literature as supportive to the institutionalization of school-based innovations.","author":[{"family":"Kalafat","given":"John"},{"family":"Ryerson","given":"Diane M."}],"issued":{"date-parts":[["1999"]]}}}],"schema":"https://github.com/citation-style-language/schema/raw/master/csl-citation.json"} </w:instrText>
            </w:r>
            <w:r w:rsidRPr="00F16B11">
              <w:rPr>
                <w:sz w:val="20"/>
                <w:szCs w:val="20"/>
              </w:rPr>
              <w:fldChar w:fldCharType="separate"/>
            </w:r>
            <w:r w:rsidRPr="00E67670">
              <w:rPr>
                <w:rFonts w:ascii="Calibri" w:hAnsi="Calibri" w:cs="Calibri"/>
                <w:sz w:val="20"/>
              </w:rPr>
              <w:t>Kalafat and Ryerson, 1999</w:t>
            </w:r>
            <w:r w:rsidRPr="00F16B11">
              <w:rPr>
                <w:sz w:val="20"/>
                <w:szCs w:val="20"/>
              </w:rPr>
              <w:fldChar w:fldCharType="end"/>
            </w:r>
          </w:p>
        </w:tc>
        <w:tc>
          <w:tcPr>
            <w:tcW w:w="2480" w:type="dxa"/>
          </w:tcPr>
          <w:p w14:paraId="7B98584A" w14:textId="77777777" w:rsidR="007A20FB" w:rsidRDefault="007A20FB" w:rsidP="00E63C9B">
            <w:pPr>
              <w:ind w:left="57"/>
              <w:rPr>
                <w:sz w:val="20"/>
                <w:szCs w:val="20"/>
              </w:rPr>
            </w:pPr>
            <w:r w:rsidRPr="004F1A42">
              <w:rPr>
                <w:sz w:val="20"/>
                <w:szCs w:val="20"/>
              </w:rPr>
              <w:t xml:space="preserve">24 schools; </w:t>
            </w:r>
          </w:p>
          <w:p w14:paraId="20FE6D54" w14:textId="1E8015E8" w:rsidR="007A20FB" w:rsidRPr="00F16B11" w:rsidRDefault="007A20FB" w:rsidP="00E63C9B">
            <w:pPr>
              <w:ind w:left="57"/>
              <w:rPr>
                <w:i/>
                <w:sz w:val="20"/>
                <w:szCs w:val="20"/>
              </w:rPr>
            </w:pPr>
            <w:r w:rsidRPr="004F1A42">
              <w:rPr>
                <w:sz w:val="20"/>
                <w:szCs w:val="20"/>
              </w:rPr>
              <w:t>73%</w:t>
            </w:r>
          </w:p>
        </w:tc>
        <w:tc>
          <w:tcPr>
            <w:tcW w:w="2481" w:type="dxa"/>
          </w:tcPr>
          <w:p w14:paraId="32D5250C" w14:textId="77777777" w:rsidR="007A20FB" w:rsidRDefault="007A20FB" w:rsidP="00E63C9B">
            <w:pPr>
              <w:ind w:left="57"/>
              <w:rPr>
                <w:sz w:val="20"/>
                <w:szCs w:val="20"/>
              </w:rPr>
            </w:pPr>
            <w:r>
              <w:rPr>
                <w:sz w:val="20"/>
                <w:szCs w:val="20"/>
              </w:rPr>
              <w:t>7 schools with another youth suicide prevention programme;</w:t>
            </w:r>
          </w:p>
          <w:p w14:paraId="5BB503CF" w14:textId="35FB06F1" w:rsidR="007A20FB" w:rsidRPr="00F16B11" w:rsidRDefault="007A20FB" w:rsidP="00E63C9B">
            <w:pPr>
              <w:ind w:left="57"/>
              <w:rPr>
                <w:i/>
                <w:sz w:val="20"/>
                <w:szCs w:val="20"/>
              </w:rPr>
            </w:pPr>
            <w:r>
              <w:rPr>
                <w:sz w:val="20"/>
                <w:szCs w:val="20"/>
              </w:rPr>
              <w:t>54%</w:t>
            </w:r>
          </w:p>
        </w:tc>
        <w:tc>
          <w:tcPr>
            <w:tcW w:w="3260" w:type="dxa"/>
          </w:tcPr>
          <w:p w14:paraId="7A460D42" w14:textId="0885319F" w:rsidR="007A20FB" w:rsidRDefault="007A20FB" w:rsidP="00E63C9B">
            <w:pPr>
              <w:ind w:left="57"/>
              <w:rPr>
                <w:sz w:val="20"/>
                <w:szCs w:val="20"/>
              </w:rPr>
            </w:pPr>
            <w:r>
              <w:rPr>
                <w:sz w:val="20"/>
                <w:szCs w:val="20"/>
              </w:rPr>
              <w:t>24 staff from FI schools, 11 of whom participated in structured interviews;</w:t>
            </w:r>
          </w:p>
          <w:p w14:paraId="6C77A8A4" w14:textId="139BBB64" w:rsidR="007A20FB" w:rsidRDefault="007A20FB" w:rsidP="00E63C9B">
            <w:pPr>
              <w:ind w:left="57"/>
              <w:rPr>
                <w:sz w:val="20"/>
                <w:szCs w:val="20"/>
              </w:rPr>
            </w:pPr>
            <w:r>
              <w:rPr>
                <w:sz w:val="20"/>
                <w:szCs w:val="20"/>
              </w:rPr>
              <w:t xml:space="preserve">100%. </w:t>
            </w:r>
            <w:r w:rsidRPr="004F1A42">
              <w:rPr>
                <w:sz w:val="20"/>
                <w:szCs w:val="20"/>
              </w:rPr>
              <w:t xml:space="preserve"> </w:t>
            </w:r>
          </w:p>
          <w:p w14:paraId="458D8B99" w14:textId="77777777" w:rsidR="007A20FB" w:rsidRDefault="007A20FB" w:rsidP="00E63C9B">
            <w:pPr>
              <w:ind w:left="57"/>
              <w:rPr>
                <w:sz w:val="20"/>
                <w:szCs w:val="20"/>
              </w:rPr>
            </w:pPr>
            <w:r>
              <w:rPr>
                <w:sz w:val="20"/>
                <w:szCs w:val="20"/>
              </w:rPr>
              <w:t>7 staff from CG schools;</w:t>
            </w:r>
          </w:p>
          <w:p w14:paraId="4A60034D" w14:textId="62313556" w:rsidR="007A20FB" w:rsidRPr="00F16B11" w:rsidRDefault="007A20FB" w:rsidP="00E63C9B">
            <w:pPr>
              <w:ind w:left="57"/>
              <w:rPr>
                <w:i/>
                <w:sz w:val="20"/>
                <w:szCs w:val="20"/>
              </w:rPr>
            </w:pPr>
            <w:r>
              <w:rPr>
                <w:sz w:val="20"/>
                <w:szCs w:val="20"/>
              </w:rPr>
              <w:t>100%</w:t>
            </w:r>
          </w:p>
        </w:tc>
        <w:tc>
          <w:tcPr>
            <w:tcW w:w="3261" w:type="dxa"/>
            <w:tcMar>
              <w:left w:w="108" w:type="dxa"/>
              <w:right w:w="108" w:type="dxa"/>
            </w:tcMar>
          </w:tcPr>
          <w:p w14:paraId="4234A841" w14:textId="51A88668" w:rsidR="007A20FB" w:rsidRPr="00B001AB" w:rsidRDefault="007A20FB" w:rsidP="00E63C9B">
            <w:pPr>
              <w:ind w:left="57"/>
              <w:rPr>
                <w:sz w:val="20"/>
                <w:szCs w:val="20"/>
              </w:rPr>
            </w:pPr>
            <w:r w:rsidRPr="00B001AB">
              <w:rPr>
                <w:sz w:val="20"/>
                <w:szCs w:val="20"/>
              </w:rPr>
              <w:t>N/A</w:t>
            </w:r>
          </w:p>
        </w:tc>
      </w:tr>
      <w:tr w:rsidR="007A20FB" w:rsidRPr="00F16B11" w14:paraId="7C41E76B" w14:textId="77777777" w:rsidTr="007A20FB">
        <w:tc>
          <w:tcPr>
            <w:tcW w:w="539" w:type="dxa"/>
            <w:tcMar>
              <w:left w:w="108" w:type="dxa"/>
              <w:right w:w="108" w:type="dxa"/>
            </w:tcMar>
          </w:tcPr>
          <w:p w14:paraId="2F798A41" w14:textId="77777777" w:rsidR="007A20FB" w:rsidRPr="00F16B11" w:rsidRDefault="007A20FB" w:rsidP="00C33644">
            <w:pPr>
              <w:jc w:val="center"/>
              <w:rPr>
                <w:sz w:val="20"/>
                <w:szCs w:val="20"/>
              </w:rPr>
            </w:pPr>
            <w:r w:rsidRPr="00F16B11">
              <w:rPr>
                <w:sz w:val="20"/>
                <w:szCs w:val="20"/>
              </w:rPr>
              <w:t>3</w:t>
            </w:r>
          </w:p>
          <w:p w14:paraId="1CD691B1" w14:textId="49FB0258" w:rsidR="007A20FB" w:rsidRPr="00F16B11" w:rsidRDefault="007A20FB" w:rsidP="00C33644">
            <w:pPr>
              <w:jc w:val="center"/>
              <w:rPr>
                <w:sz w:val="20"/>
                <w:szCs w:val="20"/>
              </w:rPr>
            </w:pPr>
          </w:p>
        </w:tc>
        <w:tc>
          <w:tcPr>
            <w:tcW w:w="2297" w:type="dxa"/>
          </w:tcPr>
          <w:p w14:paraId="1CB38D06" w14:textId="14D14147" w:rsidR="007A20FB" w:rsidRDefault="007A20FB" w:rsidP="00C33644">
            <w:pPr>
              <w:ind w:left="88"/>
              <w:rPr>
                <w:sz w:val="20"/>
                <w:szCs w:val="20"/>
              </w:rPr>
            </w:pPr>
            <w:r w:rsidRPr="003762FB">
              <w:rPr>
                <w:i/>
                <w:sz w:val="20"/>
                <w:szCs w:val="20"/>
              </w:rPr>
              <w:t>Child and Adolescent Trial for Cardiovascular Health (CATCH)</w:t>
            </w:r>
            <w:r>
              <w:rPr>
                <w:i/>
                <w:sz w:val="20"/>
                <w:szCs w:val="20"/>
              </w:rPr>
              <w:t xml:space="preserve"> – health education curriculum</w:t>
            </w:r>
            <w:r>
              <w:rPr>
                <w:sz w:val="20"/>
                <w:szCs w:val="20"/>
              </w:rPr>
              <w:t>;</w:t>
            </w:r>
            <w:r w:rsidRPr="00F16B11">
              <w:rPr>
                <w:sz w:val="20"/>
                <w:szCs w:val="20"/>
              </w:rPr>
              <w:t xml:space="preserve"> </w:t>
            </w:r>
          </w:p>
          <w:p w14:paraId="41AD5889" w14:textId="3A260DFB" w:rsidR="007A20FB" w:rsidRPr="00F16B11" w:rsidRDefault="007A20FB" w:rsidP="00C33644">
            <w:pPr>
              <w:ind w:left="88"/>
              <w:rPr>
                <w:sz w:val="20"/>
                <w:szCs w:val="20"/>
              </w:rPr>
            </w:pPr>
            <w:r>
              <w:rPr>
                <w:sz w:val="20"/>
                <w:szCs w:val="20"/>
              </w:rPr>
              <w:fldChar w:fldCharType="begin"/>
            </w:r>
            <w:r>
              <w:rPr>
                <w:sz w:val="20"/>
                <w:szCs w:val="20"/>
              </w:rPr>
              <w:instrText xml:space="preserve"> ADDIN ZOTERO_ITEM CSL_CITATION {"citationID":"jLpXbTWI","properties":{"formattedCitation":"(Johnson et al., 2003)","plainCitation":"(Johnson et al., 2003)","noteIndex":0},"citationItems":[{"id":15,"uris":["http://zotero.org/users/5025890/items/F9I9FURY"],"uri":["http://zotero.org/users/5025890/items/F9I9FURY"],"itemData":{"id":15,"type":"article-journal","title":"Maintenance of the Classroom Health Education Curricula: Results from the Catch-on Study","container-title":"Health Education &amp; Behavior","page":"476-488","volume":"30","issue":"4","source":"Crossref","DOI":"10.1177/1090198103253610","ISSN":"1090-1981, 1552-6127","shortTitle":"Maintenance of the Classroom Health Education Curricula","language":"en","author":[{"family":"Johnson","given":"Carolyn C."},{"family":"Li","given":"Donglin"},{"family":"Galati","given":"Todd"},{"family":"Pedersen","given":"Sheryl"},{"family":"Smyth","given":"Mary"},{"family":"Parcel","given":"Guy S."}],"issued":{"date-parts":[["2003",8]]}}}],"schema":"https://github.com/citation-style-language/schema/raw/master/csl-citation.json"} </w:instrText>
            </w:r>
            <w:r>
              <w:rPr>
                <w:sz w:val="20"/>
                <w:szCs w:val="20"/>
              </w:rPr>
              <w:fldChar w:fldCharType="separate"/>
            </w:r>
            <w:r w:rsidRPr="00E67670">
              <w:rPr>
                <w:rFonts w:ascii="Calibri" w:hAnsi="Calibri" w:cs="Calibri"/>
                <w:sz w:val="20"/>
              </w:rPr>
              <w:t>Johnson et al., 2003</w:t>
            </w:r>
            <w:r>
              <w:rPr>
                <w:sz w:val="20"/>
                <w:szCs w:val="20"/>
              </w:rPr>
              <w:fldChar w:fldCharType="end"/>
            </w:r>
          </w:p>
        </w:tc>
        <w:tc>
          <w:tcPr>
            <w:tcW w:w="2480" w:type="dxa"/>
          </w:tcPr>
          <w:p w14:paraId="14D80C65" w14:textId="77777777" w:rsidR="007A20FB" w:rsidRPr="004F1A42" w:rsidRDefault="007A20FB" w:rsidP="00E63C9B">
            <w:pPr>
              <w:ind w:left="57"/>
              <w:rPr>
                <w:sz w:val="20"/>
                <w:szCs w:val="20"/>
              </w:rPr>
            </w:pPr>
            <w:r w:rsidRPr="004F1A42">
              <w:rPr>
                <w:sz w:val="20"/>
                <w:szCs w:val="20"/>
              </w:rPr>
              <w:t>56 schools;</w:t>
            </w:r>
          </w:p>
          <w:p w14:paraId="15F75360" w14:textId="3F60449A" w:rsidR="007A20FB" w:rsidRPr="00F16B11" w:rsidRDefault="007A20FB" w:rsidP="00E63C9B">
            <w:pPr>
              <w:ind w:left="57"/>
              <w:rPr>
                <w:i/>
                <w:sz w:val="20"/>
                <w:szCs w:val="20"/>
              </w:rPr>
            </w:pPr>
            <w:r w:rsidRPr="004F1A42">
              <w:rPr>
                <w:sz w:val="20"/>
                <w:szCs w:val="20"/>
              </w:rPr>
              <w:t>100%</w:t>
            </w:r>
          </w:p>
        </w:tc>
        <w:tc>
          <w:tcPr>
            <w:tcW w:w="2481" w:type="dxa"/>
          </w:tcPr>
          <w:p w14:paraId="6B348D7A" w14:textId="77777777" w:rsidR="007A20FB" w:rsidRDefault="007A20FB" w:rsidP="00E63C9B">
            <w:pPr>
              <w:ind w:left="57"/>
              <w:rPr>
                <w:sz w:val="20"/>
                <w:szCs w:val="20"/>
              </w:rPr>
            </w:pPr>
            <w:r>
              <w:rPr>
                <w:sz w:val="20"/>
                <w:szCs w:val="20"/>
              </w:rPr>
              <w:t>20 schools (CG1) who received a lower dose of CATCH at the end of the trial, and 12 schools (CG2) who did not receive the intervention;</w:t>
            </w:r>
          </w:p>
          <w:p w14:paraId="4C464DAF" w14:textId="5A2470BD" w:rsidR="007A20FB" w:rsidRPr="00F16B11" w:rsidRDefault="007A20FB" w:rsidP="00E63C9B">
            <w:pPr>
              <w:ind w:left="57"/>
              <w:rPr>
                <w:i/>
                <w:sz w:val="20"/>
                <w:szCs w:val="20"/>
              </w:rPr>
            </w:pPr>
            <w:r>
              <w:rPr>
                <w:sz w:val="20"/>
                <w:szCs w:val="20"/>
              </w:rPr>
              <w:t>100%.</w:t>
            </w:r>
          </w:p>
        </w:tc>
        <w:tc>
          <w:tcPr>
            <w:tcW w:w="3260" w:type="dxa"/>
          </w:tcPr>
          <w:p w14:paraId="4305E065" w14:textId="77777777" w:rsidR="007A20FB" w:rsidRPr="004F1A42" w:rsidRDefault="007A20FB" w:rsidP="00E63C9B">
            <w:pPr>
              <w:ind w:left="57"/>
              <w:rPr>
                <w:sz w:val="20"/>
                <w:szCs w:val="20"/>
              </w:rPr>
            </w:pPr>
            <w:r w:rsidRPr="004F1A42">
              <w:rPr>
                <w:sz w:val="20"/>
                <w:szCs w:val="20"/>
              </w:rPr>
              <w:t>572 teachers</w:t>
            </w:r>
            <w:r>
              <w:rPr>
                <w:sz w:val="20"/>
                <w:szCs w:val="20"/>
              </w:rPr>
              <w:t xml:space="preserve"> from FI schools</w:t>
            </w:r>
            <w:r w:rsidRPr="004F1A42">
              <w:rPr>
                <w:sz w:val="20"/>
                <w:szCs w:val="20"/>
              </w:rPr>
              <w:t>;</w:t>
            </w:r>
          </w:p>
          <w:p w14:paraId="537E6572" w14:textId="77777777" w:rsidR="007A20FB" w:rsidRDefault="007A20FB" w:rsidP="00E63C9B">
            <w:pPr>
              <w:ind w:left="57"/>
              <w:rPr>
                <w:sz w:val="20"/>
                <w:szCs w:val="20"/>
              </w:rPr>
            </w:pPr>
            <w:r w:rsidRPr="004F1A42">
              <w:rPr>
                <w:sz w:val="20"/>
                <w:szCs w:val="20"/>
              </w:rPr>
              <w:t>9</w:t>
            </w:r>
            <w:r>
              <w:rPr>
                <w:sz w:val="20"/>
                <w:szCs w:val="20"/>
              </w:rPr>
              <w:t>4</w:t>
            </w:r>
            <w:r w:rsidRPr="004F1A42">
              <w:rPr>
                <w:sz w:val="20"/>
                <w:szCs w:val="20"/>
              </w:rPr>
              <w:t>%</w:t>
            </w:r>
          </w:p>
          <w:p w14:paraId="3306AFB0" w14:textId="77777777" w:rsidR="007A20FB" w:rsidRDefault="007A20FB" w:rsidP="00E63C9B">
            <w:pPr>
              <w:ind w:left="57"/>
              <w:rPr>
                <w:sz w:val="20"/>
                <w:szCs w:val="20"/>
              </w:rPr>
            </w:pPr>
          </w:p>
          <w:p w14:paraId="228ED4A5" w14:textId="77777777" w:rsidR="007A20FB" w:rsidRDefault="007A20FB" w:rsidP="00E63C9B">
            <w:pPr>
              <w:ind w:left="57"/>
              <w:rPr>
                <w:sz w:val="20"/>
                <w:szCs w:val="20"/>
              </w:rPr>
            </w:pPr>
            <w:r>
              <w:rPr>
                <w:sz w:val="20"/>
                <w:szCs w:val="20"/>
              </w:rPr>
              <w:t>191 teachers from CG1 schools;</w:t>
            </w:r>
          </w:p>
          <w:p w14:paraId="5C809262" w14:textId="77777777" w:rsidR="007A20FB" w:rsidRDefault="007A20FB" w:rsidP="00E63C9B">
            <w:pPr>
              <w:ind w:left="57"/>
              <w:rPr>
                <w:sz w:val="20"/>
                <w:szCs w:val="20"/>
              </w:rPr>
            </w:pPr>
            <w:r>
              <w:rPr>
                <w:sz w:val="20"/>
                <w:szCs w:val="20"/>
              </w:rPr>
              <w:t>90%</w:t>
            </w:r>
          </w:p>
          <w:p w14:paraId="4B7CAEA4" w14:textId="77777777" w:rsidR="007A20FB" w:rsidRDefault="007A20FB" w:rsidP="00E63C9B">
            <w:pPr>
              <w:ind w:left="57"/>
              <w:rPr>
                <w:sz w:val="20"/>
                <w:szCs w:val="20"/>
              </w:rPr>
            </w:pPr>
          </w:p>
          <w:p w14:paraId="094498C8" w14:textId="77777777" w:rsidR="007A20FB" w:rsidRDefault="007A20FB" w:rsidP="00E63C9B">
            <w:pPr>
              <w:ind w:left="57"/>
              <w:rPr>
                <w:sz w:val="20"/>
                <w:szCs w:val="20"/>
              </w:rPr>
            </w:pPr>
            <w:r>
              <w:rPr>
                <w:sz w:val="20"/>
                <w:szCs w:val="20"/>
              </w:rPr>
              <w:t xml:space="preserve">127 teachers from CG2 schools; </w:t>
            </w:r>
          </w:p>
          <w:p w14:paraId="401F1B2D" w14:textId="27A5E3E9" w:rsidR="007A20FB" w:rsidRPr="00F16B11" w:rsidRDefault="007A20FB" w:rsidP="00E63C9B">
            <w:pPr>
              <w:ind w:left="57"/>
              <w:rPr>
                <w:i/>
                <w:sz w:val="20"/>
                <w:szCs w:val="20"/>
              </w:rPr>
            </w:pPr>
            <w:r>
              <w:rPr>
                <w:sz w:val="20"/>
                <w:szCs w:val="20"/>
              </w:rPr>
              <w:t>93%</w:t>
            </w:r>
          </w:p>
        </w:tc>
        <w:tc>
          <w:tcPr>
            <w:tcW w:w="3261" w:type="dxa"/>
            <w:tcMar>
              <w:left w:w="108" w:type="dxa"/>
              <w:right w:w="108" w:type="dxa"/>
            </w:tcMar>
          </w:tcPr>
          <w:p w14:paraId="5B5B097D" w14:textId="0E9B163B" w:rsidR="007A20FB" w:rsidRPr="00B46049" w:rsidRDefault="007A20FB" w:rsidP="00E63C9B">
            <w:pPr>
              <w:ind w:left="57"/>
              <w:rPr>
                <w:sz w:val="20"/>
                <w:szCs w:val="20"/>
              </w:rPr>
            </w:pPr>
            <w:r>
              <w:rPr>
                <w:sz w:val="20"/>
                <w:szCs w:val="20"/>
              </w:rPr>
              <w:t>N/A</w:t>
            </w:r>
          </w:p>
        </w:tc>
      </w:tr>
      <w:tr w:rsidR="007A20FB" w:rsidRPr="00F16B11" w14:paraId="69433635" w14:textId="77777777" w:rsidTr="007A20FB">
        <w:trPr>
          <w:cantSplit/>
        </w:trPr>
        <w:tc>
          <w:tcPr>
            <w:tcW w:w="539" w:type="dxa"/>
            <w:tcMar>
              <w:left w:w="108" w:type="dxa"/>
              <w:right w:w="108" w:type="dxa"/>
            </w:tcMar>
          </w:tcPr>
          <w:p w14:paraId="0AF4E605" w14:textId="52FCE4F4" w:rsidR="007A20FB" w:rsidRPr="00F16B11" w:rsidRDefault="007A20FB" w:rsidP="00C33644">
            <w:pPr>
              <w:jc w:val="center"/>
              <w:rPr>
                <w:rFonts w:ascii="Calibri" w:hAnsi="Calibri" w:cs="Calibri"/>
                <w:sz w:val="20"/>
                <w:szCs w:val="20"/>
              </w:rPr>
            </w:pPr>
            <w:r>
              <w:rPr>
                <w:rFonts w:ascii="Calibri" w:hAnsi="Calibri" w:cs="Calibri"/>
                <w:sz w:val="20"/>
                <w:szCs w:val="20"/>
              </w:rPr>
              <w:t>4</w:t>
            </w:r>
          </w:p>
        </w:tc>
        <w:tc>
          <w:tcPr>
            <w:tcW w:w="2297" w:type="dxa"/>
          </w:tcPr>
          <w:p w14:paraId="0BC2B439" w14:textId="0A7BD4DE" w:rsidR="007A20FB" w:rsidRDefault="007A20FB" w:rsidP="00C33644">
            <w:pPr>
              <w:ind w:left="88"/>
              <w:rPr>
                <w:rFonts w:ascii="Calibri" w:hAnsi="Calibri" w:cs="Calibri"/>
                <w:sz w:val="20"/>
                <w:szCs w:val="20"/>
              </w:rPr>
            </w:pPr>
            <w:r w:rsidRPr="00DC4D50">
              <w:rPr>
                <w:i/>
                <w:sz w:val="20"/>
                <w:szCs w:val="20"/>
              </w:rPr>
              <w:t>CATCH – PE component</w:t>
            </w:r>
            <w:r>
              <w:rPr>
                <w:sz w:val="20"/>
                <w:szCs w:val="20"/>
              </w:rPr>
              <w:t>;</w:t>
            </w:r>
            <w:r w:rsidRPr="00F16B11">
              <w:rPr>
                <w:rFonts w:ascii="Calibri" w:hAnsi="Calibri" w:cs="Calibri"/>
                <w:sz w:val="20"/>
                <w:szCs w:val="20"/>
              </w:rPr>
              <w:t xml:space="preserve"> </w:t>
            </w:r>
          </w:p>
          <w:p w14:paraId="7028F30E" w14:textId="1AE5828A" w:rsidR="007A20FB" w:rsidRPr="00F16B11" w:rsidRDefault="007A20FB" w:rsidP="00C33644">
            <w:pPr>
              <w:ind w:left="88"/>
              <w:rPr>
                <w:rFonts w:ascii="Calibri" w:hAnsi="Calibri" w:cs="Calibri"/>
                <w:sz w:val="20"/>
                <w:szCs w:val="20"/>
              </w:rPr>
            </w:pPr>
            <w:r w:rsidRPr="00F16B11">
              <w:rPr>
                <w:rFonts w:ascii="Calibri" w:hAnsi="Calibri" w:cs="Calibri"/>
                <w:sz w:val="20"/>
                <w:szCs w:val="20"/>
              </w:rPr>
              <w:fldChar w:fldCharType="begin"/>
            </w:r>
            <w:r>
              <w:rPr>
                <w:rFonts w:ascii="Calibri" w:hAnsi="Calibri" w:cs="Calibri"/>
                <w:sz w:val="20"/>
                <w:szCs w:val="20"/>
              </w:rPr>
              <w:instrText xml:space="preserve"> ADDIN ZOTERO_ITEM CSL_CITATION {"citationID":"YPtkOqaG","properties":{"formattedCitation":"(Kelder et al., 2003)","plainCitation":"(Kelder et al., 2003)","noteIndex":0},"citationItems":[{"id":16,"uris":["http://zotero.org/users/5025890/items/EKA8T9AT"],"uri":["http://zotero.org/users/5025890/items/EKA8T9AT"],"itemData":{"id":16,"type":"article-journal","title":"Long-Term Implementation of the Catch Physical Education Program","container-title":"Health Education &amp; Behavior","page":"463-475","volume":"30","issue":"4","source":"Crossref","DOI":"10.1177/1090198103253538","ISSN":"1090-1981, 1552-6127","language":"en","author":[{"family":"Kelder","given":"Steven H."},{"family":"Mitchell","given":"Paul D."},{"family":"McKenzie","given":"Thomas L."},{"family":"Derby","given":"Carol"},{"family":"Strikmiller","given":"Patricia K."},{"family":"Luepker","given":"Russell V."},{"family":"Stone","given":"Elaine J."}],"issued":{"date-parts":[["2003",8]]}}}],"schema":"https://github.com/citation-style-language/schema/raw/master/csl-citation.json"} </w:instrText>
            </w:r>
            <w:r w:rsidRPr="00F16B11">
              <w:rPr>
                <w:rFonts w:ascii="Calibri" w:hAnsi="Calibri" w:cs="Calibri"/>
                <w:sz w:val="20"/>
                <w:szCs w:val="20"/>
              </w:rPr>
              <w:fldChar w:fldCharType="separate"/>
            </w:r>
            <w:r w:rsidRPr="00E67670">
              <w:rPr>
                <w:rFonts w:ascii="Calibri" w:hAnsi="Calibri" w:cs="Calibri"/>
                <w:sz w:val="20"/>
              </w:rPr>
              <w:t>Kelder et al., 2003</w:t>
            </w:r>
            <w:r w:rsidRPr="00F16B11">
              <w:rPr>
                <w:rFonts w:ascii="Calibri" w:hAnsi="Calibri" w:cs="Calibri"/>
                <w:sz w:val="20"/>
                <w:szCs w:val="20"/>
              </w:rPr>
              <w:fldChar w:fldCharType="end"/>
            </w:r>
          </w:p>
        </w:tc>
        <w:tc>
          <w:tcPr>
            <w:tcW w:w="2480" w:type="dxa"/>
          </w:tcPr>
          <w:p w14:paraId="22251E6A" w14:textId="77777777" w:rsidR="007A20FB" w:rsidRPr="004F1A42" w:rsidRDefault="007A20FB" w:rsidP="00E63C9B">
            <w:pPr>
              <w:ind w:left="57"/>
              <w:rPr>
                <w:sz w:val="20"/>
                <w:szCs w:val="20"/>
              </w:rPr>
            </w:pPr>
            <w:r w:rsidRPr="004F1A42">
              <w:rPr>
                <w:sz w:val="20"/>
                <w:szCs w:val="20"/>
              </w:rPr>
              <w:t>56 schools;</w:t>
            </w:r>
          </w:p>
          <w:p w14:paraId="4BA50A90" w14:textId="050C87E7" w:rsidR="007A20FB" w:rsidRPr="00F16B11" w:rsidRDefault="007A20FB" w:rsidP="00E63C9B">
            <w:pPr>
              <w:ind w:left="57"/>
              <w:rPr>
                <w:i/>
                <w:sz w:val="20"/>
                <w:szCs w:val="20"/>
              </w:rPr>
            </w:pPr>
            <w:r w:rsidRPr="004F1A42">
              <w:rPr>
                <w:sz w:val="20"/>
                <w:szCs w:val="20"/>
              </w:rPr>
              <w:t>100%</w:t>
            </w:r>
          </w:p>
        </w:tc>
        <w:tc>
          <w:tcPr>
            <w:tcW w:w="2481" w:type="dxa"/>
          </w:tcPr>
          <w:p w14:paraId="4CC64FA8" w14:textId="77777777" w:rsidR="007A20FB" w:rsidRDefault="007A20FB" w:rsidP="00E63C9B">
            <w:pPr>
              <w:ind w:left="57"/>
              <w:rPr>
                <w:sz w:val="20"/>
                <w:szCs w:val="20"/>
              </w:rPr>
            </w:pPr>
            <w:r>
              <w:rPr>
                <w:sz w:val="20"/>
                <w:szCs w:val="20"/>
              </w:rPr>
              <w:t>20 schools (CG1) who received a lower dose of CATCH at the end of the trial, and 12 schools (CG2) who did not receive the intervention;</w:t>
            </w:r>
          </w:p>
          <w:p w14:paraId="1593019E" w14:textId="6EEAB659" w:rsidR="007A20FB" w:rsidRPr="00F16B11" w:rsidRDefault="007A20FB" w:rsidP="00E63C9B">
            <w:pPr>
              <w:ind w:left="57"/>
              <w:rPr>
                <w:i/>
                <w:sz w:val="20"/>
                <w:szCs w:val="20"/>
              </w:rPr>
            </w:pPr>
            <w:r>
              <w:rPr>
                <w:sz w:val="20"/>
                <w:szCs w:val="20"/>
              </w:rPr>
              <w:t>100%.</w:t>
            </w:r>
          </w:p>
        </w:tc>
        <w:tc>
          <w:tcPr>
            <w:tcW w:w="3260" w:type="dxa"/>
          </w:tcPr>
          <w:p w14:paraId="3D6257C3" w14:textId="77777777" w:rsidR="007A20FB" w:rsidRPr="004F1A42" w:rsidRDefault="007A20FB" w:rsidP="00E63C9B">
            <w:pPr>
              <w:ind w:left="57"/>
              <w:rPr>
                <w:sz w:val="20"/>
                <w:szCs w:val="20"/>
              </w:rPr>
            </w:pPr>
            <w:r>
              <w:rPr>
                <w:sz w:val="20"/>
                <w:szCs w:val="20"/>
              </w:rPr>
              <w:t>613</w:t>
            </w:r>
            <w:r w:rsidRPr="004F1A42">
              <w:rPr>
                <w:sz w:val="20"/>
                <w:szCs w:val="20"/>
              </w:rPr>
              <w:t xml:space="preserve"> staff</w:t>
            </w:r>
            <w:r>
              <w:rPr>
                <w:sz w:val="20"/>
                <w:szCs w:val="20"/>
              </w:rPr>
              <w:t xml:space="preserve"> from FI schools – teachers &amp; PE specialists</w:t>
            </w:r>
            <w:r w:rsidRPr="004F1A42">
              <w:rPr>
                <w:sz w:val="20"/>
                <w:szCs w:val="20"/>
              </w:rPr>
              <w:t>;</w:t>
            </w:r>
          </w:p>
          <w:p w14:paraId="00CDAF2E" w14:textId="77777777" w:rsidR="007A20FB" w:rsidRDefault="007A20FB" w:rsidP="00E63C9B">
            <w:pPr>
              <w:ind w:left="57"/>
              <w:rPr>
                <w:sz w:val="20"/>
                <w:szCs w:val="20"/>
              </w:rPr>
            </w:pPr>
          </w:p>
          <w:p w14:paraId="6DC63B4B" w14:textId="77777777" w:rsidR="007A20FB" w:rsidRDefault="007A20FB" w:rsidP="00E63C9B">
            <w:pPr>
              <w:ind w:left="57"/>
              <w:rPr>
                <w:sz w:val="20"/>
                <w:szCs w:val="20"/>
              </w:rPr>
            </w:pPr>
            <w:r>
              <w:rPr>
                <w:sz w:val="20"/>
                <w:szCs w:val="20"/>
              </w:rPr>
              <w:t>207 staff from CG1 schools;</w:t>
            </w:r>
          </w:p>
          <w:p w14:paraId="68DDA64E" w14:textId="77777777" w:rsidR="007A20FB" w:rsidRDefault="007A20FB" w:rsidP="00E63C9B">
            <w:pPr>
              <w:ind w:left="57"/>
              <w:rPr>
                <w:sz w:val="20"/>
                <w:szCs w:val="20"/>
              </w:rPr>
            </w:pPr>
          </w:p>
          <w:p w14:paraId="1A41DFAC" w14:textId="77777777" w:rsidR="007A20FB" w:rsidRDefault="007A20FB" w:rsidP="00E63C9B">
            <w:pPr>
              <w:ind w:left="57"/>
              <w:rPr>
                <w:sz w:val="20"/>
                <w:szCs w:val="20"/>
              </w:rPr>
            </w:pPr>
            <w:r>
              <w:rPr>
                <w:sz w:val="20"/>
                <w:szCs w:val="20"/>
              </w:rPr>
              <w:t>138 staff from CG2 schools;</w:t>
            </w:r>
          </w:p>
          <w:p w14:paraId="6C2E7B16" w14:textId="77777777" w:rsidR="007A20FB" w:rsidRDefault="007A20FB" w:rsidP="00E63C9B">
            <w:pPr>
              <w:ind w:left="57"/>
              <w:rPr>
                <w:sz w:val="20"/>
                <w:szCs w:val="20"/>
              </w:rPr>
            </w:pPr>
          </w:p>
          <w:p w14:paraId="43B1D2EE" w14:textId="71200777" w:rsidR="007A20FB" w:rsidRPr="00F16B11" w:rsidRDefault="007A20FB" w:rsidP="00E63C9B">
            <w:pPr>
              <w:ind w:left="57"/>
              <w:rPr>
                <w:i/>
                <w:sz w:val="20"/>
                <w:szCs w:val="20"/>
              </w:rPr>
            </w:pPr>
            <w:r w:rsidRPr="004F1A42">
              <w:rPr>
                <w:sz w:val="20"/>
                <w:szCs w:val="20"/>
              </w:rPr>
              <w:t xml:space="preserve">Exact </w:t>
            </w:r>
            <w:r>
              <w:rPr>
                <w:sz w:val="20"/>
                <w:szCs w:val="20"/>
              </w:rPr>
              <w:t>response rates</w:t>
            </w:r>
            <w:r w:rsidRPr="004F1A42">
              <w:rPr>
                <w:sz w:val="20"/>
                <w:szCs w:val="20"/>
              </w:rPr>
              <w:t xml:space="preserve"> not known but between 94 and 100%</w:t>
            </w:r>
            <w:r w:rsidRPr="00F16B11">
              <w:rPr>
                <w:i/>
                <w:sz w:val="20"/>
                <w:szCs w:val="20"/>
              </w:rPr>
              <w:t xml:space="preserve"> </w:t>
            </w:r>
          </w:p>
        </w:tc>
        <w:tc>
          <w:tcPr>
            <w:tcW w:w="3261" w:type="dxa"/>
            <w:tcMar>
              <w:left w:w="108" w:type="dxa"/>
              <w:right w:w="108" w:type="dxa"/>
            </w:tcMar>
          </w:tcPr>
          <w:p w14:paraId="6DBB5030" w14:textId="77777777" w:rsidR="007A20FB" w:rsidRPr="00F16B11" w:rsidRDefault="007A20FB" w:rsidP="00E63C9B">
            <w:pPr>
              <w:ind w:left="57"/>
              <w:rPr>
                <w:i/>
                <w:sz w:val="20"/>
                <w:szCs w:val="20"/>
              </w:rPr>
            </w:pPr>
            <w:r w:rsidRPr="00F16B11">
              <w:rPr>
                <w:i/>
                <w:sz w:val="20"/>
                <w:szCs w:val="20"/>
              </w:rPr>
              <w:t>Lesson observations</w:t>
            </w:r>
          </w:p>
          <w:p w14:paraId="2A2F43C0" w14:textId="46003F64" w:rsidR="007A20FB" w:rsidRPr="00B46049" w:rsidRDefault="007A20FB" w:rsidP="00E63C9B">
            <w:pPr>
              <w:ind w:left="57"/>
              <w:rPr>
                <w:sz w:val="20"/>
                <w:szCs w:val="20"/>
              </w:rPr>
            </w:pPr>
            <w:r w:rsidRPr="00F16B11">
              <w:rPr>
                <w:sz w:val="20"/>
                <w:szCs w:val="20"/>
              </w:rPr>
              <w:t>645 PE lessons observed (401 from FI schools, 153 from FC schools, and 91 from comparison schools).</w:t>
            </w:r>
          </w:p>
        </w:tc>
      </w:tr>
      <w:tr w:rsidR="007A20FB" w:rsidRPr="00F16B11" w14:paraId="345725BC" w14:textId="77777777" w:rsidTr="007A20FB">
        <w:trPr>
          <w:cantSplit/>
        </w:trPr>
        <w:tc>
          <w:tcPr>
            <w:tcW w:w="539" w:type="dxa"/>
            <w:tcMar>
              <w:left w:w="108" w:type="dxa"/>
              <w:right w:w="108" w:type="dxa"/>
            </w:tcMar>
          </w:tcPr>
          <w:p w14:paraId="057C3C3C" w14:textId="5125AC5F" w:rsidR="007A20FB" w:rsidRPr="00F16B11" w:rsidRDefault="007A20FB" w:rsidP="00C33644">
            <w:pPr>
              <w:jc w:val="center"/>
              <w:rPr>
                <w:rFonts w:ascii="Calibri" w:hAnsi="Calibri" w:cs="Calibri"/>
                <w:sz w:val="20"/>
                <w:szCs w:val="20"/>
              </w:rPr>
            </w:pPr>
            <w:r>
              <w:rPr>
                <w:rFonts w:ascii="Calibri" w:hAnsi="Calibri" w:cs="Calibri"/>
                <w:sz w:val="20"/>
                <w:szCs w:val="20"/>
              </w:rPr>
              <w:lastRenderedPageBreak/>
              <w:t>5</w:t>
            </w:r>
          </w:p>
        </w:tc>
        <w:tc>
          <w:tcPr>
            <w:tcW w:w="2297" w:type="dxa"/>
          </w:tcPr>
          <w:p w14:paraId="58E31B36" w14:textId="458A1E76" w:rsidR="007A20FB" w:rsidRDefault="007A20FB" w:rsidP="00C33644">
            <w:pPr>
              <w:ind w:left="88"/>
              <w:rPr>
                <w:sz w:val="20"/>
                <w:szCs w:val="20"/>
              </w:rPr>
            </w:pPr>
            <w:r w:rsidRPr="00DC4D50">
              <w:rPr>
                <w:i/>
                <w:sz w:val="20"/>
                <w:szCs w:val="20"/>
              </w:rPr>
              <w:t>CATCH – all intervention components</w:t>
            </w:r>
            <w:r>
              <w:rPr>
                <w:sz w:val="20"/>
                <w:szCs w:val="20"/>
              </w:rPr>
              <w:t>;</w:t>
            </w:r>
          </w:p>
          <w:p w14:paraId="0A1F6D64" w14:textId="48DDA2AA" w:rsidR="007A20FB" w:rsidRPr="00F16B11" w:rsidRDefault="007A20FB" w:rsidP="00C33644">
            <w:pPr>
              <w:ind w:left="88"/>
              <w:rPr>
                <w:rFonts w:ascii="Calibri" w:hAnsi="Calibri" w:cs="Calibri"/>
                <w:sz w:val="20"/>
                <w:szCs w:val="20"/>
              </w:rPr>
            </w:pPr>
            <w:r w:rsidRPr="00F16B11">
              <w:rPr>
                <w:rFonts w:ascii="Calibri" w:hAnsi="Calibri" w:cs="Calibri"/>
                <w:sz w:val="20"/>
                <w:szCs w:val="20"/>
              </w:rPr>
              <w:fldChar w:fldCharType="begin"/>
            </w:r>
            <w:r>
              <w:rPr>
                <w:rFonts w:ascii="Calibri" w:hAnsi="Calibri" w:cs="Calibri"/>
                <w:sz w:val="20"/>
                <w:szCs w:val="20"/>
              </w:rPr>
              <w:instrText xml:space="preserve"> ADDIN ZOTERO_ITEM CSL_CITATION {"citationID":"NaNnHtaM","properties":{"formattedCitation":"(Lytle et al., 2003)","plainCitation":"(Lytle et al., 2003)","noteIndex":0},"citationItems":[{"id":20,"uris":["http://zotero.org/users/5025890/items/GS9PXZYL"],"uri":["http://zotero.org/users/5025890/items/GS9PXZYL"],"itemData":{"id":20,"type":"article-journal","title":"Maintenance of a Health Promotion Program in Elementary Schools: Results from the Catch-on Study Key Informant Interviews","container-title":"Health Education &amp; Behavior","page":"503-518","volume":"30","issue":"4","source":"Crossref","DOI":"10.1177/1090198103253655","ISSN":"1090-1981, 1552-6127","shortTitle":"Maintenance of a Health Promotion Program in Elementary Schools","language":"en","author":[{"family":"Lytle","given":"Leslie A."},{"family":"Ward","given":"Jerri"},{"family":"Nader","given":"Phillip R."},{"family":"Pedersen","given":"Sheryl"},{"family":"Williston","given":"Bj"}],"issued":{"date-parts":[["2003",8]]}}}],"schema":"https://github.com/citation-style-language/schema/raw/master/csl-citation.json"} </w:instrText>
            </w:r>
            <w:r w:rsidRPr="00F16B11">
              <w:rPr>
                <w:rFonts w:ascii="Calibri" w:hAnsi="Calibri" w:cs="Calibri"/>
                <w:sz w:val="20"/>
                <w:szCs w:val="20"/>
              </w:rPr>
              <w:fldChar w:fldCharType="separate"/>
            </w:r>
            <w:r w:rsidRPr="00E67670">
              <w:rPr>
                <w:rFonts w:ascii="Calibri" w:hAnsi="Calibri" w:cs="Calibri"/>
                <w:sz w:val="20"/>
              </w:rPr>
              <w:t>Lytle et al., 2003</w:t>
            </w:r>
            <w:r w:rsidRPr="00F16B11">
              <w:rPr>
                <w:rFonts w:ascii="Calibri" w:hAnsi="Calibri" w:cs="Calibri"/>
                <w:sz w:val="20"/>
                <w:szCs w:val="20"/>
              </w:rPr>
              <w:fldChar w:fldCharType="end"/>
            </w:r>
          </w:p>
        </w:tc>
        <w:tc>
          <w:tcPr>
            <w:tcW w:w="2480" w:type="dxa"/>
          </w:tcPr>
          <w:p w14:paraId="5D3FF0D4" w14:textId="77777777" w:rsidR="007A20FB" w:rsidRDefault="007A20FB" w:rsidP="00E63C9B">
            <w:pPr>
              <w:ind w:left="57"/>
              <w:rPr>
                <w:sz w:val="20"/>
                <w:szCs w:val="20"/>
              </w:rPr>
            </w:pPr>
            <w:r w:rsidRPr="004F1A42">
              <w:rPr>
                <w:sz w:val="20"/>
                <w:szCs w:val="20"/>
              </w:rPr>
              <w:t>56 schools;</w:t>
            </w:r>
          </w:p>
          <w:p w14:paraId="4AFB3D06" w14:textId="7906E734" w:rsidR="007A20FB" w:rsidRPr="00EA1D58" w:rsidRDefault="007A20FB" w:rsidP="00E63C9B">
            <w:pPr>
              <w:ind w:left="57"/>
              <w:rPr>
                <w:i/>
                <w:sz w:val="20"/>
                <w:szCs w:val="20"/>
              </w:rPr>
            </w:pPr>
            <w:r>
              <w:rPr>
                <w:sz w:val="20"/>
                <w:szCs w:val="20"/>
              </w:rPr>
              <w:t>100%</w:t>
            </w:r>
          </w:p>
        </w:tc>
        <w:tc>
          <w:tcPr>
            <w:tcW w:w="2481" w:type="dxa"/>
          </w:tcPr>
          <w:p w14:paraId="18E0AF34" w14:textId="77777777" w:rsidR="007A20FB" w:rsidRDefault="007A20FB" w:rsidP="00E63C9B">
            <w:pPr>
              <w:ind w:left="57"/>
              <w:rPr>
                <w:sz w:val="20"/>
                <w:szCs w:val="20"/>
              </w:rPr>
            </w:pPr>
            <w:r>
              <w:rPr>
                <w:sz w:val="20"/>
                <w:szCs w:val="20"/>
              </w:rPr>
              <w:t>20 schools (CG1) who received a lower dose of CATCH at the end of the trial;</w:t>
            </w:r>
          </w:p>
          <w:p w14:paraId="2360F9F4" w14:textId="7EAE145C" w:rsidR="007A20FB" w:rsidRPr="00EA1D58" w:rsidRDefault="007A20FB" w:rsidP="00E63C9B">
            <w:pPr>
              <w:ind w:left="57"/>
              <w:rPr>
                <w:i/>
                <w:sz w:val="20"/>
                <w:szCs w:val="20"/>
              </w:rPr>
            </w:pPr>
            <w:r>
              <w:rPr>
                <w:sz w:val="20"/>
                <w:szCs w:val="20"/>
              </w:rPr>
              <w:t>100%.</w:t>
            </w:r>
          </w:p>
        </w:tc>
        <w:tc>
          <w:tcPr>
            <w:tcW w:w="3260" w:type="dxa"/>
          </w:tcPr>
          <w:p w14:paraId="77500FA5" w14:textId="67C600CE" w:rsidR="007A20FB" w:rsidRPr="004F1A42" w:rsidRDefault="007A20FB" w:rsidP="00E63C9B">
            <w:pPr>
              <w:ind w:left="57"/>
              <w:rPr>
                <w:sz w:val="20"/>
                <w:szCs w:val="20"/>
              </w:rPr>
            </w:pPr>
            <w:r w:rsidRPr="004F1A42">
              <w:rPr>
                <w:sz w:val="20"/>
                <w:szCs w:val="20"/>
              </w:rPr>
              <w:t>160 staff</w:t>
            </w:r>
            <w:r>
              <w:rPr>
                <w:sz w:val="20"/>
                <w:szCs w:val="20"/>
              </w:rPr>
              <w:t xml:space="preserve"> – teachers, PE specialists, food service staff</w:t>
            </w:r>
            <w:r w:rsidRPr="004F1A42">
              <w:rPr>
                <w:sz w:val="20"/>
                <w:szCs w:val="20"/>
              </w:rPr>
              <w:t xml:space="preserve">; </w:t>
            </w:r>
          </w:p>
          <w:p w14:paraId="5A61D942" w14:textId="55752174" w:rsidR="007A20FB" w:rsidRPr="00EA1D58" w:rsidRDefault="007A20FB" w:rsidP="00E63C9B">
            <w:pPr>
              <w:ind w:left="57"/>
              <w:rPr>
                <w:i/>
                <w:sz w:val="20"/>
                <w:szCs w:val="20"/>
              </w:rPr>
            </w:pPr>
            <w:r w:rsidRPr="004F1A42">
              <w:rPr>
                <w:sz w:val="20"/>
                <w:szCs w:val="20"/>
              </w:rPr>
              <w:t xml:space="preserve">91% </w:t>
            </w:r>
          </w:p>
        </w:tc>
        <w:tc>
          <w:tcPr>
            <w:tcW w:w="3261" w:type="dxa"/>
            <w:tcMar>
              <w:left w:w="108" w:type="dxa"/>
              <w:right w:w="108" w:type="dxa"/>
            </w:tcMar>
          </w:tcPr>
          <w:p w14:paraId="45E6BACB" w14:textId="77777777" w:rsidR="007A20FB" w:rsidRPr="004E2182" w:rsidRDefault="007A20FB" w:rsidP="00E63C9B">
            <w:pPr>
              <w:ind w:left="57"/>
              <w:rPr>
                <w:i/>
                <w:sz w:val="20"/>
                <w:szCs w:val="20"/>
              </w:rPr>
            </w:pPr>
            <w:r w:rsidRPr="004E2182">
              <w:rPr>
                <w:i/>
                <w:sz w:val="20"/>
                <w:szCs w:val="20"/>
              </w:rPr>
              <w:t>School district personnel</w:t>
            </w:r>
          </w:p>
          <w:p w14:paraId="66FE4B46" w14:textId="5C4E7236" w:rsidR="007A20FB" w:rsidRPr="00D269A9" w:rsidRDefault="007A20FB" w:rsidP="00E63C9B">
            <w:pPr>
              <w:ind w:left="57"/>
              <w:rPr>
                <w:sz w:val="20"/>
                <w:szCs w:val="20"/>
              </w:rPr>
            </w:pPr>
            <w:r>
              <w:rPr>
                <w:sz w:val="20"/>
                <w:szCs w:val="20"/>
              </w:rPr>
              <w:t>20 school district administrators</w:t>
            </w:r>
          </w:p>
        </w:tc>
      </w:tr>
      <w:tr w:rsidR="007A20FB" w:rsidRPr="00F16B11" w14:paraId="4D0207B9" w14:textId="77777777" w:rsidTr="007A20FB">
        <w:trPr>
          <w:cantSplit/>
        </w:trPr>
        <w:tc>
          <w:tcPr>
            <w:tcW w:w="539" w:type="dxa"/>
            <w:tcMar>
              <w:left w:w="108" w:type="dxa"/>
              <w:right w:w="108" w:type="dxa"/>
            </w:tcMar>
          </w:tcPr>
          <w:p w14:paraId="19706DEF" w14:textId="6C2F875A" w:rsidR="007A20FB" w:rsidRPr="00F16B11" w:rsidRDefault="007A20FB" w:rsidP="00C33644">
            <w:pPr>
              <w:jc w:val="center"/>
              <w:rPr>
                <w:rFonts w:ascii="Calibri" w:hAnsi="Calibri" w:cs="Calibri"/>
                <w:sz w:val="20"/>
                <w:szCs w:val="20"/>
              </w:rPr>
            </w:pPr>
            <w:r>
              <w:rPr>
                <w:rFonts w:ascii="Calibri" w:hAnsi="Calibri" w:cs="Calibri"/>
                <w:sz w:val="20"/>
                <w:szCs w:val="20"/>
              </w:rPr>
              <w:t>6</w:t>
            </w:r>
          </w:p>
        </w:tc>
        <w:tc>
          <w:tcPr>
            <w:tcW w:w="2297" w:type="dxa"/>
          </w:tcPr>
          <w:p w14:paraId="1E800D01" w14:textId="201B683C" w:rsidR="007A20FB" w:rsidRDefault="007A20FB" w:rsidP="00C33644">
            <w:pPr>
              <w:ind w:left="88"/>
              <w:rPr>
                <w:sz w:val="20"/>
                <w:szCs w:val="20"/>
              </w:rPr>
            </w:pPr>
            <w:r w:rsidRPr="00DC4D50">
              <w:rPr>
                <w:i/>
                <w:sz w:val="20"/>
                <w:szCs w:val="20"/>
              </w:rPr>
              <w:t>CATCH – PE component</w:t>
            </w:r>
            <w:r>
              <w:rPr>
                <w:sz w:val="20"/>
                <w:szCs w:val="20"/>
              </w:rPr>
              <w:t>;</w:t>
            </w:r>
          </w:p>
          <w:p w14:paraId="09362BC4" w14:textId="33D27A1C" w:rsidR="007A20FB" w:rsidRPr="00F16B11" w:rsidRDefault="007A20FB" w:rsidP="00C33644">
            <w:pPr>
              <w:ind w:left="88"/>
              <w:rPr>
                <w:rFonts w:ascii="Calibri" w:hAnsi="Calibri" w:cs="Calibri"/>
                <w:sz w:val="20"/>
                <w:szCs w:val="20"/>
              </w:rPr>
            </w:pPr>
            <w:r w:rsidRPr="00F16B11">
              <w:rPr>
                <w:rFonts w:ascii="Calibri" w:hAnsi="Calibri" w:cs="Calibri"/>
                <w:sz w:val="20"/>
                <w:szCs w:val="20"/>
              </w:rPr>
              <w:fldChar w:fldCharType="begin"/>
            </w:r>
            <w:r>
              <w:rPr>
                <w:rFonts w:ascii="Calibri" w:hAnsi="Calibri" w:cs="Calibri"/>
                <w:sz w:val="20"/>
                <w:szCs w:val="20"/>
              </w:rPr>
              <w:instrText xml:space="preserve"> ADDIN ZOTERO_ITEM CSL_CITATION {"citationID":"82igRjBR","properties":{"formattedCitation":"(McKenzie et al., 2003)","plainCitation":"(McKenzie et al., 2003)","noteIndex":0},"citationItems":[{"id":21,"uris":["http://zotero.org/users/5025890/items/VUPUKYIM"],"uri":["http://zotero.org/users/5025890/items/VUPUKYIM"],"itemData":{"id":21,"type":"article-journal","title":"Maintenance of Effects of the Catch Physical Education Program: Results from the Catch-on Study","container-title":"Health Education &amp; Behavior","page":"447-462","volume":"30","issue":"4","source":"Crossref","DOI":"10.1177/1090198103253535","ISSN":"1090-1981, 1552-6127","shortTitle":"Maintenance of Effects of the Catch Physical Education Program","language":"en","author":[{"family":"McKenzie","given":"Thomas L."},{"family":"Li","given":"Donglin"},{"family":"Derby","given":"Carol A."},{"family":"Webber","given":"Larry S."},{"family":"Luepker","given":"Russell V."},{"family":"Cribb","given":"Peter"}],"issued":{"date-parts":[["2003",8]]}}}],"schema":"https://github.com/citation-style-language/schema/raw/master/csl-citation.json"} </w:instrText>
            </w:r>
            <w:r w:rsidRPr="00F16B11">
              <w:rPr>
                <w:rFonts w:ascii="Calibri" w:hAnsi="Calibri" w:cs="Calibri"/>
                <w:sz w:val="20"/>
                <w:szCs w:val="20"/>
              </w:rPr>
              <w:fldChar w:fldCharType="separate"/>
            </w:r>
            <w:r w:rsidRPr="00E67670">
              <w:rPr>
                <w:rFonts w:ascii="Calibri" w:hAnsi="Calibri" w:cs="Calibri"/>
                <w:sz w:val="20"/>
              </w:rPr>
              <w:t>McKenzie et al., 2003</w:t>
            </w:r>
            <w:r w:rsidRPr="00F16B11">
              <w:rPr>
                <w:rFonts w:ascii="Calibri" w:hAnsi="Calibri" w:cs="Calibri"/>
                <w:sz w:val="20"/>
                <w:szCs w:val="20"/>
              </w:rPr>
              <w:fldChar w:fldCharType="end"/>
            </w:r>
          </w:p>
        </w:tc>
        <w:tc>
          <w:tcPr>
            <w:tcW w:w="2480" w:type="dxa"/>
          </w:tcPr>
          <w:p w14:paraId="09914A5E" w14:textId="77777777" w:rsidR="007A20FB" w:rsidRDefault="007A20FB" w:rsidP="00E63C9B">
            <w:pPr>
              <w:ind w:left="57"/>
              <w:rPr>
                <w:sz w:val="20"/>
                <w:szCs w:val="20"/>
              </w:rPr>
            </w:pPr>
            <w:r>
              <w:rPr>
                <w:sz w:val="20"/>
                <w:szCs w:val="20"/>
              </w:rPr>
              <w:t>56 schools;</w:t>
            </w:r>
          </w:p>
          <w:p w14:paraId="719B7E85" w14:textId="25DEA8DB" w:rsidR="007A20FB" w:rsidRPr="00F16B11" w:rsidRDefault="007A20FB" w:rsidP="00E63C9B">
            <w:pPr>
              <w:ind w:left="57"/>
              <w:rPr>
                <w:i/>
                <w:sz w:val="20"/>
                <w:szCs w:val="20"/>
              </w:rPr>
            </w:pPr>
            <w:r w:rsidRPr="004F1A42">
              <w:rPr>
                <w:sz w:val="20"/>
                <w:szCs w:val="20"/>
              </w:rPr>
              <w:t>100%</w:t>
            </w:r>
          </w:p>
        </w:tc>
        <w:tc>
          <w:tcPr>
            <w:tcW w:w="2481" w:type="dxa"/>
          </w:tcPr>
          <w:p w14:paraId="6A008F94" w14:textId="77777777" w:rsidR="007A20FB" w:rsidRDefault="007A20FB" w:rsidP="00E63C9B">
            <w:pPr>
              <w:ind w:left="57"/>
              <w:rPr>
                <w:sz w:val="20"/>
                <w:szCs w:val="20"/>
              </w:rPr>
            </w:pPr>
            <w:r w:rsidRPr="00752991">
              <w:rPr>
                <w:sz w:val="20"/>
                <w:szCs w:val="20"/>
              </w:rPr>
              <w:t>20 schools (CG1) who received a lower dose of CATCH</w:t>
            </w:r>
            <w:r>
              <w:rPr>
                <w:sz w:val="20"/>
                <w:szCs w:val="20"/>
              </w:rPr>
              <w:t xml:space="preserve"> at the end of the trial; </w:t>
            </w:r>
          </w:p>
          <w:p w14:paraId="7551B052" w14:textId="32911F8C" w:rsidR="007A20FB" w:rsidRPr="00F16B11" w:rsidRDefault="007A20FB" w:rsidP="00E63C9B">
            <w:pPr>
              <w:ind w:left="57"/>
              <w:rPr>
                <w:i/>
                <w:sz w:val="20"/>
                <w:szCs w:val="20"/>
              </w:rPr>
            </w:pPr>
            <w:r>
              <w:rPr>
                <w:sz w:val="20"/>
                <w:szCs w:val="20"/>
              </w:rPr>
              <w:t>100%.</w:t>
            </w:r>
          </w:p>
        </w:tc>
        <w:tc>
          <w:tcPr>
            <w:tcW w:w="3260" w:type="dxa"/>
          </w:tcPr>
          <w:p w14:paraId="0473FE3A" w14:textId="77777777" w:rsidR="007A20FB" w:rsidRPr="004F1A42" w:rsidRDefault="007A20FB" w:rsidP="00E63C9B">
            <w:pPr>
              <w:ind w:left="57"/>
              <w:rPr>
                <w:sz w:val="20"/>
                <w:szCs w:val="20"/>
              </w:rPr>
            </w:pPr>
            <w:r>
              <w:rPr>
                <w:sz w:val="20"/>
                <w:szCs w:val="20"/>
              </w:rPr>
              <w:t>613</w:t>
            </w:r>
            <w:r w:rsidRPr="004F1A42">
              <w:rPr>
                <w:sz w:val="20"/>
                <w:szCs w:val="20"/>
              </w:rPr>
              <w:t xml:space="preserve"> staff</w:t>
            </w:r>
            <w:r>
              <w:rPr>
                <w:sz w:val="20"/>
                <w:szCs w:val="20"/>
              </w:rPr>
              <w:t xml:space="preserve"> from FI schools – teachers &amp; PE specialists</w:t>
            </w:r>
            <w:r w:rsidRPr="004F1A42">
              <w:rPr>
                <w:sz w:val="20"/>
                <w:szCs w:val="20"/>
              </w:rPr>
              <w:t>;</w:t>
            </w:r>
          </w:p>
          <w:p w14:paraId="70ECABAB" w14:textId="77777777" w:rsidR="007A20FB" w:rsidRDefault="007A20FB" w:rsidP="00E63C9B">
            <w:pPr>
              <w:ind w:left="57"/>
              <w:rPr>
                <w:sz w:val="20"/>
                <w:szCs w:val="20"/>
              </w:rPr>
            </w:pPr>
          </w:p>
          <w:p w14:paraId="4282AC97" w14:textId="77777777" w:rsidR="007A20FB" w:rsidRDefault="007A20FB" w:rsidP="00E63C9B">
            <w:pPr>
              <w:ind w:left="57"/>
              <w:rPr>
                <w:sz w:val="20"/>
                <w:szCs w:val="20"/>
              </w:rPr>
            </w:pPr>
            <w:r>
              <w:rPr>
                <w:sz w:val="20"/>
                <w:szCs w:val="20"/>
              </w:rPr>
              <w:t>207 staff from CG1 schools;</w:t>
            </w:r>
          </w:p>
          <w:p w14:paraId="2A24053B" w14:textId="77777777" w:rsidR="007A20FB" w:rsidRDefault="007A20FB" w:rsidP="00E63C9B">
            <w:pPr>
              <w:ind w:left="57"/>
              <w:rPr>
                <w:sz w:val="20"/>
                <w:szCs w:val="20"/>
              </w:rPr>
            </w:pPr>
          </w:p>
          <w:p w14:paraId="392958DC" w14:textId="77777777" w:rsidR="007A20FB" w:rsidRDefault="007A20FB" w:rsidP="00E63C9B">
            <w:pPr>
              <w:ind w:left="57"/>
              <w:rPr>
                <w:sz w:val="20"/>
                <w:szCs w:val="20"/>
              </w:rPr>
            </w:pPr>
            <w:r w:rsidRPr="004F1A42">
              <w:rPr>
                <w:sz w:val="20"/>
                <w:szCs w:val="20"/>
              </w:rPr>
              <w:t xml:space="preserve">Exact </w:t>
            </w:r>
            <w:r>
              <w:rPr>
                <w:sz w:val="20"/>
                <w:szCs w:val="20"/>
              </w:rPr>
              <w:t>response rates</w:t>
            </w:r>
            <w:r w:rsidRPr="004F1A42">
              <w:rPr>
                <w:sz w:val="20"/>
                <w:szCs w:val="20"/>
              </w:rPr>
              <w:t xml:space="preserve"> not known but between 94 and 100%</w:t>
            </w:r>
          </w:p>
          <w:p w14:paraId="6EAF888E" w14:textId="77777777" w:rsidR="007A20FB" w:rsidRDefault="007A20FB" w:rsidP="00E63C9B">
            <w:pPr>
              <w:ind w:left="57"/>
              <w:rPr>
                <w:sz w:val="20"/>
                <w:szCs w:val="20"/>
              </w:rPr>
            </w:pPr>
          </w:p>
          <w:p w14:paraId="51323AA9" w14:textId="3D99CB09" w:rsidR="007A20FB" w:rsidRPr="00F16B11" w:rsidRDefault="007A20FB" w:rsidP="00E63C9B">
            <w:pPr>
              <w:ind w:left="57"/>
              <w:rPr>
                <w:i/>
                <w:sz w:val="20"/>
                <w:szCs w:val="20"/>
              </w:rPr>
            </w:pPr>
            <w:r w:rsidRPr="00F16B11">
              <w:rPr>
                <w:i/>
                <w:sz w:val="20"/>
                <w:szCs w:val="20"/>
              </w:rPr>
              <w:t xml:space="preserve"> </w:t>
            </w:r>
          </w:p>
          <w:p w14:paraId="59E62B4E" w14:textId="235CB38D" w:rsidR="007A20FB" w:rsidRPr="00F16B11" w:rsidRDefault="007A20FB" w:rsidP="00E63C9B">
            <w:pPr>
              <w:ind w:left="57"/>
              <w:rPr>
                <w:i/>
                <w:sz w:val="20"/>
                <w:szCs w:val="20"/>
              </w:rPr>
            </w:pPr>
          </w:p>
        </w:tc>
        <w:tc>
          <w:tcPr>
            <w:tcW w:w="3261" w:type="dxa"/>
            <w:tcMar>
              <w:left w:w="108" w:type="dxa"/>
              <w:right w:w="108" w:type="dxa"/>
            </w:tcMar>
          </w:tcPr>
          <w:p w14:paraId="500EEA17" w14:textId="77777777" w:rsidR="007A20FB" w:rsidRPr="00F16B11" w:rsidRDefault="007A20FB" w:rsidP="00E63C9B">
            <w:pPr>
              <w:ind w:left="57"/>
              <w:rPr>
                <w:i/>
                <w:sz w:val="20"/>
                <w:szCs w:val="20"/>
              </w:rPr>
            </w:pPr>
            <w:r w:rsidRPr="00F16B11">
              <w:rPr>
                <w:i/>
                <w:sz w:val="20"/>
                <w:szCs w:val="20"/>
              </w:rPr>
              <w:t>Lesson observations</w:t>
            </w:r>
          </w:p>
          <w:p w14:paraId="77B19CBF" w14:textId="67375BAE" w:rsidR="007A20FB" w:rsidRPr="00D269A9" w:rsidRDefault="007A20FB" w:rsidP="00E63C9B">
            <w:pPr>
              <w:spacing w:after="120"/>
              <w:ind w:left="57"/>
              <w:rPr>
                <w:sz w:val="20"/>
                <w:szCs w:val="20"/>
              </w:rPr>
            </w:pPr>
            <w:r w:rsidRPr="00F16B11">
              <w:rPr>
                <w:sz w:val="20"/>
                <w:szCs w:val="20"/>
              </w:rPr>
              <w:t>554 PE lessons observed (401 from FI schools and 153 from FC schools)</w:t>
            </w:r>
          </w:p>
        </w:tc>
      </w:tr>
      <w:tr w:rsidR="007A20FB" w:rsidRPr="00F16B11" w14:paraId="7139971A" w14:textId="77777777" w:rsidTr="007A20FB">
        <w:tc>
          <w:tcPr>
            <w:tcW w:w="539" w:type="dxa"/>
            <w:tcMar>
              <w:left w:w="108" w:type="dxa"/>
              <w:right w:w="108" w:type="dxa"/>
            </w:tcMar>
          </w:tcPr>
          <w:p w14:paraId="32128E37" w14:textId="749E9262" w:rsidR="007A20FB" w:rsidRPr="00F16B11" w:rsidRDefault="007A20FB" w:rsidP="00C33644">
            <w:pPr>
              <w:jc w:val="center"/>
              <w:rPr>
                <w:rFonts w:ascii="Calibri" w:hAnsi="Calibri" w:cs="Calibri"/>
                <w:sz w:val="20"/>
                <w:szCs w:val="20"/>
              </w:rPr>
            </w:pPr>
            <w:r>
              <w:rPr>
                <w:rFonts w:ascii="Calibri" w:hAnsi="Calibri" w:cs="Calibri"/>
                <w:sz w:val="20"/>
                <w:szCs w:val="20"/>
              </w:rPr>
              <w:t>7</w:t>
            </w:r>
          </w:p>
        </w:tc>
        <w:tc>
          <w:tcPr>
            <w:tcW w:w="2297" w:type="dxa"/>
          </w:tcPr>
          <w:p w14:paraId="0E9E6452" w14:textId="0E4E91C2" w:rsidR="007A20FB" w:rsidRDefault="007A20FB" w:rsidP="00C33644">
            <w:pPr>
              <w:ind w:left="88" w:right="-63"/>
              <w:rPr>
                <w:sz w:val="20"/>
                <w:szCs w:val="20"/>
              </w:rPr>
            </w:pPr>
            <w:r w:rsidRPr="00DC4D50">
              <w:rPr>
                <w:i/>
                <w:sz w:val="20"/>
                <w:szCs w:val="20"/>
              </w:rPr>
              <w:t>CATCH – food service component</w:t>
            </w:r>
            <w:r>
              <w:rPr>
                <w:sz w:val="20"/>
                <w:szCs w:val="20"/>
              </w:rPr>
              <w:t>;</w:t>
            </w:r>
          </w:p>
          <w:p w14:paraId="0CE69459" w14:textId="542366D5" w:rsidR="007A20FB" w:rsidRPr="00F16B11" w:rsidRDefault="007A20FB" w:rsidP="00C33644">
            <w:pPr>
              <w:ind w:left="88" w:right="-63"/>
              <w:rPr>
                <w:rFonts w:ascii="Calibri" w:hAnsi="Calibri" w:cs="Calibri"/>
                <w:sz w:val="20"/>
                <w:szCs w:val="20"/>
              </w:rPr>
            </w:pPr>
            <w:r w:rsidRPr="00F16B11">
              <w:rPr>
                <w:rFonts w:ascii="Calibri" w:hAnsi="Calibri" w:cs="Calibri"/>
                <w:sz w:val="20"/>
                <w:szCs w:val="20"/>
              </w:rPr>
              <w:fldChar w:fldCharType="begin"/>
            </w:r>
            <w:r>
              <w:rPr>
                <w:rFonts w:ascii="Calibri" w:hAnsi="Calibri" w:cs="Calibri"/>
                <w:sz w:val="20"/>
                <w:szCs w:val="20"/>
              </w:rPr>
              <w:instrText xml:space="preserve"> ADDIN ZOTERO_ITEM CSL_CITATION {"citationID":"Q0O4Yb8n","properties":{"formattedCitation":"(Osganian et al., 2003)","plainCitation":"(Osganian et al., 2003)","noteIndex":0},"citationItems":[{"id":24,"uris":["http://zotero.org/users/5025890/items/NBP8L69D"],"uri":["http://zotero.org/users/5025890/items/NBP8L69D"],"itemData":{"id":24,"type":"article-journal","title":"Maintenance of Effects of the Eat Smart School Food Service Program: Results from the Catch-on Study","container-title":"Health Education &amp; Behavior","page":"418-433","volume":"30","issue":"4","source":"Crossref","DOI":"10.1177/1090198103253509","ISSN":"1090-1981, 1552-6127","shortTitle":"Maintenance of Effects of the Eat Smart School Food Service Program","language":"en","author":[{"family":"Osganian","given":"Stavroula K."},{"family":"Hoelscher","given":"Deanna M."},{"family":"Zive","given":"Michelle"},{"family":"Mitchell","given":"Paul D."},{"family":"Snyder","given":"Patricia"},{"family":"Webber","given":"Larry S."}],"issued":{"date-parts":[["2003",8]]}}}],"schema":"https://github.com/citation-style-language/schema/raw/master/csl-citation.json"} </w:instrText>
            </w:r>
            <w:r w:rsidRPr="00F16B11">
              <w:rPr>
                <w:rFonts w:ascii="Calibri" w:hAnsi="Calibri" w:cs="Calibri"/>
                <w:sz w:val="20"/>
                <w:szCs w:val="20"/>
              </w:rPr>
              <w:fldChar w:fldCharType="separate"/>
            </w:r>
            <w:r w:rsidRPr="00E67670">
              <w:rPr>
                <w:rFonts w:ascii="Calibri" w:hAnsi="Calibri" w:cs="Calibri"/>
                <w:sz w:val="20"/>
              </w:rPr>
              <w:t>Osganian et al., 2003</w:t>
            </w:r>
            <w:r w:rsidRPr="00F16B11">
              <w:rPr>
                <w:rFonts w:ascii="Calibri" w:hAnsi="Calibri" w:cs="Calibri"/>
                <w:sz w:val="20"/>
                <w:szCs w:val="20"/>
              </w:rPr>
              <w:fldChar w:fldCharType="end"/>
            </w:r>
          </w:p>
        </w:tc>
        <w:tc>
          <w:tcPr>
            <w:tcW w:w="2480" w:type="dxa"/>
          </w:tcPr>
          <w:p w14:paraId="135CE76C" w14:textId="77777777" w:rsidR="007A20FB" w:rsidRDefault="007A20FB" w:rsidP="00E63C9B">
            <w:pPr>
              <w:ind w:left="57"/>
              <w:rPr>
                <w:sz w:val="20"/>
                <w:szCs w:val="20"/>
              </w:rPr>
            </w:pPr>
            <w:r w:rsidRPr="004F1A42">
              <w:rPr>
                <w:sz w:val="20"/>
                <w:szCs w:val="20"/>
              </w:rPr>
              <w:t>56 schools;</w:t>
            </w:r>
          </w:p>
          <w:p w14:paraId="3104689B" w14:textId="6E26E469" w:rsidR="007A20FB" w:rsidRPr="00F16B11" w:rsidRDefault="007A20FB" w:rsidP="00E63C9B">
            <w:pPr>
              <w:ind w:left="57"/>
              <w:rPr>
                <w:i/>
                <w:sz w:val="20"/>
                <w:szCs w:val="20"/>
              </w:rPr>
            </w:pPr>
            <w:r>
              <w:rPr>
                <w:sz w:val="20"/>
                <w:szCs w:val="20"/>
              </w:rPr>
              <w:t>100%</w:t>
            </w:r>
          </w:p>
        </w:tc>
        <w:tc>
          <w:tcPr>
            <w:tcW w:w="2481" w:type="dxa"/>
          </w:tcPr>
          <w:p w14:paraId="6515899A" w14:textId="77777777" w:rsidR="007A20FB" w:rsidRDefault="007A20FB" w:rsidP="00E63C9B">
            <w:pPr>
              <w:ind w:left="57"/>
              <w:rPr>
                <w:sz w:val="20"/>
                <w:szCs w:val="20"/>
              </w:rPr>
            </w:pPr>
            <w:r>
              <w:rPr>
                <w:sz w:val="20"/>
                <w:szCs w:val="20"/>
              </w:rPr>
              <w:t>20 schools (CG1) who received a lower dose of CATCH at the end of the trial;</w:t>
            </w:r>
          </w:p>
          <w:p w14:paraId="112DCFDD" w14:textId="064CC3B9" w:rsidR="007A20FB" w:rsidRPr="00F16B11" w:rsidRDefault="007A20FB" w:rsidP="00E63C9B">
            <w:pPr>
              <w:ind w:left="57"/>
              <w:rPr>
                <w:i/>
                <w:sz w:val="20"/>
                <w:szCs w:val="20"/>
              </w:rPr>
            </w:pPr>
            <w:r>
              <w:rPr>
                <w:sz w:val="20"/>
                <w:szCs w:val="20"/>
              </w:rPr>
              <w:t>100%.</w:t>
            </w:r>
          </w:p>
        </w:tc>
        <w:tc>
          <w:tcPr>
            <w:tcW w:w="3260" w:type="dxa"/>
          </w:tcPr>
          <w:p w14:paraId="49FD3D77" w14:textId="5212C2C7" w:rsidR="007A20FB" w:rsidRDefault="007A20FB" w:rsidP="00E63C9B">
            <w:pPr>
              <w:ind w:left="57"/>
              <w:rPr>
                <w:sz w:val="20"/>
                <w:szCs w:val="20"/>
              </w:rPr>
            </w:pPr>
            <w:r>
              <w:rPr>
                <w:sz w:val="20"/>
                <w:szCs w:val="20"/>
              </w:rPr>
              <w:t>203 FI cooks/ technicians;</w:t>
            </w:r>
          </w:p>
          <w:p w14:paraId="132BCCFC" w14:textId="77777777" w:rsidR="007A20FB" w:rsidRDefault="007A20FB" w:rsidP="00E63C9B">
            <w:pPr>
              <w:ind w:left="57"/>
              <w:rPr>
                <w:sz w:val="20"/>
                <w:szCs w:val="20"/>
              </w:rPr>
            </w:pPr>
            <w:r>
              <w:rPr>
                <w:sz w:val="20"/>
                <w:szCs w:val="20"/>
              </w:rPr>
              <w:t>94%</w:t>
            </w:r>
          </w:p>
          <w:p w14:paraId="12638F5B" w14:textId="77777777" w:rsidR="007A20FB" w:rsidRDefault="007A20FB" w:rsidP="00E63C9B">
            <w:pPr>
              <w:ind w:left="57"/>
              <w:rPr>
                <w:sz w:val="20"/>
                <w:szCs w:val="20"/>
              </w:rPr>
            </w:pPr>
          </w:p>
          <w:p w14:paraId="107F4531" w14:textId="55349698" w:rsidR="007A20FB" w:rsidRDefault="007A20FB" w:rsidP="00E63C9B">
            <w:pPr>
              <w:ind w:left="57"/>
              <w:rPr>
                <w:sz w:val="20"/>
                <w:szCs w:val="20"/>
              </w:rPr>
            </w:pPr>
            <w:r>
              <w:rPr>
                <w:sz w:val="20"/>
                <w:szCs w:val="20"/>
              </w:rPr>
              <w:t>82 FC cooks/</w:t>
            </w:r>
          </w:p>
          <w:p w14:paraId="57FEF6AF" w14:textId="40A8804C" w:rsidR="007A20FB" w:rsidRDefault="007A20FB" w:rsidP="00E63C9B">
            <w:pPr>
              <w:ind w:left="57"/>
              <w:rPr>
                <w:sz w:val="20"/>
                <w:szCs w:val="20"/>
              </w:rPr>
            </w:pPr>
            <w:r>
              <w:rPr>
                <w:sz w:val="20"/>
                <w:szCs w:val="20"/>
              </w:rPr>
              <w:t>technicians;</w:t>
            </w:r>
          </w:p>
          <w:p w14:paraId="158C43F6" w14:textId="4CE7D00D" w:rsidR="007A20FB" w:rsidRPr="00696A6D" w:rsidRDefault="007A20FB" w:rsidP="00E63C9B">
            <w:pPr>
              <w:spacing w:after="120"/>
              <w:ind w:left="57"/>
              <w:rPr>
                <w:sz w:val="20"/>
                <w:szCs w:val="20"/>
              </w:rPr>
            </w:pPr>
            <w:r w:rsidRPr="00696A6D">
              <w:rPr>
                <w:sz w:val="20"/>
                <w:szCs w:val="20"/>
              </w:rPr>
              <w:t xml:space="preserve">99% </w:t>
            </w:r>
          </w:p>
          <w:p w14:paraId="258C04B0" w14:textId="79643BDC" w:rsidR="007A20FB" w:rsidRPr="00F16B11" w:rsidRDefault="007A20FB" w:rsidP="00E63C9B">
            <w:pPr>
              <w:ind w:left="57"/>
              <w:rPr>
                <w:i/>
                <w:sz w:val="20"/>
                <w:szCs w:val="20"/>
              </w:rPr>
            </w:pPr>
            <w:r w:rsidRPr="00F16B11">
              <w:rPr>
                <w:sz w:val="20"/>
                <w:szCs w:val="20"/>
              </w:rPr>
              <w:t>.</w:t>
            </w:r>
          </w:p>
        </w:tc>
        <w:tc>
          <w:tcPr>
            <w:tcW w:w="3261" w:type="dxa"/>
            <w:tcMar>
              <w:left w:w="108" w:type="dxa"/>
              <w:right w:w="108" w:type="dxa"/>
            </w:tcMar>
          </w:tcPr>
          <w:p w14:paraId="4E447495" w14:textId="17E2AF87" w:rsidR="007A20FB" w:rsidRPr="00D269A9" w:rsidRDefault="007A20FB" w:rsidP="00E63C9B">
            <w:pPr>
              <w:spacing w:after="120"/>
              <w:ind w:left="57"/>
              <w:rPr>
                <w:sz w:val="20"/>
                <w:szCs w:val="20"/>
              </w:rPr>
            </w:pPr>
          </w:p>
        </w:tc>
      </w:tr>
      <w:tr w:rsidR="007A20FB" w:rsidRPr="00F16B11" w14:paraId="2B6F8AA3" w14:textId="77777777" w:rsidTr="007A20FB">
        <w:trPr>
          <w:cantSplit/>
          <w:trHeight w:val="70"/>
        </w:trPr>
        <w:tc>
          <w:tcPr>
            <w:tcW w:w="539" w:type="dxa"/>
            <w:tcMar>
              <w:left w:w="108" w:type="dxa"/>
              <w:right w:w="108" w:type="dxa"/>
            </w:tcMar>
          </w:tcPr>
          <w:p w14:paraId="4A5CD54C" w14:textId="342AE27E" w:rsidR="007A20FB" w:rsidRPr="00F16B11" w:rsidRDefault="007A20FB" w:rsidP="00C33644">
            <w:pPr>
              <w:jc w:val="center"/>
              <w:rPr>
                <w:rFonts w:ascii="Calibri" w:hAnsi="Calibri" w:cs="Calibri"/>
                <w:sz w:val="20"/>
                <w:szCs w:val="20"/>
              </w:rPr>
            </w:pPr>
            <w:r>
              <w:rPr>
                <w:rFonts w:ascii="Calibri" w:hAnsi="Calibri" w:cs="Calibri"/>
                <w:sz w:val="20"/>
                <w:szCs w:val="20"/>
              </w:rPr>
              <w:t>8</w:t>
            </w:r>
          </w:p>
        </w:tc>
        <w:tc>
          <w:tcPr>
            <w:tcW w:w="2297" w:type="dxa"/>
          </w:tcPr>
          <w:p w14:paraId="770CC926" w14:textId="3DBC8439" w:rsidR="007A20FB" w:rsidRDefault="007A20FB" w:rsidP="00C33644">
            <w:pPr>
              <w:ind w:left="88"/>
              <w:rPr>
                <w:rFonts w:ascii="Calibri" w:hAnsi="Calibri" w:cs="Calibri"/>
                <w:sz w:val="20"/>
                <w:szCs w:val="20"/>
              </w:rPr>
            </w:pPr>
            <w:r w:rsidRPr="00DC4D50">
              <w:rPr>
                <w:i/>
                <w:sz w:val="20"/>
                <w:szCs w:val="20"/>
              </w:rPr>
              <w:t>CATCH – school climate</w:t>
            </w:r>
            <w:r>
              <w:rPr>
                <w:sz w:val="20"/>
                <w:szCs w:val="20"/>
              </w:rPr>
              <w:t>;</w:t>
            </w:r>
            <w:r w:rsidRPr="00F16B11">
              <w:rPr>
                <w:rFonts w:ascii="Calibri" w:hAnsi="Calibri" w:cs="Calibri"/>
                <w:sz w:val="20"/>
                <w:szCs w:val="20"/>
              </w:rPr>
              <w:t xml:space="preserve"> </w:t>
            </w:r>
          </w:p>
          <w:p w14:paraId="666F9BAD" w14:textId="1FD99485" w:rsidR="007A20FB" w:rsidRPr="00F16B11" w:rsidRDefault="007A20FB" w:rsidP="00C33644">
            <w:pPr>
              <w:ind w:left="88"/>
              <w:rPr>
                <w:rFonts w:ascii="Calibri" w:hAnsi="Calibri" w:cs="Calibri"/>
                <w:sz w:val="20"/>
                <w:szCs w:val="20"/>
              </w:rPr>
            </w:pPr>
            <w:r w:rsidRPr="00F16B11">
              <w:rPr>
                <w:rFonts w:ascii="Calibri" w:hAnsi="Calibri" w:cs="Calibri"/>
                <w:sz w:val="20"/>
                <w:szCs w:val="20"/>
              </w:rPr>
              <w:fldChar w:fldCharType="begin"/>
            </w:r>
            <w:r>
              <w:rPr>
                <w:rFonts w:ascii="Calibri" w:hAnsi="Calibri" w:cs="Calibri"/>
                <w:sz w:val="20"/>
                <w:szCs w:val="20"/>
              </w:rPr>
              <w:instrText xml:space="preserve"> ADDIN ZOTERO_ITEM CSL_CITATION {"citationID":"foAyXQde","properties":{"formattedCitation":"(Parcel et al., 2003)","plainCitation":"(Parcel et al., 2003)","noteIndex":0},"citationItems":[{"id":25,"uris":["http://zotero.org/users/5025890/items/UXQBV7NR"],"uri":["http://zotero.org/users/5025890/items/UXQBV7NR"],"itemData":{"id":25,"type":"article-journal","title":"School Climate and the Institutionalization of the Catch Program","container-title":"Health Education &amp; Behavior","page":"489-502","volume":"30","issue":"4","source":"Crossref","DOI":"10.1177/1090198103253650","ISSN":"1090-1981, 1552-6127","language":"en","author":[{"family":"Parcel","given":"Guy S."},{"family":"Perry","given":"Cheryl L."},{"family":"Kelder","given":"Steven H."},{"family":"Elder","given":"John P."},{"family":"Mitchell","given":"Paul D."},{"family":"Lytle","given":"Leslie A."},{"family":"Johnson","given":"Carolyn C."},{"family":"Stone","given":"Elaine J."}],"issued":{"date-parts":[["2003",8]]}}}],"schema":"https://github.com/citation-style-language/schema/raw/master/csl-citation.json"} </w:instrText>
            </w:r>
            <w:r w:rsidRPr="00F16B11">
              <w:rPr>
                <w:rFonts w:ascii="Calibri" w:hAnsi="Calibri" w:cs="Calibri"/>
                <w:sz w:val="20"/>
                <w:szCs w:val="20"/>
              </w:rPr>
              <w:fldChar w:fldCharType="separate"/>
            </w:r>
            <w:r w:rsidRPr="00E67670">
              <w:rPr>
                <w:rFonts w:ascii="Calibri" w:hAnsi="Calibri" w:cs="Calibri"/>
                <w:sz w:val="20"/>
              </w:rPr>
              <w:t>Parcel et al., 2003</w:t>
            </w:r>
            <w:r w:rsidRPr="00F16B11">
              <w:rPr>
                <w:rFonts w:ascii="Calibri" w:hAnsi="Calibri" w:cs="Calibri"/>
                <w:sz w:val="20"/>
                <w:szCs w:val="20"/>
              </w:rPr>
              <w:fldChar w:fldCharType="end"/>
            </w:r>
          </w:p>
        </w:tc>
        <w:tc>
          <w:tcPr>
            <w:tcW w:w="2480" w:type="dxa"/>
          </w:tcPr>
          <w:p w14:paraId="62BD8797" w14:textId="77777777" w:rsidR="007A20FB" w:rsidRDefault="007A20FB" w:rsidP="00E63C9B">
            <w:pPr>
              <w:ind w:left="57"/>
              <w:rPr>
                <w:sz w:val="20"/>
                <w:szCs w:val="20"/>
              </w:rPr>
            </w:pPr>
            <w:r>
              <w:rPr>
                <w:sz w:val="20"/>
                <w:szCs w:val="20"/>
              </w:rPr>
              <w:t>56 schools;</w:t>
            </w:r>
          </w:p>
          <w:p w14:paraId="1E7ED717" w14:textId="1C078B04" w:rsidR="007A20FB" w:rsidRPr="00F16B11" w:rsidRDefault="007A20FB" w:rsidP="00E63C9B">
            <w:pPr>
              <w:ind w:left="57"/>
              <w:rPr>
                <w:i/>
                <w:sz w:val="20"/>
                <w:szCs w:val="20"/>
              </w:rPr>
            </w:pPr>
            <w:r w:rsidRPr="004F1A42">
              <w:rPr>
                <w:sz w:val="20"/>
                <w:szCs w:val="20"/>
              </w:rPr>
              <w:t>100%</w:t>
            </w:r>
          </w:p>
        </w:tc>
        <w:tc>
          <w:tcPr>
            <w:tcW w:w="2481" w:type="dxa"/>
          </w:tcPr>
          <w:p w14:paraId="030E5B36" w14:textId="686CE627" w:rsidR="007A20FB" w:rsidRPr="00F16B11" w:rsidRDefault="007A20FB" w:rsidP="00E63C9B">
            <w:pPr>
              <w:ind w:left="57"/>
              <w:rPr>
                <w:i/>
                <w:sz w:val="20"/>
                <w:szCs w:val="20"/>
              </w:rPr>
            </w:pPr>
            <w:r>
              <w:rPr>
                <w:sz w:val="20"/>
                <w:szCs w:val="20"/>
              </w:rPr>
              <w:t>Not applicable</w:t>
            </w:r>
          </w:p>
        </w:tc>
        <w:tc>
          <w:tcPr>
            <w:tcW w:w="3260" w:type="dxa"/>
          </w:tcPr>
          <w:p w14:paraId="34C64DDF" w14:textId="77777777" w:rsidR="007A20FB" w:rsidRDefault="007A20FB" w:rsidP="00E63C9B">
            <w:pPr>
              <w:ind w:left="57"/>
              <w:rPr>
                <w:sz w:val="20"/>
                <w:szCs w:val="20"/>
              </w:rPr>
            </w:pPr>
            <w:r>
              <w:rPr>
                <w:sz w:val="20"/>
                <w:szCs w:val="20"/>
              </w:rPr>
              <w:t>613</w:t>
            </w:r>
            <w:r w:rsidRPr="004F1A42">
              <w:rPr>
                <w:sz w:val="20"/>
                <w:szCs w:val="20"/>
              </w:rPr>
              <w:t xml:space="preserve"> staff</w:t>
            </w:r>
            <w:r>
              <w:rPr>
                <w:sz w:val="20"/>
                <w:szCs w:val="20"/>
              </w:rPr>
              <w:t xml:space="preserve"> from FI schools – teachers &amp; PE specialists</w:t>
            </w:r>
            <w:r w:rsidRPr="004F1A42">
              <w:rPr>
                <w:sz w:val="20"/>
                <w:szCs w:val="20"/>
              </w:rPr>
              <w:t>;</w:t>
            </w:r>
          </w:p>
          <w:p w14:paraId="36A62679" w14:textId="77777777" w:rsidR="007A20FB" w:rsidRPr="004F1A42" w:rsidRDefault="007A20FB" w:rsidP="00E63C9B">
            <w:pPr>
              <w:ind w:left="57"/>
              <w:rPr>
                <w:sz w:val="20"/>
                <w:szCs w:val="20"/>
              </w:rPr>
            </w:pPr>
          </w:p>
          <w:p w14:paraId="37D0EFEF" w14:textId="77777777" w:rsidR="007A20FB" w:rsidRDefault="007A20FB" w:rsidP="00E63C9B">
            <w:pPr>
              <w:ind w:left="57"/>
              <w:rPr>
                <w:i/>
                <w:sz w:val="20"/>
                <w:szCs w:val="20"/>
              </w:rPr>
            </w:pPr>
            <w:r w:rsidRPr="004F1A42">
              <w:rPr>
                <w:sz w:val="20"/>
                <w:szCs w:val="20"/>
              </w:rPr>
              <w:t xml:space="preserve">Exact </w:t>
            </w:r>
            <w:r>
              <w:rPr>
                <w:sz w:val="20"/>
                <w:szCs w:val="20"/>
              </w:rPr>
              <w:t>response rates</w:t>
            </w:r>
            <w:r w:rsidRPr="004F1A42">
              <w:rPr>
                <w:sz w:val="20"/>
                <w:szCs w:val="20"/>
              </w:rPr>
              <w:t xml:space="preserve"> not known but between 94 and 100%</w:t>
            </w:r>
            <w:r>
              <w:rPr>
                <w:i/>
                <w:sz w:val="20"/>
                <w:szCs w:val="20"/>
              </w:rPr>
              <w:t xml:space="preserve"> </w:t>
            </w:r>
          </w:p>
          <w:p w14:paraId="6EF1CE13" w14:textId="77777777" w:rsidR="007A20FB" w:rsidRDefault="007A20FB" w:rsidP="00E63C9B">
            <w:pPr>
              <w:spacing w:after="120"/>
              <w:ind w:left="57"/>
              <w:rPr>
                <w:sz w:val="20"/>
                <w:szCs w:val="20"/>
              </w:rPr>
            </w:pPr>
          </w:p>
          <w:p w14:paraId="58CDCF87" w14:textId="2E8B6D8D" w:rsidR="007A20FB" w:rsidRPr="00F16B11" w:rsidRDefault="007A20FB" w:rsidP="00E63C9B">
            <w:pPr>
              <w:ind w:left="57"/>
              <w:rPr>
                <w:i/>
                <w:sz w:val="20"/>
                <w:szCs w:val="20"/>
              </w:rPr>
            </w:pPr>
          </w:p>
        </w:tc>
        <w:tc>
          <w:tcPr>
            <w:tcW w:w="3261" w:type="dxa"/>
            <w:tcMar>
              <w:left w:w="108" w:type="dxa"/>
              <w:right w:w="108" w:type="dxa"/>
            </w:tcMar>
          </w:tcPr>
          <w:p w14:paraId="4AC9D2F7" w14:textId="24D5ECB3" w:rsidR="007A20FB" w:rsidRPr="00D269A9" w:rsidRDefault="007A20FB" w:rsidP="00E63C9B">
            <w:pPr>
              <w:ind w:left="57"/>
              <w:rPr>
                <w:i/>
                <w:sz w:val="20"/>
                <w:szCs w:val="20"/>
              </w:rPr>
            </w:pPr>
            <w:r>
              <w:rPr>
                <w:i/>
                <w:sz w:val="20"/>
                <w:szCs w:val="20"/>
              </w:rPr>
              <w:t xml:space="preserve">Lesson observations </w:t>
            </w:r>
            <w:r w:rsidRPr="00D269A9">
              <w:rPr>
                <w:sz w:val="20"/>
                <w:szCs w:val="20"/>
              </w:rPr>
              <w:t>401 PE lessons observed</w:t>
            </w:r>
          </w:p>
          <w:p w14:paraId="3BAF2A58" w14:textId="77777777" w:rsidR="007A20FB" w:rsidRDefault="007A20FB" w:rsidP="00E63C9B">
            <w:pPr>
              <w:ind w:left="57"/>
              <w:rPr>
                <w:sz w:val="20"/>
                <w:szCs w:val="20"/>
              </w:rPr>
            </w:pPr>
          </w:p>
          <w:p w14:paraId="1B5FAAB4" w14:textId="57B910DC" w:rsidR="007A20FB" w:rsidRPr="00D269A9" w:rsidRDefault="007A20FB" w:rsidP="00E63C9B">
            <w:pPr>
              <w:ind w:left="57"/>
              <w:rPr>
                <w:i/>
                <w:sz w:val="20"/>
                <w:szCs w:val="20"/>
              </w:rPr>
            </w:pPr>
          </w:p>
        </w:tc>
      </w:tr>
      <w:tr w:rsidR="007A20FB" w:rsidRPr="00F16B11" w14:paraId="6F5F5802" w14:textId="77777777" w:rsidTr="007A20FB">
        <w:trPr>
          <w:cantSplit/>
        </w:trPr>
        <w:tc>
          <w:tcPr>
            <w:tcW w:w="539" w:type="dxa"/>
            <w:tcMar>
              <w:left w:w="108" w:type="dxa"/>
              <w:right w:w="108" w:type="dxa"/>
            </w:tcMar>
          </w:tcPr>
          <w:p w14:paraId="4171C114" w14:textId="48EC091E" w:rsidR="007A20FB" w:rsidRPr="00F16B11" w:rsidRDefault="007A20FB" w:rsidP="00C33644">
            <w:pPr>
              <w:jc w:val="center"/>
              <w:rPr>
                <w:rFonts w:ascii="Calibri" w:hAnsi="Calibri" w:cs="Calibri"/>
                <w:sz w:val="20"/>
                <w:szCs w:val="20"/>
                <w:highlight w:val="yellow"/>
              </w:rPr>
            </w:pPr>
            <w:r w:rsidRPr="003E0F7E">
              <w:rPr>
                <w:rFonts w:ascii="Calibri" w:hAnsi="Calibri" w:cs="Calibri"/>
                <w:sz w:val="20"/>
                <w:szCs w:val="20"/>
              </w:rPr>
              <w:lastRenderedPageBreak/>
              <w:t>9</w:t>
            </w:r>
          </w:p>
        </w:tc>
        <w:tc>
          <w:tcPr>
            <w:tcW w:w="2297" w:type="dxa"/>
          </w:tcPr>
          <w:p w14:paraId="78942C6F" w14:textId="4BDF25B1" w:rsidR="007A20FB" w:rsidRDefault="007A20FB" w:rsidP="00C33644">
            <w:pPr>
              <w:ind w:left="88"/>
              <w:rPr>
                <w:rFonts w:ascii="Calibri" w:hAnsi="Calibri" w:cs="Calibri"/>
                <w:sz w:val="20"/>
                <w:szCs w:val="20"/>
              </w:rPr>
            </w:pPr>
            <w:r w:rsidRPr="00DC4D50">
              <w:rPr>
                <w:i/>
                <w:sz w:val="20"/>
                <w:szCs w:val="20"/>
              </w:rPr>
              <w:t>CATCH – all intervention components</w:t>
            </w:r>
            <w:r>
              <w:rPr>
                <w:sz w:val="20"/>
                <w:szCs w:val="20"/>
              </w:rPr>
              <w:t>;</w:t>
            </w:r>
            <w:r w:rsidRPr="00F16B11">
              <w:rPr>
                <w:rFonts w:ascii="Calibri" w:hAnsi="Calibri" w:cs="Calibri"/>
                <w:sz w:val="20"/>
                <w:szCs w:val="20"/>
              </w:rPr>
              <w:t xml:space="preserve"> </w:t>
            </w:r>
          </w:p>
          <w:p w14:paraId="4408FF8C" w14:textId="0AE0168E" w:rsidR="007A20FB" w:rsidRPr="00F16B11" w:rsidRDefault="007A20FB" w:rsidP="00C33644">
            <w:pPr>
              <w:ind w:left="88"/>
              <w:rPr>
                <w:rFonts w:ascii="Calibri" w:hAnsi="Calibri" w:cs="Calibri"/>
                <w:sz w:val="20"/>
                <w:szCs w:val="20"/>
                <w:highlight w:val="yellow"/>
              </w:rPr>
            </w:pPr>
            <w:r w:rsidRPr="00F16B11">
              <w:rPr>
                <w:rFonts w:ascii="Calibri" w:hAnsi="Calibri" w:cs="Calibri"/>
                <w:sz w:val="20"/>
                <w:szCs w:val="20"/>
              </w:rPr>
              <w:fldChar w:fldCharType="begin"/>
            </w:r>
            <w:r>
              <w:rPr>
                <w:rFonts w:ascii="Calibri" w:hAnsi="Calibri" w:cs="Calibri"/>
                <w:sz w:val="20"/>
                <w:szCs w:val="20"/>
              </w:rPr>
              <w:instrText xml:space="preserve"> ADDIN ZOTERO_ITEM CSL_CITATION {"citationID":"3nZXheD3","properties":{"formattedCitation":"(Hoelscher et al., 2004)","plainCitation":"(Hoelscher et al., 2004)","noteIndex":0},"citationItems":[{"id":14,"uris":["http://zotero.org/users/5025890/items/AB9FDAZZ"],"uri":["http://zotero.org/users/5025890/items/AB9FDAZZ"],"itemData":{"id":14,"type":"article-journal","title":"School-based health education programs can be maintained over time: results from the CATCH Institutionalization study","container-title":"Preventive Medicine","page":"594-606","volume":"38","issue":"5","source":"Crossref","DOI":"10.1016/j.ypmed.2003.11.017","ISSN":"00917435","shortTitle":"School-based health education programs can be maintained over time","language":"en","author":[{"family":"Hoelscher","given":"D"},{"family":"Feldman","given":"H. A."},{"family":"Johnson","given":"C. C."},{"family":"Lytle","given":"Leslie A."},{"family":"Osganian","given":"Stavroula K."},{"family":"Parcel","given":"G. S."},{"family":"Kelder","given":"S. H."},{"family":"Stone","given":"E. J."},{"family":"Nader","given":"P. R."}],"issued":{"date-parts":[["2004",5]]}}}],"schema":"https://github.com/citation-style-language/schema/raw/master/csl-citation.json"} </w:instrText>
            </w:r>
            <w:r w:rsidRPr="00F16B11">
              <w:rPr>
                <w:rFonts w:ascii="Calibri" w:hAnsi="Calibri" w:cs="Calibri"/>
                <w:sz w:val="20"/>
                <w:szCs w:val="20"/>
              </w:rPr>
              <w:fldChar w:fldCharType="separate"/>
            </w:r>
            <w:r w:rsidRPr="00E67670">
              <w:rPr>
                <w:rFonts w:ascii="Calibri" w:hAnsi="Calibri" w:cs="Calibri"/>
                <w:sz w:val="20"/>
              </w:rPr>
              <w:t>Hoelscher et al., 2004</w:t>
            </w:r>
            <w:r w:rsidRPr="00F16B11">
              <w:rPr>
                <w:rFonts w:ascii="Calibri" w:hAnsi="Calibri" w:cs="Calibri"/>
                <w:sz w:val="20"/>
                <w:szCs w:val="20"/>
              </w:rPr>
              <w:fldChar w:fldCharType="end"/>
            </w:r>
          </w:p>
        </w:tc>
        <w:tc>
          <w:tcPr>
            <w:tcW w:w="2480" w:type="dxa"/>
          </w:tcPr>
          <w:p w14:paraId="7BDA0126" w14:textId="77777777" w:rsidR="007A20FB" w:rsidRDefault="007A20FB" w:rsidP="00E63C9B">
            <w:pPr>
              <w:ind w:left="57"/>
              <w:rPr>
                <w:sz w:val="20"/>
                <w:szCs w:val="20"/>
              </w:rPr>
            </w:pPr>
            <w:r w:rsidRPr="004F1A42">
              <w:rPr>
                <w:sz w:val="20"/>
                <w:szCs w:val="20"/>
              </w:rPr>
              <w:t>56 schools;</w:t>
            </w:r>
          </w:p>
          <w:p w14:paraId="7C984622" w14:textId="756B0198" w:rsidR="007A20FB" w:rsidRPr="00F16B11" w:rsidRDefault="007A20FB" w:rsidP="00E63C9B">
            <w:pPr>
              <w:ind w:left="57"/>
              <w:rPr>
                <w:i/>
                <w:sz w:val="20"/>
                <w:szCs w:val="20"/>
              </w:rPr>
            </w:pPr>
            <w:r>
              <w:rPr>
                <w:sz w:val="20"/>
                <w:szCs w:val="20"/>
              </w:rPr>
              <w:t>100%</w:t>
            </w:r>
          </w:p>
        </w:tc>
        <w:tc>
          <w:tcPr>
            <w:tcW w:w="2481" w:type="dxa"/>
          </w:tcPr>
          <w:p w14:paraId="2529088D" w14:textId="77777777" w:rsidR="007A20FB" w:rsidRDefault="007A20FB" w:rsidP="00E63C9B">
            <w:pPr>
              <w:ind w:left="57"/>
              <w:rPr>
                <w:sz w:val="20"/>
                <w:szCs w:val="20"/>
              </w:rPr>
            </w:pPr>
            <w:r>
              <w:rPr>
                <w:sz w:val="20"/>
                <w:szCs w:val="20"/>
              </w:rPr>
              <w:t>20 schools (CG1) who received a lower dose of CATCH at the end of the trial, and 12 schools (CG2) who did not receive the intervention;</w:t>
            </w:r>
          </w:p>
          <w:p w14:paraId="78C789C6" w14:textId="3239C517" w:rsidR="007A20FB" w:rsidRPr="00F16B11" w:rsidRDefault="007A20FB" w:rsidP="00E63C9B">
            <w:pPr>
              <w:ind w:left="57"/>
              <w:rPr>
                <w:i/>
                <w:sz w:val="20"/>
                <w:szCs w:val="20"/>
              </w:rPr>
            </w:pPr>
            <w:r>
              <w:rPr>
                <w:sz w:val="20"/>
                <w:szCs w:val="20"/>
              </w:rPr>
              <w:t>100%.</w:t>
            </w:r>
          </w:p>
        </w:tc>
        <w:tc>
          <w:tcPr>
            <w:tcW w:w="3260" w:type="dxa"/>
          </w:tcPr>
          <w:p w14:paraId="6D4AE236" w14:textId="77777777" w:rsidR="007A20FB" w:rsidRPr="004F1A42" w:rsidRDefault="007A20FB" w:rsidP="00E63C9B">
            <w:pPr>
              <w:ind w:left="57"/>
              <w:rPr>
                <w:sz w:val="20"/>
                <w:szCs w:val="20"/>
              </w:rPr>
            </w:pPr>
            <w:r>
              <w:rPr>
                <w:sz w:val="20"/>
                <w:szCs w:val="20"/>
              </w:rPr>
              <w:t>613</w:t>
            </w:r>
            <w:r w:rsidRPr="004F1A42">
              <w:rPr>
                <w:sz w:val="20"/>
                <w:szCs w:val="20"/>
              </w:rPr>
              <w:t xml:space="preserve"> staff</w:t>
            </w:r>
            <w:r>
              <w:rPr>
                <w:sz w:val="20"/>
                <w:szCs w:val="20"/>
              </w:rPr>
              <w:t xml:space="preserve"> from FI schools – teachers &amp; PE specialists</w:t>
            </w:r>
            <w:r w:rsidRPr="004F1A42">
              <w:rPr>
                <w:sz w:val="20"/>
                <w:szCs w:val="20"/>
              </w:rPr>
              <w:t>;</w:t>
            </w:r>
          </w:p>
          <w:p w14:paraId="6CD5302B" w14:textId="77777777" w:rsidR="007A20FB" w:rsidRDefault="007A20FB" w:rsidP="00E63C9B">
            <w:pPr>
              <w:ind w:left="57"/>
              <w:rPr>
                <w:sz w:val="20"/>
                <w:szCs w:val="20"/>
              </w:rPr>
            </w:pPr>
          </w:p>
          <w:p w14:paraId="49A5D9E1" w14:textId="77777777" w:rsidR="007A20FB" w:rsidRDefault="007A20FB" w:rsidP="00E63C9B">
            <w:pPr>
              <w:ind w:left="57"/>
              <w:rPr>
                <w:sz w:val="20"/>
                <w:szCs w:val="20"/>
              </w:rPr>
            </w:pPr>
            <w:r>
              <w:rPr>
                <w:sz w:val="20"/>
                <w:szCs w:val="20"/>
              </w:rPr>
              <w:t>207 staff from CG1 schools;</w:t>
            </w:r>
          </w:p>
          <w:p w14:paraId="7AA47B1B" w14:textId="77777777" w:rsidR="007A20FB" w:rsidRDefault="007A20FB" w:rsidP="00E63C9B">
            <w:pPr>
              <w:ind w:left="57"/>
              <w:rPr>
                <w:sz w:val="20"/>
                <w:szCs w:val="20"/>
              </w:rPr>
            </w:pPr>
          </w:p>
          <w:p w14:paraId="1313AA01" w14:textId="77777777" w:rsidR="007A20FB" w:rsidRDefault="007A20FB" w:rsidP="00E63C9B">
            <w:pPr>
              <w:ind w:left="57"/>
              <w:rPr>
                <w:sz w:val="20"/>
                <w:szCs w:val="20"/>
              </w:rPr>
            </w:pPr>
            <w:r>
              <w:rPr>
                <w:sz w:val="20"/>
                <w:szCs w:val="20"/>
              </w:rPr>
              <w:t>138 staff from CG2 schools;</w:t>
            </w:r>
          </w:p>
          <w:p w14:paraId="746DB11E" w14:textId="77777777" w:rsidR="007A20FB" w:rsidRDefault="007A20FB" w:rsidP="00E63C9B">
            <w:pPr>
              <w:ind w:left="57"/>
              <w:rPr>
                <w:sz w:val="20"/>
                <w:szCs w:val="20"/>
              </w:rPr>
            </w:pPr>
          </w:p>
          <w:p w14:paraId="69D5E72C" w14:textId="77777777" w:rsidR="007A20FB" w:rsidRDefault="007A20FB" w:rsidP="00E63C9B">
            <w:pPr>
              <w:ind w:left="57"/>
              <w:rPr>
                <w:i/>
                <w:sz w:val="20"/>
                <w:szCs w:val="20"/>
              </w:rPr>
            </w:pPr>
            <w:r w:rsidRPr="004F1A42">
              <w:rPr>
                <w:sz w:val="20"/>
                <w:szCs w:val="20"/>
              </w:rPr>
              <w:t xml:space="preserve">Exact </w:t>
            </w:r>
            <w:r>
              <w:rPr>
                <w:sz w:val="20"/>
                <w:szCs w:val="20"/>
              </w:rPr>
              <w:t>response rates</w:t>
            </w:r>
            <w:r w:rsidRPr="004F1A42">
              <w:rPr>
                <w:sz w:val="20"/>
                <w:szCs w:val="20"/>
              </w:rPr>
              <w:t xml:space="preserve"> not known but between 94 and 100%</w:t>
            </w:r>
            <w:r>
              <w:rPr>
                <w:i/>
                <w:sz w:val="20"/>
                <w:szCs w:val="20"/>
              </w:rPr>
              <w:t xml:space="preserve"> </w:t>
            </w:r>
          </w:p>
          <w:p w14:paraId="0DF4DBEC" w14:textId="77777777" w:rsidR="007A20FB" w:rsidRDefault="007A20FB" w:rsidP="00E63C9B">
            <w:pPr>
              <w:ind w:left="57"/>
              <w:rPr>
                <w:i/>
                <w:sz w:val="20"/>
                <w:szCs w:val="20"/>
              </w:rPr>
            </w:pPr>
          </w:p>
          <w:p w14:paraId="6AB6B93E" w14:textId="77777777" w:rsidR="007A20FB" w:rsidRDefault="007A20FB" w:rsidP="00E63C9B">
            <w:pPr>
              <w:ind w:left="57"/>
              <w:rPr>
                <w:sz w:val="20"/>
                <w:szCs w:val="20"/>
              </w:rPr>
            </w:pPr>
          </w:p>
          <w:p w14:paraId="19FD61D9" w14:textId="417BEA5C" w:rsidR="007A20FB" w:rsidRPr="00F16B11" w:rsidRDefault="007A20FB" w:rsidP="00E63C9B">
            <w:pPr>
              <w:ind w:left="57"/>
              <w:rPr>
                <w:i/>
                <w:sz w:val="20"/>
                <w:szCs w:val="20"/>
              </w:rPr>
            </w:pPr>
            <w:r w:rsidRPr="0050486D">
              <w:rPr>
                <w:sz w:val="20"/>
                <w:szCs w:val="20"/>
              </w:rPr>
              <w:t>.</w:t>
            </w:r>
          </w:p>
        </w:tc>
        <w:tc>
          <w:tcPr>
            <w:tcW w:w="3261" w:type="dxa"/>
            <w:tcMar>
              <w:left w:w="108" w:type="dxa"/>
              <w:right w:w="108" w:type="dxa"/>
            </w:tcMar>
          </w:tcPr>
          <w:p w14:paraId="5C9198CB" w14:textId="77777777" w:rsidR="007A20FB" w:rsidRPr="00EA1D58" w:rsidRDefault="007A20FB" w:rsidP="00E63C9B">
            <w:pPr>
              <w:ind w:left="57"/>
              <w:rPr>
                <w:i/>
                <w:sz w:val="20"/>
                <w:szCs w:val="20"/>
              </w:rPr>
            </w:pPr>
            <w:r>
              <w:rPr>
                <w:i/>
                <w:sz w:val="20"/>
                <w:szCs w:val="20"/>
              </w:rPr>
              <w:t>Lesson observations</w:t>
            </w:r>
          </w:p>
          <w:p w14:paraId="589F9915" w14:textId="622C1ACB" w:rsidR="007A20FB" w:rsidRDefault="007A20FB" w:rsidP="00E63C9B">
            <w:pPr>
              <w:pStyle w:val="ListParagraph"/>
              <w:ind w:left="57"/>
              <w:rPr>
                <w:sz w:val="20"/>
                <w:szCs w:val="20"/>
              </w:rPr>
            </w:pPr>
            <w:r w:rsidRPr="00E60449">
              <w:rPr>
                <w:sz w:val="20"/>
                <w:szCs w:val="20"/>
              </w:rPr>
              <w:t>645 PE lessons observed (401 from FI schools, 153 from FC schools, and 91 from comparison schools).</w:t>
            </w:r>
          </w:p>
          <w:p w14:paraId="510CD196" w14:textId="77777777" w:rsidR="007A20FB" w:rsidRPr="00E60449" w:rsidRDefault="007A20FB" w:rsidP="00E63C9B">
            <w:pPr>
              <w:pStyle w:val="ListParagraph"/>
              <w:ind w:left="57"/>
              <w:rPr>
                <w:sz w:val="20"/>
                <w:szCs w:val="20"/>
              </w:rPr>
            </w:pPr>
          </w:p>
          <w:p w14:paraId="54A514B4" w14:textId="4B06D2FA" w:rsidR="007A20FB" w:rsidRPr="0050486D" w:rsidRDefault="007A20FB" w:rsidP="00E63C9B">
            <w:pPr>
              <w:spacing w:after="120"/>
              <w:ind w:left="57"/>
              <w:rPr>
                <w:sz w:val="20"/>
                <w:szCs w:val="20"/>
              </w:rPr>
            </w:pPr>
          </w:p>
        </w:tc>
      </w:tr>
      <w:tr w:rsidR="007A20FB" w:rsidRPr="00F16B11" w14:paraId="6C085AAB" w14:textId="77777777" w:rsidTr="007A20FB">
        <w:trPr>
          <w:cantSplit/>
        </w:trPr>
        <w:tc>
          <w:tcPr>
            <w:tcW w:w="539" w:type="dxa"/>
            <w:tcMar>
              <w:left w:w="108" w:type="dxa"/>
              <w:right w:w="108" w:type="dxa"/>
            </w:tcMar>
          </w:tcPr>
          <w:p w14:paraId="37C03CD6" w14:textId="696FFF6D" w:rsidR="007A20FB" w:rsidRPr="00F16B11" w:rsidRDefault="007A20FB" w:rsidP="00C33644">
            <w:pPr>
              <w:jc w:val="center"/>
              <w:rPr>
                <w:sz w:val="20"/>
                <w:szCs w:val="20"/>
              </w:rPr>
            </w:pPr>
            <w:r>
              <w:rPr>
                <w:sz w:val="20"/>
                <w:szCs w:val="20"/>
              </w:rPr>
              <w:t>10</w:t>
            </w:r>
          </w:p>
        </w:tc>
        <w:tc>
          <w:tcPr>
            <w:tcW w:w="2297" w:type="dxa"/>
            <w:tcMar>
              <w:left w:w="108" w:type="dxa"/>
              <w:right w:w="108" w:type="dxa"/>
            </w:tcMar>
          </w:tcPr>
          <w:p w14:paraId="792E7EE5" w14:textId="77777777" w:rsidR="007A20FB" w:rsidRDefault="007A20FB" w:rsidP="00C33644">
            <w:pPr>
              <w:rPr>
                <w:sz w:val="20"/>
                <w:szCs w:val="20"/>
              </w:rPr>
            </w:pPr>
            <w:r w:rsidRPr="00DC4D50">
              <w:rPr>
                <w:i/>
                <w:sz w:val="20"/>
                <w:szCs w:val="20"/>
              </w:rPr>
              <w:t>Project ALERT</w:t>
            </w:r>
            <w:r>
              <w:rPr>
                <w:sz w:val="20"/>
                <w:szCs w:val="20"/>
              </w:rPr>
              <w:t>;</w:t>
            </w:r>
          </w:p>
          <w:p w14:paraId="64EABE2C" w14:textId="244D10D9" w:rsidR="007A20FB" w:rsidRPr="00F16B11" w:rsidRDefault="007A20FB" w:rsidP="00C33644">
            <w:pPr>
              <w:rPr>
                <w:sz w:val="20"/>
                <w:szCs w:val="20"/>
              </w:rPr>
            </w:pPr>
            <w:r w:rsidRPr="00F16B11">
              <w:rPr>
                <w:sz w:val="20"/>
                <w:szCs w:val="20"/>
              </w:rPr>
              <w:fldChar w:fldCharType="begin"/>
            </w:r>
            <w:r>
              <w:rPr>
                <w:sz w:val="20"/>
                <w:szCs w:val="20"/>
              </w:rPr>
              <w:instrText xml:space="preserve"> ADDIN ZOTERO_ITEM CSL_CITATION {"citationID":"lGqPjiFU","properties":{"formattedCitation":"(St Pierre and Kaltreider, 2004)","plainCitation":"(St Pierre and Kaltreider, 2004)","noteIndex":0},"citationItems":[{"id":28,"uris":["http://zotero.org/users/5025890/items/IUNRG77A"],"uri":["http://zotero.org/users/5025890/items/IUNRG77A"],"itemData":{"id":28,"type":"article-journal","title":"Tales of Refusal, Adoption, and Maintenance: Evidence-Based Substance Abuse Prevention Via School-Extension Collaborations","container-title":"The American Journal of Evaluation","page":"479-491","volume":"25","issue":"4","source":"Crossref","DOI":"10.1016/j.ameval.2004.09.006","ISSN":"10982140","shortTitle":"Tales of Refusal, Adoption, and Maintenance","language":"en","author":[{"family":"St Pierre","given":"T"},{"family":"Kaltreider","given":"D"}],"issued":{"date-parts":[["2004"]]}}}],"schema":"https://github.com/citation-style-language/schema/raw/master/csl-citation.json"} </w:instrText>
            </w:r>
            <w:r w:rsidRPr="00F16B11">
              <w:rPr>
                <w:sz w:val="20"/>
                <w:szCs w:val="20"/>
              </w:rPr>
              <w:fldChar w:fldCharType="separate"/>
            </w:r>
            <w:r w:rsidRPr="00E67670">
              <w:rPr>
                <w:rFonts w:ascii="Calibri" w:hAnsi="Calibri" w:cs="Calibri"/>
                <w:sz w:val="20"/>
              </w:rPr>
              <w:t>St Pierre and Kaltreider, 2004</w:t>
            </w:r>
            <w:r w:rsidRPr="00F16B11">
              <w:rPr>
                <w:sz w:val="20"/>
                <w:szCs w:val="20"/>
              </w:rPr>
              <w:fldChar w:fldCharType="end"/>
            </w:r>
          </w:p>
        </w:tc>
        <w:tc>
          <w:tcPr>
            <w:tcW w:w="2480" w:type="dxa"/>
          </w:tcPr>
          <w:p w14:paraId="7A781CC7" w14:textId="77777777" w:rsidR="007A20FB" w:rsidRDefault="007A20FB" w:rsidP="00E63C9B">
            <w:pPr>
              <w:ind w:left="57"/>
              <w:rPr>
                <w:sz w:val="20"/>
                <w:szCs w:val="20"/>
              </w:rPr>
            </w:pPr>
            <w:r>
              <w:rPr>
                <w:sz w:val="20"/>
                <w:szCs w:val="20"/>
              </w:rPr>
              <w:t>8 schools;</w:t>
            </w:r>
          </w:p>
          <w:p w14:paraId="0C9CF8BF" w14:textId="6CF4F820" w:rsidR="007A20FB" w:rsidRPr="00F16B11" w:rsidRDefault="007A20FB" w:rsidP="00E63C9B">
            <w:pPr>
              <w:ind w:left="57"/>
              <w:rPr>
                <w:i/>
                <w:sz w:val="20"/>
                <w:szCs w:val="20"/>
              </w:rPr>
            </w:pPr>
            <w:r>
              <w:rPr>
                <w:sz w:val="20"/>
                <w:szCs w:val="20"/>
              </w:rPr>
              <w:t>100%</w:t>
            </w:r>
          </w:p>
        </w:tc>
        <w:tc>
          <w:tcPr>
            <w:tcW w:w="2481" w:type="dxa"/>
          </w:tcPr>
          <w:p w14:paraId="7CFF81CA" w14:textId="0CDFCAF4" w:rsidR="007A20FB" w:rsidRPr="00F16B11" w:rsidRDefault="007A20FB" w:rsidP="00E63C9B">
            <w:pPr>
              <w:ind w:left="57"/>
              <w:rPr>
                <w:i/>
                <w:sz w:val="20"/>
                <w:szCs w:val="20"/>
              </w:rPr>
            </w:pPr>
            <w:r>
              <w:rPr>
                <w:sz w:val="20"/>
                <w:szCs w:val="20"/>
              </w:rPr>
              <w:t>Not applicable</w:t>
            </w:r>
          </w:p>
        </w:tc>
        <w:tc>
          <w:tcPr>
            <w:tcW w:w="3260" w:type="dxa"/>
          </w:tcPr>
          <w:p w14:paraId="71230A61" w14:textId="0079B8B4" w:rsidR="007A20FB" w:rsidRPr="00F16B11" w:rsidRDefault="007A20FB" w:rsidP="00E63C9B">
            <w:pPr>
              <w:ind w:left="57"/>
              <w:rPr>
                <w:i/>
                <w:sz w:val="20"/>
                <w:szCs w:val="20"/>
              </w:rPr>
            </w:pPr>
            <w:r>
              <w:rPr>
                <w:sz w:val="20"/>
                <w:szCs w:val="20"/>
              </w:rPr>
              <w:t>Not known</w:t>
            </w:r>
          </w:p>
        </w:tc>
        <w:tc>
          <w:tcPr>
            <w:tcW w:w="3261" w:type="dxa"/>
            <w:tcMar>
              <w:left w:w="108" w:type="dxa"/>
              <w:right w:w="108" w:type="dxa"/>
            </w:tcMar>
          </w:tcPr>
          <w:p w14:paraId="28E655B7" w14:textId="7C5C2947" w:rsidR="007A20FB" w:rsidRPr="0018212C" w:rsidRDefault="007A20FB" w:rsidP="00E63C9B">
            <w:pPr>
              <w:ind w:left="57"/>
              <w:rPr>
                <w:sz w:val="20"/>
                <w:szCs w:val="20"/>
              </w:rPr>
            </w:pPr>
          </w:p>
        </w:tc>
      </w:tr>
      <w:tr w:rsidR="007A20FB" w:rsidRPr="00F16B11" w14:paraId="7B07FACA" w14:textId="77777777" w:rsidTr="007A20FB">
        <w:trPr>
          <w:cantSplit/>
        </w:trPr>
        <w:tc>
          <w:tcPr>
            <w:tcW w:w="539" w:type="dxa"/>
            <w:tcMar>
              <w:left w:w="108" w:type="dxa"/>
              <w:right w:w="108" w:type="dxa"/>
            </w:tcMar>
          </w:tcPr>
          <w:p w14:paraId="178B4D3B" w14:textId="4039451F" w:rsidR="007A20FB" w:rsidRPr="00F16B11" w:rsidRDefault="007A20FB" w:rsidP="00C33644">
            <w:pPr>
              <w:jc w:val="center"/>
              <w:rPr>
                <w:sz w:val="20"/>
                <w:szCs w:val="20"/>
              </w:rPr>
            </w:pPr>
            <w:r>
              <w:rPr>
                <w:sz w:val="20"/>
                <w:szCs w:val="20"/>
              </w:rPr>
              <w:t>11</w:t>
            </w:r>
          </w:p>
        </w:tc>
        <w:tc>
          <w:tcPr>
            <w:tcW w:w="2297" w:type="dxa"/>
            <w:tcMar>
              <w:left w:w="108" w:type="dxa"/>
              <w:right w:w="108" w:type="dxa"/>
            </w:tcMar>
          </w:tcPr>
          <w:p w14:paraId="111EE41C" w14:textId="77777777" w:rsidR="007A20FB" w:rsidRDefault="007A20FB" w:rsidP="00C33644">
            <w:pPr>
              <w:rPr>
                <w:sz w:val="20"/>
                <w:szCs w:val="20"/>
              </w:rPr>
            </w:pPr>
            <w:r w:rsidRPr="00DC4D50">
              <w:rPr>
                <w:i/>
                <w:sz w:val="20"/>
                <w:szCs w:val="20"/>
              </w:rPr>
              <w:t>School Fruit Programme and the Fruit and Vegetables Make the Marks (FVMM)</w:t>
            </w:r>
            <w:r>
              <w:rPr>
                <w:sz w:val="20"/>
                <w:szCs w:val="20"/>
              </w:rPr>
              <w:t>;</w:t>
            </w:r>
          </w:p>
          <w:p w14:paraId="561E94B1" w14:textId="41B3C26A" w:rsidR="007A20FB" w:rsidRPr="00F16B11" w:rsidRDefault="007A20FB" w:rsidP="00C33644">
            <w:pPr>
              <w:rPr>
                <w:sz w:val="20"/>
                <w:szCs w:val="20"/>
              </w:rPr>
            </w:pPr>
            <w:r w:rsidRPr="00F16B11">
              <w:rPr>
                <w:sz w:val="20"/>
                <w:szCs w:val="20"/>
              </w:rPr>
              <w:fldChar w:fldCharType="begin"/>
            </w:r>
            <w:r>
              <w:rPr>
                <w:sz w:val="20"/>
                <w:szCs w:val="20"/>
              </w:rPr>
              <w:instrText xml:space="preserve"> ADDIN ZOTERO_ITEM CSL_CITATION {"citationID":"25eIzFo6","properties":{"formattedCitation":"(Bere, 2006)","plainCitation":"(Bere, 2006)","noteIndex":0},"citationItems":[{"id":8,"uris":["http://zotero.org/users/5025890/items/A9TJQZT4"],"uri":["http://zotero.org/users/5025890/items/A9TJQZT4"],"itemData":{"id":8,"type":"article-journal","title":"Free school fruit--sustained effect 1 year later","container-title":"Health Education Research","page":"268-275","volume":"21","issue":"2","source":"Crossref","DOI":"10.1093/her/cyh063","ISSN":"0268-1153, 1465-3648","language":"en","author":[{"family":"Bere","given":"E"}],"issued":{"date-parts":[["2006"]]}}}],"schema":"https://github.com/citation-style-language/schema/raw/master/csl-citation.json"} </w:instrText>
            </w:r>
            <w:r w:rsidRPr="00F16B11">
              <w:rPr>
                <w:sz w:val="20"/>
                <w:szCs w:val="20"/>
              </w:rPr>
              <w:fldChar w:fldCharType="separate"/>
            </w:r>
            <w:r w:rsidRPr="00E67670">
              <w:rPr>
                <w:rFonts w:ascii="Calibri" w:hAnsi="Calibri" w:cs="Calibri"/>
                <w:sz w:val="20"/>
              </w:rPr>
              <w:t>Bere, 2006</w:t>
            </w:r>
            <w:r w:rsidRPr="00F16B11">
              <w:rPr>
                <w:sz w:val="20"/>
                <w:szCs w:val="20"/>
              </w:rPr>
              <w:fldChar w:fldCharType="end"/>
            </w:r>
          </w:p>
        </w:tc>
        <w:tc>
          <w:tcPr>
            <w:tcW w:w="2480" w:type="dxa"/>
          </w:tcPr>
          <w:p w14:paraId="58AF7E7F" w14:textId="77777777" w:rsidR="007A20FB" w:rsidRDefault="007A20FB" w:rsidP="00E63C9B">
            <w:pPr>
              <w:ind w:left="57"/>
              <w:rPr>
                <w:sz w:val="20"/>
                <w:szCs w:val="20"/>
              </w:rPr>
            </w:pPr>
            <w:r>
              <w:rPr>
                <w:sz w:val="20"/>
                <w:szCs w:val="20"/>
              </w:rPr>
              <w:t>9 schools;</w:t>
            </w:r>
          </w:p>
          <w:p w14:paraId="3405D80A" w14:textId="5F94B550" w:rsidR="007A20FB" w:rsidRPr="00F16B11" w:rsidRDefault="007A20FB" w:rsidP="00E63C9B">
            <w:pPr>
              <w:ind w:left="57"/>
              <w:rPr>
                <w:i/>
                <w:sz w:val="20"/>
                <w:szCs w:val="20"/>
              </w:rPr>
            </w:pPr>
            <w:r>
              <w:rPr>
                <w:sz w:val="20"/>
                <w:szCs w:val="20"/>
              </w:rPr>
              <w:t>100%</w:t>
            </w:r>
          </w:p>
        </w:tc>
        <w:tc>
          <w:tcPr>
            <w:tcW w:w="2481" w:type="dxa"/>
          </w:tcPr>
          <w:p w14:paraId="66FCA7EF" w14:textId="77777777" w:rsidR="007A20FB" w:rsidRDefault="007A20FB" w:rsidP="00E63C9B">
            <w:pPr>
              <w:ind w:left="57"/>
              <w:rPr>
                <w:sz w:val="20"/>
                <w:szCs w:val="20"/>
              </w:rPr>
            </w:pPr>
            <w:r>
              <w:rPr>
                <w:sz w:val="20"/>
                <w:szCs w:val="20"/>
              </w:rPr>
              <w:t>10 schools;</w:t>
            </w:r>
          </w:p>
          <w:p w14:paraId="5F3DC6E8" w14:textId="05C36EEB" w:rsidR="007A20FB" w:rsidRPr="00F16B11" w:rsidRDefault="007A20FB" w:rsidP="00E63C9B">
            <w:pPr>
              <w:ind w:left="57"/>
              <w:rPr>
                <w:i/>
                <w:sz w:val="20"/>
                <w:szCs w:val="20"/>
              </w:rPr>
            </w:pPr>
            <w:r>
              <w:rPr>
                <w:sz w:val="20"/>
                <w:szCs w:val="20"/>
              </w:rPr>
              <w:t>100%.</w:t>
            </w:r>
          </w:p>
        </w:tc>
        <w:tc>
          <w:tcPr>
            <w:tcW w:w="3260" w:type="dxa"/>
          </w:tcPr>
          <w:p w14:paraId="600492DD" w14:textId="3582E0D9" w:rsidR="007A20FB" w:rsidRPr="00F16B11" w:rsidRDefault="007A20FB" w:rsidP="00E63C9B">
            <w:pPr>
              <w:ind w:left="57"/>
              <w:rPr>
                <w:i/>
                <w:sz w:val="20"/>
                <w:szCs w:val="20"/>
              </w:rPr>
            </w:pPr>
            <w:r>
              <w:rPr>
                <w:sz w:val="20"/>
                <w:szCs w:val="20"/>
              </w:rPr>
              <w:t>Not applicable</w:t>
            </w:r>
          </w:p>
        </w:tc>
        <w:tc>
          <w:tcPr>
            <w:tcW w:w="3261" w:type="dxa"/>
            <w:tcMar>
              <w:left w:w="108" w:type="dxa"/>
              <w:right w:w="108" w:type="dxa"/>
            </w:tcMar>
          </w:tcPr>
          <w:p w14:paraId="7C34CD59" w14:textId="60839C66" w:rsidR="007A20FB" w:rsidRPr="0018212C" w:rsidRDefault="007A20FB" w:rsidP="00E63C9B">
            <w:pPr>
              <w:ind w:left="57"/>
              <w:rPr>
                <w:i/>
                <w:sz w:val="20"/>
                <w:szCs w:val="20"/>
              </w:rPr>
            </w:pPr>
            <w:r w:rsidRPr="0018212C">
              <w:rPr>
                <w:i/>
                <w:sz w:val="20"/>
                <w:szCs w:val="20"/>
              </w:rPr>
              <w:t>Students</w:t>
            </w:r>
          </w:p>
          <w:p w14:paraId="09D97EF4" w14:textId="0F74502F" w:rsidR="007A20FB" w:rsidRPr="00696A6D" w:rsidRDefault="007A20FB" w:rsidP="00E63C9B">
            <w:pPr>
              <w:ind w:left="57"/>
              <w:rPr>
                <w:sz w:val="20"/>
                <w:szCs w:val="20"/>
              </w:rPr>
            </w:pPr>
            <w:r w:rsidRPr="00696A6D">
              <w:rPr>
                <w:sz w:val="20"/>
                <w:szCs w:val="20"/>
              </w:rPr>
              <w:t xml:space="preserve">577 students at baseline, 517 students (286 FI and 231 FC) post-trial phase and </w:t>
            </w:r>
            <w:proofErr w:type="gramStart"/>
            <w:r w:rsidRPr="00696A6D">
              <w:rPr>
                <w:sz w:val="20"/>
                <w:szCs w:val="20"/>
              </w:rPr>
              <w:t>one year</w:t>
            </w:r>
            <w:proofErr w:type="gramEnd"/>
            <w:r w:rsidRPr="00696A6D">
              <w:rPr>
                <w:sz w:val="20"/>
                <w:szCs w:val="20"/>
              </w:rPr>
              <w:t xml:space="preserve"> post-trial phase.</w:t>
            </w:r>
          </w:p>
        </w:tc>
      </w:tr>
      <w:tr w:rsidR="007A20FB" w:rsidRPr="00F16B11" w14:paraId="4EB18E5B" w14:textId="77777777" w:rsidTr="007A20FB">
        <w:trPr>
          <w:cantSplit/>
        </w:trPr>
        <w:tc>
          <w:tcPr>
            <w:tcW w:w="539" w:type="dxa"/>
            <w:tcMar>
              <w:left w:w="108" w:type="dxa"/>
              <w:right w:w="108" w:type="dxa"/>
            </w:tcMar>
          </w:tcPr>
          <w:p w14:paraId="7C2D2106" w14:textId="40D4B954" w:rsidR="007A20FB" w:rsidRPr="00F16B11" w:rsidRDefault="007A20FB" w:rsidP="00C33644">
            <w:pPr>
              <w:jc w:val="center"/>
              <w:rPr>
                <w:sz w:val="20"/>
                <w:szCs w:val="20"/>
              </w:rPr>
            </w:pPr>
            <w:r>
              <w:rPr>
                <w:sz w:val="20"/>
                <w:szCs w:val="20"/>
              </w:rPr>
              <w:t>12</w:t>
            </w:r>
          </w:p>
        </w:tc>
        <w:tc>
          <w:tcPr>
            <w:tcW w:w="2297" w:type="dxa"/>
            <w:tcMar>
              <w:left w:w="108" w:type="dxa"/>
              <w:right w:w="108" w:type="dxa"/>
            </w:tcMar>
          </w:tcPr>
          <w:p w14:paraId="47F5FC21" w14:textId="74FA4FB2" w:rsidR="007A20FB" w:rsidRDefault="007A20FB" w:rsidP="00C33644">
            <w:pPr>
              <w:rPr>
                <w:sz w:val="20"/>
                <w:szCs w:val="20"/>
              </w:rPr>
            </w:pPr>
            <w:r w:rsidRPr="00DC4D50">
              <w:rPr>
                <w:i/>
                <w:sz w:val="20"/>
                <w:szCs w:val="20"/>
              </w:rPr>
              <w:t>Untitled - intervention focused on water consumption</w:t>
            </w:r>
            <w:r>
              <w:rPr>
                <w:sz w:val="20"/>
                <w:szCs w:val="20"/>
              </w:rPr>
              <w:t>;</w:t>
            </w:r>
          </w:p>
          <w:p w14:paraId="6A58E27B" w14:textId="4431B583" w:rsidR="007A20FB" w:rsidRPr="00F16B11" w:rsidRDefault="007A20FB" w:rsidP="00C33644">
            <w:pPr>
              <w:rPr>
                <w:sz w:val="20"/>
                <w:szCs w:val="20"/>
              </w:rPr>
            </w:pPr>
            <w:r w:rsidRPr="00F16B11">
              <w:rPr>
                <w:sz w:val="20"/>
                <w:szCs w:val="20"/>
              </w:rPr>
              <w:fldChar w:fldCharType="begin"/>
            </w:r>
            <w:r>
              <w:rPr>
                <w:sz w:val="20"/>
                <w:szCs w:val="20"/>
              </w:rPr>
              <w:instrText xml:space="preserve"> ADDIN ZOTERO_ITEM CSL_CITATION {"citationID":"odSTghks","properties":{"formattedCitation":"(Muckelbauer et al., 2009)","plainCitation":"(Muckelbauer et al., 2009)","noteIndex":0},"citationItems":[{"id":22,"uris":["http://zotero.org/users/5025890/items/B36UL6PC"],"uri":["http://zotero.org/users/5025890/items/B36UL6PC"],"itemData":{"id":22,"type":"article-journal","title":"Long-term process evaluation of a school-based programme for overweight prevention","container-title":"Child: Care, Health and Development","page":"851-857","volume":"35","issue":"6","source":"Crossref","DOI":"10.1111/j.1365-2214.2009.00993.x","ISSN":"03051862, 13652214","language":"en","author":[{"family":"Muckelbauer","given":"R."},{"family":"Libuda","given":"L."},{"family":"Clausen","given":"K."},{"family":"Kersting","given":"M."}],"issued":{"date-parts":[["2009",11]]}}}],"schema":"https://github.com/citation-style-language/schema/raw/master/csl-citation.json"} </w:instrText>
            </w:r>
            <w:r w:rsidRPr="00F16B11">
              <w:rPr>
                <w:sz w:val="20"/>
                <w:szCs w:val="20"/>
              </w:rPr>
              <w:fldChar w:fldCharType="separate"/>
            </w:r>
            <w:r w:rsidRPr="00E67670">
              <w:rPr>
                <w:rFonts w:ascii="Calibri" w:hAnsi="Calibri" w:cs="Calibri"/>
                <w:sz w:val="20"/>
              </w:rPr>
              <w:t>Muckelbauer et al., 2009</w:t>
            </w:r>
            <w:r w:rsidRPr="00F16B11">
              <w:rPr>
                <w:sz w:val="20"/>
                <w:szCs w:val="20"/>
              </w:rPr>
              <w:fldChar w:fldCharType="end"/>
            </w:r>
          </w:p>
        </w:tc>
        <w:tc>
          <w:tcPr>
            <w:tcW w:w="2480" w:type="dxa"/>
          </w:tcPr>
          <w:p w14:paraId="78F8B680" w14:textId="77777777" w:rsidR="007A20FB" w:rsidRDefault="007A20FB" w:rsidP="00E63C9B">
            <w:pPr>
              <w:ind w:left="57"/>
              <w:rPr>
                <w:sz w:val="20"/>
                <w:szCs w:val="20"/>
              </w:rPr>
            </w:pPr>
            <w:r>
              <w:rPr>
                <w:sz w:val="20"/>
                <w:szCs w:val="20"/>
              </w:rPr>
              <w:t>17 schools;</w:t>
            </w:r>
          </w:p>
          <w:p w14:paraId="7FBBAE5F" w14:textId="787E4C40" w:rsidR="007A20FB" w:rsidRPr="00F16B11" w:rsidRDefault="007A20FB" w:rsidP="00E63C9B">
            <w:pPr>
              <w:ind w:left="57"/>
              <w:rPr>
                <w:i/>
                <w:sz w:val="20"/>
                <w:szCs w:val="20"/>
              </w:rPr>
            </w:pPr>
            <w:r>
              <w:rPr>
                <w:sz w:val="20"/>
                <w:szCs w:val="20"/>
              </w:rPr>
              <w:t>100%</w:t>
            </w:r>
          </w:p>
        </w:tc>
        <w:tc>
          <w:tcPr>
            <w:tcW w:w="2481" w:type="dxa"/>
          </w:tcPr>
          <w:p w14:paraId="5E1D6274" w14:textId="204027EA" w:rsidR="007A20FB" w:rsidRPr="00F16B11" w:rsidRDefault="007A20FB" w:rsidP="00E63C9B">
            <w:pPr>
              <w:ind w:left="57"/>
              <w:rPr>
                <w:i/>
                <w:sz w:val="20"/>
                <w:szCs w:val="20"/>
              </w:rPr>
            </w:pPr>
            <w:r>
              <w:rPr>
                <w:sz w:val="20"/>
                <w:szCs w:val="20"/>
              </w:rPr>
              <w:t>Not applicable</w:t>
            </w:r>
          </w:p>
        </w:tc>
        <w:tc>
          <w:tcPr>
            <w:tcW w:w="3260" w:type="dxa"/>
          </w:tcPr>
          <w:p w14:paraId="58480ECD" w14:textId="77777777" w:rsidR="007A20FB" w:rsidRDefault="007A20FB" w:rsidP="00E63C9B">
            <w:pPr>
              <w:ind w:left="57"/>
              <w:rPr>
                <w:sz w:val="20"/>
                <w:szCs w:val="20"/>
              </w:rPr>
            </w:pPr>
            <w:r>
              <w:rPr>
                <w:sz w:val="20"/>
                <w:szCs w:val="20"/>
              </w:rPr>
              <w:t>11 head teachers;</w:t>
            </w:r>
          </w:p>
          <w:p w14:paraId="2856E45E" w14:textId="5F6CC3A9" w:rsidR="007A20FB" w:rsidRPr="00F16B11" w:rsidRDefault="007A20FB" w:rsidP="00E63C9B">
            <w:pPr>
              <w:ind w:left="57"/>
              <w:rPr>
                <w:i/>
                <w:sz w:val="20"/>
                <w:szCs w:val="20"/>
              </w:rPr>
            </w:pPr>
            <w:r>
              <w:rPr>
                <w:sz w:val="20"/>
                <w:szCs w:val="20"/>
              </w:rPr>
              <w:t>100%</w:t>
            </w:r>
          </w:p>
        </w:tc>
        <w:tc>
          <w:tcPr>
            <w:tcW w:w="3261" w:type="dxa"/>
            <w:tcMar>
              <w:left w:w="108" w:type="dxa"/>
              <w:right w:w="108" w:type="dxa"/>
            </w:tcMar>
          </w:tcPr>
          <w:p w14:paraId="0B30BE47" w14:textId="1C050615" w:rsidR="007A20FB" w:rsidRPr="00DC2F8D" w:rsidRDefault="007A20FB" w:rsidP="00E63C9B">
            <w:pPr>
              <w:pStyle w:val="ListParagraph"/>
              <w:ind w:left="57"/>
              <w:rPr>
                <w:sz w:val="20"/>
                <w:szCs w:val="20"/>
              </w:rPr>
            </w:pPr>
            <w:r w:rsidRPr="00DC2F8D">
              <w:rPr>
                <w:sz w:val="20"/>
                <w:szCs w:val="20"/>
              </w:rPr>
              <w:t xml:space="preserve"> </w:t>
            </w:r>
          </w:p>
        </w:tc>
      </w:tr>
      <w:tr w:rsidR="007A20FB" w:rsidRPr="00F16B11" w14:paraId="1C499902" w14:textId="77777777" w:rsidTr="007A20FB">
        <w:trPr>
          <w:cantSplit/>
        </w:trPr>
        <w:tc>
          <w:tcPr>
            <w:tcW w:w="539" w:type="dxa"/>
            <w:tcMar>
              <w:left w:w="108" w:type="dxa"/>
              <w:right w:w="108" w:type="dxa"/>
            </w:tcMar>
          </w:tcPr>
          <w:p w14:paraId="0CAF0B2F" w14:textId="3ADC66B9" w:rsidR="007A20FB" w:rsidRPr="00F16B11" w:rsidRDefault="007A20FB" w:rsidP="00C33644">
            <w:pPr>
              <w:jc w:val="center"/>
              <w:rPr>
                <w:sz w:val="20"/>
                <w:szCs w:val="20"/>
              </w:rPr>
            </w:pPr>
            <w:r>
              <w:rPr>
                <w:sz w:val="20"/>
                <w:szCs w:val="20"/>
              </w:rPr>
              <w:t>13</w:t>
            </w:r>
          </w:p>
        </w:tc>
        <w:tc>
          <w:tcPr>
            <w:tcW w:w="2297" w:type="dxa"/>
            <w:tcMar>
              <w:left w:w="108" w:type="dxa"/>
              <w:right w:w="108" w:type="dxa"/>
            </w:tcMar>
          </w:tcPr>
          <w:p w14:paraId="71630A7B" w14:textId="77777777" w:rsidR="007A20FB" w:rsidRDefault="007A20FB" w:rsidP="00C33644">
            <w:pPr>
              <w:rPr>
                <w:sz w:val="20"/>
                <w:szCs w:val="20"/>
              </w:rPr>
            </w:pPr>
            <w:r w:rsidRPr="00DC4D50">
              <w:rPr>
                <w:i/>
                <w:sz w:val="20"/>
                <w:szCs w:val="20"/>
              </w:rPr>
              <w:t>European Network of Health-Promoting Schools</w:t>
            </w:r>
            <w:r>
              <w:rPr>
                <w:sz w:val="20"/>
                <w:szCs w:val="20"/>
              </w:rPr>
              <w:t>;</w:t>
            </w:r>
          </w:p>
          <w:p w14:paraId="324CC08C" w14:textId="3FB94A7A" w:rsidR="007A20FB" w:rsidRPr="00F16B11" w:rsidRDefault="007A20FB" w:rsidP="00C33644">
            <w:pPr>
              <w:rPr>
                <w:sz w:val="20"/>
                <w:szCs w:val="20"/>
              </w:rPr>
            </w:pPr>
            <w:r w:rsidRPr="00F16B11">
              <w:rPr>
                <w:sz w:val="20"/>
                <w:szCs w:val="20"/>
              </w:rPr>
              <w:fldChar w:fldCharType="begin"/>
            </w:r>
            <w:r>
              <w:rPr>
                <w:sz w:val="20"/>
                <w:szCs w:val="20"/>
              </w:rPr>
              <w:instrText xml:space="preserve"> ADDIN ZOTERO_ITEM CSL_CITATION {"citationID":"o4jiJBll","properties":{"formattedCitation":"(Tjomsland et al., 2009)","plainCitation":"(Tjomsland et al., 2009)","noteIndex":0},"citationItems":[{"id":192,"uris":["http://zotero.org/users/5025890/items/RZXRV9X6"],"uri":["http://zotero.org/users/5025890/items/RZXRV9X6"],"itemData":{"id":192,"type":"article-journal","title":"A Fourteen Year Follow-Up Study of Health Promoting Schools in Norway: Principals` Perceptions of Conditions Influencing Sustainability","container-title":"The Open Education Journal","page":"54-64","volume":"2","issue":"1","source":"Crossref","DOI":"10.2174/1874920800902010054","ISSN":"18749208","shortTitle":"A Fourteen Year Follow-Up Study of Health Promoting Schools in Norway","language":"en","author":[{"family":"Tjomsland","given":"Hege E."},{"family":"Bogstad Larsen","given":"Torill Marie"},{"family":"Viig","given":"Nina Grieg"},{"family":"Wold","given":"Bente"}],"issued":{"date-parts":[["2009",7,13]]}}}],"schema":"https://github.com/citation-style-language/schema/raw/master/csl-citation.json"} </w:instrText>
            </w:r>
            <w:r w:rsidRPr="00F16B11">
              <w:rPr>
                <w:sz w:val="20"/>
                <w:szCs w:val="20"/>
              </w:rPr>
              <w:fldChar w:fldCharType="separate"/>
            </w:r>
            <w:r w:rsidRPr="00E67670">
              <w:rPr>
                <w:rFonts w:ascii="Calibri" w:hAnsi="Calibri" w:cs="Calibri"/>
                <w:sz w:val="20"/>
              </w:rPr>
              <w:t>Tjomsland et al., 2009</w:t>
            </w:r>
            <w:r w:rsidRPr="00F16B11">
              <w:rPr>
                <w:sz w:val="20"/>
                <w:szCs w:val="20"/>
              </w:rPr>
              <w:fldChar w:fldCharType="end"/>
            </w:r>
          </w:p>
        </w:tc>
        <w:tc>
          <w:tcPr>
            <w:tcW w:w="2480" w:type="dxa"/>
          </w:tcPr>
          <w:p w14:paraId="6A9B0787" w14:textId="77777777" w:rsidR="007A20FB" w:rsidRDefault="007A20FB" w:rsidP="00E63C9B">
            <w:pPr>
              <w:ind w:left="57"/>
              <w:rPr>
                <w:sz w:val="20"/>
                <w:szCs w:val="20"/>
              </w:rPr>
            </w:pPr>
            <w:r>
              <w:rPr>
                <w:sz w:val="20"/>
                <w:szCs w:val="20"/>
              </w:rPr>
              <w:t>7 schools;</w:t>
            </w:r>
          </w:p>
          <w:p w14:paraId="601148F4" w14:textId="587CBDC7" w:rsidR="007A20FB" w:rsidRPr="00F16B11" w:rsidRDefault="007A20FB" w:rsidP="00E63C9B">
            <w:pPr>
              <w:ind w:left="57"/>
              <w:rPr>
                <w:i/>
                <w:sz w:val="20"/>
                <w:szCs w:val="20"/>
              </w:rPr>
            </w:pPr>
            <w:r>
              <w:rPr>
                <w:sz w:val="20"/>
                <w:szCs w:val="20"/>
              </w:rPr>
              <w:t>70%</w:t>
            </w:r>
          </w:p>
        </w:tc>
        <w:tc>
          <w:tcPr>
            <w:tcW w:w="2481" w:type="dxa"/>
          </w:tcPr>
          <w:p w14:paraId="1228A870" w14:textId="44895F2C" w:rsidR="007A20FB" w:rsidRPr="00F16B11" w:rsidRDefault="007A20FB" w:rsidP="00E63C9B">
            <w:pPr>
              <w:ind w:left="57"/>
              <w:rPr>
                <w:i/>
                <w:sz w:val="20"/>
                <w:szCs w:val="20"/>
              </w:rPr>
            </w:pPr>
            <w:r>
              <w:rPr>
                <w:sz w:val="20"/>
                <w:szCs w:val="20"/>
              </w:rPr>
              <w:t>Not applicable</w:t>
            </w:r>
          </w:p>
        </w:tc>
        <w:tc>
          <w:tcPr>
            <w:tcW w:w="3260" w:type="dxa"/>
          </w:tcPr>
          <w:p w14:paraId="6514F9B1" w14:textId="77777777" w:rsidR="007A20FB" w:rsidRDefault="007A20FB" w:rsidP="00E63C9B">
            <w:pPr>
              <w:ind w:left="57"/>
              <w:rPr>
                <w:sz w:val="20"/>
                <w:szCs w:val="20"/>
              </w:rPr>
            </w:pPr>
            <w:r>
              <w:rPr>
                <w:sz w:val="20"/>
                <w:szCs w:val="20"/>
              </w:rPr>
              <w:t>7 head teachers;</w:t>
            </w:r>
          </w:p>
          <w:p w14:paraId="3CD28477" w14:textId="70BBEBEA" w:rsidR="007A20FB" w:rsidRPr="00F16B11" w:rsidRDefault="007A20FB" w:rsidP="00E63C9B">
            <w:pPr>
              <w:ind w:left="57"/>
              <w:rPr>
                <w:i/>
                <w:sz w:val="20"/>
                <w:szCs w:val="20"/>
              </w:rPr>
            </w:pPr>
            <w:r>
              <w:rPr>
                <w:sz w:val="20"/>
                <w:szCs w:val="20"/>
              </w:rPr>
              <w:t>100%</w:t>
            </w:r>
          </w:p>
        </w:tc>
        <w:tc>
          <w:tcPr>
            <w:tcW w:w="3261" w:type="dxa"/>
            <w:tcMar>
              <w:left w:w="108" w:type="dxa"/>
              <w:right w:w="108" w:type="dxa"/>
            </w:tcMar>
          </w:tcPr>
          <w:p w14:paraId="3C6B70CC" w14:textId="59539C15" w:rsidR="007A20FB" w:rsidRPr="00696A6D" w:rsidRDefault="007A20FB" w:rsidP="00E63C9B">
            <w:pPr>
              <w:ind w:left="57"/>
              <w:rPr>
                <w:sz w:val="20"/>
                <w:szCs w:val="20"/>
              </w:rPr>
            </w:pPr>
          </w:p>
        </w:tc>
      </w:tr>
      <w:tr w:rsidR="00AC12F6" w:rsidRPr="00F16B11" w14:paraId="7822EB67" w14:textId="77777777" w:rsidTr="007A20FB">
        <w:trPr>
          <w:cantSplit/>
        </w:trPr>
        <w:tc>
          <w:tcPr>
            <w:tcW w:w="539" w:type="dxa"/>
            <w:tcMar>
              <w:left w:w="108" w:type="dxa"/>
              <w:right w:w="108" w:type="dxa"/>
            </w:tcMar>
          </w:tcPr>
          <w:p w14:paraId="25EC2927" w14:textId="5CD707F8" w:rsidR="00AC12F6" w:rsidRDefault="00AC12F6" w:rsidP="00AC12F6">
            <w:pPr>
              <w:jc w:val="center"/>
              <w:rPr>
                <w:sz w:val="20"/>
                <w:szCs w:val="20"/>
              </w:rPr>
            </w:pPr>
            <w:r>
              <w:rPr>
                <w:sz w:val="20"/>
                <w:szCs w:val="20"/>
              </w:rPr>
              <w:t>14</w:t>
            </w:r>
          </w:p>
        </w:tc>
        <w:tc>
          <w:tcPr>
            <w:tcW w:w="2297" w:type="dxa"/>
            <w:tcMar>
              <w:left w:w="108" w:type="dxa"/>
              <w:right w:w="108" w:type="dxa"/>
            </w:tcMar>
          </w:tcPr>
          <w:p w14:paraId="4CCF1D34" w14:textId="77777777" w:rsidR="00AC12F6" w:rsidRDefault="00AC12F6" w:rsidP="00AC12F6">
            <w:pPr>
              <w:rPr>
                <w:sz w:val="20"/>
                <w:szCs w:val="20"/>
              </w:rPr>
            </w:pPr>
            <w:r w:rsidRPr="00DC4D50">
              <w:rPr>
                <w:i/>
                <w:sz w:val="20"/>
                <w:szCs w:val="20"/>
              </w:rPr>
              <w:t>Winning with Wellness</w:t>
            </w:r>
            <w:r>
              <w:rPr>
                <w:sz w:val="20"/>
                <w:szCs w:val="20"/>
              </w:rPr>
              <w:t>;</w:t>
            </w:r>
          </w:p>
          <w:p w14:paraId="6FF391D6" w14:textId="40A035BF" w:rsidR="00AC12F6" w:rsidRPr="00DC4D50" w:rsidRDefault="00AC12F6" w:rsidP="00AC12F6">
            <w:pPr>
              <w:rPr>
                <w:i/>
                <w:sz w:val="20"/>
                <w:szCs w:val="20"/>
              </w:rPr>
            </w:pPr>
            <w:r w:rsidRPr="00F16B11">
              <w:rPr>
                <w:sz w:val="20"/>
                <w:szCs w:val="20"/>
              </w:rPr>
              <w:fldChar w:fldCharType="begin"/>
            </w:r>
            <w:r>
              <w:rPr>
                <w:sz w:val="20"/>
                <w:szCs w:val="20"/>
              </w:rPr>
              <w:instrText xml:space="preserve"> ADDIN ZOTERO_ITEM CSL_CITATION {"citationID":"DtkDO07M","properties":{"formattedCitation":"(Schetzina et al., 2009)","plainCitation":"(Schetzina et al., 2009)","noteIndex":0},"citationItems":[{"id":27,"uris":["http://zotero.org/users/5025890/items/LXJIF5UD"],"uri":["http://zotero.org/users/5025890/items/LXJIF5UD"],"itemData":{"id":27,"type":"article-journal","title":"A Coordinated School Health Approach to Obesity Prevention Among Appalachian Youth: The Winning With Wellness Pilot Project","container-title":"Family &amp; Community Health","page":"271-285","volume":"32","issue":"3","source":"Crossref","DOI":"10.1097/FCH.0b013e3181ab3c57","ISSN":"0160-6379","shortTitle":"A Coordinated School Health Approach to Obesity Prevention Among Appalachian Youth","language":"en","author":[{"family":"Schetzina","given":"Karen E."},{"family":"Dalton","given":"William T."},{"family":"Lowe","given":"Elizabeth F."},{"family":"Azzazy","given":"Nora"},{"family":"VonWerssowetz","given":"Katrina M."},{"family":"Givens","given":"Connie"},{"family":"Pfortmiller","given":"Deborah T."},{"family":"Stern","given":"H. Patrick"}],"issued":{"date-parts":[["2009",7]]}}}],"schema":"https://github.com/citation-style-language/schema/raw/master/csl-citation.json"} </w:instrText>
            </w:r>
            <w:r w:rsidRPr="00F16B11">
              <w:rPr>
                <w:sz w:val="20"/>
                <w:szCs w:val="20"/>
              </w:rPr>
              <w:fldChar w:fldCharType="separate"/>
            </w:r>
            <w:r w:rsidRPr="00E67670">
              <w:rPr>
                <w:rFonts w:ascii="Calibri" w:hAnsi="Calibri" w:cs="Calibri"/>
                <w:sz w:val="20"/>
              </w:rPr>
              <w:t>Schetzina et al., 2009</w:t>
            </w:r>
            <w:r w:rsidRPr="00F16B11">
              <w:rPr>
                <w:sz w:val="20"/>
                <w:szCs w:val="20"/>
              </w:rPr>
              <w:fldChar w:fldCharType="end"/>
            </w:r>
            <w:r w:rsidRPr="00F16B11">
              <w:rPr>
                <w:sz w:val="20"/>
                <w:szCs w:val="20"/>
              </w:rPr>
              <w:t xml:space="preserve"> </w:t>
            </w:r>
          </w:p>
        </w:tc>
        <w:tc>
          <w:tcPr>
            <w:tcW w:w="2480" w:type="dxa"/>
          </w:tcPr>
          <w:p w14:paraId="5D3AC2C4" w14:textId="77777777" w:rsidR="00AC12F6" w:rsidRDefault="00AC12F6" w:rsidP="00AC12F6">
            <w:pPr>
              <w:ind w:left="57"/>
              <w:rPr>
                <w:sz w:val="20"/>
                <w:szCs w:val="20"/>
              </w:rPr>
            </w:pPr>
            <w:r>
              <w:rPr>
                <w:sz w:val="20"/>
                <w:szCs w:val="20"/>
              </w:rPr>
              <w:t>1 school;</w:t>
            </w:r>
          </w:p>
          <w:p w14:paraId="6E2EA252" w14:textId="324EC600" w:rsidR="00AC12F6" w:rsidRDefault="00AC12F6" w:rsidP="00AC12F6">
            <w:pPr>
              <w:ind w:left="57"/>
              <w:rPr>
                <w:sz w:val="20"/>
                <w:szCs w:val="20"/>
              </w:rPr>
            </w:pPr>
            <w:r>
              <w:rPr>
                <w:sz w:val="20"/>
                <w:szCs w:val="20"/>
              </w:rPr>
              <w:t>100%</w:t>
            </w:r>
          </w:p>
        </w:tc>
        <w:tc>
          <w:tcPr>
            <w:tcW w:w="2481" w:type="dxa"/>
          </w:tcPr>
          <w:p w14:paraId="0E160D11" w14:textId="130EBDF4" w:rsidR="00AC12F6" w:rsidRDefault="00AC12F6" w:rsidP="00AC12F6">
            <w:pPr>
              <w:ind w:left="57"/>
              <w:rPr>
                <w:sz w:val="20"/>
                <w:szCs w:val="20"/>
              </w:rPr>
            </w:pPr>
            <w:r>
              <w:rPr>
                <w:sz w:val="20"/>
                <w:szCs w:val="20"/>
              </w:rPr>
              <w:t>Not applicable</w:t>
            </w:r>
          </w:p>
        </w:tc>
        <w:tc>
          <w:tcPr>
            <w:tcW w:w="3260" w:type="dxa"/>
          </w:tcPr>
          <w:p w14:paraId="3799E5D9" w14:textId="77777777" w:rsidR="00AC12F6" w:rsidRDefault="00AC12F6" w:rsidP="00AC12F6">
            <w:pPr>
              <w:ind w:left="57"/>
              <w:rPr>
                <w:sz w:val="20"/>
                <w:szCs w:val="20"/>
              </w:rPr>
            </w:pPr>
            <w:r>
              <w:rPr>
                <w:sz w:val="20"/>
                <w:szCs w:val="20"/>
              </w:rPr>
              <w:t>29 teachers;</w:t>
            </w:r>
          </w:p>
          <w:p w14:paraId="7F000097" w14:textId="2613961E" w:rsidR="00AC12F6" w:rsidRDefault="00AC12F6" w:rsidP="00AC12F6">
            <w:pPr>
              <w:ind w:left="57"/>
              <w:rPr>
                <w:sz w:val="20"/>
                <w:szCs w:val="20"/>
              </w:rPr>
            </w:pPr>
            <w:r>
              <w:rPr>
                <w:sz w:val="20"/>
                <w:szCs w:val="20"/>
              </w:rPr>
              <w:t>98%</w:t>
            </w:r>
          </w:p>
        </w:tc>
        <w:tc>
          <w:tcPr>
            <w:tcW w:w="3261" w:type="dxa"/>
            <w:tcMar>
              <w:left w:w="108" w:type="dxa"/>
              <w:right w:w="108" w:type="dxa"/>
            </w:tcMar>
          </w:tcPr>
          <w:p w14:paraId="3E23A2A2" w14:textId="5872C008" w:rsidR="00AC12F6" w:rsidRPr="00696A6D" w:rsidRDefault="00AC12F6" w:rsidP="00AC12F6">
            <w:pPr>
              <w:ind w:left="57"/>
              <w:rPr>
                <w:sz w:val="20"/>
                <w:szCs w:val="20"/>
              </w:rPr>
            </w:pPr>
            <w:r>
              <w:rPr>
                <w:sz w:val="20"/>
                <w:szCs w:val="20"/>
              </w:rPr>
              <w:t>N/A</w:t>
            </w:r>
          </w:p>
        </w:tc>
      </w:tr>
      <w:tr w:rsidR="007A20FB" w:rsidRPr="00F16B11" w14:paraId="44576FDD" w14:textId="77777777" w:rsidTr="007A20FB">
        <w:trPr>
          <w:cantSplit/>
        </w:trPr>
        <w:tc>
          <w:tcPr>
            <w:tcW w:w="539" w:type="dxa"/>
            <w:tcMar>
              <w:left w:w="108" w:type="dxa"/>
              <w:right w:w="108" w:type="dxa"/>
            </w:tcMar>
          </w:tcPr>
          <w:p w14:paraId="4E7F9520" w14:textId="5A1D4F84" w:rsidR="007A20FB" w:rsidRPr="00F16B11" w:rsidRDefault="007A20FB" w:rsidP="00AC12F6">
            <w:pPr>
              <w:jc w:val="center"/>
              <w:rPr>
                <w:sz w:val="20"/>
                <w:szCs w:val="20"/>
              </w:rPr>
            </w:pPr>
            <w:r>
              <w:rPr>
                <w:sz w:val="20"/>
                <w:szCs w:val="20"/>
              </w:rPr>
              <w:lastRenderedPageBreak/>
              <w:t>1</w:t>
            </w:r>
            <w:r w:rsidR="00AC12F6">
              <w:rPr>
                <w:sz w:val="20"/>
                <w:szCs w:val="20"/>
              </w:rPr>
              <w:t>5</w:t>
            </w:r>
          </w:p>
        </w:tc>
        <w:tc>
          <w:tcPr>
            <w:tcW w:w="2297" w:type="dxa"/>
            <w:tcMar>
              <w:left w:w="108" w:type="dxa"/>
              <w:right w:w="108" w:type="dxa"/>
            </w:tcMar>
          </w:tcPr>
          <w:p w14:paraId="4B3A54E5" w14:textId="77777777" w:rsidR="007A20FB" w:rsidRDefault="007A20FB" w:rsidP="00C33644">
            <w:pPr>
              <w:rPr>
                <w:sz w:val="20"/>
                <w:szCs w:val="20"/>
              </w:rPr>
            </w:pPr>
            <w:r w:rsidRPr="00DC4D50">
              <w:rPr>
                <w:i/>
                <w:sz w:val="20"/>
                <w:szCs w:val="20"/>
              </w:rPr>
              <w:t>First Step to Success</w:t>
            </w:r>
            <w:r>
              <w:rPr>
                <w:sz w:val="20"/>
                <w:szCs w:val="20"/>
              </w:rPr>
              <w:t>;</w:t>
            </w:r>
          </w:p>
          <w:p w14:paraId="0F88DDB2" w14:textId="7FC79445" w:rsidR="007A20FB" w:rsidRPr="00F16B11" w:rsidRDefault="007A20FB" w:rsidP="00C33644">
            <w:pPr>
              <w:rPr>
                <w:sz w:val="20"/>
                <w:szCs w:val="20"/>
              </w:rPr>
            </w:pPr>
            <w:r w:rsidRPr="00F16B11">
              <w:rPr>
                <w:sz w:val="20"/>
                <w:szCs w:val="20"/>
              </w:rPr>
              <w:fldChar w:fldCharType="begin"/>
            </w:r>
            <w:r>
              <w:rPr>
                <w:sz w:val="20"/>
                <w:szCs w:val="20"/>
              </w:rPr>
              <w:instrText xml:space="preserve"> ADDIN ZOTERO_ITEM CSL_CITATION {"citationID":"lDaSJqha","properties":{"formattedCitation":"(Loman et al., 2010)","plainCitation":"(Loman et al., 2010)","noteIndex":0},"citationItems":[{"id":19,"uris":["http://zotero.org/users/5025890/items/KKN7QVFM"],"uri":["http://zotero.org/users/5025890/items/KKN7QVFM"],"itemData":{"id":19,"type":"article-journal","title":"Sustainability of a Targeted Intervention Package: First Step to Success in Oregon","container-title":"Journal of Emotional and Behavioral Disorders","page":"178-191","volume":"18","issue":"3","source":"Crossref","DOI":"10.1177/1063426610362899","ISSN":"1063-4266, 1538-4799","shortTitle":"Sustainability of a Targeted Intervention Package","language":"en","author":[{"family":"Loman","given":"Sheldon L."},{"family":"Rodriguez","given":"Billie Jo"},{"family":"Horner","given":"Robert H."}],"issued":{"date-parts":[["2010",9]]}}}],"schema":"https://github.com/citation-style-language/schema/raw/master/csl-citation.json"} </w:instrText>
            </w:r>
            <w:r w:rsidRPr="00F16B11">
              <w:rPr>
                <w:sz w:val="20"/>
                <w:szCs w:val="20"/>
              </w:rPr>
              <w:fldChar w:fldCharType="separate"/>
            </w:r>
            <w:r w:rsidRPr="00E67670">
              <w:rPr>
                <w:rFonts w:ascii="Calibri" w:hAnsi="Calibri" w:cs="Calibri"/>
                <w:sz w:val="20"/>
              </w:rPr>
              <w:t>Loman et al., 2010</w:t>
            </w:r>
            <w:r w:rsidRPr="00F16B11">
              <w:rPr>
                <w:sz w:val="20"/>
                <w:szCs w:val="20"/>
              </w:rPr>
              <w:fldChar w:fldCharType="end"/>
            </w:r>
          </w:p>
        </w:tc>
        <w:tc>
          <w:tcPr>
            <w:tcW w:w="2480" w:type="dxa"/>
          </w:tcPr>
          <w:p w14:paraId="7456706F" w14:textId="77777777" w:rsidR="007A20FB" w:rsidRDefault="007A20FB" w:rsidP="00E63C9B">
            <w:pPr>
              <w:ind w:left="57"/>
              <w:rPr>
                <w:sz w:val="20"/>
                <w:szCs w:val="20"/>
              </w:rPr>
            </w:pPr>
            <w:r>
              <w:rPr>
                <w:sz w:val="20"/>
                <w:szCs w:val="20"/>
              </w:rPr>
              <w:t>29 schools;</w:t>
            </w:r>
          </w:p>
          <w:p w14:paraId="2920FB6A" w14:textId="3324390D" w:rsidR="007A20FB" w:rsidRPr="00F16B11" w:rsidRDefault="007A20FB" w:rsidP="00E63C9B">
            <w:pPr>
              <w:ind w:left="57"/>
              <w:rPr>
                <w:i/>
                <w:sz w:val="20"/>
                <w:szCs w:val="20"/>
              </w:rPr>
            </w:pPr>
            <w:r>
              <w:rPr>
                <w:sz w:val="20"/>
                <w:szCs w:val="20"/>
              </w:rPr>
              <w:t xml:space="preserve">13/29 school districts (45%) had continued to use the intervention. District administrators nominated schools. </w:t>
            </w:r>
          </w:p>
        </w:tc>
        <w:tc>
          <w:tcPr>
            <w:tcW w:w="2481" w:type="dxa"/>
          </w:tcPr>
          <w:p w14:paraId="7159E14E" w14:textId="0FAD82C4" w:rsidR="007A20FB" w:rsidRPr="00F16B11" w:rsidRDefault="007A20FB" w:rsidP="00E63C9B">
            <w:pPr>
              <w:ind w:left="57"/>
              <w:rPr>
                <w:i/>
                <w:sz w:val="20"/>
                <w:szCs w:val="20"/>
              </w:rPr>
            </w:pPr>
            <w:r>
              <w:rPr>
                <w:sz w:val="20"/>
                <w:szCs w:val="20"/>
              </w:rPr>
              <w:t>Not applicable</w:t>
            </w:r>
          </w:p>
        </w:tc>
        <w:tc>
          <w:tcPr>
            <w:tcW w:w="3260" w:type="dxa"/>
          </w:tcPr>
          <w:p w14:paraId="0E7E40EB" w14:textId="77777777" w:rsidR="007A20FB" w:rsidRDefault="007A20FB" w:rsidP="00E63C9B">
            <w:pPr>
              <w:ind w:left="57"/>
              <w:rPr>
                <w:sz w:val="20"/>
                <w:szCs w:val="20"/>
              </w:rPr>
            </w:pPr>
            <w:r>
              <w:rPr>
                <w:sz w:val="20"/>
                <w:szCs w:val="20"/>
              </w:rPr>
              <w:t>29 staff – head teachers, teachers, counsellors, psychologist, speech-language therapist, coach;</w:t>
            </w:r>
          </w:p>
          <w:p w14:paraId="20255856" w14:textId="1C8D3530" w:rsidR="007A20FB" w:rsidRPr="00F16B11" w:rsidRDefault="007A20FB" w:rsidP="00E63C9B">
            <w:pPr>
              <w:ind w:left="57"/>
              <w:rPr>
                <w:i/>
                <w:sz w:val="20"/>
                <w:szCs w:val="20"/>
              </w:rPr>
            </w:pPr>
            <w:r>
              <w:rPr>
                <w:sz w:val="20"/>
                <w:szCs w:val="20"/>
              </w:rPr>
              <w:t>100%</w:t>
            </w:r>
          </w:p>
        </w:tc>
        <w:tc>
          <w:tcPr>
            <w:tcW w:w="3261" w:type="dxa"/>
            <w:tcMar>
              <w:left w:w="108" w:type="dxa"/>
              <w:right w:w="108" w:type="dxa"/>
            </w:tcMar>
          </w:tcPr>
          <w:p w14:paraId="7877D9E8" w14:textId="1B25BB76" w:rsidR="007A20FB" w:rsidRPr="00696A6D" w:rsidRDefault="007A20FB" w:rsidP="00E63C9B">
            <w:pPr>
              <w:ind w:left="57"/>
              <w:rPr>
                <w:sz w:val="20"/>
                <w:szCs w:val="20"/>
              </w:rPr>
            </w:pPr>
          </w:p>
        </w:tc>
      </w:tr>
      <w:tr w:rsidR="007A20FB" w:rsidRPr="00F16B11" w14:paraId="32806B9A" w14:textId="77777777" w:rsidTr="007A20FB">
        <w:trPr>
          <w:cantSplit/>
        </w:trPr>
        <w:tc>
          <w:tcPr>
            <w:tcW w:w="539" w:type="dxa"/>
            <w:tcMar>
              <w:left w:w="108" w:type="dxa"/>
              <w:right w:w="108" w:type="dxa"/>
            </w:tcMar>
          </w:tcPr>
          <w:p w14:paraId="696B3F0F" w14:textId="46A94BA3" w:rsidR="007A20FB" w:rsidRPr="00F16B11" w:rsidRDefault="007A20FB" w:rsidP="00AC12F6">
            <w:pPr>
              <w:jc w:val="center"/>
              <w:rPr>
                <w:sz w:val="20"/>
                <w:szCs w:val="20"/>
              </w:rPr>
            </w:pPr>
            <w:r>
              <w:rPr>
                <w:sz w:val="20"/>
                <w:szCs w:val="20"/>
              </w:rPr>
              <w:t>1</w:t>
            </w:r>
            <w:r w:rsidR="00AC12F6">
              <w:rPr>
                <w:sz w:val="20"/>
                <w:szCs w:val="20"/>
              </w:rPr>
              <w:t>6</w:t>
            </w:r>
          </w:p>
        </w:tc>
        <w:tc>
          <w:tcPr>
            <w:tcW w:w="2297" w:type="dxa"/>
            <w:tcMar>
              <w:left w:w="108" w:type="dxa"/>
              <w:right w:w="108" w:type="dxa"/>
            </w:tcMar>
          </w:tcPr>
          <w:p w14:paraId="45873483" w14:textId="77777777" w:rsidR="007A20FB" w:rsidRDefault="007A20FB" w:rsidP="00C33644">
            <w:pPr>
              <w:rPr>
                <w:sz w:val="20"/>
                <w:szCs w:val="20"/>
              </w:rPr>
            </w:pPr>
            <w:r w:rsidRPr="00DC4D50">
              <w:rPr>
                <w:i/>
                <w:sz w:val="20"/>
                <w:szCs w:val="20"/>
              </w:rPr>
              <w:t>GreatFun2Run</w:t>
            </w:r>
            <w:r>
              <w:rPr>
                <w:sz w:val="20"/>
                <w:szCs w:val="20"/>
              </w:rPr>
              <w:t>;</w:t>
            </w:r>
          </w:p>
          <w:p w14:paraId="525F111E" w14:textId="5DB4CBB5" w:rsidR="007A20FB" w:rsidRPr="00F16B11" w:rsidRDefault="007A20FB" w:rsidP="00C33644">
            <w:pPr>
              <w:rPr>
                <w:sz w:val="20"/>
                <w:szCs w:val="20"/>
              </w:rPr>
            </w:pPr>
            <w:r w:rsidRPr="00F16B11">
              <w:rPr>
                <w:sz w:val="20"/>
                <w:szCs w:val="20"/>
              </w:rPr>
              <w:fldChar w:fldCharType="begin"/>
            </w:r>
            <w:r>
              <w:rPr>
                <w:sz w:val="20"/>
                <w:szCs w:val="20"/>
              </w:rPr>
              <w:instrText xml:space="preserve"> ADDIN ZOTERO_ITEM CSL_CITATION {"citationID":"QQCMmsAY","properties":{"formattedCitation":"(Gorely et al., 2011)","plainCitation":"(Gorely et al., 2011)","noteIndex":0},"citationItems":[{"id":13,"uris":["http://zotero.org/users/5025890/items/CLAMVBQM"],"uri":["http://zotero.org/users/5025890/items/CLAMVBQM"],"itemData":{"id":13,"type":"article-journal","title":"Physical activity and body composition outcomes of the GreatFun2Run intervention at 20 month follow-up","container-title":"International Journal of Behavioral Nutrition and Physical Activity","page":"74","volume":"8","issue":"1","source":"Crossref","DOI":"10.1186/1479-5868-8-74","ISSN":"1479-5868","language":"en","author":[{"family":"Gorely","given":"Trish"},{"family":"Morris","given":"John G"},{"family":"Musson","given":"Hayley"},{"family":"Brown","given":"Susie"},{"family":"Nevill","given":"Alan"},{"family":"Nevill","given":"Mary E"}],"issued":{"date-parts":[["2011"]]}}}],"schema":"https://github.com/citation-style-language/schema/raw/master/csl-citation.json"} </w:instrText>
            </w:r>
            <w:r w:rsidRPr="00F16B11">
              <w:rPr>
                <w:sz w:val="20"/>
                <w:szCs w:val="20"/>
              </w:rPr>
              <w:fldChar w:fldCharType="separate"/>
            </w:r>
            <w:r w:rsidRPr="00E67670">
              <w:rPr>
                <w:rFonts w:ascii="Calibri" w:hAnsi="Calibri" w:cs="Calibri"/>
                <w:sz w:val="20"/>
              </w:rPr>
              <w:t>Gorely et al., 2011</w:t>
            </w:r>
            <w:r w:rsidRPr="00F16B11">
              <w:rPr>
                <w:sz w:val="20"/>
                <w:szCs w:val="20"/>
              </w:rPr>
              <w:fldChar w:fldCharType="end"/>
            </w:r>
          </w:p>
        </w:tc>
        <w:tc>
          <w:tcPr>
            <w:tcW w:w="2480" w:type="dxa"/>
          </w:tcPr>
          <w:p w14:paraId="703E46A7" w14:textId="77777777" w:rsidR="007A20FB" w:rsidRDefault="007A20FB" w:rsidP="00E63C9B">
            <w:pPr>
              <w:ind w:left="57"/>
              <w:rPr>
                <w:sz w:val="20"/>
                <w:szCs w:val="20"/>
              </w:rPr>
            </w:pPr>
            <w:r>
              <w:rPr>
                <w:sz w:val="20"/>
                <w:szCs w:val="20"/>
              </w:rPr>
              <w:t>4 schools;</w:t>
            </w:r>
          </w:p>
          <w:p w14:paraId="3935612B" w14:textId="20297B2B" w:rsidR="007A20FB" w:rsidRPr="00F16B11" w:rsidRDefault="007A20FB" w:rsidP="00E63C9B">
            <w:pPr>
              <w:ind w:left="57"/>
              <w:rPr>
                <w:i/>
                <w:sz w:val="20"/>
                <w:szCs w:val="20"/>
              </w:rPr>
            </w:pPr>
            <w:r>
              <w:rPr>
                <w:sz w:val="20"/>
                <w:szCs w:val="20"/>
              </w:rPr>
              <w:t>100%</w:t>
            </w:r>
          </w:p>
        </w:tc>
        <w:tc>
          <w:tcPr>
            <w:tcW w:w="2481" w:type="dxa"/>
          </w:tcPr>
          <w:p w14:paraId="4FDD85E9" w14:textId="7266D5E4" w:rsidR="007A20FB" w:rsidRPr="00F16B11" w:rsidRDefault="007A20FB" w:rsidP="00E63C9B">
            <w:pPr>
              <w:ind w:left="57"/>
              <w:rPr>
                <w:i/>
                <w:sz w:val="20"/>
                <w:szCs w:val="20"/>
              </w:rPr>
            </w:pPr>
            <w:r>
              <w:rPr>
                <w:sz w:val="20"/>
                <w:szCs w:val="20"/>
              </w:rPr>
              <w:t>Not applicable</w:t>
            </w:r>
          </w:p>
        </w:tc>
        <w:tc>
          <w:tcPr>
            <w:tcW w:w="3260" w:type="dxa"/>
          </w:tcPr>
          <w:p w14:paraId="6E2891A6" w14:textId="77777777" w:rsidR="007A20FB" w:rsidRDefault="007A20FB" w:rsidP="00E63C9B">
            <w:pPr>
              <w:ind w:left="57"/>
              <w:rPr>
                <w:sz w:val="20"/>
                <w:szCs w:val="20"/>
              </w:rPr>
            </w:pPr>
            <w:r>
              <w:rPr>
                <w:sz w:val="20"/>
                <w:szCs w:val="20"/>
              </w:rPr>
              <w:t>8 teachers;</w:t>
            </w:r>
          </w:p>
          <w:p w14:paraId="00672CF1" w14:textId="25687708" w:rsidR="007A20FB" w:rsidRPr="00F16B11" w:rsidRDefault="007A20FB" w:rsidP="00E63C9B">
            <w:pPr>
              <w:ind w:left="57"/>
              <w:rPr>
                <w:i/>
                <w:sz w:val="20"/>
                <w:szCs w:val="20"/>
              </w:rPr>
            </w:pPr>
            <w:r>
              <w:rPr>
                <w:sz w:val="20"/>
                <w:szCs w:val="20"/>
              </w:rPr>
              <w:t>unknown</w:t>
            </w:r>
          </w:p>
        </w:tc>
        <w:tc>
          <w:tcPr>
            <w:tcW w:w="3261" w:type="dxa"/>
            <w:tcMar>
              <w:left w:w="108" w:type="dxa"/>
              <w:right w:w="108" w:type="dxa"/>
            </w:tcMar>
          </w:tcPr>
          <w:p w14:paraId="504E790B" w14:textId="3E063DF4" w:rsidR="007A20FB" w:rsidRPr="00F16B11" w:rsidRDefault="007A20FB" w:rsidP="00E63C9B">
            <w:pPr>
              <w:ind w:left="57"/>
              <w:rPr>
                <w:i/>
                <w:sz w:val="20"/>
                <w:szCs w:val="20"/>
              </w:rPr>
            </w:pPr>
            <w:r>
              <w:rPr>
                <w:i/>
                <w:sz w:val="20"/>
                <w:szCs w:val="20"/>
              </w:rPr>
              <w:t>Longitudinal data on students’ outcomes</w:t>
            </w:r>
          </w:p>
          <w:p w14:paraId="43C51B80" w14:textId="72BAF042" w:rsidR="007A20FB" w:rsidRPr="0018212C" w:rsidRDefault="007A20FB" w:rsidP="00E63C9B">
            <w:pPr>
              <w:spacing w:after="120"/>
              <w:ind w:left="57"/>
              <w:rPr>
                <w:sz w:val="20"/>
                <w:szCs w:val="20"/>
              </w:rPr>
            </w:pPr>
            <w:r w:rsidRPr="0018212C">
              <w:rPr>
                <w:sz w:val="20"/>
                <w:szCs w:val="20"/>
              </w:rPr>
              <w:t>4 FI schools, 4 FC schools, and 8 secondary schools (approx. a third of students had moved on to secondary school).</w:t>
            </w:r>
          </w:p>
          <w:p w14:paraId="47DF9A76" w14:textId="77777777" w:rsidR="007A20FB" w:rsidRDefault="007A20FB" w:rsidP="00E63C9B">
            <w:pPr>
              <w:pStyle w:val="ListParagraph"/>
              <w:ind w:left="57"/>
              <w:rPr>
                <w:sz w:val="20"/>
                <w:szCs w:val="20"/>
              </w:rPr>
            </w:pPr>
          </w:p>
          <w:p w14:paraId="01F41B47" w14:textId="1FBA41C4" w:rsidR="007A20FB" w:rsidRPr="00BD438B" w:rsidRDefault="007A20FB" w:rsidP="00E63C9B">
            <w:pPr>
              <w:ind w:left="57"/>
              <w:rPr>
                <w:i/>
                <w:sz w:val="20"/>
                <w:szCs w:val="20"/>
              </w:rPr>
            </w:pPr>
            <w:r w:rsidRPr="00BD438B">
              <w:rPr>
                <w:i/>
                <w:sz w:val="20"/>
                <w:szCs w:val="20"/>
              </w:rPr>
              <w:t>Students</w:t>
            </w:r>
            <w:r>
              <w:rPr>
                <w:i/>
                <w:sz w:val="20"/>
                <w:szCs w:val="20"/>
              </w:rPr>
              <w:t xml:space="preserve"> </w:t>
            </w:r>
          </w:p>
          <w:p w14:paraId="065A4783" w14:textId="45F541B7" w:rsidR="007A20FB" w:rsidRPr="0018212C" w:rsidRDefault="007A20FB" w:rsidP="00E63C9B">
            <w:pPr>
              <w:ind w:left="57"/>
              <w:rPr>
                <w:sz w:val="20"/>
                <w:szCs w:val="20"/>
              </w:rPr>
            </w:pPr>
            <w:r w:rsidRPr="0018212C">
              <w:rPr>
                <w:sz w:val="20"/>
                <w:szCs w:val="20"/>
              </w:rPr>
              <w:t>589 students at baseline, 507 students post-trial phase, 421 students 20 months post-trial phase (206 FI and 215 FC) – outcome data.</w:t>
            </w:r>
          </w:p>
          <w:p w14:paraId="6D9B7E19" w14:textId="61F35534" w:rsidR="007A20FB" w:rsidRPr="0018212C" w:rsidRDefault="007A20FB" w:rsidP="00E63C9B">
            <w:pPr>
              <w:ind w:left="57"/>
              <w:rPr>
                <w:sz w:val="20"/>
                <w:szCs w:val="20"/>
              </w:rPr>
            </w:pPr>
            <w:r w:rsidRPr="0018212C">
              <w:rPr>
                <w:sz w:val="20"/>
                <w:szCs w:val="20"/>
              </w:rPr>
              <w:t>72 FI students – focus groups on views and experiences.</w:t>
            </w:r>
          </w:p>
        </w:tc>
      </w:tr>
      <w:tr w:rsidR="007A20FB" w:rsidRPr="00F16B11" w14:paraId="72250299" w14:textId="77777777" w:rsidTr="007A20FB">
        <w:trPr>
          <w:cantSplit/>
        </w:trPr>
        <w:tc>
          <w:tcPr>
            <w:tcW w:w="539" w:type="dxa"/>
            <w:tcMar>
              <w:left w:w="108" w:type="dxa"/>
              <w:right w:w="108" w:type="dxa"/>
            </w:tcMar>
          </w:tcPr>
          <w:p w14:paraId="48B5FB60" w14:textId="043E9B24" w:rsidR="007A20FB" w:rsidRPr="00F16B11" w:rsidRDefault="007A20FB" w:rsidP="00C33644">
            <w:pPr>
              <w:jc w:val="center"/>
              <w:rPr>
                <w:sz w:val="20"/>
                <w:szCs w:val="20"/>
              </w:rPr>
            </w:pPr>
            <w:r>
              <w:rPr>
                <w:sz w:val="20"/>
                <w:szCs w:val="20"/>
              </w:rPr>
              <w:t>17</w:t>
            </w:r>
          </w:p>
        </w:tc>
        <w:tc>
          <w:tcPr>
            <w:tcW w:w="2297" w:type="dxa"/>
            <w:tcMar>
              <w:left w:w="108" w:type="dxa"/>
              <w:right w:w="108" w:type="dxa"/>
            </w:tcMar>
          </w:tcPr>
          <w:p w14:paraId="08795C95" w14:textId="31A0892E" w:rsidR="007A20FB" w:rsidRPr="00F16B11" w:rsidRDefault="007A20FB" w:rsidP="00C33644">
            <w:pPr>
              <w:rPr>
                <w:sz w:val="20"/>
                <w:szCs w:val="20"/>
              </w:rPr>
            </w:pPr>
            <w:r w:rsidRPr="00DC4D50">
              <w:rPr>
                <w:i/>
                <w:sz w:val="20"/>
                <w:szCs w:val="20"/>
              </w:rPr>
              <w:t>Fourth R program</w:t>
            </w:r>
            <w:r>
              <w:rPr>
                <w:sz w:val="20"/>
                <w:szCs w:val="20"/>
              </w:rPr>
              <w:t>;</w:t>
            </w:r>
            <w:r w:rsidRPr="00F16B11">
              <w:rPr>
                <w:sz w:val="20"/>
                <w:szCs w:val="20"/>
              </w:rPr>
              <w:t xml:space="preserve"> </w:t>
            </w:r>
            <w:r w:rsidRPr="00F16B11">
              <w:rPr>
                <w:sz w:val="20"/>
                <w:szCs w:val="20"/>
              </w:rPr>
              <w:fldChar w:fldCharType="begin"/>
            </w:r>
            <w:r>
              <w:rPr>
                <w:sz w:val="20"/>
                <w:szCs w:val="20"/>
              </w:rPr>
              <w:instrText xml:space="preserve"> ADDIN ZOTERO_ITEM CSL_CITATION {"citationID":"0UBBRKrL","properties":{"formattedCitation":"(Crooks et al., 2013)","plainCitation":"(Crooks et al., 2013)","noteIndex":0},"citationItems":[{"id":9,"uris":["http://zotero.org/users/5025890/items/UESCBF8R"],"uri":["http://zotero.org/users/5025890/items/UESCBF8R"],"itemData":{"id":9,"type":"article-journal","title":"Predicting Implementation Success of an Evidence-based Program to Promote Healthy Relationships among Students Two to Eight Years after Teacher Training","container-title":"Canadian Journal of Community Mental Health","page":"125-138","volume":"32","issue":"1","source":"Crossref","DOI":"10.7870/cjcmh-2013-010","ISSN":"0713-3936","language":"en","author":[{"family":"Crooks","given":"Claire V."},{"family":"Chiodo","given":"Debbie"},{"family":"Zwarych","given":"Suzanne"},{"family":"Hughes","given":"Ray"},{"family":"Wolfe","given":"David A."}],"issued":{"date-parts":[["2013",3]]}}}],"schema":"https://github.com/citation-style-language/schema/raw/master/csl-citation.json"} </w:instrText>
            </w:r>
            <w:r w:rsidRPr="00F16B11">
              <w:rPr>
                <w:sz w:val="20"/>
                <w:szCs w:val="20"/>
              </w:rPr>
              <w:fldChar w:fldCharType="separate"/>
            </w:r>
            <w:r w:rsidRPr="00E67670">
              <w:rPr>
                <w:rFonts w:ascii="Calibri" w:hAnsi="Calibri" w:cs="Calibri"/>
                <w:sz w:val="20"/>
              </w:rPr>
              <w:t>Crooks et al., 2013</w:t>
            </w:r>
            <w:r w:rsidRPr="00F16B11">
              <w:rPr>
                <w:sz w:val="20"/>
                <w:szCs w:val="20"/>
              </w:rPr>
              <w:fldChar w:fldCharType="end"/>
            </w:r>
          </w:p>
        </w:tc>
        <w:tc>
          <w:tcPr>
            <w:tcW w:w="2480" w:type="dxa"/>
          </w:tcPr>
          <w:p w14:paraId="458D9C8C" w14:textId="6EA18E82" w:rsidR="007A20FB" w:rsidRPr="00F16B11" w:rsidRDefault="007A20FB" w:rsidP="00E63C9B">
            <w:pPr>
              <w:ind w:left="57"/>
              <w:rPr>
                <w:i/>
                <w:sz w:val="20"/>
                <w:szCs w:val="20"/>
              </w:rPr>
            </w:pPr>
            <w:r>
              <w:rPr>
                <w:sz w:val="20"/>
                <w:szCs w:val="20"/>
              </w:rPr>
              <w:t>Not applicable</w:t>
            </w:r>
          </w:p>
        </w:tc>
        <w:tc>
          <w:tcPr>
            <w:tcW w:w="2481" w:type="dxa"/>
          </w:tcPr>
          <w:p w14:paraId="64BB8CFC" w14:textId="46E5024B" w:rsidR="007A20FB" w:rsidRPr="00F16B11" w:rsidRDefault="007A20FB" w:rsidP="00E63C9B">
            <w:pPr>
              <w:ind w:left="57"/>
              <w:rPr>
                <w:i/>
                <w:sz w:val="20"/>
                <w:szCs w:val="20"/>
              </w:rPr>
            </w:pPr>
            <w:r>
              <w:rPr>
                <w:sz w:val="20"/>
                <w:szCs w:val="20"/>
              </w:rPr>
              <w:t>Not applicable</w:t>
            </w:r>
          </w:p>
        </w:tc>
        <w:tc>
          <w:tcPr>
            <w:tcW w:w="3260" w:type="dxa"/>
          </w:tcPr>
          <w:p w14:paraId="5A95D4D5" w14:textId="77777777" w:rsidR="007A20FB" w:rsidRDefault="007A20FB" w:rsidP="00E63C9B">
            <w:pPr>
              <w:ind w:left="57"/>
              <w:rPr>
                <w:sz w:val="20"/>
                <w:szCs w:val="20"/>
              </w:rPr>
            </w:pPr>
            <w:r>
              <w:rPr>
                <w:sz w:val="20"/>
                <w:szCs w:val="20"/>
              </w:rPr>
              <w:t>197 teachers;</w:t>
            </w:r>
          </w:p>
          <w:p w14:paraId="0A1C8F7E" w14:textId="4112C433" w:rsidR="007A20FB" w:rsidRPr="00F16B11" w:rsidRDefault="007A20FB" w:rsidP="00E63C9B">
            <w:pPr>
              <w:ind w:left="57"/>
              <w:rPr>
                <w:i/>
                <w:sz w:val="20"/>
                <w:szCs w:val="20"/>
              </w:rPr>
            </w:pPr>
            <w:r>
              <w:rPr>
                <w:sz w:val="20"/>
                <w:szCs w:val="20"/>
              </w:rPr>
              <w:t>47%</w:t>
            </w:r>
          </w:p>
        </w:tc>
        <w:tc>
          <w:tcPr>
            <w:tcW w:w="3261" w:type="dxa"/>
            <w:tcMar>
              <w:left w:w="108" w:type="dxa"/>
              <w:right w:w="108" w:type="dxa"/>
            </w:tcMar>
          </w:tcPr>
          <w:p w14:paraId="52E69DEA" w14:textId="6D957F48" w:rsidR="007A20FB" w:rsidRPr="00B001AB" w:rsidRDefault="007A20FB" w:rsidP="00E63C9B">
            <w:pPr>
              <w:ind w:left="57"/>
              <w:rPr>
                <w:sz w:val="20"/>
                <w:szCs w:val="20"/>
              </w:rPr>
            </w:pPr>
            <w:r w:rsidRPr="00B001AB">
              <w:rPr>
                <w:sz w:val="20"/>
                <w:szCs w:val="20"/>
              </w:rPr>
              <w:t>N/A</w:t>
            </w:r>
          </w:p>
        </w:tc>
      </w:tr>
      <w:tr w:rsidR="007A20FB" w:rsidRPr="00F16B11" w14:paraId="6C30C5B4" w14:textId="77777777" w:rsidTr="007A20FB">
        <w:trPr>
          <w:cantSplit/>
        </w:trPr>
        <w:tc>
          <w:tcPr>
            <w:tcW w:w="539" w:type="dxa"/>
            <w:tcMar>
              <w:left w:w="108" w:type="dxa"/>
              <w:right w:w="108" w:type="dxa"/>
            </w:tcMar>
          </w:tcPr>
          <w:p w14:paraId="10E18ADD" w14:textId="3178C8F1" w:rsidR="007A20FB" w:rsidRPr="00F16B11" w:rsidRDefault="007A20FB" w:rsidP="00C33644">
            <w:pPr>
              <w:jc w:val="center"/>
              <w:rPr>
                <w:sz w:val="20"/>
                <w:szCs w:val="20"/>
              </w:rPr>
            </w:pPr>
            <w:r w:rsidRPr="00F16B11">
              <w:rPr>
                <w:sz w:val="20"/>
                <w:szCs w:val="20"/>
              </w:rPr>
              <w:t>1</w:t>
            </w:r>
            <w:r>
              <w:rPr>
                <w:sz w:val="20"/>
                <w:szCs w:val="20"/>
              </w:rPr>
              <w:t>8</w:t>
            </w:r>
          </w:p>
        </w:tc>
        <w:tc>
          <w:tcPr>
            <w:tcW w:w="2297" w:type="dxa"/>
            <w:tcMar>
              <w:left w:w="108" w:type="dxa"/>
              <w:right w:w="108" w:type="dxa"/>
            </w:tcMar>
          </w:tcPr>
          <w:p w14:paraId="7D767114" w14:textId="77777777" w:rsidR="007A20FB" w:rsidRDefault="007A20FB" w:rsidP="00C33644">
            <w:pPr>
              <w:rPr>
                <w:sz w:val="20"/>
                <w:szCs w:val="20"/>
              </w:rPr>
            </w:pPr>
            <w:r w:rsidRPr="00DC4D50">
              <w:rPr>
                <w:i/>
                <w:sz w:val="20"/>
                <w:szCs w:val="20"/>
              </w:rPr>
              <w:t>New Moves</w:t>
            </w:r>
            <w:r>
              <w:rPr>
                <w:sz w:val="20"/>
                <w:szCs w:val="20"/>
              </w:rPr>
              <w:t>;</w:t>
            </w:r>
          </w:p>
          <w:p w14:paraId="37990DB0" w14:textId="2D3838F7" w:rsidR="007A20FB" w:rsidRPr="00F16B11" w:rsidRDefault="007A20FB" w:rsidP="00C33644">
            <w:pPr>
              <w:rPr>
                <w:sz w:val="20"/>
                <w:szCs w:val="20"/>
              </w:rPr>
            </w:pPr>
            <w:r w:rsidRPr="00F16B11">
              <w:rPr>
                <w:rFonts w:ascii="Calibri" w:hAnsi="Calibri" w:cs="Calibri"/>
                <w:sz w:val="20"/>
                <w:szCs w:val="20"/>
              </w:rPr>
              <w:t>Friend et al. 2014</w:t>
            </w:r>
          </w:p>
        </w:tc>
        <w:tc>
          <w:tcPr>
            <w:tcW w:w="2480" w:type="dxa"/>
          </w:tcPr>
          <w:p w14:paraId="07FDA3AF" w14:textId="77777777" w:rsidR="007A20FB" w:rsidRDefault="007A20FB" w:rsidP="00E63C9B">
            <w:pPr>
              <w:ind w:left="57"/>
              <w:rPr>
                <w:sz w:val="20"/>
                <w:szCs w:val="20"/>
              </w:rPr>
            </w:pPr>
            <w:r>
              <w:rPr>
                <w:sz w:val="20"/>
                <w:szCs w:val="20"/>
              </w:rPr>
              <w:t>6 schools;</w:t>
            </w:r>
          </w:p>
          <w:p w14:paraId="5ECEF859" w14:textId="287D2B2B" w:rsidR="007A20FB" w:rsidRPr="00F16B11" w:rsidRDefault="007A20FB" w:rsidP="00E63C9B">
            <w:pPr>
              <w:ind w:left="57"/>
              <w:rPr>
                <w:i/>
                <w:sz w:val="20"/>
                <w:szCs w:val="20"/>
              </w:rPr>
            </w:pPr>
            <w:r>
              <w:rPr>
                <w:sz w:val="20"/>
                <w:szCs w:val="20"/>
              </w:rPr>
              <w:t>100%</w:t>
            </w:r>
          </w:p>
        </w:tc>
        <w:tc>
          <w:tcPr>
            <w:tcW w:w="2481" w:type="dxa"/>
          </w:tcPr>
          <w:p w14:paraId="64EDEC1B" w14:textId="77777777" w:rsidR="007A20FB" w:rsidRDefault="007A20FB" w:rsidP="00E63C9B">
            <w:pPr>
              <w:ind w:left="57"/>
              <w:rPr>
                <w:sz w:val="20"/>
                <w:szCs w:val="20"/>
              </w:rPr>
            </w:pPr>
            <w:r>
              <w:rPr>
                <w:sz w:val="20"/>
                <w:szCs w:val="20"/>
              </w:rPr>
              <w:t>6 schools;</w:t>
            </w:r>
          </w:p>
          <w:p w14:paraId="1687BFB2" w14:textId="77777777" w:rsidR="007A20FB" w:rsidRDefault="007A20FB" w:rsidP="00E63C9B">
            <w:pPr>
              <w:ind w:left="57"/>
              <w:rPr>
                <w:sz w:val="20"/>
                <w:szCs w:val="20"/>
              </w:rPr>
            </w:pPr>
            <w:r>
              <w:rPr>
                <w:sz w:val="20"/>
                <w:szCs w:val="20"/>
              </w:rPr>
              <w:t>100%</w:t>
            </w:r>
          </w:p>
          <w:p w14:paraId="451A5E5A" w14:textId="70D1DB1D" w:rsidR="007A20FB" w:rsidRPr="00F16B11" w:rsidRDefault="007A20FB" w:rsidP="00E63C9B">
            <w:pPr>
              <w:ind w:left="57"/>
              <w:rPr>
                <w:i/>
                <w:sz w:val="20"/>
                <w:szCs w:val="20"/>
              </w:rPr>
            </w:pPr>
            <w:r>
              <w:rPr>
                <w:sz w:val="20"/>
                <w:szCs w:val="20"/>
              </w:rPr>
              <w:t>Teachers from CG school received a lower dose of New Moves at the end of the trial.</w:t>
            </w:r>
          </w:p>
        </w:tc>
        <w:tc>
          <w:tcPr>
            <w:tcW w:w="3260" w:type="dxa"/>
          </w:tcPr>
          <w:p w14:paraId="3DCFE45E" w14:textId="77777777" w:rsidR="007A20FB" w:rsidRDefault="007A20FB" w:rsidP="00E63C9B">
            <w:pPr>
              <w:ind w:left="57"/>
              <w:rPr>
                <w:sz w:val="20"/>
                <w:szCs w:val="20"/>
              </w:rPr>
            </w:pPr>
            <w:r>
              <w:rPr>
                <w:sz w:val="20"/>
                <w:szCs w:val="20"/>
              </w:rPr>
              <w:t>5 teachers from FI schools;</w:t>
            </w:r>
          </w:p>
          <w:p w14:paraId="6B78B54D" w14:textId="77777777" w:rsidR="007A20FB" w:rsidRDefault="007A20FB" w:rsidP="00E63C9B">
            <w:pPr>
              <w:ind w:left="57"/>
              <w:rPr>
                <w:sz w:val="20"/>
                <w:szCs w:val="20"/>
              </w:rPr>
            </w:pPr>
            <w:r>
              <w:rPr>
                <w:sz w:val="20"/>
                <w:szCs w:val="20"/>
              </w:rPr>
              <w:t>100%</w:t>
            </w:r>
          </w:p>
          <w:p w14:paraId="10D02BEF" w14:textId="77777777" w:rsidR="007A20FB" w:rsidRDefault="007A20FB" w:rsidP="00E63C9B">
            <w:pPr>
              <w:ind w:left="57"/>
              <w:rPr>
                <w:sz w:val="20"/>
                <w:szCs w:val="20"/>
              </w:rPr>
            </w:pPr>
          </w:p>
          <w:p w14:paraId="1D32251A" w14:textId="77777777" w:rsidR="007A20FB" w:rsidRDefault="007A20FB" w:rsidP="00E63C9B">
            <w:pPr>
              <w:ind w:left="57"/>
              <w:rPr>
                <w:sz w:val="20"/>
                <w:szCs w:val="20"/>
              </w:rPr>
            </w:pPr>
            <w:r>
              <w:rPr>
                <w:sz w:val="20"/>
                <w:szCs w:val="20"/>
              </w:rPr>
              <w:t>5 teachers from CG schools;</w:t>
            </w:r>
          </w:p>
          <w:p w14:paraId="620EBFD4" w14:textId="77777777" w:rsidR="007A20FB" w:rsidRDefault="007A20FB" w:rsidP="00E63C9B">
            <w:pPr>
              <w:ind w:left="57"/>
              <w:rPr>
                <w:i/>
                <w:sz w:val="20"/>
                <w:szCs w:val="20"/>
              </w:rPr>
            </w:pPr>
            <w:r>
              <w:rPr>
                <w:sz w:val="20"/>
                <w:szCs w:val="20"/>
              </w:rPr>
              <w:t>100%</w:t>
            </w:r>
            <w:r w:rsidRPr="00313CF7">
              <w:rPr>
                <w:i/>
                <w:sz w:val="20"/>
                <w:szCs w:val="20"/>
              </w:rPr>
              <w:t xml:space="preserve"> </w:t>
            </w:r>
          </w:p>
          <w:p w14:paraId="74E20084" w14:textId="77777777" w:rsidR="007A20FB" w:rsidRDefault="007A20FB" w:rsidP="00E63C9B">
            <w:pPr>
              <w:ind w:left="57"/>
              <w:rPr>
                <w:i/>
                <w:sz w:val="20"/>
                <w:szCs w:val="20"/>
              </w:rPr>
            </w:pPr>
          </w:p>
          <w:p w14:paraId="1FA26B61" w14:textId="2D291582" w:rsidR="007A20FB" w:rsidRPr="00F16B11" w:rsidRDefault="007A20FB" w:rsidP="00E63C9B">
            <w:pPr>
              <w:ind w:left="57"/>
              <w:rPr>
                <w:i/>
                <w:sz w:val="20"/>
                <w:szCs w:val="20"/>
              </w:rPr>
            </w:pPr>
          </w:p>
        </w:tc>
        <w:tc>
          <w:tcPr>
            <w:tcW w:w="3261" w:type="dxa"/>
            <w:tcMar>
              <w:left w:w="108" w:type="dxa"/>
              <w:right w:w="108" w:type="dxa"/>
            </w:tcMar>
          </w:tcPr>
          <w:p w14:paraId="1C2AD6AD" w14:textId="77777777" w:rsidR="007A20FB" w:rsidRPr="00313CF7" w:rsidRDefault="007A20FB" w:rsidP="00E63C9B">
            <w:pPr>
              <w:ind w:left="57"/>
              <w:rPr>
                <w:i/>
                <w:sz w:val="20"/>
                <w:szCs w:val="20"/>
              </w:rPr>
            </w:pPr>
            <w:r w:rsidRPr="00313CF7">
              <w:rPr>
                <w:i/>
                <w:sz w:val="20"/>
                <w:szCs w:val="20"/>
              </w:rPr>
              <w:t>Lesson observation</w:t>
            </w:r>
          </w:p>
          <w:p w14:paraId="3F8E8050" w14:textId="327A690A" w:rsidR="007A20FB" w:rsidRPr="0018212C" w:rsidRDefault="007A20FB" w:rsidP="00E63C9B">
            <w:pPr>
              <w:ind w:left="57"/>
              <w:rPr>
                <w:sz w:val="20"/>
                <w:szCs w:val="20"/>
              </w:rPr>
            </w:pPr>
            <w:r>
              <w:rPr>
                <w:sz w:val="20"/>
                <w:szCs w:val="20"/>
              </w:rPr>
              <w:t>10 PE lessons (one per school).</w:t>
            </w:r>
          </w:p>
        </w:tc>
      </w:tr>
      <w:tr w:rsidR="007A20FB" w:rsidRPr="00F16B11" w14:paraId="714D91C6" w14:textId="77777777" w:rsidTr="007A20FB">
        <w:trPr>
          <w:cantSplit/>
        </w:trPr>
        <w:tc>
          <w:tcPr>
            <w:tcW w:w="539" w:type="dxa"/>
            <w:tcMar>
              <w:left w:w="108" w:type="dxa"/>
              <w:right w:w="108" w:type="dxa"/>
            </w:tcMar>
          </w:tcPr>
          <w:p w14:paraId="261D838E" w14:textId="0248ABE5" w:rsidR="007A20FB" w:rsidRPr="00F16B11" w:rsidRDefault="007A20FB" w:rsidP="00C33644">
            <w:pPr>
              <w:jc w:val="center"/>
              <w:rPr>
                <w:sz w:val="20"/>
                <w:szCs w:val="20"/>
              </w:rPr>
            </w:pPr>
            <w:r>
              <w:rPr>
                <w:sz w:val="20"/>
                <w:szCs w:val="20"/>
              </w:rPr>
              <w:lastRenderedPageBreak/>
              <w:t>19</w:t>
            </w:r>
          </w:p>
        </w:tc>
        <w:tc>
          <w:tcPr>
            <w:tcW w:w="2297" w:type="dxa"/>
            <w:tcMar>
              <w:left w:w="108" w:type="dxa"/>
              <w:right w:w="108" w:type="dxa"/>
            </w:tcMar>
          </w:tcPr>
          <w:p w14:paraId="5D4F15B9" w14:textId="77777777" w:rsidR="007A20FB" w:rsidRDefault="007A20FB" w:rsidP="00C33644">
            <w:pPr>
              <w:rPr>
                <w:sz w:val="20"/>
                <w:szCs w:val="20"/>
              </w:rPr>
            </w:pPr>
            <w:proofErr w:type="spellStart"/>
            <w:r w:rsidRPr="00DC4D50">
              <w:rPr>
                <w:i/>
                <w:sz w:val="20"/>
                <w:szCs w:val="20"/>
              </w:rPr>
              <w:t>Youth@work</w:t>
            </w:r>
            <w:proofErr w:type="spellEnd"/>
            <w:r w:rsidRPr="00DC4D50">
              <w:rPr>
                <w:i/>
                <w:sz w:val="20"/>
                <w:szCs w:val="20"/>
              </w:rPr>
              <w:t>: Talking Safety</w:t>
            </w:r>
            <w:r>
              <w:rPr>
                <w:sz w:val="20"/>
                <w:szCs w:val="20"/>
              </w:rPr>
              <w:t>;</w:t>
            </w:r>
          </w:p>
          <w:p w14:paraId="554C92A9" w14:textId="2111AA6C" w:rsidR="007A20FB" w:rsidRPr="00F16B11" w:rsidRDefault="007A20FB" w:rsidP="00C33644">
            <w:pPr>
              <w:rPr>
                <w:sz w:val="20"/>
                <w:szCs w:val="20"/>
              </w:rPr>
            </w:pPr>
            <w:r w:rsidRPr="00F16B11">
              <w:rPr>
                <w:sz w:val="20"/>
                <w:szCs w:val="20"/>
              </w:rPr>
              <w:fldChar w:fldCharType="begin"/>
            </w:r>
            <w:r>
              <w:rPr>
                <w:sz w:val="20"/>
                <w:szCs w:val="20"/>
              </w:rPr>
              <w:instrText xml:space="preserve"> ADDIN ZOTERO_ITEM CSL_CITATION {"citationID":"YhdVF0ZJ","properties":{"formattedCitation":"(Rauscher et al., 2015)","plainCitation":"(Rauscher et al., 2015)","noteIndex":0},"citationItems":[{"id":26,"uris":["http://zotero.org/users/5025890/items/4RNH67UY"],"uri":["http://zotero.org/users/5025890/items/4RNH67UY"],"itemData":{"id":26,"type":"article-journal","title":"Factors affecting high school teacher adoption, sustainability, and fidelity to the “Youth@Work: Talking Safety” curriculum: High School Teacher Adoption, Sustainability and Fidelity","container-title":"American Journal of Industrial Medicine","page":"1288-1299","volume":"58","issue":"12","source":"Crossref","DOI":"10.1002/ajim.22497","ISSN":"02713586","shortTitle":"Factors affecting high school teacher adoption, sustainability, and fidelity to the “Youth@Work","language":"en","author":[{"family":"Rauscher","given":"Kimberly J."},{"family":"Casteel","given":"Carri"},{"family":"Bush","given":"Diane"},{"family":"Myers","given":"Douglas J."}],"issued":{"date-parts":[["2015",12]]}}}],"schema":"https://github.com/citation-style-language/schema/raw/master/csl-citation.json"} </w:instrText>
            </w:r>
            <w:r w:rsidRPr="00F16B11">
              <w:rPr>
                <w:sz w:val="20"/>
                <w:szCs w:val="20"/>
              </w:rPr>
              <w:fldChar w:fldCharType="separate"/>
            </w:r>
            <w:r w:rsidRPr="00E67670">
              <w:rPr>
                <w:rFonts w:ascii="Calibri" w:hAnsi="Calibri" w:cs="Calibri"/>
                <w:sz w:val="20"/>
              </w:rPr>
              <w:t>Rauscher et al., 2015</w:t>
            </w:r>
            <w:r w:rsidRPr="00F16B11">
              <w:rPr>
                <w:sz w:val="20"/>
                <w:szCs w:val="20"/>
              </w:rPr>
              <w:fldChar w:fldCharType="end"/>
            </w:r>
          </w:p>
        </w:tc>
        <w:tc>
          <w:tcPr>
            <w:tcW w:w="2480" w:type="dxa"/>
          </w:tcPr>
          <w:p w14:paraId="1493C07B" w14:textId="744F0AB4" w:rsidR="007A20FB" w:rsidRPr="00F16B11" w:rsidRDefault="007A20FB" w:rsidP="00E63C9B">
            <w:pPr>
              <w:ind w:left="57"/>
              <w:rPr>
                <w:i/>
                <w:sz w:val="20"/>
                <w:szCs w:val="20"/>
              </w:rPr>
            </w:pPr>
            <w:r>
              <w:rPr>
                <w:sz w:val="20"/>
                <w:szCs w:val="20"/>
              </w:rPr>
              <w:t>Not applicable</w:t>
            </w:r>
          </w:p>
        </w:tc>
        <w:tc>
          <w:tcPr>
            <w:tcW w:w="2481" w:type="dxa"/>
          </w:tcPr>
          <w:p w14:paraId="034BF3D9" w14:textId="175A98F9" w:rsidR="007A20FB" w:rsidRPr="00F16B11" w:rsidRDefault="007A20FB" w:rsidP="00E63C9B">
            <w:pPr>
              <w:ind w:left="57"/>
              <w:rPr>
                <w:i/>
                <w:sz w:val="20"/>
                <w:szCs w:val="20"/>
              </w:rPr>
            </w:pPr>
            <w:r>
              <w:rPr>
                <w:sz w:val="20"/>
                <w:szCs w:val="20"/>
              </w:rPr>
              <w:t>Not applicable</w:t>
            </w:r>
          </w:p>
        </w:tc>
        <w:tc>
          <w:tcPr>
            <w:tcW w:w="3260" w:type="dxa"/>
          </w:tcPr>
          <w:p w14:paraId="09AB4C6C" w14:textId="77777777" w:rsidR="007A20FB" w:rsidRDefault="007A20FB" w:rsidP="00E63C9B">
            <w:pPr>
              <w:ind w:left="57"/>
              <w:rPr>
                <w:sz w:val="20"/>
                <w:szCs w:val="20"/>
              </w:rPr>
            </w:pPr>
            <w:r>
              <w:rPr>
                <w:sz w:val="20"/>
                <w:szCs w:val="20"/>
              </w:rPr>
              <w:t>104 teachers;</w:t>
            </w:r>
          </w:p>
          <w:p w14:paraId="13D6720C" w14:textId="0B9F750C" w:rsidR="007A20FB" w:rsidRPr="00F16B11" w:rsidRDefault="007A20FB" w:rsidP="00E63C9B">
            <w:pPr>
              <w:ind w:left="57"/>
              <w:rPr>
                <w:i/>
                <w:sz w:val="20"/>
                <w:szCs w:val="20"/>
              </w:rPr>
            </w:pPr>
            <w:r>
              <w:rPr>
                <w:sz w:val="20"/>
                <w:szCs w:val="20"/>
              </w:rPr>
              <w:t xml:space="preserve">45% </w:t>
            </w:r>
          </w:p>
        </w:tc>
        <w:tc>
          <w:tcPr>
            <w:tcW w:w="3261" w:type="dxa"/>
            <w:tcMar>
              <w:left w:w="108" w:type="dxa"/>
              <w:right w:w="108" w:type="dxa"/>
            </w:tcMar>
          </w:tcPr>
          <w:p w14:paraId="11A59896" w14:textId="6D3E084F" w:rsidR="007A20FB" w:rsidRPr="0018212C" w:rsidRDefault="007A20FB" w:rsidP="00E63C9B">
            <w:pPr>
              <w:ind w:left="57"/>
              <w:rPr>
                <w:sz w:val="20"/>
                <w:szCs w:val="20"/>
              </w:rPr>
            </w:pPr>
            <w:r>
              <w:rPr>
                <w:sz w:val="20"/>
                <w:szCs w:val="20"/>
              </w:rPr>
              <w:t>N/A</w:t>
            </w:r>
          </w:p>
        </w:tc>
      </w:tr>
      <w:tr w:rsidR="007A20FB" w:rsidRPr="00F16B11" w14:paraId="1E21C0B3" w14:textId="77777777" w:rsidTr="007A20FB">
        <w:trPr>
          <w:cantSplit/>
        </w:trPr>
        <w:tc>
          <w:tcPr>
            <w:tcW w:w="539" w:type="dxa"/>
            <w:tcMar>
              <w:left w:w="108" w:type="dxa"/>
              <w:right w:w="108" w:type="dxa"/>
            </w:tcMar>
          </w:tcPr>
          <w:p w14:paraId="47DE4A72" w14:textId="4977CBF1" w:rsidR="007A20FB" w:rsidRPr="00F16B11" w:rsidRDefault="007A20FB" w:rsidP="00C33644">
            <w:pPr>
              <w:jc w:val="center"/>
              <w:rPr>
                <w:sz w:val="20"/>
                <w:szCs w:val="20"/>
              </w:rPr>
            </w:pPr>
            <w:r>
              <w:rPr>
                <w:sz w:val="20"/>
                <w:szCs w:val="20"/>
              </w:rPr>
              <w:t>20</w:t>
            </w:r>
          </w:p>
        </w:tc>
        <w:tc>
          <w:tcPr>
            <w:tcW w:w="2297" w:type="dxa"/>
            <w:tcMar>
              <w:left w:w="108" w:type="dxa"/>
              <w:right w:w="108" w:type="dxa"/>
            </w:tcMar>
          </w:tcPr>
          <w:p w14:paraId="4503F544" w14:textId="77777777" w:rsidR="007A20FB" w:rsidRDefault="007A20FB" w:rsidP="00C33644">
            <w:pPr>
              <w:rPr>
                <w:sz w:val="20"/>
                <w:szCs w:val="20"/>
              </w:rPr>
            </w:pPr>
            <w:r w:rsidRPr="00DC4D50">
              <w:rPr>
                <w:i/>
                <w:sz w:val="20"/>
                <w:szCs w:val="20"/>
              </w:rPr>
              <w:t xml:space="preserve">Cognitive </w:t>
            </w:r>
            <w:proofErr w:type="spellStart"/>
            <w:r w:rsidRPr="00DC4D50">
              <w:rPr>
                <w:i/>
                <w:sz w:val="20"/>
                <w:szCs w:val="20"/>
              </w:rPr>
              <w:t>Behavioral</w:t>
            </w:r>
            <w:proofErr w:type="spellEnd"/>
            <w:r w:rsidRPr="00DC4D50">
              <w:rPr>
                <w:i/>
                <w:sz w:val="20"/>
                <w:szCs w:val="20"/>
              </w:rPr>
              <w:t xml:space="preserve"> Intervention for Trauma in Schools (CBITS)</w:t>
            </w:r>
            <w:r>
              <w:rPr>
                <w:sz w:val="20"/>
                <w:szCs w:val="20"/>
              </w:rPr>
              <w:t>;</w:t>
            </w:r>
          </w:p>
          <w:p w14:paraId="35DAD872" w14:textId="0C4D8B34" w:rsidR="007A20FB" w:rsidRPr="00F16B11" w:rsidRDefault="007A20FB" w:rsidP="00C33644">
            <w:pPr>
              <w:rPr>
                <w:sz w:val="20"/>
                <w:szCs w:val="20"/>
              </w:rPr>
            </w:pPr>
            <w:r w:rsidRPr="00F16B11">
              <w:rPr>
                <w:sz w:val="20"/>
                <w:szCs w:val="20"/>
              </w:rPr>
              <w:fldChar w:fldCharType="begin"/>
            </w:r>
            <w:r>
              <w:rPr>
                <w:sz w:val="20"/>
                <w:szCs w:val="20"/>
              </w:rPr>
              <w:instrText xml:space="preserve"> ADDIN ZOTERO_ITEM CSL_CITATION {"citationID":"GqxaY1q5","properties":{"formattedCitation":"(Nadeem and Ringle, 2016)","plainCitation":"(Nadeem and Ringle, 2016)","noteIndex":0},"citationItems":[{"id":23,"uris":["http://zotero.org/users/5025890/items/TK26DQWU"],"uri":["http://zotero.org/users/5025890/items/TK26DQWU"],"itemData":{"id":23,"type":"article-journal","title":"De-adoption of an Evidence-Based Trauma Intervention in Schools: A Retrospective Report from an Urban School District","container-title":"School Mental Health","page":"132-143","volume":"8","issue":"1","source":"Crossref","DOI":"10.1007/s12310-016-9179-y","ISSN":"1866-2625, 1866-2633","shortTitle":"De-adoption of an Evidence-Based Trauma Intervention in Schools","language":"en","author":[{"family":"Nadeem","given":"Erum"},{"family":"Ringle","given":"Vanesa A."}],"issued":{"date-parts":[["2016",3]]}}}],"schema":"https://github.com/citation-style-language/schema/raw/master/csl-citation.json"} </w:instrText>
            </w:r>
            <w:r w:rsidRPr="00F16B11">
              <w:rPr>
                <w:sz w:val="20"/>
                <w:szCs w:val="20"/>
              </w:rPr>
              <w:fldChar w:fldCharType="separate"/>
            </w:r>
            <w:r w:rsidRPr="00E67670">
              <w:rPr>
                <w:rFonts w:ascii="Calibri" w:hAnsi="Calibri" w:cs="Calibri"/>
                <w:sz w:val="20"/>
              </w:rPr>
              <w:t>Nadeem and Ringle, 2016</w:t>
            </w:r>
            <w:r w:rsidRPr="00F16B11">
              <w:rPr>
                <w:sz w:val="20"/>
                <w:szCs w:val="20"/>
              </w:rPr>
              <w:fldChar w:fldCharType="end"/>
            </w:r>
          </w:p>
        </w:tc>
        <w:tc>
          <w:tcPr>
            <w:tcW w:w="2480" w:type="dxa"/>
          </w:tcPr>
          <w:p w14:paraId="0D7DB543" w14:textId="7F5A0E78" w:rsidR="007A20FB" w:rsidRPr="00F16B11" w:rsidRDefault="007A20FB" w:rsidP="00E63C9B">
            <w:pPr>
              <w:ind w:left="57"/>
              <w:rPr>
                <w:i/>
                <w:sz w:val="20"/>
                <w:szCs w:val="20"/>
              </w:rPr>
            </w:pPr>
            <w:r>
              <w:rPr>
                <w:sz w:val="20"/>
                <w:szCs w:val="20"/>
              </w:rPr>
              <w:t>Not known</w:t>
            </w:r>
          </w:p>
        </w:tc>
        <w:tc>
          <w:tcPr>
            <w:tcW w:w="2481" w:type="dxa"/>
          </w:tcPr>
          <w:p w14:paraId="2A9F748D" w14:textId="3CEA0BE1" w:rsidR="007A20FB" w:rsidRPr="00F16B11" w:rsidRDefault="007A20FB" w:rsidP="00E63C9B">
            <w:pPr>
              <w:ind w:left="57"/>
              <w:rPr>
                <w:i/>
                <w:sz w:val="20"/>
                <w:szCs w:val="20"/>
              </w:rPr>
            </w:pPr>
            <w:r>
              <w:rPr>
                <w:sz w:val="20"/>
                <w:szCs w:val="20"/>
              </w:rPr>
              <w:t>Not applicable</w:t>
            </w:r>
          </w:p>
        </w:tc>
        <w:tc>
          <w:tcPr>
            <w:tcW w:w="3260" w:type="dxa"/>
          </w:tcPr>
          <w:p w14:paraId="79D67AFF" w14:textId="77777777" w:rsidR="007A20FB" w:rsidRDefault="007A20FB" w:rsidP="00E63C9B">
            <w:pPr>
              <w:ind w:left="57"/>
              <w:rPr>
                <w:sz w:val="20"/>
                <w:szCs w:val="20"/>
              </w:rPr>
            </w:pPr>
            <w:r>
              <w:rPr>
                <w:sz w:val="20"/>
                <w:szCs w:val="20"/>
              </w:rPr>
              <w:t>14 clinicians;</w:t>
            </w:r>
          </w:p>
          <w:p w14:paraId="42471B51" w14:textId="343974AF" w:rsidR="007A20FB" w:rsidRPr="00F16B11" w:rsidRDefault="007A20FB" w:rsidP="00E63C9B">
            <w:pPr>
              <w:ind w:left="57"/>
              <w:rPr>
                <w:i/>
                <w:sz w:val="20"/>
                <w:szCs w:val="20"/>
              </w:rPr>
            </w:pPr>
            <w:r>
              <w:rPr>
                <w:sz w:val="20"/>
                <w:szCs w:val="20"/>
              </w:rPr>
              <w:t>70%</w:t>
            </w:r>
          </w:p>
        </w:tc>
        <w:tc>
          <w:tcPr>
            <w:tcW w:w="3261" w:type="dxa"/>
            <w:tcMar>
              <w:left w:w="108" w:type="dxa"/>
              <w:right w:w="108" w:type="dxa"/>
            </w:tcMar>
          </w:tcPr>
          <w:p w14:paraId="5536D806" w14:textId="30E4AA27" w:rsidR="007A20FB" w:rsidRPr="00CD70F8" w:rsidRDefault="007A20FB" w:rsidP="00E63C9B">
            <w:pPr>
              <w:ind w:left="57"/>
              <w:rPr>
                <w:i/>
                <w:sz w:val="20"/>
                <w:szCs w:val="20"/>
              </w:rPr>
            </w:pPr>
            <w:r w:rsidRPr="00CD70F8">
              <w:rPr>
                <w:i/>
                <w:sz w:val="20"/>
                <w:szCs w:val="20"/>
              </w:rPr>
              <w:t>School district personnel</w:t>
            </w:r>
          </w:p>
          <w:p w14:paraId="62C35692" w14:textId="7F655B25" w:rsidR="007A20FB" w:rsidRPr="0018212C" w:rsidRDefault="007A20FB" w:rsidP="00E63C9B">
            <w:pPr>
              <w:ind w:left="57"/>
              <w:rPr>
                <w:sz w:val="20"/>
                <w:szCs w:val="20"/>
              </w:rPr>
            </w:pPr>
            <w:r w:rsidRPr="0018212C">
              <w:rPr>
                <w:sz w:val="20"/>
                <w:szCs w:val="20"/>
              </w:rPr>
              <w:t>2 school district staff.</w:t>
            </w:r>
          </w:p>
        </w:tc>
      </w:tr>
      <w:tr w:rsidR="007A20FB" w:rsidRPr="00F16B11" w14:paraId="757402D7" w14:textId="77777777" w:rsidTr="007A20FB">
        <w:tc>
          <w:tcPr>
            <w:tcW w:w="539" w:type="dxa"/>
            <w:tcMar>
              <w:left w:w="108" w:type="dxa"/>
              <w:right w:w="108" w:type="dxa"/>
            </w:tcMar>
          </w:tcPr>
          <w:p w14:paraId="0FEA42E9" w14:textId="365806A9" w:rsidR="007A20FB" w:rsidRPr="00F16B11" w:rsidRDefault="007A20FB" w:rsidP="00C33644">
            <w:pPr>
              <w:jc w:val="center"/>
              <w:rPr>
                <w:sz w:val="20"/>
                <w:szCs w:val="20"/>
              </w:rPr>
            </w:pPr>
            <w:r>
              <w:rPr>
                <w:sz w:val="20"/>
                <w:szCs w:val="20"/>
              </w:rPr>
              <w:t>21</w:t>
            </w:r>
          </w:p>
        </w:tc>
        <w:tc>
          <w:tcPr>
            <w:tcW w:w="2297" w:type="dxa"/>
            <w:tcMar>
              <w:left w:w="108" w:type="dxa"/>
              <w:right w:w="108" w:type="dxa"/>
            </w:tcMar>
          </w:tcPr>
          <w:p w14:paraId="0B5A1C5D" w14:textId="77777777" w:rsidR="007A20FB" w:rsidRDefault="007A20FB" w:rsidP="00C33644">
            <w:pPr>
              <w:rPr>
                <w:sz w:val="20"/>
                <w:szCs w:val="20"/>
              </w:rPr>
            </w:pPr>
            <w:r w:rsidRPr="00DC4D50">
              <w:rPr>
                <w:i/>
                <w:sz w:val="20"/>
                <w:szCs w:val="20"/>
              </w:rPr>
              <w:t xml:space="preserve">Good </w:t>
            </w:r>
            <w:proofErr w:type="spellStart"/>
            <w:r w:rsidRPr="00DC4D50">
              <w:rPr>
                <w:i/>
                <w:sz w:val="20"/>
                <w:szCs w:val="20"/>
              </w:rPr>
              <w:t>Behavior</w:t>
            </w:r>
            <w:proofErr w:type="spellEnd"/>
            <w:r w:rsidRPr="00DC4D50">
              <w:rPr>
                <w:i/>
                <w:sz w:val="20"/>
                <w:szCs w:val="20"/>
              </w:rPr>
              <w:t xml:space="preserve"> Game</w:t>
            </w:r>
            <w:r>
              <w:rPr>
                <w:sz w:val="20"/>
                <w:szCs w:val="20"/>
              </w:rPr>
              <w:t>;</w:t>
            </w:r>
            <w:r w:rsidRPr="00F16B11">
              <w:rPr>
                <w:sz w:val="20"/>
                <w:szCs w:val="20"/>
              </w:rPr>
              <w:t xml:space="preserve"> </w:t>
            </w:r>
          </w:p>
          <w:p w14:paraId="29159ABF" w14:textId="55405542" w:rsidR="007A20FB" w:rsidRPr="00F16B11" w:rsidRDefault="007A20FB" w:rsidP="00C33644">
            <w:pPr>
              <w:rPr>
                <w:sz w:val="20"/>
                <w:szCs w:val="20"/>
              </w:rPr>
            </w:pPr>
            <w:r w:rsidRPr="00F16B11">
              <w:rPr>
                <w:sz w:val="20"/>
                <w:szCs w:val="20"/>
              </w:rPr>
              <w:fldChar w:fldCharType="begin"/>
            </w:r>
            <w:r>
              <w:rPr>
                <w:sz w:val="20"/>
                <w:szCs w:val="20"/>
              </w:rPr>
              <w:instrText xml:space="preserve"> ADDIN ZOTERO_ITEM CSL_CITATION {"citationID":"pKE4goKq","properties":{"formattedCitation":"(Dijkman et al., 2017)","plainCitation":"(Dijkman et al., 2017)","noteIndex":0},"citationItems":[{"id":10,"uris":["http://zotero.org/users/5025890/items/XD2U3CGB"],"uri":["http://zotero.org/users/5025890/items/XD2U3CGB"],"itemData":{"id":10,"type":"article-journal","title":"Sustainability of the good behaviour game in Dutch primary schools","container-title":"Health Promotion International","page":"79-90","volume":"32","issue":"1","source":"Crossref","DOI":"10.1093/heapro/dav055","ISSN":"0957-4824, 1460-2245","language":"en","author":[{"family":"Dijkman","given":"Marieke A. M."},{"family":"Harting","given":"Janneke"},{"family":"Tol","given":"Lenneke","non-dropping-particle":"van"},{"family":"Wal","given":"Marcel F.","non-dropping-particle":"van der"}],"issued":{"date-parts":[["2017",2]]}}}],"schema":"https://github.com/citation-style-language/schema/raw/master/csl-citation.json"} </w:instrText>
            </w:r>
            <w:r w:rsidRPr="00F16B11">
              <w:rPr>
                <w:sz w:val="20"/>
                <w:szCs w:val="20"/>
              </w:rPr>
              <w:fldChar w:fldCharType="separate"/>
            </w:r>
            <w:r w:rsidRPr="00E67670">
              <w:rPr>
                <w:rFonts w:ascii="Calibri" w:hAnsi="Calibri" w:cs="Calibri"/>
                <w:sz w:val="20"/>
              </w:rPr>
              <w:t>Dijkman et al., 2017</w:t>
            </w:r>
            <w:r w:rsidRPr="00F16B11">
              <w:rPr>
                <w:sz w:val="20"/>
                <w:szCs w:val="20"/>
              </w:rPr>
              <w:fldChar w:fldCharType="end"/>
            </w:r>
          </w:p>
        </w:tc>
        <w:tc>
          <w:tcPr>
            <w:tcW w:w="2480" w:type="dxa"/>
          </w:tcPr>
          <w:p w14:paraId="1B3E34B8" w14:textId="77777777" w:rsidR="007A20FB" w:rsidRDefault="007A20FB" w:rsidP="00E63C9B">
            <w:pPr>
              <w:ind w:left="57"/>
              <w:rPr>
                <w:sz w:val="20"/>
                <w:szCs w:val="20"/>
              </w:rPr>
            </w:pPr>
            <w:r>
              <w:rPr>
                <w:sz w:val="20"/>
                <w:szCs w:val="20"/>
              </w:rPr>
              <w:t>16 schools;</w:t>
            </w:r>
          </w:p>
          <w:p w14:paraId="54CA11E7" w14:textId="3C7933D6" w:rsidR="007A20FB" w:rsidRPr="00F16B11" w:rsidRDefault="007A20FB" w:rsidP="00E63C9B">
            <w:pPr>
              <w:ind w:left="57"/>
              <w:rPr>
                <w:i/>
                <w:sz w:val="20"/>
                <w:szCs w:val="20"/>
              </w:rPr>
            </w:pPr>
            <w:r>
              <w:rPr>
                <w:sz w:val="20"/>
                <w:szCs w:val="20"/>
              </w:rPr>
              <w:t>94%</w:t>
            </w:r>
          </w:p>
        </w:tc>
        <w:tc>
          <w:tcPr>
            <w:tcW w:w="2481" w:type="dxa"/>
          </w:tcPr>
          <w:p w14:paraId="671DACC6" w14:textId="10C66D0A" w:rsidR="007A20FB" w:rsidRPr="00F16B11" w:rsidRDefault="007A20FB" w:rsidP="00E63C9B">
            <w:pPr>
              <w:ind w:left="57"/>
              <w:rPr>
                <w:i/>
                <w:sz w:val="20"/>
                <w:szCs w:val="20"/>
              </w:rPr>
            </w:pPr>
            <w:r>
              <w:rPr>
                <w:sz w:val="20"/>
                <w:szCs w:val="20"/>
              </w:rPr>
              <w:t>Not applicable</w:t>
            </w:r>
          </w:p>
        </w:tc>
        <w:tc>
          <w:tcPr>
            <w:tcW w:w="3260" w:type="dxa"/>
          </w:tcPr>
          <w:p w14:paraId="2751D95F" w14:textId="77777777" w:rsidR="007A20FB" w:rsidRDefault="007A20FB" w:rsidP="00E63C9B">
            <w:pPr>
              <w:ind w:left="57"/>
              <w:rPr>
                <w:sz w:val="20"/>
                <w:szCs w:val="20"/>
              </w:rPr>
            </w:pPr>
            <w:r>
              <w:rPr>
                <w:sz w:val="20"/>
                <w:szCs w:val="20"/>
              </w:rPr>
              <w:t>16 teachers/</w:t>
            </w:r>
          </w:p>
          <w:p w14:paraId="0A0CE8F5" w14:textId="77777777" w:rsidR="007A20FB" w:rsidRDefault="007A20FB" w:rsidP="00E63C9B">
            <w:pPr>
              <w:ind w:left="57"/>
              <w:rPr>
                <w:sz w:val="20"/>
                <w:szCs w:val="20"/>
              </w:rPr>
            </w:pPr>
            <w:r>
              <w:rPr>
                <w:sz w:val="20"/>
                <w:szCs w:val="20"/>
              </w:rPr>
              <w:t>GBG co-ordinators;</w:t>
            </w:r>
          </w:p>
          <w:p w14:paraId="787A0A4F" w14:textId="2C51B182" w:rsidR="007A20FB" w:rsidRPr="00F16B11" w:rsidRDefault="007A20FB" w:rsidP="00E63C9B">
            <w:pPr>
              <w:ind w:left="57"/>
              <w:rPr>
                <w:i/>
                <w:sz w:val="20"/>
                <w:szCs w:val="20"/>
              </w:rPr>
            </w:pPr>
            <w:r>
              <w:rPr>
                <w:sz w:val="20"/>
                <w:szCs w:val="20"/>
              </w:rPr>
              <w:t>94%</w:t>
            </w:r>
          </w:p>
        </w:tc>
        <w:tc>
          <w:tcPr>
            <w:tcW w:w="3261" w:type="dxa"/>
            <w:tcMar>
              <w:left w:w="108" w:type="dxa"/>
              <w:right w:w="108" w:type="dxa"/>
            </w:tcMar>
          </w:tcPr>
          <w:p w14:paraId="3E876AEC" w14:textId="44918B9B" w:rsidR="007A20FB" w:rsidRPr="00696A6D" w:rsidRDefault="007A20FB" w:rsidP="00E63C9B">
            <w:pPr>
              <w:ind w:left="57"/>
              <w:rPr>
                <w:sz w:val="20"/>
                <w:szCs w:val="20"/>
              </w:rPr>
            </w:pPr>
            <w:r>
              <w:rPr>
                <w:sz w:val="20"/>
                <w:szCs w:val="20"/>
              </w:rPr>
              <w:t>N/A</w:t>
            </w:r>
          </w:p>
        </w:tc>
      </w:tr>
      <w:tr w:rsidR="007A20FB" w:rsidRPr="00F16B11" w14:paraId="07642998" w14:textId="77777777" w:rsidTr="007A20FB">
        <w:trPr>
          <w:cantSplit/>
        </w:trPr>
        <w:tc>
          <w:tcPr>
            <w:tcW w:w="539" w:type="dxa"/>
            <w:tcMar>
              <w:left w:w="108" w:type="dxa"/>
              <w:right w:w="108" w:type="dxa"/>
            </w:tcMar>
          </w:tcPr>
          <w:p w14:paraId="7E9DF873" w14:textId="180B5BA5" w:rsidR="007A20FB" w:rsidRPr="00F16B11" w:rsidRDefault="007A20FB" w:rsidP="00C33644">
            <w:pPr>
              <w:jc w:val="center"/>
              <w:rPr>
                <w:sz w:val="20"/>
                <w:szCs w:val="20"/>
              </w:rPr>
            </w:pPr>
            <w:r>
              <w:rPr>
                <w:sz w:val="20"/>
                <w:szCs w:val="20"/>
              </w:rPr>
              <w:t>22</w:t>
            </w:r>
          </w:p>
        </w:tc>
        <w:tc>
          <w:tcPr>
            <w:tcW w:w="2297" w:type="dxa"/>
            <w:tcMar>
              <w:left w:w="108" w:type="dxa"/>
              <w:right w:w="108" w:type="dxa"/>
            </w:tcMar>
          </w:tcPr>
          <w:p w14:paraId="351A7197" w14:textId="77777777" w:rsidR="007A20FB" w:rsidRPr="00DC4D50" w:rsidRDefault="007A20FB" w:rsidP="00C33644">
            <w:pPr>
              <w:rPr>
                <w:i/>
                <w:sz w:val="20"/>
                <w:szCs w:val="20"/>
              </w:rPr>
            </w:pPr>
            <w:r w:rsidRPr="00DC4D50">
              <w:rPr>
                <w:i/>
                <w:sz w:val="20"/>
                <w:szCs w:val="20"/>
              </w:rPr>
              <w:t>TAKE 10!</w:t>
            </w:r>
          </w:p>
          <w:p w14:paraId="4D3DA7C5" w14:textId="532CB281" w:rsidR="007A20FB" w:rsidRPr="00F16B11" w:rsidRDefault="007A20FB" w:rsidP="00C33644">
            <w:pPr>
              <w:rPr>
                <w:sz w:val="20"/>
                <w:szCs w:val="20"/>
              </w:rPr>
            </w:pPr>
            <w:r w:rsidRPr="00F16B11">
              <w:rPr>
                <w:sz w:val="20"/>
                <w:szCs w:val="20"/>
              </w:rPr>
              <w:fldChar w:fldCharType="begin"/>
            </w:r>
            <w:r>
              <w:rPr>
                <w:sz w:val="20"/>
                <w:szCs w:val="20"/>
              </w:rPr>
              <w:instrText xml:space="preserve"> ADDIN ZOTERO_ITEM CSL_CITATION {"citationID":"4pi01dst","properties":{"formattedCitation":"(Goh et al., 2017)","plainCitation":"(Goh et al., 2017)","noteIndex":0},"citationItems":[{"id":12,"uris":["http://zotero.org/users/5025890/items/SBV8VI3B"],"uri":["http://zotero.org/users/5025890/items/SBV8VI3B"],"itemData":{"id":12,"type":"article-journal","title":"Classroom teachers’ experiences implementing a movement integration program: Barriers, facilitators, and continuance","container-title":"Teaching and Teacher Education","page":"88-95","volume":"66","source":"Crossref","DOI":"10.1016/j.tate.2017.04.003","ISSN":"0742051X","shortTitle":"Classroom teachers’ experiences implementing a movement integration program","language":"en","author":[{"family":"Goh","given":"Tan Leng"},{"family":"Hannon","given":"James C."},{"family":"Webster","given":"Collin A."},{"family":"Podlog","given":"Leslie"}],"issued":{"date-parts":[["2017",8]]}}}],"schema":"https://github.com/citation-style-language/schema/raw/master/csl-citation.json"} </w:instrText>
            </w:r>
            <w:r w:rsidRPr="00F16B11">
              <w:rPr>
                <w:sz w:val="20"/>
                <w:szCs w:val="20"/>
              </w:rPr>
              <w:fldChar w:fldCharType="separate"/>
            </w:r>
            <w:r w:rsidRPr="00E67670">
              <w:rPr>
                <w:rFonts w:ascii="Calibri" w:hAnsi="Calibri" w:cs="Calibri"/>
                <w:sz w:val="20"/>
              </w:rPr>
              <w:t>Goh et al., 2017</w:t>
            </w:r>
            <w:r w:rsidRPr="00F16B11">
              <w:rPr>
                <w:sz w:val="20"/>
                <w:szCs w:val="20"/>
              </w:rPr>
              <w:fldChar w:fldCharType="end"/>
            </w:r>
          </w:p>
          <w:p w14:paraId="0D5147D8" w14:textId="77777777" w:rsidR="007A20FB" w:rsidRPr="00F16B11" w:rsidRDefault="007A20FB" w:rsidP="00C33644">
            <w:pPr>
              <w:rPr>
                <w:sz w:val="20"/>
                <w:szCs w:val="20"/>
              </w:rPr>
            </w:pPr>
          </w:p>
        </w:tc>
        <w:tc>
          <w:tcPr>
            <w:tcW w:w="2480" w:type="dxa"/>
          </w:tcPr>
          <w:p w14:paraId="55138C09" w14:textId="77777777" w:rsidR="007A20FB" w:rsidRDefault="007A20FB" w:rsidP="00E63C9B">
            <w:pPr>
              <w:ind w:left="57"/>
              <w:rPr>
                <w:sz w:val="20"/>
                <w:szCs w:val="20"/>
              </w:rPr>
            </w:pPr>
            <w:r>
              <w:rPr>
                <w:sz w:val="20"/>
                <w:szCs w:val="20"/>
              </w:rPr>
              <w:t>2 schools;</w:t>
            </w:r>
          </w:p>
          <w:p w14:paraId="47448916" w14:textId="69F01DDE" w:rsidR="007A20FB" w:rsidRPr="00F16B11" w:rsidRDefault="007A20FB" w:rsidP="00E63C9B">
            <w:pPr>
              <w:ind w:left="57"/>
              <w:rPr>
                <w:i/>
                <w:sz w:val="20"/>
                <w:szCs w:val="20"/>
              </w:rPr>
            </w:pPr>
            <w:r>
              <w:rPr>
                <w:sz w:val="20"/>
                <w:szCs w:val="20"/>
              </w:rPr>
              <w:t>Opportunity sample</w:t>
            </w:r>
          </w:p>
        </w:tc>
        <w:tc>
          <w:tcPr>
            <w:tcW w:w="2481" w:type="dxa"/>
          </w:tcPr>
          <w:p w14:paraId="2B4BE3A4" w14:textId="3BB6BD5E" w:rsidR="007A20FB" w:rsidRPr="00F16B11" w:rsidRDefault="007A20FB" w:rsidP="00E63C9B">
            <w:pPr>
              <w:ind w:left="57"/>
              <w:rPr>
                <w:i/>
                <w:sz w:val="20"/>
                <w:szCs w:val="20"/>
              </w:rPr>
            </w:pPr>
            <w:r>
              <w:rPr>
                <w:sz w:val="20"/>
                <w:szCs w:val="20"/>
              </w:rPr>
              <w:t>Not applicable</w:t>
            </w:r>
          </w:p>
        </w:tc>
        <w:tc>
          <w:tcPr>
            <w:tcW w:w="3260" w:type="dxa"/>
          </w:tcPr>
          <w:p w14:paraId="6C8B9251" w14:textId="77777777" w:rsidR="007A20FB" w:rsidRDefault="007A20FB" w:rsidP="00E63C9B">
            <w:pPr>
              <w:ind w:left="57"/>
              <w:rPr>
                <w:sz w:val="20"/>
                <w:szCs w:val="20"/>
              </w:rPr>
            </w:pPr>
            <w:r>
              <w:rPr>
                <w:sz w:val="20"/>
                <w:szCs w:val="20"/>
              </w:rPr>
              <w:t>15 teachers;</w:t>
            </w:r>
          </w:p>
          <w:p w14:paraId="1968CB78" w14:textId="41791F18" w:rsidR="007A20FB" w:rsidRPr="00F16B11" w:rsidRDefault="007A20FB" w:rsidP="00E63C9B">
            <w:pPr>
              <w:ind w:left="57"/>
              <w:rPr>
                <w:i/>
                <w:sz w:val="20"/>
                <w:szCs w:val="20"/>
              </w:rPr>
            </w:pPr>
            <w:r>
              <w:rPr>
                <w:sz w:val="20"/>
                <w:szCs w:val="20"/>
              </w:rPr>
              <w:t>Not known</w:t>
            </w:r>
          </w:p>
        </w:tc>
        <w:tc>
          <w:tcPr>
            <w:tcW w:w="3261" w:type="dxa"/>
            <w:tcMar>
              <w:left w:w="108" w:type="dxa"/>
              <w:right w:w="108" w:type="dxa"/>
            </w:tcMar>
          </w:tcPr>
          <w:p w14:paraId="744A0145" w14:textId="3E6041D6" w:rsidR="007A20FB" w:rsidRPr="0018212C" w:rsidRDefault="007A20FB" w:rsidP="00E63C9B">
            <w:pPr>
              <w:ind w:left="57"/>
              <w:rPr>
                <w:sz w:val="20"/>
                <w:szCs w:val="20"/>
              </w:rPr>
            </w:pPr>
            <w:r>
              <w:rPr>
                <w:sz w:val="20"/>
                <w:szCs w:val="20"/>
              </w:rPr>
              <w:t>N/A</w:t>
            </w:r>
          </w:p>
        </w:tc>
      </w:tr>
      <w:tr w:rsidR="007A20FB" w:rsidRPr="00F16B11" w14:paraId="756238A8" w14:textId="77777777" w:rsidTr="007A20FB">
        <w:trPr>
          <w:cantSplit/>
        </w:trPr>
        <w:tc>
          <w:tcPr>
            <w:tcW w:w="539" w:type="dxa"/>
            <w:tcMar>
              <w:left w:w="108" w:type="dxa"/>
              <w:right w:w="108" w:type="dxa"/>
            </w:tcMar>
          </w:tcPr>
          <w:p w14:paraId="289C6AC9" w14:textId="4D4B1CF2" w:rsidR="007A20FB" w:rsidRPr="00F16B11" w:rsidRDefault="007A20FB" w:rsidP="00C33644">
            <w:pPr>
              <w:jc w:val="center"/>
              <w:rPr>
                <w:sz w:val="20"/>
                <w:szCs w:val="20"/>
              </w:rPr>
            </w:pPr>
            <w:r>
              <w:rPr>
                <w:sz w:val="20"/>
                <w:szCs w:val="20"/>
              </w:rPr>
              <w:t>23</w:t>
            </w:r>
          </w:p>
        </w:tc>
        <w:tc>
          <w:tcPr>
            <w:tcW w:w="2297" w:type="dxa"/>
            <w:tcMar>
              <w:left w:w="108" w:type="dxa"/>
              <w:right w:w="108" w:type="dxa"/>
            </w:tcMar>
          </w:tcPr>
          <w:p w14:paraId="788870C2" w14:textId="5A8A9733" w:rsidR="007A20FB" w:rsidRDefault="007A20FB" w:rsidP="00C33644">
            <w:pPr>
              <w:rPr>
                <w:sz w:val="20"/>
                <w:szCs w:val="20"/>
              </w:rPr>
            </w:pPr>
            <w:r w:rsidRPr="00DC4D50">
              <w:rPr>
                <w:i/>
                <w:sz w:val="20"/>
                <w:szCs w:val="20"/>
              </w:rPr>
              <w:t>School outdoor smoking ban</w:t>
            </w:r>
            <w:r>
              <w:rPr>
                <w:sz w:val="20"/>
                <w:szCs w:val="20"/>
              </w:rPr>
              <w:t>;</w:t>
            </w:r>
          </w:p>
          <w:p w14:paraId="13B96E33" w14:textId="05F38413" w:rsidR="007A20FB" w:rsidRPr="00F16B11" w:rsidRDefault="007A20FB" w:rsidP="00C33644">
            <w:pPr>
              <w:rPr>
                <w:sz w:val="20"/>
                <w:szCs w:val="20"/>
              </w:rPr>
            </w:pPr>
            <w:r w:rsidRPr="00F16B11">
              <w:rPr>
                <w:sz w:val="20"/>
                <w:szCs w:val="20"/>
              </w:rPr>
              <w:fldChar w:fldCharType="begin"/>
            </w:r>
            <w:r>
              <w:rPr>
                <w:sz w:val="20"/>
                <w:szCs w:val="20"/>
              </w:rPr>
              <w:instrText xml:space="preserve"> ADDIN ZOTERO_ITEM CSL_CITATION {"citationID":"TC7ihkoA","properties":{"formattedCitation":"(Rozema et al., 2018)","plainCitation":"(Rozema et al., 2018)","noteIndex":0},"citationItems":[{"id":251,"uris":["http://zotero.org/users/5025890/items/H4DH6CPT"],"uri":["http://zotero.org/users/5025890/items/H4DH6CPT"],"itemData":{"id":251,"type":"article-journal","title":"Sustainability of outdoor school ground smoking bans at secondary schools: a mixed-method study","container-title":"European Journal of Public Health","page":"43-49","volume":"28","issue":"1","source":"Crossref","DOI":"10.1093/eurpub/ckx099","ISSN":"1101-1262, 1464-360X","shortTitle":"Sustainability of outdoor school ground smoking bans at secondary schools","language":"en","author":[{"family":"Rozema","given":"A D"},{"family":"Mathijssen","given":"J J P"},{"family":"Jansen","given":"M W J"},{"family":"Oers","given":"J A M","non-dropping-particle":"van"}],"issued":{"date-parts":[["2018",2,1]]}}}],"schema":"https://github.com/citation-style-language/schema/raw/master/csl-citation.json"} </w:instrText>
            </w:r>
            <w:r w:rsidRPr="00F16B11">
              <w:rPr>
                <w:sz w:val="20"/>
                <w:szCs w:val="20"/>
              </w:rPr>
              <w:fldChar w:fldCharType="separate"/>
            </w:r>
            <w:r w:rsidRPr="00E67670">
              <w:rPr>
                <w:rFonts w:ascii="Calibri" w:hAnsi="Calibri" w:cs="Calibri"/>
                <w:sz w:val="20"/>
              </w:rPr>
              <w:t>Rozema et al., 2018</w:t>
            </w:r>
            <w:r w:rsidRPr="00F16B11">
              <w:rPr>
                <w:sz w:val="20"/>
                <w:szCs w:val="20"/>
              </w:rPr>
              <w:fldChar w:fldCharType="end"/>
            </w:r>
          </w:p>
        </w:tc>
        <w:tc>
          <w:tcPr>
            <w:tcW w:w="2480" w:type="dxa"/>
          </w:tcPr>
          <w:p w14:paraId="5EAAA453" w14:textId="77777777" w:rsidR="007A20FB" w:rsidRDefault="007A20FB" w:rsidP="00E63C9B">
            <w:pPr>
              <w:ind w:left="57"/>
              <w:rPr>
                <w:sz w:val="20"/>
                <w:szCs w:val="20"/>
              </w:rPr>
            </w:pPr>
            <w:r>
              <w:rPr>
                <w:sz w:val="20"/>
                <w:szCs w:val="20"/>
              </w:rPr>
              <w:t>438 schools;</w:t>
            </w:r>
          </w:p>
          <w:p w14:paraId="0D46CC0F" w14:textId="3D182157" w:rsidR="007A20FB" w:rsidRPr="00696A6D" w:rsidRDefault="007A20FB" w:rsidP="00E63C9B">
            <w:pPr>
              <w:spacing w:after="120"/>
              <w:ind w:left="57"/>
              <w:rPr>
                <w:sz w:val="20"/>
                <w:szCs w:val="20"/>
              </w:rPr>
            </w:pPr>
            <w:r w:rsidRPr="00696A6D">
              <w:rPr>
                <w:sz w:val="20"/>
                <w:szCs w:val="20"/>
              </w:rPr>
              <w:t>Not known</w:t>
            </w:r>
            <w:r>
              <w:rPr>
                <w:sz w:val="20"/>
                <w:szCs w:val="20"/>
              </w:rPr>
              <w:t xml:space="preserve"> – 9</w:t>
            </w:r>
            <w:r w:rsidRPr="00696A6D">
              <w:rPr>
                <w:sz w:val="20"/>
                <w:szCs w:val="20"/>
              </w:rPr>
              <w:t xml:space="preserve">19 schools, of which 438 currently had the intervention, </w:t>
            </w:r>
          </w:p>
          <w:p w14:paraId="4B10264B" w14:textId="1B547EB4" w:rsidR="007A20FB" w:rsidRPr="00F16B11" w:rsidRDefault="007A20FB" w:rsidP="00E63C9B">
            <w:pPr>
              <w:ind w:left="57"/>
              <w:rPr>
                <w:i/>
                <w:sz w:val="20"/>
                <w:szCs w:val="20"/>
              </w:rPr>
            </w:pPr>
          </w:p>
        </w:tc>
        <w:tc>
          <w:tcPr>
            <w:tcW w:w="2481" w:type="dxa"/>
          </w:tcPr>
          <w:p w14:paraId="4599F62B" w14:textId="5F558A4C" w:rsidR="007A20FB" w:rsidRPr="00F16B11" w:rsidRDefault="007A20FB" w:rsidP="00E63C9B">
            <w:pPr>
              <w:ind w:left="57"/>
              <w:rPr>
                <w:i/>
                <w:sz w:val="20"/>
                <w:szCs w:val="20"/>
              </w:rPr>
            </w:pPr>
            <w:r>
              <w:rPr>
                <w:sz w:val="20"/>
                <w:szCs w:val="20"/>
              </w:rPr>
              <w:t>Not applicable</w:t>
            </w:r>
          </w:p>
        </w:tc>
        <w:tc>
          <w:tcPr>
            <w:tcW w:w="3260" w:type="dxa"/>
          </w:tcPr>
          <w:p w14:paraId="6FA770C1" w14:textId="77777777" w:rsidR="007A20FB" w:rsidRDefault="007A20FB" w:rsidP="00E63C9B">
            <w:pPr>
              <w:ind w:left="57"/>
              <w:rPr>
                <w:sz w:val="20"/>
                <w:szCs w:val="20"/>
              </w:rPr>
            </w:pPr>
            <w:r>
              <w:rPr>
                <w:sz w:val="20"/>
                <w:szCs w:val="20"/>
              </w:rPr>
              <w:t>438 head teachers;</w:t>
            </w:r>
          </w:p>
          <w:p w14:paraId="1AB15E88" w14:textId="77777777" w:rsidR="007A20FB" w:rsidRDefault="007A20FB" w:rsidP="00E63C9B">
            <w:pPr>
              <w:ind w:left="57"/>
              <w:rPr>
                <w:sz w:val="20"/>
                <w:szCs w:val="20"/>
              </w:rPr>
            </w:pPr>
            <w:r>
              <w:rPr>
                <w:sz w:val="20"/>
                <w:szCs w:val="20"/>
              </w:rPr>
              <w:t>100%.</w:t>
            </w:r>
          </w:p>
          <w:p w14:paraId="778311F1" w14:textId="77777777" w:rsidR="007A20FB" w:rsidRDefault="007A20FB" w:rsidP="00E63C9B">
            <w:pPr>
              <w:ind w:left="57"/>
              <w:rPr>
                <w:sz w:val="20"/>
                <w:szCs w:val="20"/>
              </w:rPr>
            </w:pPr>
          </w:p>
          <w:p w14:paraId="3E85B12E" w14:textId="5F17E4BB" w:rsidR="007A20FB" w:rsidRPr="00F16B11" w:rsidRDefault="007A20FB" w:rsidP="00E63C9B">
            <w:pPr>
              <w:ind w:left="57"/>
              <w:rPr>
                <w:i/>
                <w:sz w:val="20"/>
                <w:szCs w:val="20"/>
              </w:rPr>
            </w:pPr>
            <w:r>
              <w:rPr>
                <w:sz w:val="20"/>
                <w:szCs w:val="20"/>
              </w:rPr>
              <w:t>A</w:t>
            </w:r>
            <w:r w:rsidRPr="00696A6D">
              <w:rPr>
                <w:sz w:val="20"/>
                <w:szCs w:val="20"/>
              </w:rPr>
              <w:t xml:space="preserve"> sub-sample of 15 participated in interviews.</w:t>
            </w:r>
          </w:p>
        </w:tc>
        <w:tc>
          <w:tcPr>
            <w:tcW w:w="3261" w:type="dxa"/>
            <w:tcMar>
              <w:left w:w="108" w:type="dxa"/>
              <w:right w:w="108" w:type="dxa"/>
            </w:tcMar>
          </w:tcPr>
          <w:p w14:paraId="6854F75B" w14:textId="16694EA1" w:rsidR="007A20FB" w:rsidRPr="00B001AB" w:rsidRDefault="007A20FB" w:rsidP="00E63C9B">
            <w:pPr>
              <w:ind w:left="57"/>
              <w:rPr>
                <w:sz w:val="20"/>
                <w:szCs w:val="20"/>
              </w:rPr>
            </w:pPr>
            <w:r>
              <w:rPr>
                <w:sz w:val="20"/>
                <w:szCs w:val="20"/>
              </w:rPr>
              <w:t>N/A</w:t>
            </w:r>
          </w:p>
        </w:tc>
      </w:tr>
      <w:tr w:rsidR="007A20FB" w:rsidRPr="00F16B11" w14:paraId="05F78D72" w14:textId="77777777" w:rsidTr="007A20FB">
        <w:trPr>
          <w:cantSplit/>
        </w:trPr>
        <w:tc>
          <w:tcPr>
            <w:tcW w:w="539" w:type="dxa"/>
            <w:tcMar>
              <w:left w:w="108" w:type="dxa"/>
              <w:right w:w="108" w:type="dxa"/>
            </w:tcMar>
          </w:tcPr>
          <w:p w14:paraId="54248130" w14:textId="10949393" w:rsidR="007A20FB" w:rsidRPr="00F16B11" w:rsidRDefault="007A20FB" w:rsidP="00C33644">
            <w:pPr>
              <w:jc w:val="center"/>
              <w:rPr>
                <w:sz w:val="20"/>
                <w:szCs w:val="20"/>
              </w:rPr>
            </w:pPr>
            <w:r>
              <w:rPr>
                <w:sz w:val="20"/>
                <w:szCs w:val="20"/>
              </w:rPr>
              <w:t>24</w:t>
            </w:r>
          </w:p>
        </w:tc>
        <w:tc>
          <w:tcPr>
            <w:tcW w:w="2297" w:type="dxa"/>
            <w:tcMar>
              <w:left w:w="108" w:type="dxa"/>
              <w:right w:w="108" w:type="dxa"/>
            </w:tcMar>
          </w:tcPr>
          <w:p w14:paraId="0A9C3F73" w14:textId="77777777" w:rsidR="007A20FB" w:rsidRDefault="007A20FB" w:rsidP="00C33644">
            <w:pPr>
              <w:rPr>
                <w:sz w:val="20"/>
                <w:szCs w:val="20"/>
              </w:rPr>
            </w:pPr>
            <w:r w:rsidRPr="00DC4D50">
              <w:rPr>
                <w:i/>
                <w:sz w:val="20"/>
                <w:szCs w:val="20"/>
              </w:rPr>
              <w:t>Health Optimizing PE (HOPE)</w:t>
            </w:r>
            <w:r>
              <w:rPr>
                <w:sz w:val="20"/>
                <w:szCs w:val="20"/>
              </w:rPr>
              <w:t>;</w:t>
            </w:r>
          </w:p>
          <w:p w14:paraId="177CE788" w14:textId="00D9606C" w:rsidR="007A20FB" w:rsidRPr="00F16B11" w:rsidRDefault="007A20FB" w:rsidP="00C33644">
            <w:pPr>
              <w:rPr>
                <w:sz w:val="20"/>
                <w:szCs w:val="20"/>
              </w:rPr>
            </w:pPr>
            <w:r w:rsidRPr="00F16B11">
              <w:rPr>
                <w:sz w:val="20"/>
                <w:szCs w:val="20"/>
              </w:rPr>
              <w:fldChar w:fldCharType="begin"/>
            </w:r>
            <w:r>
              <w:rPr>
                <w:sz w:val="20"/>
                <w:szCs w:val="20"/>
              </w:rPr>
              <w:instrText xml:space="preserve"> ADDIN ZOTERO_ITEM CSL_CITATION {"citationID":"yAc1dXKq","properties":{"formattedCitation":"(Egan et al., 2019)","plainCitation":"(Egan et al., 2019)","noteIndex":0},"citationItems":[{"id":253,"uris":["http://zotero.org/users/5025890/items/R7B5HGEC"],"uri":["http://zotero.org/users/5025890/items/R7B5HGEC"],"itemData":{"id":253,"type":"article-journal","title":"Case study of a health optimizing physical education-based comprehensive school physical activity program","container-title":"Evaluation and Program Planning","page":"106-117","volume":"72","source":"Crossref","DOI":"10.1016/j.evalprogplan.2018.10.006","ISSN":"01497189","language":"en","author":[{"family":"Egan","given":"Cate A."},{"family":"Webster","given":"Collin A."},{"family":"Stewart","given":"Gregory L."},{"family":"Weaver","given":"R. Glenn"},{"family":"Russ","given":"Laura B."},{"family":"Brian","given":"Ali"},{"family":"Stodden","given":"David F."}],"issued":{"date-parts":[["2019",2]]}}}],"schema":"https://github.com/citation-style-language/schema/raw/master/csl-citation.json"} </w:instrText>
            </w:r>
            <w:r w:rsidRPr="00F16B11">
              <w:rPr>
                <w:sz w:val="20"/>
                <w:szCs w:val="20"/>
              </w:rPr>
              <w:fldChar w:fldCharType="separate"/>
            </w:r>
            <w:r w:rsidRPr="00E67670">
              <w:rPr>
                <w:rFonts w:ascii="Calibri" w:hAnsi="Calibri" w:cs="Calibri"/>
                <w:sz w:val="20"/>
              </w:rPr>
              <w:t>Egan et al., 2019</w:t>
            </w:r>
            <w:r w:rsidRPr="00F16B11">
              <w:rPr>
                <w:sz w:val="20"/>
                <w:szCs w:val="20"/>
              </w:rPr>
              <w:fldChar w:fldCharType="end"/>
            </w:r>
          </w:p>
        </w:tc>
        <w:tc>
          <w:tcPr>
            <w:tcW w:w="2480" w:type="dxa"/>
          </w:tcPr>
          <w:p w14:paraId="090CF1FD" w14:textId="77777777" w:rsidR="007A20FB" w:rsidRDefault="007A20FB" w:rsidP="00E63C9B">
            <w:pPr>
              <w:ind w:left="57"/>
              <w:rPr>
                <w:sz w:val="20"/>
                <w:szCs w:val="20"/>
              </w:rPr>
            </w:pPr>
            <w:r>
              <w:rPr>
                <w:sz w:val="20"/>
                <w:szCs w:val="20"/>
              </w:rPr>
              <w:t>1 school;</w:t>
            </w:r>
          </w:p>
          <w:p w14:paraId="36415343" w14:textId="50AC2F8E" w:rsidR="007A20FB" w:rsidRPr="00F16B11" w:rsidRDefault="007A20FB" w:rsidP="00E63C9B">
            <w:pPr>
              <w:ind w:left="57"/>
              <w:rPr>
                <w:i/>
                <w:sz w:val="20"/>
                <w:szCs w:val="20"/>
              </w:rPr>
            </w:pPr>
            <w:r>
              <w:rPr>
                <w:sz w:val="20"/>
                <w:szCs w:val="20"/>
              </w:rPr>
              <w:t>100%</w:t>
            </w:r>
          </w:p>
        </w:tc>
        <w:tc>
          <w:tcPr>
            <w:tcW w:w="2481" w:type="dxa"/>
          </w:tcPr>
          <w:p w14:paraId="0323FFCB" w14:textId="78A940B6" w:rsidR="007A20FB" w:rsidRPr="00F16B11" w:rsidRDefault="007A20FB" w:rsidP="00E63C9B">
            <w:pPr>
              <w:ind w:left="57"/>
              <w:rPr>
                <w:i/>
                <w:sz w:val="20"/>
                <w:szCs w:val="20"/>
              </w:rPr>
            </w:pPr>
            <w:r>
              <w:rPr>
                <w:sz w:val="20"/>
                <w:szCs w:val="20"/>
              </w:rPr>
              <w:t>Not applicable</w:t>
            </w:r>
          </w:p>
        </w:tc>
        <w:tc>
          <w:tcPr>
            <w:tcW w:w="3260" w:type="dxa"/>
          </w:tcPr>
          <w:p w14:paraId="10247610" w14:textId="77777777" w:rsidR="007A20FB" w:rsidRDefault="007A20FB" w:rsidP="00E63C9B">
            <w:pPr>
              <w:ind w:left="57"/>
              <w:rPr>
                <w:sz w:val="20"/>
                <w:szCs w:val="20"/>
              </w:rPr>
            </w:pPr>
            <w:r>
              <w:rPr>
                <w:sz w:val="20"/>
                <w:szCs w:val="20"/>
              </w:rPr>
              <w:t>7 teachers;</w:t>
            </w:r>
          </w:p>
          <w:p w14:paraId="1718C90B" w14:textId="61D205AC" w:rsidR="007A20FB" w:rsidRPr="00F16B11" w:rsidRDefault="007A20FB" w:rsidP="00E63C9B">
            <w:pPr>
              <w:ind w:left="57"/>
              <w:rPr>
                <w:i/>
                <w:sz w:val="20"/>
                <w:szCs w:val="20"/>
              </w:rPr>
            </w:pPr>
            <w:r>
              <w:rPr>
                <w:sz w:val="20"/>
                <w:szCs w:val="20"/>
              </w:rPr>
              <w:t>100%</w:t>
            </w:r>
          </w:p>
        </w:tc>
        <w:tc>
          <w:tcPr>
            <w:tcW w:w="3261" w:type="dxa"/>
            <w:tcMar>
              <w:left w:w="108" w:type="dxa"/>
              <w:right w:w="108" w:type="dxa"/>
            </w:tcMar>
          </w:tcPr>
          <w:p w14:paraId="4D83C8DC" w14:textId="2AB5A90B" w:rsidR="007A20FB" w:rsidRPr="00316344" w:rsidRDefault="007A20FB" w:rsidP="00E63C9B">
            <w:pPr>
              <w:ind w:left="57"/>
              <w:rPr>
                <w:i/>
                <w:sz w:val="20"/>
                <w:szCs w:val="20"/>
              </w:rPr>
            </w:pPr>
            <w:r w:rsidRPr="00316344">
              <w:rPr>
                <w:i/>
                <w:sz w:val="20"/>
                <w:szCs w:val="20"/>
              </w:rPr>
              <w:t>Students</w:t>
            </w:r>
          </w:p>
          <w:p w14:paraId="67F83D24" w14:textId="77777777" w:rsidR="007A20FB" w:rsidRPr="00B001AB" w:rsidRDefault="007A20FB" w:rsidP="00E63C9B">
            <w:pPr>
              <w:spacing w:after="120"/>
              <w:ind w:left="57"/>
              <w:rPr>
                <w:sz w:val="20"/>
                <w:szCs w:val="20"/>
              </w:rPr>
            </w:pPr>
            <w:r w:rsidRPr="00B001AB">
              <w:rPr>
                <w:sz w:val="20"/>
                <w:szCs w:val="20"/>
              </w:rPr>
              <w:t>5 students, focus group.</w:t>
            </w:r>
          </w:p>
          <w:p w14:paraId="1FDCBC05" w14:textId="77777777" w:rsidR="007A20FB" w:rsidRPr="00316344" w:rsidRDefault="007A20FB" w:rsidP="00E63C9B">
            <w:pPr>
              <w:ind w:left="57"/>
              <w:rPr>
                <w:i/>
                <w:sz w:val="20"/>
                <w:szCs w:val="20"/>
              </w:rPr>
            </w:pPr>
            <w:r w:rsidRPr="00316344">
              <w:rPr>
                <w:i/>
                <w:sz w:val="20"/>
                <w:szCs w:val="20"/>
              </w:rPr>
              <w:t>Research team</w:t>
            </w:r>
          </w:p>
          <w:p w14:paraId="66C062FF" w14:textId="5D3F27A7" w:rsidR="007A20FB" w:rsidRPr="00B001AB" w:rsidRDefault="007A20FB" w:rsidP="00E63C9B">
            <w:pPr>
              <w:ind w:left="57"/>
              <w:rPr>
                <w:sz w:val="20"/>
                <w:szCs w:val="20"/>
              </w:rPr>
            </w:pPr>
            <w:r w:rsidRPr="00B001AB">
              <w:rPr>
                <w:sz w:val="20"/>
                <w:szCs w:val="20"/>
              </w:rPr>
              <w:t>5 research team members, interviews</w:t>
            </w:r>
          </w:p>
        </w:tc>
      </w:tr>
    </w:tbl>
    <w:p w14:paraId="539AF096" w14:textId="77777777" w:rsidR="00840E83" w:rsidRPr="00DC4D50" w:rsidRDefault="00840E83" w:rsidP="00840E83">
      <w:pPr>
        <w:spacing w:after="0" w:line="240" w:lineRule="auto"/>
        <w:rPr>
          <w:sz w:val="18"/>
        </w:rPr>
      </w:pPr>
      <w:r w:rsidRPr="00DC4D50">
        <w:rPr>
          <w:sz w:val="18"/>
        </w:rPr>
        <w:t xml:space="preserve">*Estimated as the time between the last year of the trial phase evaluation and the last year of the sustainability phase evaluation. </w:t>
      </w:r>
    </w:p>
    <w:p w14:paraId="04F9F142" w14:textId="77777777" w:rsidR="00387F4D" w:rsidRDefault="00387F4D"/>
    <w:sectPr w:rsidR="00387F4D" w:rsidSect="00B51C94">
      <w:footerReference w:type="default" r:id="rId8"/>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8D66C" w14:textId="77777777" w:rsidR="00C33644" w:rsidRDefault="00C33644" w:rsidP="00D33139">
      <w:pPr>
        <w:spacing w:after="0" w:line="240" w:lineRule="auto"/>
      </w:pPr>
      <w:r>
        <w:separator/>
      </w:r>
    </w:p>
  </w:endnote>
  <w:endnote w:type="continuationSeparator" w:id="0">
    <w:p w14:paraId="7AA6CD6D" w14:textId="77777777" w:rsidR="00C33644" w:rsidRDefault="00C33644" w:rsidP="00D33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509816"/>
      <w:docPartObj>
        <w:docPartGallery w:val="Page Numbers (Bottom of Page)"/>
        <w:docPartUnique/>
      </w:docPartObj>
    </w:sdtPr>
    <w:sdtEndPr>
      <w:rPr>
        <w:noProof/>
      </w:rPr>
    </w:sdtEndPr>
    <w:sdtContent>
      <w:p w14:paraId="54883F37" w14:textId="5BA25667" w:rsidR="00C33644" w:rsidRDefault="00C33644">
        <w:pPr>
          <w:pStyle w:val="Footer"/>
          <w:jc w:val="right"/>
        </w:pPr>
        <w:r>
          <w:fldChar w:fldCharType="begin"/>
        </w:r>
        <w:r>
          <w:instrText xml:space="preserve"> PAGE   \* MERGEFORMAT </w:instrText>
        </w:r>
        <w:r>
          <w:fldChar w:fldCharType="separate"/>
        </w:r>
        <w:r w:rsidR="00043057">
          <w:rPr>
            <w:noProof/>
          </w:rPr>
          <w:t>2</w:t>
        </w:r>
        <w:r>
          <w:rPr>
            <w:noProof/>
          </w:rPr>
          <w:fldChar w:fldCharType="end"/>
        </w:r>
      </w:p>
    </w:sdtContent>
  </w:sdt>
  <w:p w14:paraId="09EDFFC5" w14:textId="77777777" w:rsidR="00C33644" w:rsidRDefault="00C33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35565" w14:textId="77777777" w:rsidR="00C33644" w:rsidRDefault="00C33644" w:rsidP="00D33139">
      <w:pPr>
        <w:spacing w:after="0" w:line="240" w:lineRule="auto"/>
      </w:pPr>
      <w:r>
        <w:separator/>
      </w:r>
    </w:p>
  </w:footnote>
  <w:footnote w:type="continuationSeparator" w:id="0">
    <w:p w14:paraId="39E45EF1" w14:textId="77777777" w:rsidR="00C33644" w:rsidRDefault="00C33644" w:rsidP="00D33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1C91"/>
    <w:multiLevelType w:val="hybridMultilevel"/>
    <w:tmpl w:val="192A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4428E"/>
    <w:multiLevelType w:val="hybridMultilevel"/>
    <w:tmpl w:val="EE92E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DE58A9"/>
    <w:multiLevelType w:val="hybridMultilevel"/>
    <w:tmpl w:val="056C4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72417C"/>
    <w:multiLevelType w:val="hybridMultilevel"/>
    <w:tmpl w:val="00E6E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936EFD"/>
    <w:multiLevelType w:val="hybridMultilevel"/>
    <w:tmpl w:val="4F307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9B23F4"/>
    <w:multiLevelType w:val="hybridMultilevel"/>
    <w:tmpl w:val="F5E03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22549D"/>
    <w:multiLevelType w:val="hybridMultilevel"/>
    <w:tmpl w:val="A622E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014265"/>
    <w:multiLevelType w:val="hybridMultilevel"/>
    <w:tmpl w:val="DDE42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631BFD"/>
    <w:multiLevelType w:val="hybridMultilevel"/>
    <w:tmpl w:val="D2442188"/>
    <w:lvl w:ilvl="0" w:tplc="08090001">
      <w:start w:val="1"/>
      <w:numFmt w:val="bullet"/>
      <w:lvlText w:val=""/>
      <w:lvlJc w:val="left"/>
      <w:pPr>
        <w:ind w:left="541" w:hanging="360"/>
      </w:pPr>
      <w:rPr>
        <w:rFonts w:ascii="Symbol" w:hAnsi="Symbol" w:hint="default"/>
      </w:rPr>
    </w:lvl>
    <w:lvl w:ilvl="1" w:tplc="08090003" w:tentative="1">
      <w:start w:val="1"/>
      <w:numFmt w:val="bullet"/>
      <w:lvlText w:val="o"/>
      <w:lvlJc w:val="left"/>
      <w:pPr>
        <w:ind w:left="1261" w:hanging="360"/>
      </w:pPr>
      <w:rPr>
        <w:rFonts w:ascii="Courier New" w:hAnsi="Courier New" w:cs="Courier New" w:hint="default"/>
      </w:rPr>
    </w:lvl>
    <w:lvl w:ilvl="2" w:tplc="08090005" w:tentative="1">
      <w:start w:val="1"/>
      <w:numFmt w:val="bullet"/>
      <w:lvlText w:val=""/>
      <w:lvlJc w:val="left"/>
      <w:pPr>
        <w:ind w:left="1981" w:hanging="360"/>
      </w:pPr>
      <w:rPr>
        <w:rFonts w:ascii="Wingdings" w:hAnsi="Wingdings" w:hint="default"/>
      </w:rPr>
    </w:lvl>
    <w:lvl w:ilvl="3" w:tplc="08090001" w:tentative="1">
      <w:start w:val="1"/>
      <w:numFmt w:val="bullet"/>
      <w:lvlText w:val=""/>
      <w:lvlJc w:val="left"/>
      <w:pPr>
        <w:ind w:left="2701" w:hanging="360"/>
      </w:pPr>
      <w:rPr>
        <w:rFonts w:ascii="Symbol" w:hAnsi="Symbol" w:hint="default"/>
      </w:rPr>
    </w:lvl>
    <w:lvl w:ilvl="4" w:tplc="08090003" w:tentative="1">
      <w:start w:val="1"/>
      <w:numFmt w:val="bullet"/>
      <w:lvlText w:val="o"/>
      <w:lvlJc w:val="left"/>
      <w:pPr>
        <w:ind w:left="3421" w:hanging="360"/>
      </w:pPr>
      <w:rPr>
        <w:rFonts w:ascii="Courier New" w:hAnsi="Courier New" w:cs="Courier New" w:hint="default"/>
      </w:rPr>
    </w:lvl>
    <w:lvl w:ilvl="5" w:tplc="08090005" w:tentative="1">
      <w:start w:val="1"/>
      <w:numFmt w:val="bullet"/>
      <w:lvlText w:val=""/>
      <w:lvlJc w:val="left"/>
      <w:pPr>
        <w:ind w:left="4141" w:hanging="360"/>
      </w:pPr>
      <w:rPr>
        <w:rFonts w:ascii="Wingdings" w:hAnsi="Wingdings" w:hint="default"/>
      </w:rPr>
    </w:lvl>
    <w:lvl w:ilvl="6" w:tplc="08090001" w:tentative="1">
      <w:start w:val="1"/>
      <w:numFmt w:val="bullet"/>
      <w:lvlText w:val=""/>
      <w:lvlJc w:val="left"/>
      <w:pPr>
        <w:ind w:left="4861" w:hanging="360"/>
      </w:pPr>
      <w:rPr>
        <w:rFonts w:ascii="Symbol" w:hAnsi="Symbol" w:hint="default"/>
      </w:rPr>
    </w:lvl>
    <w:lvl w:ilvl="7" w:tplc="08090003" w:tentative="1">
      <w:start w:val="1"/>
      <w:numFmt w:val="bullet"/>
      <w:lvlText w:val="o"/>
      <w:lvlJc w:val="left"/>
      <w:pPr>
        <w:ind w:left="5581" w:hanging="360"/>
      </w:pPr>
      <w:rPr>
        <w:rFonts w:ascii="Courier New" w:hAnsi="Courier New" w:cs="Courier New" w:hint="default"/>
      </w:rPr>
    </w:lvl>
    <w:lvl w:ilvl="8" w:tplc="08090005" w:tentative="1">
      <w:start w:val="1"/>
      <w:numFmt w:val="bullet"/>
      <w:lvlText w:val=""/>
      <w:lvlJc w:val="left"/>
      <w:pPr>
        <w:ind w:left="6301" w:hanging="360"/>
      </w:pPr>
      <w:rPr>
        <w:rFonts w:ascii="Wingdings" w:hAnsi="Wingdings" w:hint="default"/>
      </w:rPr>
    </w:lvl>
  </w:abstractNum>
  <w:abstractNum w:abstractNumId="9" w15:restartNumberingAfterBreak="0">
    <w:nsid w:val="339E79C8"/>
    <w:multiLevelType w:val="hybridMultilevel"/>
    <w:tmpl w:val="91D410AA"/>
    <w:lvl w:ilvl="0" w:tplc="08090001">
      <w:start w:val="1"/>
      <w:numFmt w:val="bullet"/>
      <w:lvlText w:val=""/>
      <w:lvlJc w:val="left"/>
      <w:pPr>
        <w:ind w:left="507" w:hanging="360"/>
      </w:pPr>
      <w:rPr>
        <w:rFonts w:ascii="Symbol" w:hAnsi="Symbol" w:hint="default"/>
      </w:rPr>
    </w:lvl>
    <w:lvl w:ilvl="1" w:tplc="08090003" w:tentative="1">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10" w15:restartNumberingAfterBreak="0">
    <w:nsid w:val="342817C0"/>
    <w:multiLevelType w:val="hybridMultilevel"/>
    <w:tmpl w:val="BC7E9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E527DF"/>
    <w:multiLevelType w:val="hybridMultilevel"/>
    <w:tmpl w:val="A6664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ED3055"/>
    <w:multiLevelType w:val="hybridMultilevel"/>
    <w:tmpl w:val="37460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973223"/>
    <w:multiLevelType w:val="hybridMultilevel"/>
    <w:tmpl w:val="3DAA3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4218FA"/>
    <w:multiLevelType w:val="hybridMultilevel"/>
    <w:tmpl w:val="AF8C0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6C0A54"/>
    <w:multiLevelType w:val="hybridMultilevel"/>
    <w:tmpl w:val="D6C6F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61143E"/>
    <w:multiLevelType w:val="hybridMultilevel"/>
    <w:tmpl w:val="DAFC9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1368A4"/>
    <w:multiLevelType w:val="hybridMultilevel"/>
    <w:tmpl w:val="3D8461FC"/>
    <w:lvl w:ilvl="0" w:tplc="08090001">
      <w:start w:val="1"/>
      <w:numFmt w:val="bullet"/>
      <w:lvlText w:val=""/>
      <w:lvlJc w:val="left"/>
      <w:pPr>
        <w:ind w:left="541" w:hanging="360"/>
      </w:pPr>
      <w:rPr>
        <w:rFonts w:ascii="Symbol" w:hAnsi="Symbol" w:hint="default"/>
      </w:rPr>
    </w:lvl>
    <w:lvl w:ilvl="1" w:tplc="08090003" w:tentative="1">
      <w:start w:val="1"/>
      <w:numFmt w:val="bullet"/>
      <w:lvlText w:val="o"/>
      <w:lvlJc w:val="left"/>
      <w:pPr>
        <w:ind w:left="1261" w:hanging="360"/>
      </w:pPr>
      <w:rPr>
        <w:rFonts w:ascii="Courier New" w:hAnsi="Courier New" w:cs="Courier New" w:hint="default"/>
      </w:rPr>
    </w:lvl>
    <w:lvl w:ilvl="2" w:tplc="08090005" w:tentative="1">
      <w:start w:val="1"/>
      <w:numFmt w:val="bullet"/>
      <w:lvlText w:val=""/>
      <w:lvlJc w:val="left"/>
      <w:pPr>
        <w:ind w:left="1981" w:hanging="360"/>
      </w:pPr>
      <w:rPr>
        <w:rFonts w:ascii="Wingdings" w:hAnsi="Wingdings" w:hint="default"/>
      </w:rPr>
    </w:lvl>
    <w:lvl w:ilvl="3" w:tplc="08090001" w:tentative="1">
      <w:start w:val="1"/>
      <w:numFmt w:val="bullet"/>
      <w:lvlText w:val=""/>
      <w:lvlJc w:val="left"/>
      <w:pPr>
        <w:ind w:left="2701" w:hanging="360"/>
      </w:pPr>
      <w:rPr>
        <w:rFonts w:ascii="Symbol" w:hAnsi="Symbol" w:hint="default"/>
      </w:rPr>
    </w:lvl>
    <w:lvl w:ilvl="4" w:tplc="08090003" w:tentative="1">
      <w:start w:val="1"/>
      <w:numFmt w:val="bullet"/>
      <w:lvlText w:val="o"/>
      <w:lvlJc w:val="left"/>
      <w:pPr>
        <w:ind w:left="3421" w:hanging="360"/>
      </w:pPr>
      <w:rPr>
        <w:rFonts w:ascii="Courier New" w:hAnsi="Courier New" w:cs="Courier New" w:hint="default"/>
      </w:rPr>
    </w:lvl>
    <w:lvl w:ilvl="5" w:tplc="08090005" w:tentative="1">
      <w:start w:val="1"/>
      <w:numFmt w:val="bullet"/>
      <w:lvlText w:val=""/>
      <w:lvlJc w:val="left"/>
      <w:pPr>
        <w:ind w:left="4141" w:hanging="360"/>
      </w:pPr>
      <w:rPr>
        <w:rFonts w:ascii="Wingdings" w:hAnsi="Wingdings" w:hint="default"/>
      </w:rPr>
    </w:lvl>
    <w:lvl w:ilvl="6" w:tplc="08090001" w:tentative="1">
      <w:start w:val="1"/>
      <w:numFmt w:val="bullet"/>
      <w:lvlText w:val=""/>
      <w:lvlJc w:val="left"/>
      <w:pPr>
        <w:ind w:left="4861" w:hanging="360"/>
      </w:pPr>
      <w:rPr>
        <w:rFonts w:ascii="Symbol" w:hAnsi="Symbol" w:hint="default"/>
      </w:rPr>
    </w:lvl>
    <w:lvl w:ilvl="7" w:tplc="08090003" w:tentative="1">
      <w:start w:val="1"/>
      <w:numFmt w:val="bullet"/>
      <w:lvlText w:val="o"/>
      <w:lvlJc w:val="left"/>
      <w:pPr>
        <w:ind w:left="5581" w:hanging="360"/>
      </w:pPr>
      <w:rPr>
        <w:rFonts w:ascii="Courier New" w:hAnsi="Courier New" w:cs="Courier New" w:hint="default"/>
      </w:rPr>
    </w:lvl>
    <w:lvl w:ilvl="8" w:tplc="08090005" w:tentative="1">
      <w:start w:val="1"/>
      <w:numFmt w:val="bullet"/>
      <w:lvlText w:val=""/>
      <w:lvlJc w:val="left"/>
      <w:pPr>
        <w:ind w:left="6301" w:hanging="360"/>
      </w:pPr>
      <w:rPr>
        <w:rFonts w:ascii="Wingdings" w:hAnsi="Wingdings" w:hint="default"/>
      </w:rPr>
    </w:lvl>
  </w:abstractNum>
  <w:abstractNum w:abstractNumId="18" w15:restartNumberingAfterBreak="0">
    <w:nsid w:val="648803D2"/>
    <w:multiLevelType w:val="hybridMultilevel"/>
    <w:tmpl w:val="45068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70687C"/>
    <w:multiLevelType w:val="hybridMultilevel"/>
    <w:tmpl w:val="CA84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32486"/>
    <w:multiLevelType w:val="hybridMultilevel"/>
    <w:tmpl w:val="C136D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64138C"/>
    <w:multiLevelType w:val="hybridMultilevel"/>
    <w:tmpl w:val="4474A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5E0406"/>
    <w:multiLevelType w:val="hybridMultilevel"/>
    <w:tmpl w:val="F3D4C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A24966"/>
    <w:multiLevelType w:val="hybridMultilevel"/>
    <w:tmpl w:val="811C7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570D69"/>
    <w:multiLevelType w:val="hybridMultilevel"/>
    <w:tmpl w:val="012C6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FB2C92"/>
    <w:multiLevelType w:val="hybridMultilevel"/>
    <w:tmpl w:val="3DA07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305974"/>
    <w:multiLevelType w:val="hybridMultilevel"/>
    <w:tmpl w:val="203E3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8762A0"/>
    <w:multiLevelType w:val="hybridMultilevel"/>
    <w:tmpl w:val="C1A0B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950F26"/>
    <w:multiLevelType w:val="hybridMultilevel"/>
    <w:tmpl w:val="B9463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6"/>
  </w:num>
  <w:num w:numId="3">
    <w:abstractNumId w:val="18"/>
  </w:num>
  <w:num w:numId="4">
    <w:abstractNumId w:val="6"/>
  </w:num>
  <w:num w:numId="5">
    <w:abstractNumId w:val="12"/>
  </w:num>
  <w:num w:numId="6">
    <w:abstractNumId w:val="5"/>
  </w:num>
  <w:num w:numId="7">
    <w:abstractNumId w:val="23"/>
  </w:num>
  <w:num w:numId="8">
    <w:abstractNumId w:val="19"/>
  </w:num>
  <w:num w:numId="9">
    <w:abstractNumId w:val="0"/>
  </w:num>
  <w:num w:numId="10">
    <w:abstractNumId w:val="25"/>
  </w:num>
  <w:num w:numId="11">
    <w:abstractNumId w:val="15"/>
  </w:num>
  <w:num w:numId="12">
    <w:abstractNumId w:val="10"/>
  </w:num>
  <w:num w:numId="13">
    <w:abstractNumId w:val="13"/>
  </w:num>
  <w:num w:numId="14">
    <w:abstractNumId w:val="20"/>
  </w:num>
  <w:num w:numId="15">
    <w:abstractNumId w:val="1"/>
  </w:num>
  <w:num w:numId="16">
    <w:abstractNumId w:val="11"/>
  </w:num>
  <w:num w:numId="17">
    <w:abstractNumId w:val="14"/>
  </w:num>
  <w:num w:numId="18">
    <w:abstractNumId w:val="2"/>
  </w:num>
  <w:num w:numId="19">
    <w:abstractNumId w:val="9"/>
  </w:num>
  <w:num w:numId="20">
    <w:abstractNumId w:val="17"/>
  </w:num>
  <w:num w:numId="21">
    <w:abstractNumId w:val="8"/>
  </w:num>
  <w:num w:numId="22">
    <w:abstractNumId w:val="28"/>
  </w:num>
  <w:num w:numId="23">
    <w:abstractNumId w:val="7"/>
  </w:num>
  <w:num w:numId="24">
    <w:abstractNumId w:val="27"/>
  </w:num>
  <w:num w:numId="25">
    <w:abstractNumId w:val="21"/>
  </w:num>
  <w:num w:numId="26">
    <w:abstractNumId w:val="22"/>
  </w:num>
  <w:num w:numId="27">
    <w:abstractNumId w:val="24"/>
  </w:num>
  <w:num w:numId="28">
    <w:abstractNumId w:val="4"/>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947"/>
    <w:rsid w:val="0001231B"/>
    <w:rsid w:val="000151F2"/>
    <w:rsid w:val="0001792F"/>
    <w:rsid w:val="00022249"/>
    <w:rsid w:val="0002396E"/>
    <w:rsid w:val="00024488"/>
    <w:rsid w:val="000252E2"/>
    <w:rsid w:val="000257F2"/>
    <w:rsid w:val="00043057"/>
    <w:rsid w:val="00044394"/>
    <w:rsid w:val="00047E3F"/>
    <w:rsid w:val="00054BA2"/>
    <w:rsid w:val="0005540F"/>
    <w:rsid w:val="0005629F"/>
    <w:rsid w:val="00056562"/>
    <w:rsid w:val="00070BC9"/>
    <w:rsid w:val="00071E09"/>
    <w:rsid w:val="000739B0"/>
    <w:rsid w:val="000814C4"/>
    <w:rsid w:val="000818CE"/>
    <w:rsid w:val="000838E6"/>
    <w:rsid w:val="000840A8"/>
    <w:rsid w:val="00091338"/>
    <w:rsid w:val="00093136"/>
    <w:rsid w:val="000B2FD4"/>
    <w:rsid w:val="000B792F"/>
    <w:rsid w:val="000C4308"/>
    <w:rsid w:val="000C47C6"/>
    <w:rsid w:val="000C7301"/>
    <w:rsid w:val="000D0167"/>
    <w:rsid w:val="000E0070"/>
    <w:rsid w:val="000E3A5B"/>
    <w:rsid w:val="000E7E4E"/>
    <w:rsid w:val="000F09C3"/>
    <w:rsid w:val="00105040"/>
    <w:rsid w:val="0011352A"/>
    <w:rsid w:val="00130AE0"/>
    <w:rsid w:val="00132719"/>
    <w:rsid w:val="001356D7"/>
    <w:rsid w:val="00151E3F"/>
    <w:rsid w:val="001546CD"/>
    <w:rsid w:val="00156A30"/>
    <w:rsid w:val="0016111D"/>
    <w:rsid w:val="0016217F"/>
    <w:rsid w:val="00164650"/>
    <w:rsid w:val="00164B1F"/>
    <w:rsid w:val="0017375E"/>
    <w:rsid w:val="0017763E"/>
    <w:rsid w:val="00177E54"/>
    <w:rsid w:val="00180863"/>
    <w:rsid w:val="0018212C"/>
    <w:rsid w:val="00185A51"/>
    <w:rsid w:val="00185F7E"/>
    <w:rsid w:val="00196FA2"/>
    <w:rsid w:val="001A62C6"/>
    <w:rsid w:val="001B39F2"/>
    <w:rsid w:val="001C1EC8"/>
    <w:rsid w:val="001C272A"/>
    <w:rsid w:val="001C2E06"/>
    <w:rsid w:val="001D36B7"/>
    <w:rsid w:val="001D442B"/>
    <w:rsid w:val="001E036F"/>
    <w:rsid w:val="001F13B5"/>
    <w:rsid w:val="001F3527"/>
    <w:rsid w:val="00205ED2"/>
    <w:rsid w:val="00234380"/>
    <w:rsid w:val="002461C7"/>
    <w:rsid w:val="00250417"/>
    <w:rsid w:val="00256B76"/>
    <w:rsid w:val="002660EA"/>
    <w:rsid w:val="00271BF9"/>
    <w:rsid w:val="00292026"/>
    <w:rsid w:val="00297ECB"/>
    <w:rsid w:val="002A2546"/>
    <w:rsid w:val="002B2196"/>
    <w:rsid w:val="002C1E2E"/>
    <w:rsid w:val="002C5B78"/>
    <w:rsid w:val="002D065C"/>
    <w:rsid w:val="002D0C5F"/>
    <w:rsid w:val="002D5AD9"/>
    <w:rsid w:val="002E2FD5"/>
    <w:rsid w:val="002E7216"/>
    <w:rsid w:val="002F6FAA"/>
    <w:rsid w:val="003070E6"/>
    <w:rsid w:val="003106D8"/>
    <w:rsid w:val="003112BE"/>
    <w:rsid w:val="00313CF7"/>
    <w:rsid w:val="00316344"/>
    <w:rsid w:val="00317C3E"/>
    <w:rsid w:val="00322AA7"/>
    <w:rsid w:val="00331BDF"/>
    <w:rsid w:val="00340799"/>
    <w:rsid w:val="0034487C"/>
    <w:rsid w:val="00344966"/>
    <w:rsid w:val="00356879"/>
    <w:rsid w:val="003762FB"/>
    <w:rsid w:val="003803BE"/>
    <w:rsid w:val="00386679"/>
    <w:rsid w:val="003871F3"/>
    <w:rsid w:val="00387F4D"/>
    <w:rsid w:val="00390CC6"/>
    <w:rsid w:val="00393370"/>
    <w:rsid w:val="00396D65"/>
    <w:rsid w:val="003B428E"/>
    <w:rsid w:val="003B6C2E"/>
    <w:rsid w:val="003C0DC1"/>
    <w:rsid w:val="003C34AE"/>
    <w:rsid w:val="003C4264"/>
    <w:rsid w:val="003D2001"/>
    <w:rsid w:val="003E0F7E"/>
    <w:rsid w:val="003E1BEB"/>
    <w:rsid w:val="003E2989"/>
    <w:rsid w:val="003F10F0"/>
    <w:rsid w:val="004236CC"/>
    <w:rsid w:val="00423D74"/>
    <w:rsid w:val="0042799B"/>
    <w:rsid w:val="00435293"/>
    <w:rsid w:val="004446E3"/>
    <w:rsid w:val="004465E9"/>
    <w:rsid w:val="004518E5"/>
    <w:rsid w:val="00462524"/>
    <w:rsid w:val="00462DC6"/>
    <w:rsid w:val="00465EC0"/>
    <w:rsid w:val="004666F3"/>
    <w:rsid w:val="004A0C32"/>
    <w:rsid w:val="004A6603"/>
    <w:rsid w:val="004B20A9"/>
    <w:rsid w:val="004C2365"/>
    <w:rsid w:val="004C5298"/>
    <w:rsid w:val="004C577B"/>
    <w:rsid w:val="004D3F6C"/>
    <w:rsid w:val="004D58AF"/>
    <w:rsid w:val="004E2182"/>
    <w:rsid w:val="004F2B28"/>
    <w:rsid w:val="00501BA1"/>
    <w:rsid w:val="00502FF0"/>
    <w:rsid w:val="0050486D"/>
    <w:rsid w:val="00512689"/>
    <w:rsid w:val="005138AC"/>
    <w:rsid w:val="00520312"/>
    <w:rsid w:val="00522299"/>
    <w:rsid w:val="00523FA3"/>
    <w:rsid w:val="005263F0"/>
    <w:rsid w:val="00530AC8"/>
    <w:rsid w:val="00531E1A"/>
    <w:rsid w:val="00537A3E"/>
    <w:rsid w:val="00542C42"/>
    <w:rsid w:val="00550B80"/>
    <w:rsid w:val="00551C2C"/>
    <w:rsid w:val="00564603"/>
    <w:rsid w:val="00575947"/>
    <w:rsid w:val="00581F42"/>
    <w:rsid w:val="005860BA"/>
    <w:rsid w:val="005A2173"/>
    <w:rsid w:val="005A7E54"/>
    <w:rsid w:val="005C377D"/>
    <w:rsid w:val="005C51A4"/>
    <w:rsid w:val="005C5460"/>
    <w:rsid w:val="005D0617"/>
    <w:rsid w:val="005D1B96"/>
    <w:rsid w:val="005D406B"/>
    <w:rsid w:val="005E2A90"/>
    <w:rsid w:val="005E3DA2"/>
    <w:rsid w:val="005E4518"/>
    <w:rsid w:val="005E5EF2"/>
    <w:rsid w:val="005E5F00"/>
    <w:rsid w:val="005E78E5"/>
    <w:rsid w:val="005F0035"/>
    <w:rsid w:val="005F6D64"/>
    <w:rsid w:val="00601FC1"/>
    <w:rsid w:val="0060431C"/>
    <w:rsid w:val="00612567"/>
    <w:rsid w:val="006132A0"/>
    <w:rsid w:val="00613D9B"/>
    <w:rsid w:val="006168A5"/>
    <w:rsid w:val="00623E19"/>
    <w:rsid w:val="00636474"/>
    <w:rsid w:val="006400D1"/>
    <w:rsid w:val="00652576"/>
    <w:rsid w:val="00653174"/>
    <w:rsid w:val="0066088D"/>
    <w:rsid w:val="0066396B"/>
    <w:rsid w:val="00664716"/>
    <w:rsid w:val="006669E1"/>
    <w:rsid w:val="006670EC"/>
    <w:rsid w:val="00677FAC"/>
    <w:rsid w:val="00696A6D"/>
    <w:rsid w:val="006A1B6A"/>
    <w:rsid w:val="006A268A"/>
    <w:rsid w:val="006A26C2"/>
    <w:rsid w:val="006A3C2C"/>
    <w:rsid w:val="006A6A8C"/>
    <w:rsid w:val="006C317E"/>
    <w:rsid w:val="006D1740"/>
    <w:rsid w:val="006E296C"/>
    <w:rsid w:val="006F3A66"/>
    <w:rsid w:val="006F5C41"/>
    <w:rsid w:val="006F633A"/>
    <w:rsid w:val="007020E4"/>
    <w:rsid w:val="00703EFB"/>
    <w:rsid w:val="00705151"/>
    <w:rsid w:val="00712DB4"/>
    <w:rsid w:val="00726ABF"/>
    <w:rsid w:val="00727A0C"/>
    <w:rsid w:val="00727B1D"/>
    <w:rsid w:val="007338F5"/>
    <w:rsid w:val="00735BD9"/>
    <w:rsid w:val="00741996"/>
    <w:rsid w:val="00742506"/>
    <w:rsid w:val="00756D15"/>
    <w:rsid w:val="007616BF"/>
    <w:rsid w:val="00762D09"/>
    <w:rsid w:val="0076593D"/>
    <w:rsid w:val="007667AA"/>
    <w:rsid w:val="00767F7F"/>
    <w:rsid w:val="00770891"/>
    <w:rsid w:val="00772754"/>
    <w:rsid w:val="00773C22"/>
    <w:rsid w:val="0077484E"/>
    <w:rsid w:val="0077490A"/>
    <w:rsid w:val="0078537D"/>
    <w:rsid w:val="00792D36"/>
    <w:rsid w:val="007A20FB"/>
    <w:rsid w:val="007B7F4F"/>
    <w:rsid w:val="007D49FB"/>
    <w:rsid w:val="007D5EB3"/>
    <w:rsid w:val="007E0F83"/>
    <w:rsid w:val="007E624D"/>
    <w:rsid w:val="007E7E8A"/>
    <w:rsid w:val="007F2067"/>
    <w:rsid w:val="00804A7B"/>
    <w:rsid w:val="00806244"/>
    <w:rsid w:val="0082048C"/>
    <w:rsid w:val="00822AC4"/>
    <w:rsid w:val="00834F3C"/>
    <w:rsid w:val="00840E83"/>
    <w:rsid w:val="00854848"/>
    <w:rsid w:val="008570B6"/>
    <w:rsid w:val="0086069B"/>
    <w:rsid w:val="0086109F"/>
    <w:rsid w:val="0086254E"/>
    <w:rsid w:val="008644EC"/>
    <w:rsid w:val="0086733F"/>
    <w:rsid w:val="00871F77"/>
    <w:rsid w:val="00874A87"/>
    <w:rsid w:val="00876DD5"/>
    <w:rsid w:val="0087783E"/>
    <w:rsid w:val="00882579"/>
    <w:rsid w:val="00884A39"/>
    <w:rsid w:val="00886788"/>
    <w:rsid w:val="008965A7"/>
    <w:rsid w:val="008A0376"/>
    <w:rsid w:val="008A2F89"/>
    <w:rsid w:val="008A46C9"/>
    <w:rsid w:val="008B0097"/>
    <w:rsid w:val="008B6F6C"/>
    <w:rsid w:val="008C4414"/>
    <w:rsid w:val="008C71DE"/>
    <w:rsid w:val="008C7AB2"/>
    <w:rsid w:val="008D30E1"/>
    <w:rsid w:val="008D5D87"/>
    <w:rsid w:val="008D79A4"/>
    <w:rsid w:val="008E1549"/>
    <w:rsid w:val="008E1E8E"/>
    <w:rsid w:val="008E3EC7"/>
    <w:rsid w:val="008F14F7"/>
    <w:rsid w:val="008F16D2"/>
    <w:rsid w:val="00902988"/>
    <w:rsid w:val="0090784B"/>
    <w:rsid w:val="009116C0"/>
    <w:rsid w:val="00915139"/>
    <w:rsid w:val="00920C7C"/>
    <w:rsid w:val="00930B96"/>
    <w:rsid w:val="0093467B"/>
    <w:rsid w:val="00936011"/>
    <w:rsid w:val="00943D99"/>
    <w:rsid w:val="00946C94"/>
    <w:rsid w:val="009474E2"/>
    <w:rsid w:val="00947AAF"/>
    <w:rsid w:val="009542FC"/>
    <w:rsid w:val="00961E0D"/>
    <w:rsid w:val="00964F44"/>
    <w:rsid w:val="009650FD"/>
    <w:rsid w:val="009679A4"/>
    <w:rsid w:val="00977CC3"/>
    <w:rsid w:val="009812C8"/>
    <w:rsid w:val="00992E55"/>
    <w:rsid w:val="00993A2D"/>
    <w:rsid w:val="00996C60"/>
    <w:rsid w:val="00996D0D"/>
    <w:rsid w:val="009A3169"/>
    <w:rsid w:val="009A414E"/>
    <w:rsid w:val="009B5A8E"/>
    <w:rsid w:val="009C289D"/>
    <w:rsid w:val="009C5BED"/>
    <w:rsid w:val="009D0D38"/>
    <w:rsid w:val="009F5598"/>
    <w:rsid w:val="009F5F86"/>
    <w:rsid w:val="009F64DD"/>
    <w:rsid w:val="00A11C20"/>
    <w:rsid w:val="00A13D1F"/>
    <w:rsid w:val="00A242C6"/>
    <w:rsid w:val="00A24A06"/>
    <w:rsid w:val="00A35556"/>
    <w:rsid w:val="00A3596D"/>
    <w:rsid w:val="00A37726"/>
    <w:rsid w:val="00A46CB0"/>
    <w:rsid w:val="00A47AD8"/>
    <w:rsid w:val="00A60250"/>
    <w:rsid w:val="00A61ED8"/>
    <w:rsid w:val="00A6350D"/>
    <w:rsid w:val="00A66653"/>
    <w:rsid w:val="00A71339"/>
    <w:rsid w:val="00A72460"/>
    <w:rsid w:val="00A96F04"/>
    <w:rsid w:val="00AA4189"/>
    <w:rsid w:val="00AB4881"/>
    <w:rsid w:val="00AC0F66"/>
    <w:rsid w:val="00AC12F6"/>
    <w:rsid w:val="00AC4707"/>
    <w:rsid w:val="00AE3186"/>
    <w:rsid w:val="00AE4815"/>
    <w:rsid w:val="00AF351A"/>
    <w:rsid w:val="00AF569D"/>
    <w:rsid w:val="00AF5DA3"/>
    <w:rsid w:val="00B001AB"/>
    <w:rsid w:val="00B02265"/>
    <w:rsid w:val="00B1626C"/>
    <w:rsid w:val="00B2505F"/>
    <w:rsid w:val="00B43CB3"/>
    <w:rsid w:val="00B4422F"/>
    <w:rsid w:val="00B46049"/>
    <w:rsid w:val="00B51C94"/>
    <w:rsid w:val="00B570E9"/>
    <w:rsid w:val="00B62BF8"/>
    <w:rsid w:val="00B62EC9"/>
    <w:rsid w:val="00B63052"/>
    <w:rsid w:val="00B775A9"/>
    <w:rsid w:val="00B83212"/>
    <w:rsid w:val="00B91277"/>
    <w:rsid w:val="00B939CF"/>
    <w:rsid w:val="00B96597"/>
    <w:rsid w:val="00BA1AE7"/>
    <w:rsid w:val="00BA5D88"/>
    <w:rsid w:val="00BC20B1"/>
    <w:rsid w:val="00BC59A7"/>
    <w:rsid w:val="00BC6BBE"/>
    <w:rsid w:val="00BD0CBB"/>
    <w:rsid w:val="00BD26A1"/>
    <w:rsid w:val="00BD294D"/>
    <w:rsid w:val="00BD3175"/>
    <w:rsid w:val="00BD438B"/>
    <w:rsid w:val="00BD66F9"/>
    <w:rsid w:val="00BE0412"/>
    <w:rsid w:val="00BE08FE"/>
    <w:rsid w:val="00BF4882"/>
    <w:rsid w:val="00BF4DEB"/>
    <w:rsid w:val="00C00097"/>
    <w:rsid w:val="00C04149"/>
    <w:rsid w:val="00C04350"/>
    <w:rsid w:val="00C045D1"/>
    <w:rsid w:val="00C078EC"/>
    <w:rsid w:val="00C10506"/>
    <w:rsid w:val="00C17374"/>
    <w:rsid w:val="00C200AF"/>
    <w:rsid w:val="00C215E8"/>
    <w:rsid w:val="00C2163C"/>
    <w:rsid w:val="00C2687C"/>
    <w:rsid w:val="00C30261"/>
    <w:rsid w:val="00C33644"/>
    <w:rsid w:val="00C35267"/>
    <w:rsid w:val="00C35BA4"/>
    <w:rsid w:val="00C5251E"/>
    <w:rsid w:val="00C571F2"/>
    <w:rsid w:val="00C61A23"/>
    <w:rsid w:val="00C92537"/>
    <w:rsid w:val="00C94B46"/>
    <w:rsid w:val="00CA020D"/>
    <w:rsid w:val="00CA21CF"/>
    <w:rsid w:val="00CA4724"/>
    <w:rsid w:val="00CB17A9"/>
    <w:rsid w:val="00CC1A4F"/>
    <w:rsid w:val="00CC1AC9"/>
    <w:rsid w:val="00CC5E1D"/>
    <w:rsid w:val="00CC6FE5"/>
    <w:rsid w:val="00CD4F4C"/>
    <w:rsid w:val="00CD70F8"/>
    <w:rsid w:val="00CE520F"/>
    <w:rsid w:val="00CE79CC"/>
    <w:rsid w:val="00CF1980"/>
    <w:rsid w:val="00D120C6"/>
    <w:rsid w:val="00D120E7"/>
    <w:rsid w:val="00D12B03"/>
    <w:rsid w:val="00D13EDD"/>
    <w:rsid w:val="00D147AC"/>
    <w:rsid w:val="00D1609B"/>
    <w:rsid w:val="00D17AE1"/>
    <w:rsid w:val="00D269A9"/>
    <w:rsid w:val="00D3161A"/>
    <w:rsid w:val="00D33139"/>
    <w:rsid w:val="00D33237"/>
    <w:rsid w:val="00D36F8E"/>
    <w:rsid w:val="00D423EC"/>
    <w:rsid w:val="00D5453C"/>
    <w:rsid w:val="00D563ED"/>
    <w:rsid w:val="00D6592C"/>
    <w:rsid w:val="00D67058"/>
    <w:rsid w:val="00D67FDB"/>
    <w:rsid w:val="00D73971"/>
    <w:rsid w:val="00D81383"/>
    <w:rsid w:val="00D81EDE"/>
    <w:rsid w:val="00D843FD"/>
    <w:rsid w:val="00D84C83"/>
    <w:rsid w:val="00D85A2A"/>
    <w:rsid w:val="00DA32DD"/>
    <w:rsid w:val="00DA6D33"/>
    <w:rsid w:val="00DB04DE"/>
    <w:rsid w:val="00DC2186"/>
    <w:rsid w:val="00DC2F8D"/>
    <w:rsid w:val="00DC4D50"/>
    <w:rsid w:val="00DD54A8"/>
    <w:rsid w:val="00DE75E6"/>
    <w:rsid w:val="00DF3AC9"/>
    <w:rsid w:val="00E079B3"/>
    <w:rsid w:val="00E1113B"/>
    <w:rsid w:val="00E130C5"/>
    <w:rsid w:val="00E17D7B"/>
    <w:rsid w:val="00E17FAD"/>
    <w:rsid w:val="00E316E3"/>
    <w:rsid w:val="00E35505"/>
    <w:rsid w:val="00E421BF"/>
    <w:rsid w:val="00E474DC"/>
    <w:rsid w:val="00E56446"/>
    <w:rsid w:val="00E60449"/>
    <w:rsid w:val="00E63C9B"/>
    <w:rsid w:val="00E67358"/>
    <w:rsid w:val="00E67670"/>
    <w:rsid w:val="00E76301"/>
    <w:rsid w:val="00E914F5"/>
    <w:rsid w:val="00E9495A"/>
    <w:rsid w:val="00EA1D58"/>
    <w:rsid w:val="00EA2128"/>
    <w:rsid w:val="00EA29B8"/>
    <w:rsid w:val="00EA6907"/>
    <w:rsid w:val="00EA7322"/>
    <w:rsid w:val="00EB0375"/>
    <w:rsid w:val="00EC1072"/>
    <w:rsid w:val="00EC54B4"/>
    <w:rsid w:val="00EC6BBD"/>
    <w:rsid w:val="00EC6DF6"/>
    <w:rsid w:val="00EC71B2"/>
    <w:rsid w:val="00EE5CEC"/>
    <w:rsid w:val="00EE79EA"/>
    <w:rsid w:val="00EF2ACA"/>
    <w:rsid w:val="00EF3B6D"/>
    <w:rsid w:val="00EF6D34"/>
    <w:rsid w:val="00F071C0"/>
    <w:rsid w:val="00F15C2A"/>
    <w:rsid w:val="00F168CD"/>
    <w:rsid w:val="00F16B11"/>
    <w:rsid w:val="00F174BD"/>
    <w:rsid w:val="00F20010"/>
    <w:rsid w:val="00F25D69"/>
    <w:rsid w:val="00F32673"/>
    <w:rsid w:val="00F32FBD"/>
    <w:rsid w:val="00F35D67"/>
    <w:rsid w:val="00F4519E"/>
    <w:rsid w:val="00F45961"/>
    <w:rsid w:val="00F477DC"/>
    <w:rsid w:val="00F64C8B"/>
    <w:rsid w:val="00F6612D"/>
    <w:rsid w:val="00F6695B"/>
    <w:rsid w:val="00F70B14"/>
    <w:rsid w:val="00F71007"/>
    <w:rsid w:val="00F73E62"/>
    <w:rsid w:val="00F81A36"/>
    <w:rsid w:val="00F83DE1"/>
    <w:rsid w:val="00F84BCB"/>
    <w:rsid w:val="00F8520C"/>
    <w:rsid w:val="00F92389"/>
    <w:rsid w:val="00F97828"/>
    <w:rsid w:val="00FA41AE"/>
    <w:rsid w:val="00FB310D"/>
    <w:rsid w:val="00FB6CC5"/>
    <w:rsid w:val="00FC6D9D"/>
    <w:rsid w:val="00FE1AEE"/>
    <w:rsid w:val="00FF5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18A6"/>
  <w15:docId w15:val="{41CF5754-FE36-4A7D-8F65-471FF784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7AB2"/>
    <w:pPr>
      <w:ind w:left="720"/>
      <w:contextualSpacing/>
    </w:pPr>
  </w:style>
  <w:style w:type="paragraph" w:styleId="BalloonText">
    <w:name w:val="Balloon Text"/>
    <w:basedOn w:val="Normal"/>
    <w:link w:val="BalloonTextChar"/>
    <w:uiPriority w:val="99"/>
    <w:semiHidden/>
    <w:unhideWhenUsed/>
    <w:rsid w:val="007F2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067"/>
    <w:rPr>
      <w:rFonts w:ascii="Segoe UI" w:hAnsi="Segoe UI" w:cs="Segoe UI"/>
      <w:sz w:val="18"/>
      <w:szCs w:val="18"/>
    </w:rPr>
  </w:style>
  <w:style w:type="paragraph" w:styleId="Header">
    <w:name w:val="header"/>
    <w:basedOn w:val="Normal"/>
    <w:link w:val="HeaderChar"/>
    <w:uiPriority w:val="99"/>
    <w:unhideWhenUsed/>
    <w:rsid w:val="00D33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139"/>
  </w:style>
  <w:style w:type="paragraph" w:styleId="Footer">
    <w:name w:val="footer"/>
    <w:basedOn w:val="Normal"/>
    <w:link w:val="FooterChar"/>
    <w:uiPriority w:val="99"/>
    <w:unhideWhenUsed/>
    <w:rsid w:val="00D33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139"/>
  </w:style>
  <w:style w:type="character" w:styleId="CommentReference">
    <w:name w:val="annotation reference"/>
    <w:basedOn w:val="DefaultParagraphFont"/>
    <w:uiPriority w:val="99"/>
    <w:semiHidden/>
    <w:unhideWhenUsed/>
    <w:rsid w:val="00B43CB3"/>
    <w:rPr>
      <w:sz w:val="16"/>
      <w:szCs w:val="16"/>
    </w:rPr>
  </w:style>
  <w:style w:type="paragraph" w:styleId="CommentText">
    <w:name w:val="annotation text"/>
    <w:basedOn w:val="Normal"/>
    <w:link w:val="CommentTextChar"/>
    <w:uiPriority w:val="99"/>
    <w:semiHidden/>
    <w:unhideWhenUsed/>
    <w:rsid w:val="00B43CB3"/>
    <w:pPr>
      <w:spacing w:line="240" w:lineRule="auto"/>
    </w:pPr>
    <w:rPr>
      <w:sz w:val="20"/>
      <w:szCs w:val="20"/>
    </w:rPr>
  </w:style>
  <w:style w:type="character" w:customStyle="1" w:styleId="CommentTextChar">
    <w:name w:val="Comment Text Char"/>
    <w:basedOn w:val="DefaultParagraphFont"/>
    <w:link w:val="CommentText"/>
    <w:uiPriority w:val="99"/>
    <w:semiHidden/>
    <w:rsid w:val="00B43CB3"/>
    <w:rPr>
      <w:sz w:val="20"/>
      <w:szCs w:val="20"/>
    </w:rPr>
  </w:style>
  <w:style w:type="paragraph" w:styleId="CommentSubject">
    <w:name w:val="annotation subject"/>
    <w:basedOn w:val="CommentText"/>
    <w:next w:val="CommentText"/>
    <w:link w:val="CommentSubjectChar"/>
    <w:uiPriority w:val="99"/>
    <w:semiHidden/>
    <w:unhideWhenUsed/>
    <w:rsid w:val="00B43CB3"/>
    <w:rPr>
      <w:b/>
      <w:bCs/>
    </w:rPr>
  </w:style>
  <w:style w:type="character" w:customStyle="1" w:styleId="CommentSubjectChar">
    <w:name w:val="Comment Subject Char"/>
    <w:basedOn w:val="CommentTextChar"/>
    <w:link w:val="CommentSubject"/>
    <w:uiPriority w:val="99"/>
    <w:semiHidden/>
    <w:rsid w:val="00B43C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7719C-714C-4D2B-A681-6014B0B4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4617</Words>
  <Characters>26321</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Herlitz</dc:creator>
  <cp:keywords/>
  <dc:description/>
  <cp:lastModifiedBy>Leo C Watkinson</cp:lastModifiedBy>
  <cp:revision>2</cp:revision>
  <cp:lastPrinted>2019-04-29T12:23:00Z</cp:lastPrinted>
  <dcterms:created xsi:type="dcterms:W3CDTF">2020-01-21T11:22:00Z</dcterms:created>
  <dcterms:modified xsi:type="dcterms:W3CDTF">2020-01-21T11:22:00Z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id="dJQTmRE4"/&gt;&lt;style id="http://www.zotero.org/styles/elsevier-harvard" hasBibliography="1" bibliographyStyleHasBeenSet="0"/&gt;&lt;prefs&gt;&lt;pref name="fieldType" value="Field"/&gt;&lt;/prefs&gt;&lt;/data&gt;</vt:lpwstr>
  </property>
</Properties>
</file>