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E1465" w14:textId="77777777" w:rsidR="00235752" w:rsidRDefault="00235752" w:rsidP="00AA1EC6">
      <w:pPr>
        <w:spacing w:after="0" w:line="240" w:lineRule="auto"/>
        <w:jc w:val="center"/>
        <w:rPr>
          <w:rFonts w:ascii="Times" w:hAnsi="Times" w:cs="Times New Roman"/>
          <w:b/>
          <w:sz w:val="28"/>
          <w:szCs w:val="28"/>
          <w:lang w:val="en-GB"/>
        </w:rPr>
      </w:pPr>
    </w:p>
    <w:p w14:paraId="5BC135D0" w14:textId="25DC5F1A" w:rsidR="00235752" w:rsidRDefault="00235752" w:rsidP="00AA1EC6">
      <w:pPr>
        <w:spacing w:after="0" w:line="240" w:lineRule="auto"/>
        <w:jc w:val="center"/>
        <w:rPr>
          <w:rFonts w:ascii="Times" w:hAnsi="Times" w:cs="Times New Roman"/>
          <w:b/>
          <w:sz w:val="28"/>
          <w:szCs w:val="28"/>
          <w:lang w:val="en-GB"/>
        </w:rPr>
      </w:pPr>
      <w:r w:rsidRPr="00235752">
        <w:rPr>
          <w:rFonts w:ascii="Times" w:hAnsi="Times" w:cs="Times New Roman"/>
          <w:b/>
          <w:sz w:val="28"/>
          <w:szCs w:val="28"/>
          <w:lang w:val="en-GB"/>
        </w:rPr>
        <w:t>RAYMOND NWOHIA</w:t>
      </w:r>
    </w:p>
    <w:p w14:paraId="123922D1" w14:textId="77777777" w:rsidR="00235752" w:rsidRDefault="00235752" w:rsidP="00AA1EC6">
      <w:pPr>
        <w:spacing w:after="0" w:line="240" w:lineRule="auto"/>
        <w:jc w:val="center"/>
        <w:rPr>
          <w:rFonts w:ascii="Times" w:hAnsi="Times" w:cs="Times New Roman"/>
          <w:b/>
          <w:sz w:val="28"/>
          <w:szCs w:val="28"/>
          <w:lang w:val="en-GB"/>
        </w:rPr>
      </w:pPr>
    </w:p>
    <w:p w14:paraId="17E429E2" w14:textId="77777777" w:rsidR="00235752" w:rsidRDefault="00235752" w:rsidP="00AA1EC6">
      <w:pPr>
        <w:spacing w:after="0" w:line="240" w:lineRule="auto"/>
        <w:jc w:val="center"/>
        <w:rPr>
          <w:rFonts w:ascii="Times" w:hAnsi="Times" w:cs="Times New Roman"/>
          <w:b/>
          <w:sz w:val="28"/>
          <w:szCs w:val="28"/>
          <w:lang w:val="en-GB"/>
        </w:rPr>
      </w:pPr>
    </w:p>
    <w:p w14:paraId="34F97282" w14:textId="707D7451" w:rsidR="00235752" w:rsidRDefault="00235752" w:rsidP="00AA1EC6">
      <w:pPr>
        <w:spacing w:after="0" w:line="240" w:lineRule="auto"/>
        <w:jc w:val="center"/>
        <w:rPr>
          <w:rFonts w:ascii="Times" w:hAnsi="Times" w:cs="Times New Roman"/>
          <w:b/>
          <w:sz w:val="28"/>
          <w:szCs w:val="28"/>
          <w:lang w:val="en-GB"/>
        </w:rPr>
      </w:pPr>
      <w:r>
        <w:rPr>
          <w:rFonts w:ascii="Times" w:hAnsi="Times" w:cs="Times New Roman"/>
          <w:b/>
          <w:sz w:val="28"/>
          <w:szCs w:val="28"/>
          <w:lang w:val="en-GB"/>
        </w:rPr>
        <w:t>MPhil Thesis</w:t>
      </w:r>
    </w:p>
    <w:p w14:paraId="120BF9DE" w14:textId="77777777" w:rsidR="00235752" w:rsidRDefault="00235752" w:rsidP="00AA1EC6">
      <w:pPr>
        <w:spacing w:after="0" w:line="240" w:lineRule="auto"/>
        <w:jc w:val="center"/>
        <w:rPr>
          <w:rFonts w:ascii="Times" w:hAnsi="Times" w:cs="Times New Roman"/>
          <w:b/>
          <w:sz w:val="28"/>
          <w:szCs w:val="28"/>
          <w:lang w:val="en-GB"/>
        </w:rPr>
      </w:pPr>
    </w:p>
    <w:p w14:paraId="1E3A6593" w14:textId="77777777" w:rsidR="00235752" w:rsidRDefault="00235752" w:rsidP="00AA1EC6">
      <w:pPr>
        <w:spacing w:after="0" w:line="240" w:lineRule="auto"/>
        <w:jc w:val="center"/>
        <w:rPr>
          <w:rFonts w:ascii="Times" w:hAnsi="Times" w:cs="Times New Roman"/>
          <w:b/>
          <w:sz w:val="28"/>
          <w:szCs w:val="28"/>
          <w:lang w:val="en-GB"/>
        </w:rPr>
      </w:pPr>
    </w:p>
    <w:p w14:paraId="4E8353D7" w14:textId="617F19ED" w:rsidR="00AA1EC6" w:rsidRPr="004E3BC3" w:rsidRDefault="00AA1EC6" w:rsidP="00AA1EC6">
      <w:pPr>
        <w:spacing w:after="0" w:line="240" w:lineRule="auto"/>
        <w:jc w:val="center"/>
        <w:rPr>
          <w:rFonts w:ascii="Times" w:hAnsi="Times" w:cs="Times New Roman"/>
          <w:b/>
          <w:sz w:val="28"/>
          <w:szCs w:val="28"/>
          <w:lang w:val="en-GB"/>
        </w:rPr>
      </w:pPr>
      <w:r w:rsidRPr="004E3BC3">
        <w:rPr>
          <w:rFonts w:ascii="Times" w:hAnsi="Times" w:cs="Times New Roman"/>
          <w:b/>
          <w:sz w:val="28"/>
          <w:szCs w:val="28"/>
          <w:lang w:val="en-GB"/>
        </w:rPr>
        <w:t xml:space="preserve">THE DYNAMICS OF </w:t>
      </w:r>
      <w:r w:rsidR="003A5439" w:rsidRPr="004E3BC3">
        <w:rPr>
          <w:rFonts w:ascii="Times" w:hAnsi="Times" w:cs="Times New Roman"/>
          <w:b/>
          <w:sz w:val="28"/>
          <w:szCs w:val="28"/>
          <w:lang w:val="en-GB"/>
        </w:rPr>
        <w:t xml:space="preserve">THE </w:t>
      </w:r>
      <w:r w:rsidRPr="004E3BC3">
        <w:rPr>
          <w:rFonts w:ascii="Times" w:hAnsi="Times" w:cs="Times New Roman"/>
          <w:b/>
          <w:sz w:val="28"/>
          <w:szCs w:val="28"/>
          <w:lang w:val="en-GB"/>
        </w:rPr>
        <w:t xml:space="preserve">ICC AND AFRICA </w:t>
      </w:r>
      <w:r w:rsidR="003A5439" w:rsidRPr="004E3BC3">
        <w:rPr>
          <w:rFonts w:ascii="Times" w:hAnsi="Times" w:cs="Times New Roman"/>
          <w:b/>
          <w:sz w:val="28"/>
          <w:szCs w:val="28"/>
          <w:lang w:val="en-GB"/>
        </w:rPr>
        <w:t xml:space="preserve">THROUGH </w:t>
      </w:r>
      <w:r w:rsidRPr="004E3BC3">
        <w:rPr>
          <w:rFonts w:ascii="Times" w:hAnsi="Times" w:cs="Times New Roman"/>
          <w:b/>
          <w:sz w:val="28"/>
          <w:szCs w:val="28"/>
          <w:lang w:val="en-GB"/>
        </w:rPr>
        <w:t>THE PRISM OF NEO-COLONIALISM</w:t>
      </w:r>
    </w:p>
    <w:p w14:paraId="1F34484F" w14:textId="77777777" w:rsidR="00AA1EC6" w:rsidRPr="004E3BC3" w:rsidRDefault="00AA1EC6" w:rsidP="00FD7A07">
      <w:pPr>
        <w:spacing w:after="0" w:line="240" w:lineRule="auto"/>
        <w:rPr>
          <w:rFonts w:ascii="Times" w:eastAsia="Times New Roman" w:hAnsi="Times" w:cs="Times New Roman"/>
          <w:sz w:val="28"/>
          <w:szCs w:val="28"/>
          <w:lang w:val="en-GB"/>
        </w:rPr>
      </w:pPr>
    </w:p>
    <w:p w14:paraId="33C6B313" w14:textId="77777777" w:rsidR="00AA1EC6" w:rsidRPr="004E3BC3" w:rsidRDefault="00AA1EC6" w:rsidP="00FD7A07">
      <w:pPr>
        <w:spacing w:after="0" w:line="240" w:lineRule="auto"/>
        <w:rPr>
          <w:rFonts w:ascii="Times" w:eastAsia="Times New Roman" w:hAnsi="Times" w:cs="Times New Roman"/>
          <w:sz w:val="28"/>
          <w:szCs w:val="28"/>
          <w:lang w:val="en-GB"/>
        </w:rPr>
      </w:pPr>
    </w:p>
    <w:p w14:paraId="68D0B877" w14:textId="45196487" w:rsidR="00FD7A07" w:rsidRPr="004E3BC3" w:rsidRDefault="00235752">
      <w:pPr>
        <w:pStyle w:val="ListParagraph"/>
        <w:numPr>
          <w:ilvl w:val="1"/>
          <w:numId w:val="1"/>
        </w:numPr>
        <w:spacing w:after="120" w:line="480" w:lineRule="auto"/>
        <w:ind w:left="357" w:hanging="357"/>
        <w:contextualSpacing w:val="0"/>
        <w:rPr>
          <w:rFonts w:ascii="Times" w:eastAsia="Times New Roman" w:hAnsi="Times" w:cs="Times New Roman"/>
          <w:b/>
          <w:sz w:val="28"/>
          <w:szCs w:val="28"/>
          <w:lang w:val="en-GB"/>
        </w:rPr>
      </w:pPr>
      <w:r>
        <w:rPr>
          <w:rFonts w:ascii="Times" w:eastAsia="Times New Roman" w:hAnsi="Times" w:cs="Times New Roman"/>
          <w:b/>
          <w:sz w:val="28"/>
          <w:szCs w:val="28"/>
          <w:lang w:val="en-GB"/>
        </w:rPr>
        <w:t>. Introduction</w:t>
      </w:r>
    </w:p>
    <w:p w14:paraId="3E66D657" w14:textId="0289E87E" w:rsidR="00CE3934" w:rsidRPr="004E3BC3" w:rsidRDefault="00CE3934" w:rsidP="0086597F">
      <w:pPr>
        <w:pStyle w:val="ListParagraph"/>
        <w:widowControl w:val="0"/>
        <w:autoSpaceDE w:val="0"/>
        <w:autoSpaceDN w:val="0"/>
        <w:adjustRightInd w:val="0"/>
        <w:spacing w:after="120" w:line="480" w:lineRule="auto"/>
        <w:ind w:left="0" w:firstLine="567"/>
        <w:contextualSpacing w:val="0"/>
        <w:jc w:val="both"/>
        <w:rPr>
          <w:rFonts w:ascii="Times" w:hAnsi="Times" w:cs="Times New Roman"/>
          <w:sz w:val="28"/>
          <w:szCs w:val="28"/>
          <w:lang w:val="en-GB"/>
        </w:rPr>
      </w:pPr>
      <w:r w:rsidRPr="004E3BC3">
        <w:rPr>
          <w:rFonts w:ascii="Times" w:hAnsi="Times" w:cs="Times New Roman"/>
          <w:sz w:val="28"/>
          <w:szCs w:val="28"/>
          <w:lang w:val="en-GB"/>
        </w:rPr>
        <w:t>Since the Statute of the International Criminal Court</w:t>
      </w:r>
      <w:r w:rsidRPr="004E3BC3">
        <w:rPr>
          <w:rStyle w:val="FootnoteReference"/>
          <w:rFonts w:ascii="Times" w:hAnsi="Times" w:cs="Times New Roman"/>
          <w:sz w:val="28"/>
          <w:szCs w:val="28"/>
          <w:lang w:val="en-GB"/>
        </w:rPr>
        <w:footnoteReference w:id="1"/>
      </w:r>
      <w:r w:rsidRPr="004E3BC3">
        <w:rPr>
          <w:rFonts w:ascii="Times" w:hAnsi="Times" w:cs="Times New Roman"/>
          <w:sz w:val="28"/>
          <w:szCs w:val="28"/>
          <w:lang w:val="en-GB"/>
        </w:rPr>
        <w:t xml:space="preserve"> (“Rome Statute”) entered </w:t>
      </w:r>
      <w:r w:rsidR="001B52A0" w:rsidRPr="004E3BC3">
        <w:rPr>
          <w:rFonts w:ascii="Times" w:hAnsi="Times" w:cs="Times New Roman"/>
          <w:sz w:val="28"/>
          <w:szCs w:val="28"/>
          <w:lang w:val="en-GB"/>
        </w:rPr>
        <w:t>into force</w:t>
      </w:r>
      <w:r w:rsidRPr="004E3BC3">
        <w:rPr>
          <w:rFonts w:ascii="Times" w:hAnsi="Times" w:cs="Times New Roman"/>
          <w:sz w:val="28"/>
          <w:szCs w:val="28"/>
          <w:lang w:val="en-GB"/>
        </w:rPr>
        <w:t xml:space="preserve"> on 1 July 2002, it has </w:t>
      </w:r>
      <w:r w:rsidR="002A05CF" w:rsidRPr="004E3BC3">
        <w:rPr>
          <w:rFonts w:ascii="Times" w:hAnsi="Times" w:cs="Times New Roman"/>
          <w:sz w:val="28"/>
          <w:szCs w:val="28"/>
          <w:lang w:val="en-GB"/>
        </w:rPr>
        <w:t>had 124 state parties</w:t>
      </w:r>
      <w:r w:rsidRPr="004E3BC3">
        <w:rPr>
          <w:rFonts w:ascii="Times" w:hAnsi="Times" w:cs="Times New Roman"/>
          <w:sz w:val="28"/>
          <w:szCs w:val="28"/>
          <w:lang w:val="en-GB"/>
        </w:rPr>
        <w:t xml:space="preserve">. Of those </w:t>
      </w:r>
      <w:r w:rsidR="006176FB" w:rsidRPr="004E3BC3">
        <w:rPr>
          <w:rFonts w:ascii="Times" w:hAnsi="Times" w:cs="Times New Roman"/>
          <w:sz w:val="28"/>
          <w:szCs w:val="28"/>
          <w:lang w:val="en-GB"/>
        </w:rPr>
        <w:t xml:space="preserve">who </w:t>
      </w:r>
      <w:r w:rsidR="00694CE0" w:rsidRPr="004E3BC3">
        <w:rPr>
          <w:rFonts w:ascii="Times" w:hAnsi="Times" w:cs="Times New Roman"/>
          <w:sz w:val="28"/>
          <w:szCs w:val="28"/>
          <w:lang w:val="en-GB"/>
        </w:rPr>
        <w:t>have ratified</w:t>
      </w:r>
      <w:r w:rsidR="002A05CF" w:rsidRPr="004E3BC3">
        <w:rPr>
          <w:rFonts w:ascii="Times" w:hAnsi="Times" w:cs="Times New Roman"/>
          <w:sz w:val="28"/>
          <w:szCs w:val="28"/>
          <w:lang w:val="en-GB"/>
        </w:rPr>
        <w:t>, 34</w:t>
      </w:r>
      <w:r w:rsidRPr="004E3BC3">
        <w:rPr>
          <w:rFonts w:ascii="Times" w:hAnsi="Times" w:cs="Times New Roman"/>
          <w:sz w:val="28"/>
          <w:szCs w:val="28"/>
          <w:lang w:val="en-GB"/>
        </w:rPr>
        <w:t xml:space="preserve"> are African</w:t>
      </w:r>
      <w:r w:rsidR="00694CE0" w:rsidRPr="004E3BC3">
        <w:rPr>
          <w:rFonts w:ascii="Times" w:hAnsi="Times" w:cs="Times New Roman"/>
          <w:sz w:val="28"/>
          <w:szCs w:val="28"/>
          <w:lang w:val="en-GB"/>
        </w:rPr>
        <w:t xml:space="preserve"> states,</w:t>
      </w:r>
      <w:r w:rsidR="002A05CF" w:rsidRPr="004E3BC3">
        <w:rPr>
          <w:rStyle w:val="FootnoteReference"/>
          <w:rFonts w:ascii="Times" w:hAnsi="Times" w:cs="Times New Roman"/>
          <w:sz w:val="28"/>
          <w:szCs w:val="28"/>
          <w:lang w:val="en-GB"/>
        </w:rPr>
        <w:footnoteReference w:id="2"/>
      </w:r>
      <w:r w:rsidR="00694CE0" w:rsidRPr="004E3BC3">
        <w:rPr>
          <w:rFonts w:ascii="Times" w:hAnsi="Times" w:cs="Times New Roman"/>
          <w:sz w:val="28"/>
          <w:szCs w:val="28"/>
          <w:lang w:val="en-GB"/>
        </w:rPr>
        <w:t xml:space="preserve"> thus making</w:t>
      </w:r>
      <w:r w:rsidRPr="004E3BC3">
        <w:rPr>
          <w:rFonts w:ascii="Times" w:hAnsi="Times" w:cs="Times New Roman"/>
          <w:sz w:val="28"/>
          <w:szCs w:val="28"/>
          <w:lang w:val="en-GB"/>
        </w:rPr>
        <w:t xml:space="preserve"> Africa the largest regional grouping on the </w:t>
      </w:r>
      <w:r w:rsidR="00694CE0" w:rsidRPr="004E3BC3">
        <w:rPr>
          <w:rFonts w:ascii="Times" w:hAnsi="Times" w:cs="Times New Roman"/>
          <w:sz w:val="28"/>
          <w:szCs w:val="28"/>
          <w:lang w:val="en-GB"/>
        </w:rPr>
        <w:t xml:space="preserve">ICC’s </w:t>
      </w:r>
      <w:r w:rsidRPr="004E3BC3">
        <w:rPr>
          <w:rFonts w:ascii="Times" w:hAnsi="Times" w:cs="Times New Roman"/>
          <w:sz w:val="28"/>
          <w:szCs w:val="28"/>
          <w:lang w:val="en-GB"/>
        </w:rPr>
        <w:t>A</w:t>
      </w:r>
      <w:r w:rsidR="00694CE0" w:rsidRPr="004E3BC3">
        <w:rPr>
          <w:rFonts w:ascii="Times" w:hAnsi="Times" w:cs="Times New Roman"/>
          <w:sz w:val="28"/>
          <w:szCs w:val="28"/>
          <w:lang w:val="en-GB"/>
        </w:rPr>
        <w:t xml:space="preserve">ssembly of </w:t>
      </w:r>
      <w:r w:rsidRPr="004E3BC3">
        <w:rPr>
          <w:rFonts w:ascii="Times" w:hAnsi="Times" w:cs="Times New Roman"/>
          <w:sz w:val="28"/>
          <w:szCs w:val="28"/>
          <w:lang w:val="en-GB"/>
        </w:rPr>
        <w:t>S</w:t>
      </w:r>
      <w:r w:rsidR="00694CE0" w:rsidRPr="004E3BC3">
        <w:rPr>
          <w:rFonts w:ascii="Times" w:hAnsi="Times" w:cs="Times New Roman"/>
          <w:sz w:val="28"/>
          <w:szCs w:val="28"/>
          <w:lang w:val="en-GB"/>
        </w:rPr>
        <w:t xml:space="preserve">tate </w:t>
      </w:r>
      <w:r w:rsidRPr="004E3BC3">
        <w:rPr>
          <w:rFonts w:ascii="Times" w:hAnsi="Times" w:cs="Times New Roman"/>
          <w:sz w:val="28"/>
          <w:szCs w:val="28"/>
          <w:lang w:val="en-GB"/>
        </w:rPr>
        <w:t>P</w:t>
      </w:r>
      <w:r w:rsidR="00694CE0" w:rsidRPr="004E3BC3">
        <w:rPr>
          <w:rFonts w:ascii="Times" w:hAnsi="Times" w:cs="Times New Roman"/>
          <w:sz w:val="28"/>
          <w:szCs w:val="28"/>
          <w:lang w:val="en-GB"/>
        </w:rPr>
        <w:t xml:space="preserve">arty. Hence it is unquestionable that Africa’s support for the Court in particular during its inception was strong. Such early support follows Africa’s backing of two international criminal tribunals dealing with the continent. </w:t>
      </w:r>
      <w:r w:rsidR="006176FB" w:rsidRPr="004E3BC3">
        <w:rPr>
          <w:rFonts w:ascii="Times" w:hAnsi="Times" w:cs="Times New Roman"/>
          <w:sz w:val="28"/>
          <w:szCs w:val="28"/>
          <w:lang w:val="en-GB"/>
        </w:rPr>
        <w:t>The f</w:t>
      </w:r>
      <w:r w:rsidR="00694CE0" w:rsidRPr="004E3BC3">
        <w:rPr>
          <w:rFonts w:ascii="Times" w:hAnsi="Times" w:cs="Times New Roman"/>
          <w:sz w:val="28"/>
          <w:szCs w:val="28"/>
          <w:lang w:val="en-GB"/>
        </w:rPr>
        <w:t>irst</w:t>
      </w:r>
      <w:r w:rsidR="006176FB" w:rsidRPr="004E3BC3">
        <w:rPr>
          <w:rFonts w:ascii="Times" w:hAnsi="Times" w:cs="Times New Roman"/>
          <w:sz w:val="28"/>
          <w:szCs w:val="28"/>
          <w:lang w:val="en-GB"/>
        </w:rPr>
        <w:t xml:space="preserve"> is</w:t>
      </w:r>
      <w:r w:rsidR="00694CE0" w:rsidRPr="004E3BC3">
        <w:rPr>
          <w:rFonts w:ascii="Times" w:hAnsi="Times" w:cs="Times New Roman"/>
          <w:sz w:val="28"/>
          <w:szCs w:val="28"/>
          <w:lang w:val="en-GB"/>
        </w:rPr>
        <w:t xml:space="preserve"> </w:t>
      </w:r>
      <w:r w:rsidR="00270824" w:rsidRPr="004E3BC3">
        <w:rPr>
          <w:rFonts w:ascii="Times" w:hAnsi="Times" w:cs="Times New Roman"/>
          <w:sz w:val="28"/>
          <w:szCs w:val="28"/>
          <w:lang w:val="en-GB"/>
        </w:rPr>
        <w:t>the International Criminal Tribunal for Rwanda (</w:t>
      </w:r>
      <w:r w:rsidR="000C2538" w:rsidRPr="004E3BC3">
        <w:rPr>
          <w:rFonts w:ascii="Times" w:hAnsi="Times" w:cs="Times New Roman"/>
          <w:sz w:val="28"/>
          <w:szCs w:val="28"/>
          <w:lang w:val="en-GB"/>
        </w:rPr>
        <w:t>“</w:t>
      </w:r>
      <w:r w:rsidR="00270824" w:rsidRPr="004E3BC3">
        <w:rPr>
          <w:rFonts w:ascii="Times" w:hAnsi="Times" w:cs="Times New Roman"/>
          <w:sz w:val="28"/>
          <w:szCs w:val="28"/>
          <w:lang w:val="en-GB"/>
        </w:rPr>
        <w:t>ICTR</w:t>
      </w:r>
      <w:r w:rsidR="000C2538" w:rsidRPr="004E3BC3">
        <w:rPr>
          <w:rFonts w:ascii="Times" w:hAnsi="Times" w:cs="Times New Roman"/>
          <w:sz w:val="28"/>
          <w:szCs w:val="28"/>
          <w:lang w:val="en-GB"/>
        </w:rPr>
        <w:t>”</w:t>
      </w:r>
      <w:r w:rsidR="00270824" w:rsidRPr="004E3BC3">
        <w:rPr>
          <w:rFonts w:ascii="Times" w:hAnsi="Times" w:cs="Times New Roman"/>
          <w:sz w:val="28"/>
          <w:szCs w:val="28"/>
          <w:lang w:val="en-GB"/>
        </w:rPr>
        <w:t>)</w:t>
      </w:r>
      <w:r w:rsidR="006176FB" w:rsidRPr="004E3BC3">
        <w:rPr>
          <w:rFonts w:ascii="Times" w:hAnsi="Times" w:cs="Times New Roman"/>
          <w:sz w:val="28"/>
          <w:szCs w:val="28"/>
          <w:lang w:val="en-GB"/>
        </w:rPr>
        <w:t>, which</w:t>
      </w:r>
      <w:r w:rsidR="00270824" w:rsidRPr="004E3BC3">
        <w:rPr>
          <w:rFonts w:ascii="Times" w:hAnsi="Times" w:cs="Times New Roman"/>
          <w:sz w:val="28"/>
          <w:szCs w:val="28"/>
          <w:lang w:val="en-GB"/>
        </w:rPr>
        <w:t xml:space="preserve"> was established by the UN Security Council</w:t>
      </w:r>
      <w:r w:rsidR="000C2538" w:rsidRPr="004E3BC3">
        <w:rPr>
          <w:rFonts w:ascii="Times" w:hAnsi="Times" w:cs="Times New Roman"/>
          <w:sz w:val="28"/>
          <w:szCs w:val="28"/>
          <w:lang w:val="en-GB"/>
        </w:rPr>
        <w:t xml:space="preserve"> in </w:t>
      </w:r>
      <w:r w:rsidR="00AA42AA" w:rsidRPr="004E3BC3">
        <w:rPr>
          <w:rFonts w:ascii="Times" w:hAnsi="Times" w:cs="Times New Roman"/>
          <w:sz w:val="28"/>
          <w:szCs w:val="28"/>
          <w:lang w:val="en-GB"/>
        </w:rPr>
        <w:t>November 1994</w:t>
      </w:r>
      <w:r w:rsidR="00270824" w:rsidRPr="004E3BC3">
        <w:rPr>
          <w:rFonts w:ascii="Times" w:hAnsi="Times" w:cs="Times New Roman"/>
          <w:sz w:val="28"/>
          <w:szCs w:val="28"/>
          <w:lang w:val="en-GB"/>
        </w:rPr>
        <w:t xml:space="preserve"> to </w:t>
      </w:r>
      <w:r w:rsidR="006176FB" w:rsidRPr="004E3BC3">
        <w:rPr>
          <w:rFonts w:ascii="Times" w:hAnsi="Times" w:cs="Times New Roman"/>
          <w:sz w:val="28"/>
          <w:szCs w:val="28"/>
          <w:lang w:val="en-GB"/>
        </w:rPr>
        <w:t xml:space="preserve">prosecute </w:t>
      </w:r>
      <w:r w:rsidR="00270824" w:rsidRPr="004E3BC3">
        <w:rPr>
          <w:rFonts w:ascii="Times" w:hAnsi="Times" w:cs="Times New Roman"/>
          <w:sz w:val="28"/>
          <w:szCs w:val="28"/>
          <w:lang w:val="en-GB"/>
        </w:rPr>
        <w:t>the perpetrators of the Rwandan genocide and other international crimes occurring there</w:t>
      </w:r>
      <w:r w:rsidR="000C2538" w:rsidRPr="004E3BC3">
        <w:rPr>
          <w:rFonts w:ascii="Times" w:hAnsi="Times" w:cs="Times New Roman"/>
          <w:sz w:val="28"/>
          <w:szCs w:val="28"/>
          <w:lang w:val="en-GB"/>
        </w:rPr>
        <w:t>.</w:t>
      </w:r>
      <w:r w:rsidR="000C2538" w:rsidRPr="004E3BC3">
        <w:rPr>
          <w:rStyle w:val="FootnoteReference"/>
          <w:rFonts w:ascii="Times" w:hAnsi="Times" w:cs="Times New Roman"/>
          <w:sz w:val="28"/>
          <w:szCs w:val="28"/>
          <w:lang w:val="en-GB"/>
        </w:rPr>
        <w:footnoteReference w:id="3"/>
      </w:r>
      <w:r w:rsidR="00270824" w:rsidRPr="004E3BC3">
        <w:rPr>
          <w:rFonts w:ascii="Times" w:hAnsi="Times" w:cs="Times New Roman"/>
          <w:sz w:val="28"/>
          <w:szCs w:val="28"/>
          <w:lang w:val="en-GB"/>
        </w:rPr>
        <w:t xml:space="preserve"> </w:t>
      </w:r>
      <w:r w:rsidR="000C2538" w:rsidRPr="004E3BC3">
        <w:rPr>
          <w:rFonts w:ascii="Times" w:hAnsi="Times" w:cs="Times New Roman"/>
          <w:sz w:val="28"/>
          <w:szCs w:val="28"/>
          <w:lang w:val="en-GB"/>
        </w:rPr>
        <w:t xml:space="preserve">Following ICTR, the </w:t>
      </w:r>
      <w:r w:rsidR="00270824" w:rsidRPr="004E3BC3">
        <w:rPr>
          <w:rFonts w:ascii="Times" w:hAnsi="Times" w:cs="Times New Roman"/>
          <w:sz w:val="28"/>
          <w:szCs w:val="28"/>
          <w:lang w:val="en-GB"/>
        </w:rPr>
        <w:t xml:space="preserve">Special Court for Sierra Leone </w:t>
      </w:r>
      <w:r w:rsidR="00897D8A" w:rsidRPr="004E3BC3">
        <w:rPr>
          <w:rFonts w:ascii="Times" w:hAnsi="Times" w:cs="Times New Roman"/>
          <w:sz w:val="28"/>
          <w:szCs w:val="28"/>
          <w:lang w:val="en-GB"/>
        </w:rPr>
        <w:t xml:space="preserve">was set up </w:t>
      </w:r>
      <w:r w:rsidR="000C2538" w:rsidRPr="004E3BC3">
        <w:rPr>
          <w:rFonts w:ascii="Times" w:hAnsi="Times" w:cs="Times New Roman"/>
          <w:sz w:val="28"/>
          <w:szCs w:val="28"/>
          <w:lang w:val="en-GB"/>
        </w:rPr>
        <w:t xml:space="preserve">to similarly try those responsible for crimes against humanity in </w:t>
      </w:r>
      <w:r w:rsidR="006176FB" w:rsidRPr="004E3BC3">
        <w:rPr>
          <w:rFonts w:ascii="Times" w:hAnsi="Times" w:cs="Times New Roman"/>
          <w:sz w:val="28"/>
          <w:szCs w:val="28"/>
          <w:lang w:val="en-GB"/>
        </w:rPr>
        <w:t xml:space="preserve">that </w:t>
      </w:r>
      <w:r w:rsidR="000C2538" w:rsidRPr="004E3BC3">
        <w:rPr>
          <w:rFonts w:ascii="Times" w:hAnsi="Times" w:cs="Times New Roman"/>
          <w:sz w:val="28"/>
          <w:szCs w:val="28"/>
          <w:lang w:val="en-GB"/>
        </w:rPr>
        <w:lastRenderedPageBreak/>
        <w:t>country</w:t>
      </w:r>
      <w:r w:rsidR="00270824" w:rsidRPr="004E3BC3">
        <w:rPr>
          <w:rFonts w:ascii="Times" w:hAnsi="Times" w:cs="Times New Roman"/>
          <w:sz w:val="28"/>
          <w:szCs w:val="28"/>
          <w:lang w:val="en-GB"/>
        </w:rPr>
        <w:t>.</w:t>
      </w:r>
      <w:r w:rsidR="000C2538" w:rsidRPr="004E3BC3">
        <w:rPr>
          <w:rStyle w:val="FootnoteReference"/>
          <w:rFonts w:ascii="Times" w:hAnsi="Times" w:cs="Times New Roman"/>
          <w:sz w:val="28"/>
          <w:szCs w:val="28"/>
          <w:lang w:val="en-GB"/>
        </w:rPr>
        <w:footnoteReference w:id="4"/>
      </w:r>
      <w:r w:rsidR="000C2538" w:rsidRPr="004E3BC3">
        <w:rPr>
          <w:rFonts w:ascii="Times" w:hAnsi="Times" w:cs="Times New Roman"/>
          <w:sz w:val="28"/>
          <w:szCs w:val="28"/>
          <w:lang w:val="en-GB"/>
        </w:rPr>
        <w:t xml:space="preserve"> That court was established as a hybrid court – a mix of domestic and international criminal tribunal.</w:t>
      </w:r>
      <w:r w:rsidR="000C2538" w:rsidRPr="004E3BC3">
        <w:rPr>
          <w:rStyle w:val="FootnoteReference"/>
          <w:rFonts w:ascii="Times" w:hAnsi="Times" w:cs="Times New Roman"/>
          <w:sz w:val="28"/>
          <w:szCs w:val="28"/>
          <w:lang w:val="en-GB"/>
        </w:rPr>
        <w:footnoteReference w:id="5"/>
      </w:r>
      <w:r w:rsidR="000C2538" w:rsidRPr="004E3BC3">
        <w:rPr>
          <w:rFonts w:ascii="Times" w:hAnsi="Times" w:cs="Times New Roman"/>
          <w:sz w:val="28"/>
          <w:szCs w:val="28"/>
          <w:lang w:val="en-GB"/>
        </w:rPr>
        <w:t xml:space="preserve"> </w:t>
      </w:r>
      <w:r w:rsidR="0068497A" w:rsidRPr="004E3BC3">
        <w:rPr>
          <w:rFonts w:ascii="Times" w:hAnsi="Times" w:cs="Times New Roman"/>
          <w:sz w:val="28"/>
          <w:szCs w:val="28"/>
          <w:lang w:val="en-GB"/>
        </w:rPr>
        <w:t>The Tribunals established to deal with these events provided an immediate impetus to an idea that had been percolating for decades – a specialised international criminal court.</w:t>
      </w:r>
      <w:r w:rsidR="0068497A" w:rsidRPr="004E3BC3">
        <w:rPr>
          <w:rStyle w:val="FootnoteReference"/>
          <w:rFonts w:ascii="Times" w:hAnsi="Times" w:cs="Times New Roman"/>
          <w:sz w:val="28"/>
          <w:szCs w:val="28"/>
          <w:lang w:val="en-GB"/>
        </w:rPr>
        <w:footnoteReference w:id="6"/>
      </w:r>
      <w:r w:rsidR="0068497A" w:rsidRPr="004E3BC3">
        <w:rPr>
          <w:rFonts w:ascii="Times" w:hAnsi="Times" w:cs="Times New Roman"/>
          <w:sz w:val="28"/>
          <w:szCs w:val="28"/>
          <w:lang w:val="en-GB"/>
        </w:rPr>
        <w:t xml:space="preserve"> With such </w:t>
      </w:r>
      <w:r w:rsidR="006176FB" w:rsidRPr="004E3BC3">
        <w:rPr>
          <w:rFonts w:ascii="Times" w:hAnsi="Times" w:cs="Times New Roman"/>
          <w:sz w:val="28"/>
          <w:szCs w:val="28"/>
          <w:lang w:val="en-GB"/>
        </w:rPr>
        <w:t xml:space="preserve">a </w:t>
      </w:r>
      <w:r w:rsidR="0068497A" w:rsidRPr="004E3BC3">
        <w:rPr>
          <w:rFonts w:ascii="Times" w:hAnsi="Times" w:cs="Times New Roman"/>
          <w:sz w:val="28"/>
          <w:szCs w:val="28"/>
          <w:lang w:val="en-GB"/>
        </w:rPr>
        <w:t xml:space="preserve">court, the international community could have greater assurance that the rights </w:t>
      </w:r>
      <w:r w:rsidR="006176FB" w:rsidRPr="004E3BC3">
        <w:rPr>
          <w:rFonts w:ascii="Times" w:hAnsi="Times" w:cs="Times New Roman"/>
          <w:sz w:val="28"/>
          <w:szCs w:val="28"/>
          <w:lang w:val="en-GB"/>
        </w:rPr>
        <w:t xml:space="preserve">and </w:t>
      </w:r>
      <w:r w:rsidR="0068497A" w:rsidRPr="004E3BC3">
        <w:rPr>
          <w:rFonts w:ascii="Times" w:hAnsi="Times" w:cs="Times New Roman"/>
          <w:sz w:val="28"/>
          <w:szCs w:val="28"/>
          <w:lang w:val="en-GB"/>
        </w:rPr>
        <w:t xml:space="preserve">ideals enshrined in its leading legal instruments would be upheld, and dispassionate justice </w:t>
      </w:r>
      <w:r w:rsidR="006176FB" w:rsidRPr="004E3BC3">
        <w:rPr>
          <w:rFonts w:ascii="Times" w:hAnsi="Times" w:cs="Times New Roman"/>
          <w:sz w:val="28"/>
          <w:szCs w:val="28"/>
          <w:lang w:val="en-GB"/>
        </w:rPr>
        <w:t xml:space="preserve">would be </w:t>
      </w:r>
      <w:r w:rsidR="0068497A" w:rsidRPr="004E3BC3">
        <w:rPr>
          <w:rFonts w:ascii="Times" w:hAnsi="Times" w:cs="Times New Roman"/>
          <w:sz w:val="28"/>
          <w:szCs w:val="28"/>
          <w:lang w:val="en-GB"/>
        </w:rPr>
        <w:t xml:space="preserve">delivered when acts were committed against civilian populations </w:t>
      </w:r>
      <w:r w:rsidR="006176FB" w:rsidRPr="004E3BC3">
        <w:rPr>
          <w:rFonts w:ascii="Times" w:hAnsi="Times" w:cs="Times New Roman"/>
          <w:sz w:val="28"/>
          <w:szCs w:val="28"/>
          <w:lang w:val="en-GB"/>
        </w:rPr>
        <w:t xml:space="preserve">when </w:t>
      </w:r>
      <w:r w:rsidR="0068497A" w:rsidRPr="004E3BC3">
        <w:rPr>
          <w:rFonts w:ascii="Times" w:hAnsi="Times" w:cs="Times New Roman"/>
          <w:sz w:val="28"/>
          <w:szCs w:val="28"/>
          <w:lang w:val="en-GB"/>
        </w:rPr>
        <w:t>specific legal definitions</w:t>
      </w:r>
      <w:r w:rsidR="006176FB" w:rsidRPr="004E3BC3">
        <w:rPr>
          <w:rFonts w:ascii="Times" w:hAnsi="Times" w:cs="Times New Roman"/>
          <w:sz w:val="28"/>
          <w:szCs w:val="28"/>
          <w:lang w:val="en-GB"/>
        </w:rPr>
        <w:t xml:space="preserve"> were met</w:t>
      </w:r>
      <w:r w:rsidR="0068497A" w:rsidRPr="004E3BC3">
        <w:rPr>
          <w:rFonts w:ascii="Times" w:hAnsi="Times" w:cs="Times New Roman"/>
          <w:sz w:val="28"/>
          <w:szCs w:val="28"/>
          <w:lang w:val="en-GB"/>
        </w:rPr>
        <w:t>.</w:t>
      </w:r>
    </w:p>
    <w:p w14:paraId="15DC8439" w14:textId="6AA48B39" w:rsidR="000F6532" w:rsidRPr="004E3BC3" w:rsidRDefault="0068497A" w:rsidP="0086597F">
      <w:pPr>
        <w:spacing w:after="120" w:line="480" w:lineRule="auto"/>
        <w:ind w:firstLine="567"/>
        <w:jc w:val="both"/>
        <w:rPr>
          <w:rFonts w:ascii="Times" w:hAnsi="Times" w:cs="Times New Roman"/>
          <w:sz w:val="28"/>
          <w:szCs w:val="28"/>
          <w:lang w:val="en-GB"/>
        </w:rPr>
      </w:pPr>
      <w:r w:rsidRPr="004E3BC3">
        <w:rPr>
          <w:rFonts w:ascii="Times" w:eastAsia="Times New Roman" w:hAnsi="Times" w:cs="Times New Roman"/>
          <w:sz w:val="28"/>
          <w:szCs w:val="28"/>
          <w:lang w:val="en-GB"/>
        </w:rPr>
        <w:t xml:space="preserve">The situation, at least on the surface, have changed markedly </w:t>
      </w:r>
      <w:r w:rsidR="00981B9F" w:rsidRPr="004E3BC3">
        <w:rPr>
          <w:rFonts w:ascii="Times" w:eastAsia="Times New Roman" w:hAnsi="Times" w:cs="Times New Roman"/>
          <w:sz w:val="28"/>
          <w:szCs w:val="28"/>
          <w:lang w:val="en-GB"/>
        </w:rPr>
        <w:t>since those early days</w:t>
      </w:r>
      <w:r w:rsidR="006176FB" w:rsidRPr="004E3BC3">
        <w:rPr>
          <w:rFonts w:ascii="Times" w:eastAsia="Times New Roman" w:hAnsi="Times" w:cs="Times New Roman"/>
          <w:sz w:val="28"/>
          <w:szCs w:val="28"/>
          <w:lang w:val="en-GB"/>
        </w:rPr>
        <w:t xml:space="preserve"> of the 1990s</w:t>
      </w:r>
      <w:r w:rsidR="00981B9F" w:rsidRPr="004E3BC3">
        <w:rPr>
          <w:rFonts w:ascii="Times" w:eastAsia="Times New Roman" w:hAnsi="Times" w:cs="Times New Roman"/>
          <w:sz w:val="28"/>
          <w:szCs w:val="28"/>
          <w:lang w:val="en-GB"/>
        </w:rPr>
        <w:t xml:space="preserve">. </w:t>
      </w:r>
      <w:r w:rsidR="003A41C1" w:rsidRPr="004E3BC3">
        <w:rPr>
          <w:rFonts w:ascii="Times" w:hAnsi="Times" w:cs="Times New Roman"/>
          <w:sz w:val="28"/>
          <w:szCs w:val="28"/>
          <w:lang w:val="en-GB"/>
        </w:rPr>
        <w:t>In its relatively brief history, ICC’s attention has been mostly directed to various alleged atrocities committed in var</w:t>
      </w:r>
      <w:r w:rsidR="00A7606C" w:rsidRPr="004E3BC3">
        <w:rPr>
          <w:rFonts w:ascii="Times" w:hAnsi="Times" w:cs="Times New Roman"/>
          <w:sz w:val="28"/>
          <w:szCs w:val="28"/>
          <w:lang w:val="en-GB"/>
        </w:rPr>
        <w:t>ious African states. To date, 24</w:t>
      </w:r>
      <w:r w:rsidR="003A41C1" w:rsidRPr="004E3BC3">
        <w:rPr>
          <w:rFonts w:ascii="Times" w:hAnsi="Times" w:cs="Times New Roman"/>
          <w:sz w:val="28"/>
          <w:szCs w:val="28"/>
          <w:lang w:val="en-GB"/>
        </w:rPr>
        <w:t xml:space="preserve"> cases have been brought before the Court from 10 situations: Uganda, the Democratic Republic of the Congo</w:t>
      </w:r>
      <w:r w:rsidR="00C35EFA" w:rsidRPr="004E3BC3">
        <w:rPr>
          <w:rFonts w:ascii="Times" w:hAnsi="Times" w:cs="Times New Roman"/>
          <w:sz w:val="28"/>
          <w:szCs w:val="28"/>
          <w:lang w:val="en-GB"/>
        </w:rPr>
        <w:t xml:space="preserve"> (“DRC”) – 2 situations</w:t>
      </w:r>
      <w:r w:rsidR="006176FB" w:rsidRPr="004E3BC3">
        <w:rPr>
          <w:rFonts w:ascii="Times" w:hAnsi="Times" w:cs="Times New Roman"/>
          <w:sz w:val="28"/>
          <w:szCs w:val="28"/>
          <w:lang w:val="en-GB"/>
        </w:rPr>
        <w:t xml:space="preserve"> in each of the following countries: </w:t>
      </w:r>
      <w:r w:rsidR="003A41C1" w:rsidRPr="004E3BC3">
        <w:rPr>
          <w:rFonts w:ascii="Times" w:hAnsi="Times" w:cs="Times New Roman"/>
          <w:sz w:val="28"/>
          <w:szCs w:val="28"/>
          <w:lang w:val="en-GB"/>
        </w:rPr>
        <w:t xml:space="preserve"> Sudan, the Central African Republic </w:t>
      </w:r>
      <w:r w:rsidR="00C35EFA" w:rsidRPr="004E3BC3">
        <w:rPr>
          <w:rFonts w:ascii="Times" w:hAnsi="Times" w:cs="Times New Roman"/>
          <w:sz w:val="28"/>
          <w:szCs w:val="28"/>
          <w:lang w:val="en-GB"/>
        </w:rPr>
        <w:t>(“CAR”), Kenya, Libya, Côte d’Ivoire, Mali and Georgia.</w:t>
      </w:r>
      <w:r w:rsidR="00C35EFA" w:rsidRPr="004E3BC3">
        <w:rPr>
          <w:rStyle w:val="FootnoteReference"/>
          <w:rFonts w:ascii="Times" w:hAnsi="Times" w:cs="Times New Roman"/>
          <w:sz w:val="28"/>
          <w:szCs w:val="28"/>
          <w:lang w:val="en-GB"/>
        </w:rPr>
        <w:footnoteReference w:id="7"/>
      </w:r>
      <w:r w:rsidR="00C35EFA" w:rsidRPr="004E3BC3">
        <w:rPr>
          <w:rFonts w:ascii="Times" w:hAnsi="Times" w:cs="Times New Roman"/>
          <w:sz w:val="28"/>
          <w:szCs w:val="28"/>
          <w:lang w:val="en-GB"/>
        </w:rPr>
        <w:t xml:space="preserve"> As can be plainly seen, all of the situations dealt with by the Court – other than Georgia – concern Africa, with the result that all of the individuals so far prosecuted before the ICC have been </w:t>
      </w:r>
      <w:r w:rsidR="00C35EFA" w:rsidRPr="004E3BC3">
        <w:rPr>
          <w:rFonts w:ascii="Times" w:hAnsi="Times" w:cs="Times New Roman"/>
          <w:sz w:val="28"/>
          <w:szCs w:val="28"/>
          <w:lang w:val="en-GB"/>
        </w:rPr>
        <w:lastRenderedPageBreak/>
        <w:t>Africans.</w:t>
      </w:r>
      <w:r w:rsidR="003A41C1" w:rsidRPr="004E3BC3">
        <w:rPr>
          <w:rFonts w:ascii="Times" w:hAnsi="Times" w:cs="Times New Roman"/>
          <w:sz w:val="28"/>
          <w:szCs w:val="28"/>
          <w:lang w:val="en-GB"/>
        </w:rPr>
        <w:t xml:space="preserve"> </w:t>
      </w:r>
      <w:r w:rsidR="00C35EFA" w:rsidRPr="004E3BC3">
        <w:rPr>
          <w:rFonts w:ascii="Times" w:hAnsi="Times" w:cs="Times New Roman"/>
          <w:sz w:val="28"/>
          <w:szCs w:val="28"/>
          <w:lang w:val="en-GB"/>
        </w:rPr>
        <w:t xml:space="preserve">Even with regards to the Georgia situation, there have been voices opining that the ICC’s Office of the Prosecutor (“OTP”) only opened investigation there merely to </w:t>
      </w:r>
      <w:r w:rsidR="006176FB" w:rsidRPr="004E3BC3">
        <w:rPr>
          <w:rFonts w:ascii="Times" w:hAnsi="Times" w:cs="Times New Roman"/>
          <w:sz w:val="28"/>
          <w:szCs w:val="28"/>
          <w:lang w:val="en-GB"/>
        </w:rPr>
        <w:t xml:space="preserve">demonstrate </w:t>
      </w:r>
      <w:r w:rsidR="00C35EFA" w:rsidRPr="004E3BC3">
        <w:rPr>
          <w:rFonts w:ascii="Times" w:hAnsi="Times" w:cs="Times New Roman"/>
          <w:sz w:val="28"/>
          <w:szCs w:val="28"/>
          <w:lang w:val="en-GB"/>
        </w:rPr>
        <w:t>that the Court does not only or exclusively target Africa.</w:t>
      </w:r>
      <w:r w:rsidR="009D018C" w:rsidRPr="004E3BC3">
        <w:rPr>
          <w:rStyle w:val="FootnoteReference"/>
          <w:rFonts w:ascii="Times" w:hAnsi="Times" w:cs="Times New Roman"/>
          <w:sz w:val="28"/>
          <w:szCs w:val="28"/>
          <w:lang w:val="en-GB"/>
        </w:rPr>
        <w:footnoteReference w:id="8"/>
      </w:r>
    </w:p>
    <w:p w14:paraId="0B55153C" w14:textId="1FB464D7" w:rsidR="000F6532" w:rsidRPr="004E3BC3" w:rsidRDefault="000F6532" w:rsidP="000F6532">
      <w:pPr>
        <w:spacing w:after="120" w:line="480" w:lineRule="auto"/>
        <w:ind w:firstLine="567"/>
        <w:jc w:val="both"/>
        <w:rPr>
          <w:rFonts w:ascii="Times" w:hAnsi="Times" w:cs="Times New Roman"/>
          <w:sz w:val="28"/>
          <w:szCs w:val="28"/>
          <w:lang w:val="en-GB"/>
        </w:rPr>
      </w:pPr>
      <w:r w:rsidRPr="004E3BC3">
        <w:rPr>
          <w:rFonts w:ascii="Times" w:hAnsi="Times" w:cs="Times New Roman"/>
          <w:sz w:val="28"/>
          <w:szCs w:val="28"/>
          <w:lang w:val="en-GB"/>
        </w:rPr>
        <w:t>In one sense, there is no surprise engendered by this ICC engagement with African issues. In the shift from colonial rule to self-government, many African states were essentially left to fend for themselves with respect to creating and sustaining any semblance of democratic institutions or constitutional infrastructures.</w:t>
      </w:r>
      <w:r w:rsidRPr="004E3BC3">
        <w:rPr>
          <w:rStyle w:val="FootnoteReference"/>
          <w:rFonts w:ascii="Times" w:hAnsi="Times" w:cs="Times New Roman"/>
          <w:sz w:val="28"/>
          <w:szCs w:val="28"/>
          <w:lang w:val="en-GB"/>
        </w:rPr>
        <w:footnoteReference w:id="9"/>
      </w:r>
      <w:r w:rsidRPr="004E3BC3">
        <w:rPr>
          <w:rFonts w:ascii="Times" w:hAnsi="Times" w:cs="Times New Roman"/>
          <w:sz w:val="28"/>
          <w:szCs w:val="28"/>
          <w:lang w:val="en-GB"/>
        </w:rPr>
        <w:t xml:space="preserve"> In so many African nations, autocratic governments backed by often ruthless military and para-military operatives became the norm.</w:t>
      </w:r>
      <w:r w:rsidRPr="004E3BC3">
        <w:rPr>
          <w:rStyle w:val="FootnoteReference"/>
          <w:rFonts w:ascii="Times" w:hAnsi="Times" w:cs="Times New Roman"/>
          <w:sz w:val="28"/>
          <w:szCs w:val="28"/>
          <w:lang w:val="en-GB"/>
        </w:rPr>
        <w:footnoteReference w:id="10"/>
      </w:r>
      <w:r w:rsidRPr="004E3BC3">
        <w:rPr>
          <w:rFonts w:ascii="Times" w:hAnsi="Times" w:cs="Times New Roman"/>
          <w:sz w:val="28"/>
          <w:szCs w:val="28"/>
          <w:lang w:val="en-GB"/>
        </w:rPr>
        <w:t xml:space="preserve"> These governments are almost continually embroiled in power struggle</w:t>
      </w:r>
      <w:r w:rsidR="006176FB" w:rsidRPr="004E3BC3">
        <w:rPr>
          <w:rFonts w:ascii="Times" w:hAnsi="Times" w:cs="Times New Roman"/>
          <w:sz w:val="28"/>
          <w:szCs w:val="28"/>
          <w:lang w:val="en-GB"/>
        </w:rPr>
        <w:t>s</w:t>
      </w:r>
      <w:r w:rsidRPr="004E3BC3">
        <w:rPr>
          <w:rFonts w:ascii="Times" w:hAnsi="Times" w:cs="Times New Roman"/>
          <w:sz w:val="28"/>
          <w:szCs w:val="28"/>
          <w:lang w:val="en-GB"/>
        </w:rPr>
        <w:t xml:space="preserve"> against resistance groups that use force and, more recently, groups considered to be terrorist</w:t>
      </w:r>
      <w:r w:rsidR="006176FB" w:rsidRPr="004E3BC3">
        <w:rPr>
          <w:rFonts w:ascii="Times" w:hAnsi="Times" w:cs="Times New Roman"/>
          <w:sz w:val="28"/>
          <w:szCs w:val="28"/>
          <w:lang w:val="en-GB"/>
        </w:rPr>
        <w:t xml:space="preserve"> in nature</w:t>
      </w:r>
      <w:r w:rsidRPr="004E3BC3">
        <w:rPr>
          <w:rFonts w:ascii="Times" w:hAnsi="Times" w:cs="Times New Roman"/>
          <w:sz w:val="28"/>
          <w:szCs w:val="28"/>
          <w:lang w:val="en-GB"/>
        </w:rPr>
        <w:t xml:space="preserve">. </w:t>
      </w:r>
      <w:r w:rsidR="0093137D" w:rsidRPr="004E3BC3">
        <w:rPr>
          <w:rFonts w:ascii="Times" w:hAnsi="Times" w:cs="Times New Roman"/>
          <w:sz w:val="28"/>
          <w:szCs w:val="28"/>
          <w:lang w:val="en-GB"/>
        </w:rPr>
        <w:t xml:space="preserve">The topic </w:t>
      </w:r>
      <w:r w:rsidRPr="004E3BC3">
        <w:rPr>
          <w:rFonts w:ascii="Times" w:hAnsi="Times" w:cs="Times New Roman"/>
          <w:sz w:val="28"/>
          <w:szCs w:val="28"/>
          <w:lang w:val="en-GB"/>
        </w:rPr>
        <w:t>needs no further elaborate recitation of stories; one simply can recall the history leading up to the Rwandan genocide.</w:t>
      </w:r>
    </w:p>
    <w:p w14:paraId="4B4702D3" w14:textId="5894DBBC" w:rsidR="00356BF2" w:rsidRPr="004E3BC3" w:rsidRDefault="000F6532" w:rsidP="0086597F">
      <w:pPr>
        <w:widowControl w:val="0"/>
        <w:autoSpaceDE w:val="0"/>
        <w:autoSpaceDN w:val="0"/>
        <w:adjustRightInd w:val="0"/>
        <w:spacing w:after="120" w:line="480" w:lineRule="auto"/>
        <w:ind w:firstLine="567"/>
        <w:jc w:val="both"/>
        <w:rPr>
          <w:rFonts w:ascii="Times" w:hAnsi="Times" w:cs="Times New Roman"/>
          <w:sz w:val="28"/>
          <w:szCs w:val="28"/>
          <w:lang w:val="en-GB"/>
        </w:rPr>
      </w:pPr>
      <w:r w:rsidRPr="004E3BC3">
        <w:rPr>
          <w:rFonts w:ascii="Times" w:hAnsi="Times" w:cs="Times New Roman"/>
          <w:sz w:val="28"/>
          <w:szCs w:val="28"/>
          <w:lang w:val="en-GB"/>
        </w:rPr>
        <w:t xml:space="preserve">Nevertheless, ICC’s apparent focus on Africa has sparked furious criticism. The practical arguments advanced by this line of criticism is distilled to a single </w:t>
      </w:r>
      <w:r w:rsidRPr="004E3BC3">
        <w:rPr>
          <w:rFonts w:ascii="Times" w:hAnsi="Times" w:cs="Times New Roman"/>
          <w:sz w:val="28"/>
          <w:szCs w:val="28"/>
          <w:lang w:val="en-GB"/>
        </w:rPr>
        <w:lastRenderedPageBreak/>
        <w:t xml:space="preserve">expression, and the commencement point for the analysis contemplated by this dissertation – selective prosecution.  Hailemariam Desalegn, the AU chairman and Prime Minister of Ethiopia, said at the close of a two-day summit on 26 May 2013 that African leaders had come to a consensus that the ICC process conducted in Africa was flawed. "The intention was to avoid any kind of impunity... but now the process has degenerated to some kind of </w:t>
      </w:r>
      <w:r w:rsidRPr="004E3BC3">
        <w:rPr>
          <w:rFonts w:ascii="Times" w:hAnsi="Times" w:cs="Times New Roman"/>
          <w:i/>
          <w:sz w:val="28"/>
          <w:szCs w:val="28"/>
          <w:lang w:val="en-GB"/>
        </w:rPr>
        <w:t>race hunting</w:t>
      </w:r>
      <w:r w:rsidRPr="004E3BC3">
        <w:rPr>
          <w:rFonts w:ascii="Times" w:hAnsi="Times" w:cs="Times New Roman"/>
          <w:sz w:val="28"/>
          <w:szCs w:val="28"/>
          <w:lang w:val="en-GB"/>
        </w:rPr>
        <w:t>,"</w:t>
      </w:r>
      <w:r w:rsidRPr="004E3BC3">
        <w:rPr>
          <w:rStyle w:val="FootnoteReference"/>
          <w:rFonts w:ascii="Times" w:hAnsi="Times" w:cs="Times New Roman"/>
          <w:sz w:val="28"/>
          <w:szCs w:val="28"/>
          <w:lang w:val="en-GB"/>
        </w:rPr>
        <w:footnoteReference w:id="11"/>
      </w:r>
      <w:r w:rsidR="00356BF2" w:rsidRPr="004E3BC3">
        <w:rPr>
          <w:rFonts w:ascii="Times" w:hAnsi="Times" w:cs="Times New Roman"/>
          <w:sz w:val="28"/>
          <w:szCs w:val="28"/>
          <w:lang w:val="en-GB"/>
        </w:rPr>
        <w:t xml:space="preserve"> There have been instant and practical response</w:t>
      </w:r>
      <w:r w:rsidR="0093137D" w:rsidRPr="004E3BC3">
        <w:rPr>
          <w:rFonts w:ascii="Times" w:hAnsi="Times" w:cs="Times New Roman"/>
          <w:sz w:val="28"/>
          <w:szCs w:val="28"/>
          <w:lang w:val="en-GB"/>
        </w:rPr>
        <w:t>s</w:t>
      </w:r>
      <w:r w:rsidR="00356BF2" w:rsidRPr="004E3BC3">
        <w:rPr>
          <w:rFonts w:ascii="Times" w:hAnsi="Times" w:cs="Times New Roman"/>
          <w:sz w:val="28"/>
          <w:szCs w:val="28"/>
          <w:lang w:val="en-GB"/>
        </w:rPr>
        <w:t xml:space="preserve"> to this particular allegation. For instance, Archbishop Desmond Tutu said, “this is partly because independent tribunals that were established to handle cases concerning the former Yugoslavia, Cambodia and other countries have naturally led to a reduction in the scope of the court’s activities.”</w:t>
      </w:r>
      <w:r w:rsidR="00356BF2" w:rsidRPr="004E3BC3">
        <w:rPr>
          <w:rStyle w:val="FootnoteReference"/>
          <w:rFonts w:ascii="Times" w:hAnsi="Times" w:cs="Times New Roman"/>
          <w:sz w:val="28"/>
          <w:szCs w:val="28"/>
          <w:lang w:val="en-GB"/>
        </w:rPr>
        <w:footnoteReference w:id="12"/>
      </w:r>
      <w:r w:rsidR="00465600" w:rsidRPr="004E3BC3">
        <w:rPr>
          <w:rFonts w:ascii="Times" w:hAnsi="Times" w:cs="Times New Roman"/>
          <w:sz w:val="28"/>
          <w:szCs w:val="28"/>
          <w:lang w:val="en-GB"/>
        </w:rPr>
        <w:t xml:space="preserve"> However, such explanation also cannot entirely erase the concern about the lack of cases dealing with non-African situation, because the fact is the OTP has </w:t>
      </w:r>
      <w:r w:rsidR="00465600" w:rsidRPr="004E3BC3">
        <w:rPr>
          <w:rFonts w:ascii="Times" w:hAnsi="Times"/>
          <w:sz w:val="28"/>
          <w:szCs w:val="28"/>
          <w:lang w:val="en-GB"/>
        </w:rPr>
        <w:t>indeed received information on alleged atrocities in Iraq, Venezuela, Palestine, Colombia, Honduras and Afghanistan, but it has decided not to open investigations into those situations but instead kept them under preliminary examination.</w:t>
      </w:r>
      <w:r w:rsidR="00465600" w:rsidRPr="004E3BC3">
        <w:rPr>
          <w:rStyle w:val="FootnoteReference"/>
          <w:rFonts w:ascii="Times" w:hAnsi="Times"/>
          <w:sz w:val="28"/>
          <w:szCs w:val="28"/>
          <w:lang w:val="en-GB"/>
        </w:rPr>
        <w:footnoteReference w:id="13"/>
      </w:r>
      <w:r w:rsidR="00465600" w:rsidRPr="004E3BC3">
        <w:rPr>
          <w:rFonts w:ascii="Times" w:hAnsi="Times"/>
          <w:sz w:val="28"/>
          <w:szCs w:val="28"/>
          <w:lang w:val="en-GB"/>
        </w:rPr>
        <w:t xml:space="preserve"> </w:t>
      </w:r>
    </w:p>
    <w:p w14:paraId="092DE47D" w14:textId="54611E71" w:rsidR="003E6D33" w:rsidRPr="004E3BC3" w:rsidRDefault="00ED7118" w:rsidP="0086597F">
      <w:pPr>
        <w:widowControl w:val="0"/>
        <w:autoSpaceDE w:val="0"/>
        <w:autoSpaceDN w:val="0"/>
        <w:adjustRightInd w:val="0"/>
        <w:spacing w:after="120" w:line="480" w:lineRule="auto"/>
        <w:ind w:firstLine="567"/>
        <w:jc w:val="both"/>
        <w:rPr>
          <w:rFonts w:ascii="Times" w:hAnsi="Times" w:cs="Times New Roman"/>
          <w:sz w:val="28"/>
          <w:szCs w:val="28"/>
          <w:lang w:val="en-GB"/>
        </w:rPr>
      </w:pPr>
      <w:r w:rsidRPr="004E3BC3">
        <w:rPr>
          <w:rFonts w:ascii="Times" w:hAnsi="Times" w:cs="Times New Roman"/>
          <w:sz w:val="28"/>
          <w:szCs w:val="28"/>
          <w:lang w:val="en-GB"/>
        </w:rPr>
        <w:t xml:space="preserve">Another line of argument brought against ICC in the context of Africa is that </w:t>
      </w:r>
      <w:r w:rsidRPr="004E3BC3">
        <w:rPr>
          <w:rFonts w:ascii="Times" w:hAnsi="Times" w:cs="Times New Roman"/>
          <w:sz w:val="28"/>
          <w:szCs w:val="28"/>
          <w:lang w:val="en-GB"/>
        </w:rPr>
        <w:lastRenderedPageBreak/>
        <w:t>the work of the Court is instead undermining rather than assisting Africa’s effort to solve its continental problems.</w:t>
      </w:r>
      <w:r w:rsidRPr="004E3BC3">
        <w:rPr>
          <w:rStyle w:val="FootnoteReference"/>
          <w:rFonts w:ascii="Times" w:hAnsi="Times" w:cs="Times New Roman"/>
          <w:sz w:val="28"/>
          <w:szCs w:val="28"/>
          <w:lang w:val="en-GB"/>
        </w:rPr>
        <w:footnoteReference w:id="14"/>
      </w:r>
      <w:r w:rsidR="00356BF2" w:rsidRPr="004E3BC3">
        <w:rPr>
          <w:rFonts w:ascii="Times" w:hAnsi="Times" w:cs="Times New Roman"/>
          <w:sz w:val="28"/>
          <w:szCs w:val="28"/>
          <w:lang w:val="en-GB"/>
        </w:rPr>
        <w:t xml:space="preserve"> The indictment of President al-Bashir of Sudan is often taken as illustrative of the problem. The AU made a statement talking about “the glaring reality that the situation in Darfur is too serious and complex an issue to be resolved without recourse to a harmonized approach to justice and peace, neither of which should be pursued at the expense of the other”.</w:t>
      </w:r>
      <w:r w:rsidR="00356BF2" w:rsidRPr="004E3BC3">
        <w:rPr>
          <w:rStyle w:val="FootnoteReference"/>
          <w:rFonts w:ascii="Times" w:hAnsi="Times" w:cs="Times New Roman"/>
          <w:sz w:val="28"/>
          <w:szCs w:val="28"/>
          <w:lang w:val="en-GB"/>
        </w:rPr>
        <w:footnoteReference w:id="15"/>
      </w:r>
      <w:r w:rsidR="00356BF2" w:rsidRPr="004E3BC3">
        <w:rPr>
          <w:rFonts w:ascii="Times" w:hAnsi="Times" w:cs="Times New Roman"/>
          <w:sz w:val="28"/>
          <w:szCs w:val="28"/>
          <w:lang w:val="en-GB"/>
        </w:rPr>
        <w:t xml:space="preserve"> </w:t>
      </w:r>
      <w:r w:rsidR="00465600" w:rsidRPr="004E3BC3">
        <w:rPr>
          <w:rFonts w:ascii="Times" w:hAnsi="Times" w:cs="Times New Roman"/>
          <w:sz w:val="28"/>
          <w:szCs w:val="28"/>
          <w:lang w:val="en-GB"/>
        </w:rPr>
        <w:t xml:space="preserve">There have been similarly detailed and lengthy responses to this particular allegation, most of </w:t>
      </w:r>
      <w:r w:rsidR="0093137D" w:rsidRPr="004E3BC3">
        <w:rPr>
          <w:rFonts w:ascii="Times" w:hAnsi="Times" w:cs="Times New Roman"/>
          <w:sz w:val="28"/>
          <w:szCs w:val="28"/>
          <w:lang w:val="en-GB"/>
        </w:rPr>
        <w:t xml:space="preserve">which </w:t>
      </w:r>
      <w:r w:rsidR="00465600" w:rsidRPr="004E3BC3">
        <w:rPr>
          <w:rFonts w:ascii="Times" w:hAnsi="Times" w:cs="Times New Roman"/>
          <w:sz w:val="28"/>
          <w:szCs w:val="28"/>
          <w:lang w:val="en-GB"/>
        </w:rPr>
        <w:t>emphasize the primacy of holding those responsible to justice and avoid impunity.</w:t>
      </w:r>
      <w:r w:rsidR="00465600" w:rsidRPr="004E3BC3">
        <w:rPr>
          <w:rStyle w:val="FootnoteReference"/>
          <w:rFonts w:ascii="Times" w:hAnsi="Times" w:cs="Times New Roman"/>
          <w:sz w:val="28"/>
          <w:szCs w:val="28"/>
          <w:lang w:val="en-GB"/>
        </w:rPr>
        <w:footnoteReference w:id="16"/>
      </w:r>
      <w:r w:rsidR="00465600" w:rsidRPr="004E3BC3">
        <w:rPr>
          <w:rFonts w:ascii="Times" w:hAnsi="Times" w:cs="Times New Roman"/>
          <w:sz w:val="28"/>
          <w:szCs w:val="28"/>
          <w:lang w:val="en-GB"/>
        </w:rPr>
        <w:t xml:space="preserve"> However, there have been very few, if any, who pause and reflect on the wisdom of </w:t>
      </w:r>
      <w:r w:rsidR="005900CC" w:rsidRPr="004E3BC3">
        <w:rPr>
          <w:rFonts w:ascii="Times" w:hAnsi="Times" w:cs="Times New Roman"/>
          <w:sz w:val="28"/>
          <w:szCs w:val="28"/>
          <w:lang w:val="en-GB"/>
        </w:rPr>
        <w:t xml:space="preserve">the OTP’s handling of referral situations. In her thought-provoking article, Parvathi Menon argues that </w:t>
      </w:r>
      <w:r w:rsidR="003E6D33" w:rsidRPr="004E3BC3">
        <w:rPr>
          <w:rFonts w:ascii="Times" w:hAnsi="Times" w:cs="Times New Roman"/>
          <w:sz w:val="28"/>
          <w:szCs w:val="28"/>
          <w:lang w:val="en-GB"/>
        </w:rPr>
        <w:t xml:space="preserve">“States tend to self-refer situations in an attempt to obtain legitimacy in the international arena and domestic political mileage against their opponents. This observation is buttressed by the fact that </w:t>
      </w:r>
      <w:r w:rsidR="003E6D33" w:rsidRPr="004E3BC3">
        <w:rPr>
          <w:rFonts w:ascii="Times" w:hAnsi="Times" w:cs="Times New Roman"/>
          <w:i/>
          <w:sz w:val="28"/>
          <w:szCs w:val="28"/>
          <w:lang w:val="en-GB"/>
        </w:rPr>
        <w:t>the OTP has, to date, not investigated the government of any self-referring state, but has concentrated on members of rebel groups alone</w:t>
      </w:r>
      <w:r w:rsidR="003E6D33" w:rsidRPr="004E3BC3">
        <w:rPr>
          <w:rFonts w:ascii="Times" w:hAnsi="Times" w:cs="Times New Roman"/>
          <w:sz w:val="28"/>
          <w:szCs w:val="28"/>
          <w:lang w:val="en-GB"/>
        </w:rPr>
        <w:t>.”</w:t>
      </w:r>
      <w:r w:rsidR="003E6D33" w:rsidRPr="004E3BC3">
        <w:rPr>
          <w:rStyle w:val="FootnoteReference"/>
          <w:rFonts w:ascii="Times" w:hAnsi="Times" w:cs="Times New Roman"/>
          <w:sz w:val="28"/>
          <w:szCs w:val="28"/>
          <w:lang w:val="en-GB"/>
        </w:rPr>
        <w:footnoteReference w:id="17"/>
      </w:r>
      <w:r w:rsidR="003E6D33" w:rsidRPr="004E3BC3">
        <w:rPr>
          <w:rFonts w:ascii="Times" w:hAnsi="Times" w:cs="Times New Roman"/>
          <w:sz w:val="28"/>
          <w:szCs w:val="28"/>
          <w:lang w:val="en-GB"/>
        </w:rPr>
        <w:t xml:space="preserve"> Hence </w:t>
      </w:r>
      <w:r w:rsidR="003E6D33" w:rsidRPr="004E3BC3">
        <w:rPr>
          <w:rFonts w:ascii="Times" w:hAnsi="Times" w:cs="Times New Roman"/>
          <w:iCs/>
          <w:sz w:val="28"/>
          <w:szCs w:val="28"/>
          <w:lang w:val="en-GB"/>
        </w:rPr>
        <w:t xml:space="preserve">in both Uganda and Sudan warring parties have used the ICC’s intervention to brand opponents as </w:t>
      </w:r>
      <w:r w:rsidR="003E6D33" w:rsidRPr="004E3BC3">
        <w:rPr>
          <w:rFonts w:ascii="Times" w:hAnsi="Times" w:cs="Times New Roman"/>
          <w:i/>
          <w:sz w:val="28"/>
          <w:szCs w:val="28"/>
          <w:lang w:val="en-GB"/>
        </w:rPr>
        <w:t>hostis humani</w:t>
      </w:r>
      <w:r w:rsidR="007A6253" w:rsidRPr="004E3BC3">
        <w:rPr>
          <w:rFonts w:ascii="Times" w:hAnsi="Times" w:cs="Times New Roman"/>
          <w:i/>
          <w:sz w:val="28"/>
          <w:szCs w:val="28"/>
          <w:lang w:val="en-GB"/>
        </w:rPr>
        <w:t>s</w:t>
      </w:r>
      <w:r w:rsidR="003E6D33" w:rsidRPr="004E3BC3">
        <w:rPr>
          <w:rFonts w:ascii="Times" w:hAnsi="Times" w:cs="Times New Roman"/>
          <w:i/>
          <w:sz w:val="28"/>
          <w:szCs w:val="28"/>
          <w:lang w:val="en-GB"/>
        </w:rPr>
        <w:t xml:space="preserve"> generis</w:t>
      </w:r>
      <w:r w:rsidR="003E6D33" w:rsidRPr="004E3BC3">
        <w:rPr>
          <w:rFonts w:ascii="Times" w:hAnsi="Times" w:cs="Times New Roman"/>
          <w:sz w:val="28"/>
          <w:szCs w:val="28"/>
          <w:lang w:val="en-GB"/>
        </w:rPr>
        <w:t xml:space="preserve">, </w:t>
      </w:r>
      <w:r w:rsidR="003E6D33" w:rsidRPr="004E3BC3">
        <w:rPr>
          <w:rFonts w:ascii="Times" w:hAnsi="Times" w:cs="Times New Roman"/>
          <w:iCs/>
          <w:sz w:val="28"/>
          <w:szCs w:val="28"/>
          <w:lang w:val="en-GB"/>
        </w:rPr>
        <w:t>or enemies of mankind</w:t>
      </w:r>
      <w:r w:rsidR="0093137D" w:rsidRPr="004E3BC3">
        <w:rPr>
          <w:rFonts w:ascii="Times" w:hAnsi="Times" w:cs="Times New Roman"/>
          <w:iCs/>
          <w:sz w:val="28"/>
          <w:szCs w:val="28"/>
          <w:lang w:val="en-GB"/>
        </w:rPr>
        <w:t>,</w:t>
      </w:r>
      <w:r w:rsidR="00A24FFE" w:rsidRPr="004E3BC3">
        <w:rPr>
          <w:rFonts w:ascii="Times" w:hAnsi="Times" w:cs="Times New Roman"/>
          <w:iCs/>
          <w:sz w:val="28"/>
          <w:szCs w:val="28"/>
          <w:lang w:val="en-GB"/>
        </w:rPr>
        <w:t xml:space="preserve"> while agents of the government as the referring party are insulated from </w:t>
      </w:r>
      <w:r w:rsidR="00A24FFE" w:rsidRPr="004E3BC3">
        <w:rPr>
          <w:rFonts w:ascii="Times" w:hAnsi="Times" w:cs="Times New Roman"/>
          <w:iCs/>
          <w:sz w:val="28"/>
          <w:szCs w:val="28"/>
          <w:lang w:val="en-GB"/>
        </w:rPr>
        <w:lastRenderedPageBreak/>
        <w:t>the reach of justice.</w:t>
      </w:r>
      <w:r w:rsidR="00A24FFE" w:rsidRPr="004E3BC3">
        <w:rPr>
          <w:rStyle w:val="FootnoteReference"/>
          <w:rFonts w:ascii="Times" w:hAnsi="Times" w:cs="Times New Roman"/>
          <w:iCs/>
          <w:sz w:val="28"/>
          <w:szCs w:val="28"/>
          <w:lang w:val="en-GB"/>
        </w:rPr>
        <w:footnoteReference w:id="18"/>
      </w:r>
      <w:r w:rsidR="007708BF" w:rsidRPr="004E3BC3">
        <w:rPr>
          <w:rFonts w:ascii="Times" w:hAnsi="Times" w:cs="Times New Roman"/>
          <w:iCs/>
          <w:sz w:val="28"/>
          <w:szCs w:val="28"/>
          <w:lang w:val="en-GB"/>
        </w:rPr>
        <w:t xml:space="preserve"> </w:t>
      </w:r>
      <w:r w:rsidR="0093137D" w:rsidRPr="004E3BC3">
        <w:rPr>
          <w:rFonts w:ascii="Times" w:hAnsi="Times" w:cs="Times New Roman"/>
          <w:iCs/>
          <w:sz w:val="28"/>
          <w:szCs w:val="28"/>
          <w:lang w:val="en-GB"/>
        </w:rPr>
        <w:t xml:space="preserve">The argument </w:t>
      </w:r>
      <w:r w:rsidR="007708BF" w:rsidRPr="004E3BC3">
        <w:rPr>
          <w:rFonts w:ascii="Times" w:hAnsi="Times" w:cs="Times New Roman"/>
          <w:iCs/>
          <w:sz w:val="28"/>
          <w:szCs w:val="28"/>
          <w:lang w:val="en-GB"/>
        </w:rPr>
        <w:t xml:space="preserve">has also been </w:t>
      </w:r>
      <w:r w:rsidR="0093137D" w:rsidRPr="004E3BC3">
        <w:rPr>
          <w:rFonts w:ascii="Times" w:hAnsi="Times" w:cs="Times New Roman"/>
          <w:iCs/>
          <w:sz w:val="28"/>
          <w:szCs w:val="28"/>
          <w:lang w:val="en-GB"/>
        </w:rPr>
        <w:t xml:space="preserve">made </w:t>
      </w:r>
      <w:r w:rsidR="007708BF" w:rsidRPr="004E3BC3">
        <w:rPr>
          <w:rFonts w:ascii="Times" w:hAnsi="Times" w:cs="Times New Roman"/>
          <w:iCs/>
          <w:sz w:val="28"/>
          <w:szCs w:val="28"/>
          <w:lang w:val="en-GB"/>
        </w:rPr>
        <w:t xml:space="preserve">that the same situation occurred in the case of </w:t>
      </w:r>
      <w:r w:rsidR="007708BF" w:rsidRPr="004E3BC3">
        <w:rPr>
          <w:rFonts w:ascii="Times" w:hAnsi="Times" w:cs="Times New Roman"/>
          <w:sz w:val="28"/>
          <w:szCs w:val="28"/>
          <w:lang w:val="en-GB"/>
        </w:rPr>
        <w:t xml:space="preserve">Côte d’Ivoire: that the self-referral is simply a tool for the Ouattara government to strengthen its own hold on power by discrediting the opposition led by the eventual accused, </w:t>
      </w:r>
      <w:r w:rsidR="003E3586" w:rsidRPr="004E3BC3">
        <w:rPr>
          <w:rFonts w:ascii="Times" w:hAnsi="Times" w:cs="Times New Roman"/>
          <w:sz w:val="28"/>
          <w:szCs w:val="28"/>
          <w:lang w:val="en-GB"/>
        </w:rPr>
        <w:t xml:space="preserve">former president Laurent </w:t>
      </w:r>
      <w:r w:rsidR="007708BF" w:rsidRPr="004E3BC3">
        <w:rPr>
          <w:rFonts w:ascii="Times" w:hAnsi="Times" w:cs="Times New Roman"/>
          <w:sz w:val="28"/>
          <w:szCs w:val="28"/>
          <w:lang w:val="en-GB"/>
        </w:rPr>
        <w:t>Gbagbo.</w:t>
      </w:r>
      <w:r w:rsidR="007708BF" w:rsidRPr="004E3BC3">
        <w:rPr>
          <w:rStyle w:val="FootnoteReference"/>
          <w:rFonts w:ascii="Times" w:hAnsi="Times" w:cs="Times New Roman"/>
          <w:sz w:val="28"/>
          <w:szCs w:val="28"/>
          <w:lang w:val="en-GB"/>
        </w:rPr>
        <w:footnoteReference w:id="19"/>
      </w:r>
      <w:r w:rsidR="00A24FFE" w:rsidRPr="004E3BC3">
        <w:rPr>
          <w:rFonts w:ascii="Times" w:hAnsi="Times" w:cs="Times New Roman"/>
          <w:i/>
          <w:iCs/>
          <w:sz w:val="28"/>
          <w:szCs w:val="28"/>
          <w:lang w:val="en-GB"/>
        </w:rPr>
        <w:t xml:space="preserve"> </w:t>
      </w:r>
      <w:r w:rsidR="003E6D33" w:rsidRPr="004E3BC3">
        <w:rPr>
          <w:rFonts w:ascii="Times" w:hAnsi="Times" w:cs="Times New Roman"/>
          <w:i/>
          <w:iCs/>
          <w:sz w:val="28"/>
          <w:szCs w:val="28"/>
          <w:lang w:val="en-GB"/>
        </w:rPr>
        <w:t xml:space="preserve"> </w:t>
      </w:r>
    </w:p>
    <w:p w14:paraId="04777EA0" w14:textId="29411A62" w:rsidR="004A5050" w:rsidRPr="004E3BC3" w:rsidRDefault="00A24FFE" w:rsidP="0086597F">
      <w:pPr>
        <w:widowControl w:val="0"/>
        <w:autoSpaceDE w:val="0"/>
        <w:autoSpaceDN w:val="0"/>
        <w:adjustRightInd w:val="0"/>
        <w:spacing w:after="120" w:line="480" w:lineRule="auto"/>
        <w:ind w:firstLine="567"/>
        <w:jc w:val="both"/>
        <w:rPr>
          <w:rFonts w:ascii="Times" w:hAnsi="Times" w:cs="Times New Roman"/>
          <w:sz w:val="28"/>
          <w:szCs w:val="28"/>
          <w:lang w:val="en-GB"/>
        </w:rPr>
      </w:pPr>
      <w:r w:rsidRPr="004E3BC3">
        <w:rPr>
          <w:rFonts w:ascii="Times" w:hAnsi="Times" w:cs="Times New Roman"/>
          <w:sz w:val="28"/>
          <w:szCs w:val="28"/>
          <w:lang w:val="en-GB"/>
        </w:rPr>
        <w:t xml:space="preserve">The result of such criticism is the perpetuation of a view that the ICC does not work in the best interest of Africa – in fact the Court works against Africa. </w:t>
      </w:r>
      <w:r w:rsidR="006D1920" w:rsidRPr="004E3BC3">
        <w:rPr>
          <w:rFonts w:ascii="Times" w:hAnsi="Times" w:cs="Times New Roman"/>
          <w:sz w:val="28"/>
          <w:szCs w:val="28"/>
          <w:lang w:val="en-GB"/>
        </w:rPr>
        <w:t>Apart from the mere fact of apparent focus towards Africa</w:t>
      </w:r>
      <w:r w:rsidRPr="004E3BC3">
        <w:rPr>
          <w:rFonts w:ascii="Times" w:hAnsi="Times" w:cs="Times New Roman"/>
          <w:sz w:val="28"/>
          <w:szCs w:val="28"/>
          <w:lang w:val="en-GB"/>
        </w:rPr>
        <w:t xml:space="preserve"> and its perceived negative effect on peace in the continent</w:t>
      </w:r>
      <w:r w:rsidR="006D1920" w:rsidRPr="004E3BC3">
        <w:rPr>
          <w:rFonts w:ascii="Times" w:hAnsi="Times" w:cs="Times New Roman"/>
          <w:sz w:val="28"/>
          <w:szCs w:val="28"/>
          <w:lang w:val="en-GB"/>
        </w:rPr>
        <w:t xml:space="preserve">, </w:t>
      </w:r>
      <w:r w:rsidRPr="004E3BC3">
        <w:rPr>
          <w:rFonts w:ascii="Times" w:hAnsi="Times" w:cs="Times New Roman"/>
          <w:sz w:val="28"/>
          <w:szCs w:val="28"/>
          <w:lang w:val="en-GB"/>
        </w:rPr>
        <w:t xml:space="preserve">substantial legal issues also cloud the </w:t>
      </w:r>
      <w:r w:rsidR="009B1B2F" w:rsidRPr="004E3BC3">
        <w:rPr>
          <w:rFonts w:ascii="Times" w:hAnsi="Times" w:cs="Times New Roman"/>
          <w:sz w:val="28"/>
          <w:szCs w:val="28"/>
          <w:lang w:val="en-GB"/>
        </w:rPr>
        <w:t>rancour</w:t>
      </w:r>
      <w:r w:rsidRPr="004E3BC3">
        <w:rPr>
          <w:rFonts w:ascii="Times" w:hAnsi="Times" w:cs="Times New Roman"/>
          <w:sz w:val="28"/>
          <w:szCs w:val="28"/>
          <w:lang w:val="en-GB"/>
        </w:rPr>
        <w:t xml:space="preserve"> between the ICC and African states. Two issues stand out: </w:t>
      </w:r>
      <w:r w:rsidR="0093137D" w:rsidRPr="004E3BC3">
        <w:rPr>
          <w:rFonts w:ascii="Times" w:hAnsi="Times" w:cs="Times New Roman"/>
          <w:sz w:val="28"/>
          <w:szCs w:val="28"/>
          <w:lang w:val="en-GB"/>
        </w:rPr>
        <w:t xml:space="preserve"> (1) </w:t>
      </w:r>
      <w:r w:rsidRPr="004E3BC3">
        <w:rPr>
          <w:rFonts w:ascii="Times" w:hAnsi="Times" w:cs="Times New Roman"/>
          <w:sz w:val="28"/>
          <w:szCs w:val="28"/>
          <w:lang w:val="en-GB"/>
        </w:rPr>
        <w:t xml:space="preserve">the prosecution of a sitting head of state, President Omar al-Bashir of Sudan, and </w:t>
      </w:r>
      <w:r w:rsidR="0093137D" w:rsidRPr="004E3BC3">
        <w:rPr>
          <w:rFonts w:ascii="Times" w:hAnsi="Times" w:cs="Times New Roman"/>
          <w:sz w:val="28"/>
          <w:szCs w:val="28"/>
          <w:lang w:val="en-GB"/>
        </w:rPr>
        <w:t xml:space="preserve">(2) </w:t>
      </w:r>
      <w:r w:rsidRPr="004E3BC3">
        <w:rPr>
          <w:rFonts w:ascii="Times" w:hAnsi="Times" w:cs="Times New Roman"/>
          <w:sz w:val="28"/>
          <w:szCs w:val="28"/>
          <w:lang w:val="en-GB"/>
        </w:rPr>
        <w:t xml:space="preserve">the trial attendance of President Uhuru Kenyatta and Deputy President William Ruto of Kenya. </w:t>
      </w:r>
      <w:r w:rsidR="00F919F8" w:rsidRPr="004E3BC3">
        <w:rPr>
          <w:rFonts w:ascii="Times" w:hAnsi="Times" w:cs="Times New Roman"/>
          <w:sz w:val="28"/>
          <w:szCs w:val="28"/>
          <w:lang w:val="en-GB"/>
        </w:rPr>
        <w:t>The prosecution of President al-Bashir</w:t>
      </w:r>
      <w:r w:rsidR="00195A40" w:rsidRPr="004E3BC3">
        <w:rPr>
          <w:rStyle w:val="FootnoteReference"/>
          <w:rFonts w:ascii="Times" w:hAnsi="Times" w:cs="Times New Roman"/>
          <w:sz w:val="28"/>
          <w:szCs w:val="28"/>
          <w:lang w:val="en-GB"/>
        </w:rPr>
        <w:footnoteReference w:id="20"/>
      </w:r>
      <w:r w:rsidR="00F919F8" w:rsidRPr="004E3BC3">
        <w:rPr>
          <w:rFonts w:ascii="Times" w:hAnsi="Times" w:cs="Times New Roman"/>
          <w:sz w:val="28"/>
          <w:szCs w:val="28"/>
          <w:lang w:val="en-GB"/>
        </w:rPr>
        <w:t xml:space="preserve"> brought</w:t>
      </w:r>
      <w:r w:rsidR="005D3937" w:rsidRPr="004E3BC3">
        <w:rPr>
          <w:rFonts w:ascii="Times" w:hAnsi="Times" w:cs="Times New Roman"/>
          <w:sz w:val="28"/>
          <w:szCs w:val="28"/>
          <w:lang w:val="en-GB"/>
        </w:rPr>
        <w:t xml:space="preserve"> to the forefront</w:t>
      </w:r>
      <w:r w:rsidR="00F919F8" w:rsidRPr="004E3BC3">
        <w:rPr>
          <w:rFonts w:ascii="Times" w:hAnsi="Times" w:cs="Times New Roman"/>
          <w:sz w:val="28"/>
          <w:szCs w:val="28"/>
          <w:lang w:val="en-GB"/>
        </w:rPr>
        <w:t xml:space="preserve"> the issue of head of state immunity. The source of controversy is that Article 27 of the Rome Statute famously provides that any </w:t>
      </w:r>
      <w:r w:rsidR="005B6DB2" w:rsidRPr="004E3BC3">
        <w:rPr>
          <w:rFonts w:ascii="Times" w:hAnsi="Times" w:cs="Times New Roman"/>
          <w:sz w:val="28"/>
          <w:szCs w:val="28"/>
          <w:lang w:val="en-GB"/>
        </w:rPr>
        <w:t xml:space="preserve">immunities </w:t>
      </w:r>
      <w:r w:rsidR="005D3937" w:rsidRPr="004E3BC3">
        <w:rPr>
          <w:rFonts w:ascii="Times" w:hAnsi="Times" w:cs="Times New Roman"/>
          <w:sz w:val="28"/>
          <w:szCs w:val="28"/>
          <w:lang w:val="en-GB"/>
        </w:rPr>
        <w:t xml:space="preserve">that </w:t>
      </w:r>
      <w:r w:rsidR="005B6DB2" w:rsidRPr="004E3BC3">
        <w:rPr>
          <w:rFonts w:ascii="Times" w:hAnsi="Times" w:cs="Times New Roman"/>
          <w:sz w:val="28"/>
          <w:szCs w:val="28"/>
          <w:lang w:val="en-GB"/>
        </w:rPr>
        <w:t>may attach to the official capacity of a person do not bar the Court from exercising jurisdiction over such a person.</w:t>
      </w:r>
      <w:r w:rsidR="005B6DB2" w:rsidRPr="004E3BC3">
        <w:rPr>
          <w:rStyle w:val="FootnoteReference"/>
          <w:rFonts w:ascii="Times" w:hAnsi="Times" w:cs="Times New Roman"/>
          <w:sz w:val="28"/>
          <w:szCs w:val="28"/>
          <w:lang w:val="en-GB"/>
        </w:rPr>
        <w:footnoteReference w:id="21"/>
      </w:r>
      <w:r w:rsidR="00F919F8" w:rsidRPr="004E3BC3">
        <w:rPr>
          <w:rFonts w:ascii="Times" w:hAnsi="Times" w:cs="Times New Roman"/>
          <w:sz w:val="28"/>
          <w:szCs w:val="28"/>
          <w:lang w:val="en-GB"/>
        </w:rPr>
        <w:t xml:space="preserve"> </w:t>
      </w:r>
      <w:r w:rsidR="005B6DB2" w:rsidRPr="004E3BC3">
        <w:rPr>
          <w:rFonts w:ascii="Times" w:hAnsi="Times" w:cs="Times New Roman"/>
          <w:sz w:val="28"/>
          <w:szCs w:val="28"/>
          <w:lang w:val="en-GB"/>
        </w:rPr>
        <w:t xml:space="preserve">From the perspective of the AU and several African states, this is inconsistent with the immunity enjoyed by heads of state under customary </w:t>
      </w:r>
      <w:r w:rsidR="005B6DB2" w:rsidRPr="004E3BC3">
        <w:rPr>
          <w:rFonts w:ascii="Times" w:hAnsi="Times" w:cs="Times New Roman"/>
          <w:sz w:val="28"/>
          <w:szCs w:val="28"/>
          <w:lang w:val="en-GB"/>
        </w:rPr>
        <w:lastRenderedPageBreak/>
        <w:t>international law.</w:t>
      </w:r>
      <w:r w:rsidR="005B6DB2" w:rsidRPr="004E3BC3">
        <w:rPr>
          <w:rStyle w:val="FootnoteReference"/>
          <w:rFonts w:ascii="Times" w:hAnsi="Times" w:cs="Times New Roman"/>
          <w:sz w:val="28"/>
          <w:szCs w:val="28"/>
          <w:lang w:val="en-GB"/>
        </w:rPr>
        <w:footnoteReference w:id="22"/>
      </w:r>
      <w:r w:rsidR="00F919F8" w:rsidRPr="004E3BC3">
        <w:rPr>
          <w:rFonts w:ascii="Times" w:hAnsi="Times" w:cs="Times New Roman"/>
          <w:sz w:val="28"/>
          <w:szCs w:val="28"/>
          <w:lang w:val="en-GB"/>
        </w:rPr>
        <w:t xml:space="preserve"> </w:t>
      </w:r>
      <w:r w:rsidR="005B6DB2" w:rsidRPr="004E3BC3">
        <w:rPr>
          <w:rFonts w:ascii="Times" w:hAnsi="Times" w:cs="Times New Roman"/>
          <w:sz w:val="28"/>
          <w:szCs w:val="28"/>
          <w:lang w:val="en-GB"/>
        </w:rPr>
        <w:t>Admittedly, this is a difficult issue and remains to be settled; even the bulk of academic literature also remains sharply divided. First, there is a question of President al-Bashir’s immunity in his own case,</w:t>
      </w:r>
      <w:r w:rsidR="005A09C5" w:rsidRPr="004E3BC3">
        <w:rPr>
          <w:rStyle w:val="FootnoteReference"/>
          <w:rFonts w:ascii="Times" w:hAnsi="Times" w:cs="Times New Roman"/>
          <w:sz w:val="28"/>
          <w:szCs w:val="28"/>
          <w:lang w:val="en-GB"/>
        </w:rPr>
        <w:footnoteReference w:id="23"/>
      </w:r>
      <w:r w:rsidR="005B6DB2" w:rsidRPr="004E3BC3">
        <w:rPr>
          <w:rFonts w:ascii="Times" w:hAnsi="Times" w:cs="Times New Roman"/>
          <w:sz w:val="28"/>
          <w:szCs w:val="28"/>
          <w:lang w:val="en-GB"/>
        </w:rPr>
        <w:t xml:space="preserve"> and then there is another question regarding ICC’s request for state parties to surrender the president and the parties’ obligation to satisfy the request.</w:t>
      </w:r>
      <w:r w:rsidR="005B6DB2" w:rsidRPr="004E3BC3">
        <w:rPr>
          <w:rStyle w:val="FootnoteReference"/>
          <w:rFonts w:ascii="Times" w:hAnsi="Times" w:cs="Times New Roman"/>
          <w:sz w:val="28"/>
          <w:szCs w:val="28"/>
          <w:lang w:val="en-GB"/>
        </w:rPr>
        <w:footnoteReference w:id="24"/>
      </w:r>
      <w:r w:rsidR="00F5745E" w:rsidRPr="004E3BC3">
        <w:rPr>
          <w:rFonts w:ascii="Times" w:hAnsi="Times" w:cs="Times New Roman"/>
          <w:sz w:val="28"/>
          <w:szCs w:val="28"/>
          <w:lang w:val="en-GB"/>
        </w:rPr>
        <w:t xml:space="preserve"> Meanwhile, </w:t>
      </w:r>
      <w:r w:rsidR="00195A40" w:rsidRPr="004E3BC3">
        <w:rPr>
          <w:rFonts w:ascii="Times" w:hAnsi="Times" w:cs="Times New Roman"/>
          <w:sz w:val="28"/>
          <w:szCs w:val="28"/>
          <w:lang w:val="en-GB"/>
        </w:rPr>
        <w:t xml:space="preserve">with regards to trial attendance in the </w:t>
      </w:r>
      <w:r w:rsidR="00195A40" w:rsidRPr="004E3BC3">
        <w:rPr>
          <w:rFonts w:ascii="Times" w:hAnsi="Times" w:cs="Times New Roman"/>
          <w:i/>
          <w:sz w:val="28"/>
          <w:szCs w:val="28"/>
          <w:lang w:val="en-GB"/>
        </w:rPr>
        <w:t xml:space="preserve">Kenyatta </w:t>
      </w:r>
      <w:r w:rsidR="00195A40" w:rsidRPr="004E3BC3">
        <w:rPr>
          <w:rFonts w:ascii="Times" w:hAnsi="Times" w:cs="Times New Roman"/>
          <w:sz w:val="28"/>
          <w:szCs w:val="28"/>
          <w:lang w:val="en-GB"/>
        </w:rPr>
        <w:t xml:space="preserve">and </w:t>
      </w:r>
      <w:r w:rsidR="00195A40" w:rsidRPr="004E3BC3">
        <w:rPr>
          <w:rFonts w:ascii="Times" w:hAnsi="Times" w:cs="Times New Roman"/>
          <w:i/>
          <w:sz w:val="28"/>
          <w:szCs w:val="28"/>
          <w:lang w:val="en-GB"/>
        </w:rPr>
        <w:t xml:space="preserve">Ruto </w:t>
      </w:r>
      <w:r w:rsidR="00195A40" w:rsidRPr="004E3BC3">
        <w:rPr>
          <w:rFonts w:ascii="Times" w:hAnsi="Times" w:cs="Times New Roman"/>
          <w:sz w:val="28"/>
          <w:szCs w:val="28"/>
          <w:lang w:val="en-GB"/>
        </w:rPr>
        <w:t>cases,</w:t>
      </w:r>
      <w:r w:rsidR="00195A40" w:rsidRPr="004E3BC3">
        <w:rPr>
          <w:rStyle w:val="FootnoteReference"/>
          <w:rFonts w:ascii="Times" w:hAnsi="Times" w:cs="Times New Roman"/>
          <w:sz w:val="28"/>
          <w:szCs w:val="28"/>
          <w:lang w:val="en-GB"/>
        </w:rPr>
        <w:footnoteReference w:id="25"/>
      </w:r>
      <w:r w:rsidR="00195A40" w:rsidRPr="004E3BC3">
        <w:rPr>
          <w:rFonts w:ascii="Times" w:hAnsi="Times" w:cs="Times New Roman"/>
          <w:sz w:val="28"/>
          <w:szCs w:val="28"/>
          <w:lang w:val="en-GB"/>
        </w:rPr>
        <w:t xml:space="preserve"> after </w:t>
      </w:r>
      <w:r w:rsidR="004A5050" w:rsidRPr="004E3BC3">
        <w:rPr>
          <w:rFonts w:ascii="Times" w:hAnsi="Times" w:cs="Times New Roman"/>
          <w:sz w:val="28"/>
          <w:szCs w:val="28"/>
          <w:lang w:val="en-GB"/>
        </w:rPr>
        <w:t xml:space="preserve">protracted </w:t>
      </w:r>
      <w:r w:rsidR="00195A40" w:rsidRPr="004E3BC3">
        <w:rPr>
          <w:rFonts w:ascii="Times" w:hAnsi="Times" w:cs="Times New Roman"/>
          <w:sz w:val="28"/>
          <w:szCs w:val="28"/>
          <w:lang w:val="en-GB"/>
        </w:rPr>
        <w:t xml:space="preserve">vigorous </w:t>
      </w:r>
      <w:r w:rsidR="004A5050" w:rsidRPr="004E3BC3">
        <w:rPr>
          <w:rFonts w:ascii="Times" w:hAnsi="Times" w:cs="Times New Roman"/>
          <w:sz w:val="28"/>
          <w:szCs w:val="28"/>
          <w:lang w:val="en-GB"/>
        </w:rPr>
        <w:t>opposition, in November 2013 the ICC’s Assembly of States Parties adopted Rule 134</w:t>
      </w:r>
      <w:r w:rsidR="005D3937" w:rsidRPr="004E3BC3">
        <w:rPr>
          <w:rFonts w:ascii="Times" w:hAnsi="Times" w:cs="Times New Roman"/>
          <w:sz w:val="28"/>
          <w:szCs w:val="28"/>
          <w:lang w:val="en-GB"/>
        </w:rPr>
        <w:t xml:space="preserve"> </w:t>
      </w:r>
      <w:r w:rsidR="004A5050" w:rsidRPr="004E3BC3">
        <w:rPr>
          <w:rFonts w:ascii="Times" w:hAnsi="Times" w:cs="Times New Roman"/>
          <w:i/>
          <w:iCs/>
          <w:sz w:val="28"/>
          <w:szCs w:val="28"/>
          <w:lang w:val="en-GB"/>
        </w:rPr>
        <w:t xml:space="preserve">quater </w:t>
      </w:r>
      <w:r w:rsidR="004A5050" w:rsidRPr="004E3BC3">
        <w:rPr>
          <w:rFonts w:ascii="Times" w:hAnsi="Times" w:cs="Times New Roman"/>
          <w:sz w:val="28"/>
          <w:szCs w:val="28"/>
          <w:lang w:val="en-GB"/>
        </w:rPr>
        <w:t>as an amendment to the Rules of Procedure and Evidence of the Court,</w:t>
      </w:r>
      <w:r w:rsidR="004A5050" w:rsidRPr="004E3BC3">
        <w:rPr>
          <w:rStyle w:val="FootnoteReference"/>
          <w:rFonts w:ascii="Times" w:hAnsi="Times" w:cs="Times New Roman"/>
          <w:sz w:val="28"/>
          <w:szCs w:val="28"/>
          <w:lang w:val="en-GB"/>
        </w:rPr>
        <w:footnoteReference w:id="26"/>
      </w:r>
      <w:r w:rsidR="004A5050" w:rsidRPr="004E3BC3">
        <w:rPr>
          <w:rFonts w:ascii="Times" w:hAnsi="Times" w:cs="Times New Roman"/>
          <w:sz w:val="28"/>
          <w:szCs w:val="28"/>
          <w:lang w:val="en-GB"/>
        </w:rPr>
        <w:t xml:space="preserve"> thereby allowing the Trial Chamber to excuse the accused from continuous presence at his or her trial when the accused has to perform “</w:t>
      </w:r>
      <w:r w:rsidR="004A5050" w:rsidRPr="004E3BC3">
        <w:rPr>
          <w:rFonts w:ascii="Times" w:hAnsi="Times" w:cs="Times New Roman"/>
          <w:i/>
          <w:iCs/>
          <w:sz w:val="28"/>
          <w:szCs w:val="28"/>
          <w:lang w:val="en-GB"/>
        </w:rPr>
        <w:t>extraordinary public duties at the highest national level</w:t>
      </w:r>
      <w:r w:rsidR="004A5050" w:rsidRPr="004E3BC3">
        <w:rPr>
          <w:rFonts w:ascii="Times" w:hAnsi="Times" w:cs="Times New Roman"/>
          <w:sz w:val="28"/>
          <w:szCs w:val="28"/>
          <w:lang w:val="en-GB"/>
        </w:rPr>
        <w:t>”.</w:t>
      </w:r>
      <w:r w:rsidR="004A5050" w:rsidRPr="004E3BC3">
        <w:rPr>
          <w:rStyle w:val="FootnoteReference"/>
          <w:rFonts w:ascii="Times" w:hAnsi="Times" w:cs="Times New Roman"/>
          <w:sz w:val="28"/>
          <w:szCs w:val="28"/>
          <w:lang w:val="en-GB"/>
        </w:rPr>
        <w:footnoteReference w:id="27"/>
      </w:r>
      <w:r w:rsidR="004A5050" w:rsidRPr="004E3BC3">
        <w:rPr>
          <w:rFonts w:ascii="Times" w:hAnsi="Times" w:cs="Times New Roman"/>
          <w:sz w:val="28"/>
          <w:szCs w:val="28"/>
          <w:lang w:val="en-GB"/>
        </w:rPr>
        <w:t xml:space="preserve"> Even then </w:t>
      </w:r>
      <w:r w:rsidR="004A5050" w:rsidRPr="004E3BC3">
        <w:rPr>
          <w:rFonts w:ascii="Times" w:hAnsi="Times" w:cs="Times New Roman"/>
          <w:sz w:val="28"/>
          <w:szCs w:val="28"/>
          <w:lang w:val="en-GB"/>
        </w:rPr>
        <w:lastRenderedPageBreak/>
        <w:t>there are still commentators who argue that such amendment contravenes the wording of the Statute and</w:t>
      </w:r>
      <w:r w:rsidR="005D3937" w:rsidRPr="004E3BC3">
        <w:rPr>
          <w:rFonts w:ascii="Times" w:hAnsi="Times" w:cs="Times New Roman"/>
          <w:sz w:val="28"/>
          <w:szCs w:val="28"/>
          <w:lang w:val="en-GB"/>
        </w:rPr>
        <w:t>,</w:t>
      </w:r>
      <w:r w:rsidR="004A5050" w:rsidRPr="004E3BC3">
        <w:rPr>
          <w:rFonts w:ascii="Times" w:hAnsi="Times" w:cs="Times New Roman"/>
          <w:sz w:val="28"/>
          <w:szCs w:val="28"/>
          <w:lang w:val="en-GB"/>
        </w:rPr>
        <w:t xml:space="preserve"> therefore</w:t>
      </w:r>
      <w:r w:rsidR="005D3937" w:rsidRPr="004E3BC3">
        <w:rPr>
          <w:rFonts w:ascii="Times" w:hAnsi="Times" w:cs="Times New Roman"/>
          <w:sz w:val="28"/>
          <w:szCs w:val="28"/>
          <w:lang w:val="en-GB"/>
        </w:rPr>
        <w:t>,</w:t>
      </w:r>
      <w:r w:rsidR="004A5050" w:rsidRPr="004E3BC3">
        <w:rPr>
          <w:rFonts w:ascii="Times" w:hAnsi="Times" w:cs="Times New Roman"/>
          <w:sz w:val="28"/>
          <w:szCs w:val="28"/>
          <w:lang w:val="en-GB"/>
        </w:rPr>
        <w:t xml:space="preserve"> should be considered invalid.</w:t>
      </w:r>
      <w:r w:rsidR="004A5050" w:rsidRPr="004E3BC3">
        <w:rPr>
          <w:rStyle w:val="FootnoteReference"/>
          <w:rFonts w:ascii="Times" w:hAnsi="Times" w:cs="Times New Roman"/>
          <w:sz w:val="28"/>
          <w:szCs w:val="28"/>
          <w:lang w:val="en-GB"/>
        </w:rPr>
        <w:footnoteReference w:id="28"/>
      </w:r>
      <w:r w:rsidR="004A5050" w:rsidRPr="004E3BC3">
        <w:rPr>
          <w:rFonts w:ascii="Times" w:hAnsi="Times" w:cs="Times New Roman"/>
          <w:sz w:val="28"/>
          <w:szCs w:val="28"/>
          <w:lang w:val="en-GB"/>
        </w:rPr>
        <w:t xml:space="preserve"> </w:t>
      </w:r>
      <w:r w:rsidR="00A7666D" w:rsidRPr="004E3BC3">
        <w:rPr>
          <w:rFonts w:ascii="Times" w:hAnsi="Times" w:cs="Times New Roman"/>
          <w:sz w:val="28"/>
          <w:szCs w:val="28"/>
          <w:lang w:val="en-GB"/>
        </w:rPr>
        <w:t>These two issues are understandably controversial for African states</w:t>
      </w:r>
      <w:r w:rsidR="005D3937" w:rsidRPr="004E3BC3">
        <w:rPr>
          <w:rFonts w:ascii="Times" w:hAnsi="Times" w:cs="Times New Roman"/>
          <w:sz w:val="28"/>
          <w:szCs w:val="28"/>
          <w:lang w:val="en-GB"/>
        </w:rPr>
        <w:t>,</w:t>
      </w:r>
      <w:r w:rsidR="00A7666D" w:rsidRPr="004E3BC3">
        <w:rPr>
          <w:rFonts w:ascii="Times" w:hAnsi="Times" w:cs="Times New Roman"/>
          <w:sz w:val="28"/>
          <w:szCs w:val="28"/>
          <w:lang w:val="en-GB"/>
        </w:rPr>
        <w:t xml:space="preserve"> because they</w:t>
      </w:r>
      <w:r w:rsidR="004A5050" w:rsidRPr="004E3BC3">
        <w:rPr>
          <w:rFonts w:ascii="Times" w:hAnsi="Times" w:cs="Times New Roman"/>
          <w:sz w:val="28"/>
          <w:szCs w:val="28"/>
          <w:lang w:val="en-GB"/>
        </w:rPr>
        <w:t xml:space="preserve"> reflect the feeling </w:t>
      </w:r>
      <w:r w:rsidR="00A7666D" w:rsidRPr="004E3BC3">
        <w:rPr>
          <w:rFonts w:ascii="Times" w:hAnsi="Times" w:cs="Times New Roman"/>
          <w:sz w:val="28"/>
          <w:szCs w:val="28"/>
          <w:lang w:val="en-GB"/>
        </w:rPr>
        <w:t>that the ICC has no qualm in interfering in the working of African governments and</w:t>
      </w:r>
      <w:r w:rsidR="005D3937" w:rsidRPr="004E3BC3">
        <w:rPr>
          <w:rFonts w:ascii="Times" w:hAnsi="Times" w:cs="Times New Roman"/>
          <w:sz w:val="28"/>
          <w:szCs w:val="28"/>
          <w:lang w:val="en-GB"/>
        </w:rPr>
        <w:t>/or</w:t>
      </w:r>
      <w:r w:rsidR="00A7666D" w:rsidRPr="004E3BC3">
        <w:rPr>
          <w:rFonts w:ascii="Times" w:hAnsi="Times" w:cs="Times New Roman"/>
          <w:sz w:val="28"/>
          <w:szCs w:val="28"/>
          <w:lang w:val="en-GB"/>
        </w:rPr>
        <w:t xml:space="preserve"> causing disruption in the way African heads of state and governments go about their dut</w:t>
      </w:r>
      <w:r w:rsidR="005D3937" w:rsidRPr="004E3BC3">
        <w:rPr>
          <w:rFonts w:ascii="Times" w:hAnsi="Times" w:cs="Times New Roman"/>
          <w:sz w:val="28"/>
          <w:szCs w:val="28"/>
          <w:lang w:val="en-GB"/>
        </w:rPr>
        <w:t>ies</w:t>
      </w:r>
      <w:r w:rsidR="00A7666D" w:rsidRPr="004E3BC3">
        <w:rPr>
          <w:rFonts w:ascii="Times" w:hAnsi="Times" w:cs="Times New Roman"/>
          <w:sz w:val="28"/>
          <w:szCs w:val="28"/>
          <w:lang w:val="en-GB"/>
        </w:rPr>
        <w:t xml:space="preserve"> running the</w:t>
      </w:r>
      <w:r w:rsidR="005D3937" w:rsidRPr="004E3BC3">
        <w:rPr>
          <w:rFonts w:ascii="Times" w:hAnsi="Times" w:cs="Times New Roman"/>
          <w:sz w:val="28"/>
          <w:szCs w:val="28"/>
          <w:lang w:val="en-GB"/>
        </w:rPr>
        <w:t>ir respective</w:t>
      </w:r>
      <w:r w:rsidR="00A7666D" w:rsidRPr="004E3BC3">
        <w:rPr>
          <w:rFonts w:ascii="Times" w:hAnsi="Times" w:cs="Times New Roman"/>
          <w:sz w:val="28"/>
          <w:szCs w:val="28"/>
          <w:lang w:val="en-GB"/>
        </w:rPr>
        <w:t xml:space="preserve"> country.</w:t>
      </w:r>
    </w:p>
    <w:p w14:paraId="2004BE58" w14:textId="419DF658" w:rsidR="00E71E8F" w:rsidRPr="004E3BC3" w:rsidRDefault="003527EF" w:rsidP="0086597F">
      <w:pPr>
        <w:widowControl w:val="0"/>
        <w:autoSpaceDE w:val="0"/>
        <w:autoSpaceDN w:val="0"/>
        <w:adjustRightInd w:val="0"/>
        <w:spacing w:after="120" w:line="480" w:lineRule="auto"/>
        <w:ind w:firstLine="567"/>
        <w:jc w:val="both"/>
        <w:rPr>
          <w:rFonts w:ascii="Times" w:hAnsi="Times" w:cs="Times New Roman"/>
          <w:sz w:val="28"/>
          <w:szCs w:val="28"/>
          <w:lang w:val="en-GB"/>
        </w:rPr>
      </w:pPr>
      <w:r w:rsidRPr="004E3BC3">
        <w:rPr>
          <w:rFonts w:ascii="Times" w:hAnsi="Times" w:cs="Times New Roman"/>
          <w:sz w:val="28"/>
          <w:szCs w:val="28"/>
          <w:lang w:val="en-GB"/>
        </w:rPr>
        <w:t>Those controversies have led to various reactions from the AU. On a more constructive note, the AU Assembly has made a number of proposals in an attempt to put an end to the prosecution of President al-Bashir, including a proposal for deferral of the case under Article 16 of the Rome Statute.</w:t>
      </w:r>
      <w:r w:rsidR="00AB347F" w:rsidRPr="004E3BC3">
        <w:rPr>
          <w:rStyle w:val="FootnoteReference"/>
          <w:rFonts w:ascii="Times" w:hAnsi="Times" w:cs="Times New Roman"/>
          <w:sz w:val="28"/>
          <w:szCs w:val="28"/>
          <w:lang w:val="en-GB"/>
        </w:rPr>
        <w:footnoteReference w:id="29"/>
      </w:r>
      <w:r w:rsidRPr="004E3BC3">
        <w:rPr>
          <w:rFonts w:ascii="Times" w:hAnsi="Times" w:cs="Times New Roman"/>
          <w:sz w:val="28"/>
          <w:szCs w:val="28"/>
          <w:lang w:val="en-GB"/>
        </w:rPr>
        <w:t xml:space="preserve"> </w:t>
      </w:r>
      <w:r w:rsidR="005D3937" w:rsidRPr="004E3BC3">
        <w:rPr>
          <w:rFonts w:ascii="Times" w:hAnsi="Times" w:cs="Times New Roman"/>
          <w:sz w:val="28"/>
          <w:szCs w:val="28"/>
          <w:lang w:val="en-GB"/>
        </w:rPr>
        <w:t xml:space="preserve">The AU Assembly </w:t>
      </w:r>
      <w:r w:rsidRPr="004E3BC3">
        <w:rPr>
          <w:rFonts w:ascii="Times" w:hAnsi="Times" w:cs="Times New Roman"/>
          <w:sz w:val="28"/>
          <w:szCs w:val="28"/>
          <w:lang w:val="en-GB"/>
        </w:rPr>
        <w:t>has also encouraged African states to put forward amendments to the Rome Statute, following which Kenya proposed an amendment to Article 27 of the Rome Statute</w:t>
      </w:r>
      <w:r w:rsidR="005D3937" w:rsidRPr="004E3BC3">
        <w:rPr>
          <w:rFonts w:ascii="Times" w:hAnsi="Times" w:cs="Times New Roman"/>
          <w:sz w:val="28"/>
          <w:szCs w:val="28"/>
          <w:lang w:val="en-GB"/>
        </w:rPr>
        <w:t>,</w:t>
      </w:r>
      <w:r w:rsidRPr="004E3BC3">
        <w:rPr>
          <w:rFonts w:ascii="Times" w:hAnsi="Times" w:cs="Times New Roman"/>
          <w:sz w:val="28"/>
          <w:szCs w:val="28"/>
          <w:lang w:val="en-GB"/>
        </w:rPr>
        <w:t> which would provide for immunity of heads of states and their deputies.</w:t>
      </w:r>
      <w:r w:rsidR="00AB347F" w:rsidRPr="004E3BC3">
        <w:rPr>
          <w:rStyle w:val="FootnoteReference"/>
          <w:rFonts w:ascii="Times" w:hAnsi="Times" w:cs="Times New Roman"/>
          <w:sz w:val="28"/>
          <w:szCs w:val="28"/>
          <w:lang w:val="en-GB"/>
        </w:rPr>
        <w:footnoteReference w:id="30"/>
      </w:r>
      <w:r w:rsidRPr="004E3BC3">
        <w:rPr>
          <w:rFonts w:ascii="Times" w:hAnsi="Times" w:cs="Times New Roman"/>
          <w:sz w:val="28"/>
          <w:szCs w:val="28"/>
          <w:lang w:val="en-GB"/>
        </w:rPr>
        <w:t xml:space="preserve"> </w:t>
      </w:r>
      <w:r w:rsidR="00AB347F" w:rsidRPr="004E3BC3">
        <w:rPr>
          <w:rFonts w:ascii="Times" w:hAnsi="Times" w:cs="Times New Roman"/>
          <w:sz w:val="28"/>
          <w:szCs w:val="28"/>
          <w:lang w:val="en-GB"/>
        </w:rPr>
        <w:t>A more extreme reaction is to call upon non-cooperation of African states against ICC</w:t>
      </w:r>
      <w:r w:rsidR="00DB60AB" w:rsidRPr="004E3BC3">
        <w:rPr>
          <w:rStyle w:val="FootnoteReference"/>
          <w:rFonts w:ascii="Times" w:hAnsi="Times" w:cs="Times New Roman"/>
          <w:sz w:val="28"/>
          <w:szCs w:val="28"/>
          <w:lang w:val="en-GB"/>
        </w:rPr>
        <w:footnoteReference w:id="31"/>
      </w:r>
      <w:r w:rsidR="00AB347F" w:rsidRPr="004E3BC3">
        <w:rPr>
          <w:rFonts w:ascii="Times" w:hAnsi="Times" w:cs="Times New Roman"/>
          <w:sz w:val="28"/>
          <w:szCs w:val="28"/>
          <w:lang w:val="en-GB"/>
        </w:rPr>
        <w:t xml:space="preserve"> and even withdrawal of African states from the Rome </w:t>
      </w:r>
      <w:r w:rsidR="00AB347F" w:rsidRPr="004E3BC3">
        <w:rPr>
          <w:rFonts w:ascii="Times" w:hAnsi="Times" w:cs="Times New Roman"/>
          <w:sz w:val="28"/>
          <w:szCs w:val="28"/>
          <w:lang w:val="en-GB"/>
        </w:rPr>
        <w:lastRenderedPageBreak/>
        <w:t>Statute.</w:t>
      </w:r>
      <w:r w:rsidR="00DB60AB" w:rsidRPr="004E3BC3">
        <w:rPr>
          <w:rStyle w:val="FootnoteReference"/>
          <w:rFonts w:ascii="Times" w:hAnsi="Times" w:cs="Times New Roman"/>
          <w:sz w:val="28"/>
          <w:szCs w:val="28"/>
          <w:lang w:val="en-GB"/>
        </w:rPr>
        <w:footnoteReference w:id="32"/>
      </w:r>
      <w:r w:rsidR="00AB347F" w:rsidRPr="004E3BC3">
        <w:rPr>
          <w:rFonts w:ascii="Times" w:hAnsi="Times" w:cs="Times New Roman"/>
          <w:sz w:val="28"/>
          <w:szCs w:val="28"/>
          <w:lang w:val="en-GB"/>
        </w:rPr>
        <w:t xml:space="preserve"> </w:t>
      </w:r>
      <w:r w:rsidR="00B628D1" w:rsidRPr="004E3BC3">
        <w:rPr>
          <w:rFonts w:ascii="Times" w:hAnsi="Times" w:cs="Times New Roman"/>
          <w:sz w:val="28"/>
          <w:szCs w:val="28"/>
          <w:lang w:val="en-GB"/>
        </w:rPr>
        <w:t>In his statement, President Kenyatta described the Court as “a vehicle that has strayed off course to the detriment of our sovereignty, security and dignity as Africans,”</w:t>
      </w:r>
      <w:r w:rsidR="00B628D1" w:rsidRPr="004E3BC3">
        <w:rPr>
          <w:rStyle w:val="FootnoteReference"/>
          <w:rFonts w:ascii="Times" w:hAnsi="Times" w:cs="Times New Roman"/>
          <w:sz w:val="28"/>
          <w:szCs w:val="28"/>
          <w:lang w:val="en-GB"/>
        </w:rPr>
        <w:footnoteReference w:id="33"/>
      </w:r>
      <w:r w:rsidR="001C7DB0" w:rsidRPr="004E3BC3">
        <w:rPr>
          <w:rFonts w:ascii="Times" w:hAnsi="Times" w:cs="Times New Roman"/>
          <w:sz w:val="28"/>
          <w:szCs w:val="28"/>
          <w:lang w:val="en-GB"/>
        </w:rPr>
        <w:t xml:space="preserve"> </w:t>
      </w:r>
    </w:p>
    <w:p w14:paraId="2A40B734" w14:textId="011C4509" w:rsidR="0065571D" w:rsidRPr="004E3BC3" w:rsidRDefault="001C7DB0" w:rsidP="0086597F">
      <w:pPr>
        <w:widowControl w:val="0"/>
        <w:autoSpaceDE w:val="0"/>
        <w:autoSpaceDN w:val="0"/>
        <w:adjustRightInd w:val="0"/>
        <w:spacing w:after="120" w:line="480" w:lineRule="auto"/>
        <w:ind w:firstLine="567"/>
        <w:jc w:val="both"/>
        <w:rPr>
          <w:rFonts w:ascii="Times" w:hAnsi="Times" w:cs="Times New Roman"/>
          <w:sz w:val="28"/>
          <w:szCs w:val="28"/>
          <w:lang w:val="en-GB"/>
        </w:rPr>
      </w:pPr>
      <w:r w:rsidRPr="004E3BC3">
        <w:rPr>
          <w:rFonts w:ascii="Times" w:eastAsia="Times New Roman" w:hAnsi="Times" w:cs="Times New Roman"/>
          <w:sz w:val="28"/>
          <w:szCs w:val="28"/>
          <w:lang w:val="en-GB"/>
        </w:rPr>
        <w:t xml:space="preserve">One of the ways to view these African </w:t>
      </w:r>
      <w:r w:rsidR="00424189" w:rsidRPr="004E3BC3">
        <w:rPr>
          <w:rFonts w:ascii="Times" w:eastAsia="Times New Roman" w:hAnsi="Times" w:cs="Times New Roman"/>
          <w:sz w:val="28"/>
          <w:szCs w:val="28"/>
          <w:lang w:val="en-GB"/>
        </w:rPr>
        <w:t xml:space="preserve">acts of </w:t>
      </w:r>
      <w:r w:rsidRPr="004E3BC3">
        <w:rPr>
          <w:rFonts w:ascii="Times" w:eastAsia="Times New Roman" w:hAnsi="Times" w:cs="Times New Roman"/>
          <w:sz w:val="28"/>
          <w:szCs w:val="28"/>
          <w:lang w:val="en-GB"/>
        </w:rPr>
        <w:t xml:space="preserve">resistance </w:t>
      </w:r>
      <w:r w:rsidR="00424189" w:rsidRPr="004E3BC3">
        <w:rPr>
          <w:rFonts w:ascii="Times" w:eastAsia="Times New Roman" w:hAnsi="Times" w:cs="Times New Roman"/>
          <w:sz w:val="28"/>
          <w:szCs w:val="28"/>
          <w:lang w:val="en-GB"/>
        </w:rPr>
        <w:t xml:space="preserve">against </w:t>
      </w:r>
      <w:r w:rsidRPr="004E3BC3">
        <w:rPr>
          <w:rFonts w:ascii="Times" w:eastAsia="Times New Roman" w:hAnsi="Times" w:cs="Times New Roman"/>
          <w:sz w:val="28"/>
          <w:szCs w:val="28"/>
          <w:lang w:val="en-GB"/>
        </w:rPr>
        <w:t>the ICC is through the prism of neo-colonialism. This is encapsulated</w:t>
      </w:r>
      <w:r w:rsidR="0023689F" w:rsidRPr="004E3BC3">
        <w:rPr>
          <w:rFonts w:ascii="Times" w:eastAsia="Times New Roman" w:hAnsi="Times" w:cs="Times New Roman"/>
          <w:sz w:val="28"/>
          <w:szCs w:val="28"/>
          <w:lang w:val="en-GB"/>
        </w:rPr>
        <w:t xml:space="preserve"> </w:t>
      </w:r>
      <w:r w:rsidRPr="004E3BC3">
        <w:rPr>
          <w:rFonts w:ascii="Times" w:eastAsia="Times New Roman" w:hAnsi="Times" w:cs="Times New Roman"/>
          <w:sz w:val="28"/>
          <w:szCs w:val="28"/>
          <w:lang w:val="en-GB"/>
        </w:rPr>
        <w:t xml:space="preserve">by </w:t>
      </w:r>
      <w:r w:rsidR="0023689F" w:rsidRPr="004E3BC3">
        <w:rPr>
          <w:rFonts w:ascii="Times" w:eastAsia="Times New Roman" w:hAnsi="Times" w:cs="Times New Roman"/>
          <w:sz w:val="28"/>
          <w:szCs w:val="28"/>
          <w:lang w:val="en-GB"/>
        </w:rPr>
        <w:t xml:space="preserve">the </w:t>
      </w:r>
      <w:r w:rsidR="000F6532" w:rsidRPr="004E3BC3">
        <w:rPr>
          <w:rFonts w:ascii="Times" w:hAnsi="Times" w:cs="Times New Roman"/>
          <w:sz w:val="28"/>
          <w:szCs w:val="28"/>
          <w:lang w:val="en-GB"/>
        </w:rPr>
        <w:t xml:space="preserve">renowned African scholar, Mahmood Mamdani, </w:t>
      </w:r>
      <w:r w:rsidRPr="004E3BC3">
        <w:rPr>
          <w:rFonts w:ascii="Times" w:hAnsi="Times" w:cs="Times New Roman"/>
          <w:sz w:val="28"/>
          <w:szCs w:val="28"/>
          <w:lang w:val="en-GB"/>
        </w:rPr>
        <w:t>who</w:t>
      </w:r>
      <w:r w:rsidR="000F6532" w:rsidRPr="004E3BC3">
        <w:rPr>
          <w:rFonts w:ascii="Times" w:hAnsi="Times" w:cs="Times New Roman"/>
          <w:sz w:val="28"/>
          <w:szCs w:val="28"/>
          <w:lang w:val="en-GB"/>
        </w:rPr>
        <w:t xml:space="preserve"> proclaimed the notion that the </w:t>
      </w:r>
      <w:r w:rsidRPr="004E3BC3">
        <w:rPr>
          <w:rFonts w:ascii="Times" w:hAnsi="Times" w:cs="Times New Roman"/>
          <w:sz w:val="28"/>
          <w:szCs w:val="28"/>
          <w:lang w:val="en-GB"/>
        </w:rPr>
        <w:t>Court</w:t>
      </w:r>
      <w:r w:rsidR="000F6532" w:rsidRPr="004E3BC3">
        <w:rPr>
          <w:rFonts w:ascii="Times" w:hAnsi="Times" w:cs="Times New Roman"/>
          <w:sz w:val="28"/>
          <w:szCs w:val="28"/>
          <w:lang w:val="en-GB"/>
        </w:rPr>
        <w:t xml:space="preserve"> is part of some new ‘international humanitarian order’ in which there is the worrying emphasis ‘on big powers as enforcers of justice internationally’.</w:t>
      </w:r>
      <w:r w:rsidR="007708BF" w:rsidRPr="004E3BC3">
        <w:rPr>
          <w:rStyle w:val="FootnoteReference"/>
          <w:rFonts w:ascii="Times" w:hAnsi="Times" w:cs="Times New Roman"/>
          <w:sz w:val="28"/>
          <w:szCs w:val="28"/>
          <w:lang w:val="en-GB"/>
        </w:rPr>
        <w:footnoteReference w:id="34"/>
      </w:r>
      <w:r w:rsidR="000F6532" w:rsidRPr="004E3BC3">
        <w:rPr>
          <w:rFonts w:ascii="Times" w:hAnsi="Times" w:cs="Times New Roman"/>
          <w:sz w:val="28"/>
          <w:szCs w:val="28"/>
          <w:lang w:val="en-GB"/>
        </w:rPr>
        <w:t xml:space="preserve"> Part of his thesis is that the ICC is a component of this new order, an order </w:t>
      </w:r>
      <w:r w:rsidR="0065571D" w:rsidRPr="004E3BC3">
        <w:rPr>
          <w:rFonts w:ascii="Times" w:hAnsi="Times" w:cs="Times New Roman"/>
          <w:sz w:val="28"/>
          <w:szCs w:val="28"/>
          <w:lang w:val="en-GB"/>
        </w:rPr>
        <w:t>that</w:t>
      </w:r>
      <w:r w:rsidR="000F6532" w:rsidRPr="004E3BC3">
        <w:rPr>
          <w:rFonts w:ascii="Times" w:hAnsi="Times" w:cs="Times New Roman"/>
          <w:sz w:val="28"/>
          <w:szCs w:val="28"/>
          <w:lang w:val="en-GB"/>
        </w:rPr>
        <w:t xml:space="preserve"> ‘draws on the history</w:t>
      </w:r>
      <w:r w:rsidRPr="004E3BC3">
        <w:rPr>
          <w:rFonts w:ascii="Times" w:hAnsi="Times" w:cs="Times New Roman"/>
          <w:sz w:val="28"/>
          <w:szCs w:val="28"/>
          <w:lang w:val="en-GB"/>
        </w:rPr>
        <w:t xml:space="preserve"> of modern Western colonialism’.</w:t>
      </w:r>
      <w:r w:rsidRPr="004E3BC3">
        <w:rPr>
          <w:rStyle w:val="FootnoteReference"/>
          <w:rFonts w:ascii="Times" w:hAnsi="Times" w:cs="Times New Roman"/>
          <w:sz w:val="28"/>
          <w:szCs w:val="28"/>
          <w:lang w:val="en-GB"/>
        </w:rPr>
        <w:footnoteReference w:id="35"/>
      </w:r>
      <w:r w:rsidR="00E71E8F" w:rsidRPr="004E3BC3">
        <w:rPr>
          <w:rFonts w:ascii="Times" w:hAnsi="Times" w:cs="Times New Roman"/>
          <w:sz w:val="28"/>
          <w:szCs w:val="28"/>
          <w:lang w:val="en-GB"/>
        </w:rPr>
        <w:t xml:space="preserve"> In a similar vein, Paul Kagame, president of Rwanda, states: “Rwanda cannot be party to ICC for one simple reason … with ICC all the injustices of the past including colonialism, imperialism, keep coming back in different forms. They control you. As long as you are poor, weak there is always some rope to hang you. ICC is made for </w:t>
      </w:r>
      <w:r w:rsidR="00E71E8F" w:rsidRPr="004E3BC3">
        <w:rPr>
          <w:rFonts w:ascii="Times" w:hAnsi="Times" w:cs="Times New Roman"/>
          <w:sz w:val="28"/>
          <w:szCs w:val="28"/>
          <w:lang w:val="en-GB"/>
        </w:rPr>
        <w:lastRenderedPageBreak/>
        <w:t>Africans and poor countries.”</w:t>
      </w:r>
      <w:r w:rsidR="00E71E8F" w:rsidRPr="004E3BC3">
        <w:rPr>
          <w:rStyle w:val="FootnoteReference"/>
          <w:rFonts w:ascii="Times" w:hAnsi="Times" w:cs="Times New Roman"/>
          <w:sz w:val="28"/>
          <w:szCs w:val="28"/>
          <w:lang w:val="en-GB"/>
        </w:rPr>
        <w:footnoteReference w:id="36"/>
      </w:r>
    </w:p>
    <w:p w14:paraId="12D077D6" w14:textId="5A40CEDA" w:rsidR="00D448E7" w:rsidRPr="004E3BC3" w:rsidRDefault="0065571D" w:rsidP="0086597F">
      <w:pPr>
        <w:widowControl w:val="0"/>
        <w:autoSpaceDE w:val="0"/>
        <w:autoSpaceDN w:val="0"/>
        <w:adjustRightInd w:val="0"/>
        <w:spacing w:after="120" w:line="480" w:lineRule="auto"/>
        <w:ind w:firstLine="567"/>
        <w:jc w:val="both"/>
        <w:rPr>
          <w:rFonts w:ascii="Times" w:hAnsi="Times" w:cs="Times New Roman"/>
          <w:sz w:val="28"/>
          <w:szCs w:val="28"/>
          <w:lang w:val="en-GB"/>
        </w:rPr>
      </w:pPr>
      <w:r w:rsidRPr="004E3BC3">
        <w:rPr>
          <w:rFonts w:ascii="Times" w:hAnsi="Times" w:cs="Times New Roman"/>
          <w:sz w:val="28"/>
          <w:szCs w:val="28"/>
          <w:lang w:val="en-GB"/>
        </w:rPr>
        <w:t>From the perspective of legal history, this view echoes the opinion</w:t>
      </w:r>
      <w:r w:rsidR="000F6532" w:rsidRPr="004E3BC3">
        <w:rPr>
          <w:rFonts w:ascii="Times" w:hAnsi="Times" w:cs="Times New Roman"/>
          <w:sz w:val="28"/>
          <w:szCs w:val="28"/>
          <w:lang w:val="en-GB"/>
        </w:rPr>
        <w:t xml:space="preserve"> </w:t>
      </w:r>
      <w:r w:rsidRPr="004E3BC3">
        <w:rPr>
          <w:rFonts w:ascii="Times" w:hAnsi="Times" w:cs="Times New Roman"/>
          <w:sz w:val="28"/>
          <w:szCs w:val="28"/>
          <w:lang w:val="en-GB"/>
        </w:rPr>
        <w:t>that the development of international law in general is shaped and guided, even imposed, by western powers. Mohammed Bedjaoui, former president of the International Court of Justice, remarked</w:t>
      </w:r>
      <w:r w:rsidR="00C35827" w:rsidRPr="004E3BC3">
        <w:rPr>
          <w:rFonts w:ascii="Times" w:hAnsi="Times" w:cs="Times New Roman"/>
          <w:sz w:val="28"/>
          <w:szCs w:val="28"/>
          <w:lang w:val="en-GB"/>
        </w:rPr>
        <w:t xml:space="preserve"> that </w:t>
      </w:r>
      <w:r w:rsidR="00C35827" w:rsidRPr="004E3BC3">
        <w:rPr>
          <w:rFonts w:ascii="Times" w:eastAsia="Cambria" w:hAnsi="Times" w:cs="Times New Roman"/>
          <w:sz w:val="28"/>
          <w:szCs w:val="28"/>
          <w:lang w:val="en-GB"/>
        </w:rPr>
        <w:t>“[international law] thus consisted of a set of rules with a geographical basis (it was a European law), ... and political aims (it was an imperialist law).”</w:t>
      </w:r>
      <w:r w:rsidR="00C35827" w:rsidRPr="004E3BC3">
        <w:rPr>
          <w:rStyle w:val="FootnoteReference"/>
          <w:rFonts w:ascii="Times" w:hAnsi="Times" w:cs="Times New Roman"/>
          <w:sz w:val="28"/>
          <w:szCs w:val="28"/>
          <w:lang w:val="en-GB"/>
        </w:rPr>
        <w:footnoteReference w:id="37"/>
      </w:r>
      <w:r w:rsidRPr="004E3BC3">
        <w:rPr>
          <w:rFonts w:ascii="Times" w:hAnsi="Times" w:cs="Times New Roman"/>
          <w:sz w:val="28"/>
          <w:szCs w:val="28"/>
          <w:lang w:val="en-GB"/>
        </w:rPr>
        <w:t xml:space="preserve"> </w:t>
      </w:r>
      <w:r w:rsidR="00C35827" w:rsidRPr="004E3BC3">
        <w:rPr>
          <w:rFonts w:ascii="Times" w:hAnsi="Times" w:cs="Times New Roman"/>
          <w:sz w:val="28"/>
          <w:szCs w:val="28"/>
          <w:lang w:val="en-GB"/>
        </w:rPr>
        <w:t>In this vein</w:t>
      </w:r>
      <w:r w:rsidR="00424189" w:rsidRPr="004E3BC3">
        <w:rPr>
          <w:rFonts w:ascii="Times" w:hAnsi="Times" w:cs="Times New Roman"/>
          <w:sz w:val="28"/>
          <w:szCs w:val="28"/>
          <w:lang w:val="en-GB"/>
        </w:rPr>
        <w:t>,</w:t>
      </w:r>
      <w:r w:rsidR="00C35827" w:rsidRPr="004E3BC3">
        <w:rPr>
          <w:rFonts w:ascii="Times" w:hAnsi="Times" w:cs="Times New Roman"/>
          <w:sz w:val="28"/>
          <w:szCs w:val="28"/>
          <w:lang w:val="en-GB"/>
        </w:rPr>
        <w:t xml:space="preserve"> president Bedjaoui is among the first scholars from the Third World to criticize international law in such way, giving rise to the movement of Third World Approaches to International Law (“TWAIL”). One strong proponent of TWAIL is Anthony Anghie, whose monograph</w:t>
      </w:r>
      <w:r w:rsidR="00D448E7" w:rsidRPr="004E3BC3">
        <w:rPr>
          <w:rStyle w:val="FootnoteReference"/>
          <w:rFonts w:ascii="Times" w:hAnsi="Times" w:cs="Times New Roman"/>
          <w:sz w:val="28"/>
          <w:szCs w:val="28"/>
          <w:lang w:val="en-GB"/>
        </w:rPr>
        <w:footnoteReference w:id="38"/>
      </w:r>
      <w:r w:rsidR="00C35827" w:rsidRPr="004E3BC3">
        <w:rPr>
          <w:rFonts w:ascii="Times" w:hAnsi="Times" w:cs="Times New Roman"/>
          <w:sz w:val="28"/>
          <w:szCs w:val="28"/>
          <w:lang w:val="en-GB"/>
        </w:rPr>
        <w:t xml:space="preserve"> advanced as its main point </w:t>
      </w:r>
      <w:r w:rsidR="00D448E7" w:rsidRPr="004E3BC3">
        <w:rPr>
          <w:rFonts w:ascii="Times" w:hAnsi="Times" w:cs="Times New Roman"/>
          <w:sz w:val="28"/>
          <w:szCs w:val="28"/>
          <w:lang w:val="en-GB"/>
        </w:rPr>
        <w:t>a pattern of domination and subordination in the relation between the West and non-Western entities, spanning almost the entire history of international law from the time of Vitoria, the subsequent colonial expansion and all the way until the modern ‘war on terrorism’.</w:t>
      </w:r>
    </w:p>
    <w:p w14:paraId="774504FA" w14:textId="7E127D50" w:rsidR="00287932" w:rsidRPr="004E3BC3" w:rsidRDefault="00945382" w:rsidP="0086597F">
      <w:pPr>
        <w:widowControl w:val="0"/>
        <w:autoSpaceDE w:val="0"/>
        <w:autoSpaceDN w:val="0"/>
        <w:adjustRightInd w:val="0"/>
        <w:spacing w:after="120" w:line="480" w:lineRule="auto"/>
        <w:ind w:firstLine="567"/>
        <w:jc w:val="both"/>
        <w:rPr>
          <w:rFonts w:ascii="Times" w:hAnsi="Times" w:cs="Times New Roman"/>
          <w:sz w:val="28"/>
          <w:szCs w:val="28"/>
          <w:lang w:val="en-GB"/>
        </w:rPr>
      </w:pPr>
      <w:r w:rsidRPr="004E3BC3">
        <w:rPr>
          <w:rFonts w:ascii="Times" w:hAnsi="Times" w:cs="Times New Roman"/>
          <w:bCs/>
          <w:sz w:val="28"/>
          <w:szCs w:val="28"/>
          <w:lang w:val="en-GB"/>
        </w:rPr>
        <w:t>Neo-colonialism</w:t>
      </w:r>
      <w:r w:rsidRPr="004E3BC3">
        <w:rPr>
          <w:rFonts w:ascii="Times" w:hAnsi="Times" w:cs="Times New Roman"/>
          <w:sz w:val="28"/>
          <w:szCs w:val="28"/>
          <w:lang w:val="en-GB"/>
        </w:rPr>
        <w:t xml:space="preserve">, or sometimes also called </w:t>
      </w:r>
      <w:r w:rsidRPr="004E3BC3">
        <w:rPr>
          <w:rFonts w:ascii="Times" w:hAnsi="Times" w:cs="Times New Roman"/>
          <w:bCs/>
          <w:sz w:val="28"/>
          <w:szCs w:val="28"/>
          <w:lang w:val="en-GB"/>
        </w:rPr>
        <w:t>neo-imperialism,</w:t>
      </w:r>
      <w:r w:rsidRPr="004E3BC3">
        <w:rPr>
          <w:rFonts w:ascii="Times" w:hAnsi="Times" w:cs="Times New Roman"/>
          <w:sz w:val="28"/>
          <w:szCs w:val="28"/>
          <w:lang w:val="en-GB"/>
        </w:rPr>
        <w:t xml:space="preserve"> is </w:t>
      </w:r>
      <w:r w:rsidR="00385B60" w:rsidRPr="004E3BC3">
        <w:rPr>
          <w:rFonts w:ascii="Times" w:hAnsi="Times" w:cs="Times New Roman"/>
          <w:sz w:val="28"/>
          <w:szCs w:val="28"/>
          <w:lang w:val="en-GB"/>
        </w:rPr>
        <w:t>broadly defined as the geopolitical</w:t>
      </w:r>
      <w:r w:rsidRPr="004E3BC3">
        <w:rPr>
          <w:rFonts w:ascii="Times" w:hAnsi="Times" w:cs="Times New Roman"/>
          <w:sz w:val="28"/>
          <w:szCs w:val="28"/>
          <w:lang w:val="en-GB"/>
        </w:rPr>
        <w:t xml:space="preserve"> practice of using</w:t>
      </w:r>
      <w:r w:rsidR="00385B60" w:rsidRPr="004E3BC3">
        <w:rPr>
          <w:rFonts w:ascii="Times" w:hAnsi="Times" w:cs="Times New Roman"/>
          <w:sz w:val="28"/>
          <w:szCs w:val="28"/>
          <w:lang w:val="en-GB"/>
        </w:rPr>
        <w:t xml:space="preserve"> capitalism</w:t>
      </w:r>
      <w:r w:rsidRPr="004E3BC3">
        <w:rPr>
          <w:rFonts w:ascii="Times" w:hAnsi="Times" w:cs="Times New Roman"/>
          <w:sz w:val="28"/>
          <w:szCs w:val="28"/>
          <w:lang w:val="en-GB"/>
        </w:rPr>
        <w:t>, business</w:t>
      </w:r>
      <w:r w:rsidR="00385B60" w:rsidRPr="004E3BC3">
        <w:rPr>
          <w:rFonts w:ascii="Times" w:hAnsi="Times" w:cs="Times New Roman"/>
          <w:sz w:val="28"/>
          <w:szCs w:val="28"/>
          <w:lang w:val="en-GB"/>
        </w:rPr>
        <w:t xml:space="preserve"> globalisation</w:t>
      </w:r>
      <w:r w:rsidRPr="004E3BC3">
        <w:rPr>
          <w:rFonts w:ascii="Times" w:hAnsi="Times" w:cs="Times New Roman"/>
          <w:sz w:val="28"/>
          <w:szCs w:val="28"/>
          <w:lang w:val="en-GB"/>
        </w:rPr>
        <w:t xml:space="preserve">, </w:t>
      </w:r>
      <w:r w:rsidR="00385B60" w:rsidRPr="004E3BC3">
        <w:rPr>
          <w:rFonts w:ascii="Times" w:hAnsi="Times" w:cs="Times New Roman"/>
          <w:sz w:val="28"/>
          <w:szCs w:val="28"/>
          <w:lang w:val="en-GB"/>
        </w:rPr>
        <w:t>and cultural imperialism</w:t>
      </w:r>
      <w:r w:rsidRPr="004E3BC3">
        <w:rPr>
          <w:rFonts w:ascii="Times" w:hAnsi="Times" w:cs="Times New Roman"/>
          <w:sz w:val="28"/>
          <w:szCs w:val="28"/>
          <w:lang w:val="en-GB"/>
        </w:rPr>
        <w:t xml:space="preserve"> to influence a country, in lieu of either direct military </w:t>
      </w:r>
      <w:r w:rsidRPr="004E3BC3">
        <w:rPr>
          <w:rFonts w:ascii="Times" w:hAnsi="Times" w:cs="Times New Roman"/>
          <w:sz w:val="28"/>
          <w:szCs w:val="28"/>
          <w:lang w:val="en-GB"/>
        </w:rPr>
        <w:lastRenderedPageBreak/>
        <w:t>control or indirect political control.</w:t>
      </w:r>
      <w:r w:rsidRPr="004E3BC3">
        <w:rPr>
          <w:rStyle w:val="FootnoteReference"/>
          <w:rFonts w:ascii="Times" w:hAnsi="Times" w:cs="Times New Roman"/>
          <w:sz w:val="28"/>
          <w:szCs w:val="28"/>
          <w:lang w:val="en-GB"/>
        </w:rPr>
        <w:footnoteReference w:id="39"/>
      </w:r>
      <w:r w:rsidRPr="004E3BC3">
        <w:rPr>
          <w:rFonts w:ascii="Times" w:hAnsi="Times" w:cs="Times New Roman"/>
          <w:sz w:val="28"/>
          <w:szCs w:val="28"/>
          <w:lang w:val="en-GB"/>
        </w:rPr>
        <w:t xml:space="preserve"> </w:t>
      </w:r>
      <w:r w:rsidR="00385B60" w:rsidRPr="004E3BC3">
        <w:rPr>
          <w:rFonts w:ascii="Times" w:hAnsi="Times" w:cs="Times New Roman"/>
          <w:sz w:val="28"/>
          <w:szCs w:val="28"/>
          <w:lang w:val="en-GB"/>
        </w:rPr>
        <w:t>However, in this context t</w:t>
      </w:r>
      <w:r w:rsidRPr="004E3BC3">
        <w:rPr>
          <w:rFonts w:ascii="Times" w:hAnsi="Times" w:cs="Times New Roman"/>
          <w:sz w:val="28"/>
          <w:szCs w:val="28"/>
          <w:lang w:val="en-GB"/>
        </w:rPr>
        <w:t xml:space="preserve">he term is </w:t>
      </w:r>
      <w:r w:rsidR="00385B60" w:rsidRPr="004E3BC3">
        <w:rPr>
          <w:rFonts w:ascii="Times" w:hAnsi="Times" w:cs="Times New Roman"/>
          <w:sz w:val="28"/>
          <w:szCs w:val="28"/>
          <w:lang w:val="en-GB"/>
        </w:rPr>
        <w:t>more appropriately defined as a continuation</w:t>
      </w:r>
      <w:r w:rsidRPr="004E3BC3">
        <w:rPr>
          <w:rFonts w:ascii="Times" w:hAnsi="Times" w:cs="Times New Roman"/>
          <w:sz w:val="28"/>
          <w:szCs w:val="28"/>
          <w:lang w:val="en-GB"/>
        </w:rPr>
        <w:t xml:space="preserve"> of the concept ‘colonialism’ and ‘imperialism’</w:t>
      </w:r>
      <w:r w:rsidR="00287932" w:rsidRPr="004E3BC3">
        <w:rPr>
          <w:rFonts w:ascii="Times" w:hAnsi="Times" w:cs="Times New Roman"/>
          <w:sz w:val="28"/>
          <w:szCs w:val="28"/>
          <w:lang w:val="en-GB"/>
        </w:rPr>
        <w:t xml:space="preserve">, the term ‘empire’ itself is put by defined by Michael Doyle as: </w:t>
      </w:r>
    </w:p>
    <w:p w14:paraId="57A9F7A9" w14:textId="77777777" w:rsidR="00287932" w:rsidRPr="004E3BC3" w:rsidRDefault="00287932" w:rsidP="0086597F">
      <w:pPr>
        <w:widowControl w:val="0"/>
        <w:autoSpaceDE w:val="0"/>
        <w:autoSpaceDN w:val="0"/>
        <w:adjustRightInd w:val="0"/>
        <w:spacing w:after="360" w:line="240" w:lineRule="auto"/>
        <w:ind w:left="567" w:right="522"/>
        <w:jc w:val="both"/>
        <w:rPr>
          <w:rFonts w:ascii="Times" w:hAnsi="Times" w:cs="Times New Roman"/>
          <w:sz w:val="28"/>
          <w:szCs w:val="28"/>
          <w:lang w:val="en-GB"/>
        </w:rPr>
      </w:pPr>
      <w:r w:rsidRPr="004E3BC3">
        <w:rPr>
          <w:rFonts w:ascii="Times" w:hAnsi="Times" w:cs="Times New Roman"/>
          <w:sz w:val="28"/>
          <w:szCs w:val="28"/>
          <w:lang w:val="en-GB"/>
        </w:rPr>
        <w:t>“a relationship, formal or informal, in which one state controls the effective political sovereignty of another political society. It can be achieved by force, by political collaboration, by economic, social or cultural dependence. Imperialism is simply the process or policy of maintaining an empire.”</w:t>
      </w:r>
      <w:r w:rsidRPr="004E3BC3">
        <w:rPr>
          <w:rStyle w:val="FootnoteReference"/>
          <w:rFonts w:ascii="Times" w:hAnsi="Times" w:cs="Times New Roman"/>
          <w:sz w:val="28"/>
          <w:szCs w:val="28"/>
          <w:lang w:val="en-GB"/>
        </w:rPr>
        <w:footnoteReference w:id="40"/>
      </w:r>
    </w:p>
    <w:p w14:paraId="64BA4904" w14:textId="34911F05" w:rsidR="00385B60" w:rsidRPr="004E3BC3" w:rsidRDefault="00287932" w:rsidP="0086597F">
      <w:pPr>
        <w:widowControl w:val="0"/>
        <w:autoSpaceDE w:val="0"/>
        <w:autoSpaceDN w:val="0"/>
        <w:adjustRightInd w:val="0"/>
        <w:spacing w:after="120" w:line="480" w:lineRule="auto"/>
        <w:ind w:right="-45"/>
        <w:jc w:val="both"/>
        <w:rPr>
          <w:rFonts w:ascii="Times" w:hAnsi="Times" w:cs="Times New Roman"/>
          <w:sz w:val="28"/>
          <w:szCs w:val="28"/>
          <w:lang w:val="en-GB"/>
        </w:rPr>
      </w:pPr>
      <w:r w:rsidRPr="004E3BC3">
        <w:rPr>
          <w:rFonts w:ascii="Times" w:hAnsi="Times" w:cs="Times New Roman"/>
          <w:sz w:val="28"/>
          <w:szCs w:val="28"/>
          <w:lang w:val="en-GB"/>
        </w:rPr>
        <w:t>According to Anthony Anghie, ‘colonialism’ generally refers to the practice of settling a territory,</w:t>
      </w:r>
      <w:r w:rsidR="00385B60" w:rsidRPr="004E3BC3">
        <w:rPr>
          <w:rStyle w:val="FootnoteReference"/>
          <w:rFonts w:ascii="Times" w:hAnsi="Times" w:cs="Times New Roman"/>
          <w:sz w:val="28"/>
          <w:szCs w:val="28"/>
          <w:lang w:val="en-GB"/>
        </w:rPr>
        <w:footnoteReference w:id="41"/>
      </w:r>
      <w:r w:rsidRPr="004E3BC3">
        <w:rPr>
          <w:rFonts w:ascii="Times" w:hAnsi="Times" w:cs="Times New Roman"/>
          <w:sz w:val="28"/>
          <w:szCs w:val="28"/>
          <w:lang w:val="en-GB"/>
        </w:rPr>
        <w:t xml:space="preserve"> while ‘imperialism’ is simply a process or policy of maintaining an empire. Nevertheless, he uses both term interchangeably because of their close connection.</w:t>
      </w:r>
      <w:r w:rsidRPr="004E3BC3">
        <w:rPr>
          <w:rStyle w:val="FootnoteReference"/>
          <w:rFonts w:ascii="Times" w:hAnsi="Times" w:cs="Times New Roman"/>
          <w:sz w:val="28"/>
          <w:szCs w:val="28"/>
          <w:lang w:val="en-GB"/>
        </w:rPr>
        <w:footnoteReference w:id="42"/>
      </w:r>
      <w:r w:rsidRPr="004E3BC3">
        <w:rPr>
          <w:rFonts w:ascii="Times" w:hAnsi="Times" w:cs="Times New Roman"/>
          <w:sz w:val="28"/>
          <w:szCs w:val="28"/>
          <w:lang w:val="en-GB"/>
        </w:rPr>
        <w:t xml:space="preserve"> Anghie asserts that the term imperialism or neo-colonialism is more </w:t>
      </w:r>
      <w:r w:rsidR="00385B60" w:rsidRPr="004E3BC3">
        <w:rPr>
          <w:rFonts w:ascii="Times" w:hAnsi="Times" w:cs="Times New Roman"/>
          <w:sz w:val="28"/>
          <w:szCs w:val="28"/>
          <w:lang w:val="en-GB"/>
        </w:rPr>
        <w:t>suitable for use</w:t>
      </w:r>
      <w:r w:rsidRPr="004E3BC3">
        <w:rPr>
          <w:rFonts w:ascii="Times" w:hAnsi="Times" w:cs="Times New Roman"/>
          <w:sz w:val="28"/>
          <w:szCs w:val="28"/>
          <w:lang w:val="en-GB"/>
        </w:rPr>
        <w:t xml:space="preserve"> in </w:t>
      </w:r>
      <w:r w:rsidR="00385B60" w:rsidRPr="004E3BC3">
        <w:rPr>
          <w:rFonts w:ascii="Times" w:hAnsi="Times" w:cs="Times New Roman"/>
          <w:sz w:val="28"/>
          <w:szCs w:val="28"/>
          <w:lang w:val="en-GB"/>
        </w:rPr>
        <w:t>our</w:t>
      </w:r>
      <w:r w:rsidRPr="004E3BC3">
        <w:rPr>
          <w:rFonts w:ascii="Times" w:hAnsi="Times" w:cs="Times New Roman"/>
          <w:sz w:val="28"/>
          <w:szCs w:val="28"/>
          <w:lang w:val="en-GB"/>
        </w:rPr>
        <w:t xml:space="preserve"> modern situation because </w:t>
      </w:r>
      <w:r w:rsidR="00E555FF" w:rsidRPr="004E3BC3">
        <w:rPr>
          <w:rFonts w:ascii="Times" w:hAnsi="Times" w:cs="Times New Roman"/>
          <w:sz w:val="28"/>
          <w:szCs w:val="28"/>
          <w:lang w:val="en-GB"/>
        </w:rPr>
        <w:t>it more accurately captures the practices of powerful western states.</w:t>
      </w:r>
      <w:r w:rsidR="00E555FF" w:rsidRPr="004E3BC3">
        <w:rPr>
          <w:rStyle w:val="FootnoteReference"/>
          <w:rFonts w:ascii="Times" w:hAnsi="Times" w:cs="Times New Roman"/>
          <w:sz w:val="28"/>
          <w:szCs w:val="28"/>
          <w:lang w:val="en-GB"/>
        </w:rPr>
        <w:footnoteReference w:id="43"/>
      </w:r>
      <w:r w:rsidR="00945382" w:rsidRPr="004E3BC3">
        <w:rPr>
          <w:rFonts w:ascii="Times" w:hAnsi="Times" w:cs="Times New Roman"/>
          <w:sz w:val="28"/>
          <w:szCs w:val="28"/>
          <w:lang w:val="en-GB"/>
        </w:rPr>
        <w:t xml:space="preserve"> </w:t>
      </w:r>
      <w:r w:rsidR="00E555FF" w:rsidRPr="004E3BC3">
        <w:rPr>
          <w:rFonts w:ascii="Times" w:hAnsi="Times" w:cs="Times New Roman"/>
          <w:sz w:val="28"/>
          <w:szCs w:val="28"/>
          <w:lang w:val="en-GB"/>
        </w:rPr>
        <w:t>Obviously, after the World War II and with the crystallization of the law on self-determination, outright colonialism has no place in international law.</w:t>
      </w:r>
      <w:r w:rsidR="00E555FF" w:rsidRPr="004E3BC3">
        <w:rPr>
          <w:rStyle w:val="FootnoteReference"/>
          <w:rFonts w:ascii="Times" w:hAnsi="Times" w:cs="Times New Roman"/>
          <w:sz w:val="28"/>
          <w:szCs w:val="28"/>
          <w:lang w:val="en-GB"/>
        </w:rPr>
        <w:footnoteReference w:id="44"/>
      </w:r>
      <w:r w:rsidR="00E555FF" w:rsidRPr="004E3BC3">
        <w:rPr>
          <w:rFonts w:ascii="Times" w:hAnsi="Times" w:cs="Times New Roman"/>
          <w:sz w:val="28"/>
          <w:szCs w:val="28"/>
          <w:lang w:val="en-GB"/>
        </w:rPr>
        <w:t xml:space="preserve"> </w:t>
      </w:r>
      <w:r w:rsidR="007E2B56" w:rsidRPr="004E3BC3">
        <w:rPr>
          <w:rFonts w:ascii="Times" w:hAnsi="Times" w:cs="Times New Roman"/>
          <w:sz w:val="28"/>
          <w:szCs w:val="28"/>
          <w:lang w:val="en-GB"/>
        </w:rPr>
        <w:t>What ha</w:t>
      </w:r>
      <w:r w:rsidR="00BF4DB9" w:rsidRPr="004E3BC3">
        <w:rPr>
          <w:rFonts w:ascii="Times" w:hAnsi="Times" w:cs="Times New Roman"/>
          <w:sz w:val="28"/>
          <w:szCs w:val="28"/>
          <w:lang w:val="en-GB"/>
        </w:rPr>
        <w:t>s</w:t>
      </w:r>
      <w:r w:rsidR="007E2B56" w:rsidRPr="004E3BC3">
        <w:rPr>
          <w:rFonts w:ascii="Times" w:hAnsi="Times" w:cs="Times New Roman"/>
          <w:sz w:val="28"/>
          <w:szCs w:val="28"/>
          <w:lang w:val="en-GB"/>
        </w:rPr>
        <w:t xml:space="preserve"> been left in its stead is </w:t>
      </w:r>
      <w:r w:rsidR="00385B60" w:rsidRPr="004E3BC3">
        <w:rPr>
          <w:rFonts w:ascii="Times" w:hAnsi="Times" w:cs="Times New Roman"/>
          <w:sz w:val="28"/>
          <w:szCs w:val="28"/>
          <w:lang w:val="en-GB"/>
        </w:rPr>
        <w:t xml:space="preserve">essentially imperialism in the guise of less outright </w:t>
      </w:r>
      <w:r w:rsidR="00BF4DB9" w:rsidRPr="004E3BC3">
        <w:rPr>
          <w:rFonts w:ascii="Times" w:hAnsi="Times" w:cs="Times New Roman"/>
          <w:sz w:val="28"/>
          <w:szCs w:val="28"/>
          <w:lang w:val="en-GB"/>
        </w:rPr>
        <w:t xml:space="preserve">or blatant </w:t>
      </w:r>
      <w:r w:rsidR="00385B60" w:rsidRPr="004E3BC3">
        <w:rPr>
          <w:rFonts w:ascii="Times" w:hAnsi="Times" w:cs="Times New Roman"/>
          <w:sz w:val="28"/>
          <w:szCs w:val="28"/>
          <w:lang w:val="en-GB"/>
        </w:rPr>
        <w:t>political and economic influence</w:t>
      </w:r>
      <w:r w:rsidR="00BF4DB9" w:rsidRPr="004E3BC3">
        <w:rPr>
          <w:rFonts w:ascii="Times" w:hAnsi="Times" w:cs="Times New Roman"/>
          <w:sz w:val="28"/>
          <w:szCs w:val="28"/>
          <w:lang w:val="en-GB"/>
        </w:rPr>
        <w:t xml:space="preserve"> but acute influence none the less</w:t>
      </w:r>
      <w:r w:rsidR="00385B60" w:rsidRPr="004E3BC3">
        <w:rPr>
          <w:rFonts w:ascii="Times" w:hAnsi="Times" w:cs="Times New Roman"/>
          <w:sz w:val="28"/>
          <w:szCs w:val="28"/>
          <w:lang w:val="en-GB"/>
        </w:rPr>
        <w:t>.</w:t>
      </w:r>
    </w:p>
    <w:p w14:paraId="53043FA1" w14:textId="77777777" w:rsidR="00A135BE" w:rsidRPr="004E3BC3" w:rsidRDefault="00C42256" w:rsidP="0086597F">
      <w:pPr>
        <w:widowControl w:val="0"/>
        <w:autoSpaceDE w:val="0"/>
        <w:autoSpaceDN w:val="0"/>
        <w:adjustRightInd w:val="0"/>
        <w:spacing w:after="120" w:line="480" w:lineRule="auto"/>
        <w:ind w:right="-45" w:firstLine="567"/>
        <w:jc w:val="both"/>
        <w:rPr>
          <w:rFonts w:ascii="Times" w:hAnsi="Times" w:cs="Times New Roman"/>
          <w:sz w:val="28"/>
          <w:szCs w:val="28"/>
          <w:lang w:val="en-GB"/>
        </w:rPr>
      </w:pPr>
      <w:r w:rsidRPr="004E3BC3">
        <w:rPr>
          <w:rFonts w:ascii="Times" w:hAnsi="Times" w:cs="Times New Roman"/>
          <w:sz w:val="28"/>
          <w:szCs w:val="28"/>
          <w:lang w:val="en-GB"/>
        </w:rPr>
        <w:lastRenderedPageBreak/>
        <w:t>So far it can be observed that ‘neo-colonialism’ is rather a political term, more a creature of political science than law. Indeed, it is believed by many that the exact origin of that term can be traced to Kwame Nkrumah, former president of Ghana (1960–66). The term appeared in the 1963 preamble of the Organization of African States Charter,</w:t>
      </w:r>
      <w:r w:rsidRPr="004E3BC3">
        <w:rPr>
          <w:rStyle w:val="FootnoteReference"/>
          <w:rFonts w:ascii="Times" w:hAnsi="Times" w:cs="Times New Roman"/>
          <w:sz w:val="28"/>
          <w:szCs w:val="28"/>
          <w:lang w:val="en-GB"/>
        </w:rPr>
        <w:footnoteReference w:id="45"/>
      </w:r>
      <w:r w:rsidRPr="004E3BC3">
        <w:rPr>
          <w:rFonts w:ascii="Times" w:hAnsi="Times" w:cs="Times New Roman"/>
          <w:sz w:val="28"/>
          <w:szCs w:val="28"/>
          <w:lang w:val="en-GB"/>
        </w:rPr>
        <w:t xml:space="preserve"> and was the title of his 1965 book</w:t>
      </w:r>
      <w:r w:rsidR="00A135BE" w:rsidRPr="004E3BC3">
        <w:rPr>
          <w:rFonts w:ascii="Times" w:hAnsi="Times" w:cs="Times New Roman"/>
          <w:sz w:val="28"/>
          <w:szCs w:val="28"/>
          <w:lang w:val="en-GB"/>
        </w:rPr>
        <w:t xml:space="preserve"> on the subject</w:t>
      </w:r>
      <w:r w:rsidR="00A135BE" w:rsidRPr="004E3BC3">
        <w:rPr>
          <w:rFonts w:ascii="Times" w:hAnsi="Times" w:cs="Times New Roman"/>
          <w:iCs/>
          <w:sz w:val="28"/>
          <w:szCs w:val="28"/>
          <w:lang w:val="en-GB"/>
        </w:rPr>
        <w:t>.</w:t>
      </w:r>
      <w:r w:rsidR="00A135BE" w:rsidRPr="004E3BC3">
        <w:rPr>
          <w:rStyle w:val="FootnoteReference"/>
          <w:rFonts w:ascii="Times" w:hAnsi="Times" w:cs="Times New Roman"/>
          <w:iCs/>
          <w:sz w:val="28"/>
          <w:szCs w:val="28"/>
          <w:lang w:val="en-GB"/>
        </w:rPr>
        <w:footnoteReference w:id="46"/>
      </w:r>
      <w:r w:rsidRPr="004E3BC3">
        <w:rPr>
          <w:rFonts w:ascii="Times" w:hAnsi="Times" w:cs="Times New Roman"/>
          <w:sz w:val="28"/>
          <w:szCs w:val="28"/>
          <w:lang w:val="en-GB"/>
        </w:rPr>
        <w:t xml:space="preserve"> </w:t>
      </w:r>
      <w:r w:rsidR="00A135BE" w:rsidRPr="004E3BC3">
        <w:rPr>
          <w:rFonts w:ascii="Times" w:hAnsi="Times" w:cs="Times New Roman"/>
          <w:sz w:val="28"/>
          <w:szCs w:val="28"/>
          <w:lang w:val="en-GB"/>
        </w:rPr>
        <w:t>A</w:t>
      </w:r>
      <w:r w:rsidRPr="004E3BC3">
        <w:rPr>
          <w:rFonts w:ascii="Times" w:hAnsi="Times" w:cs="Times New Roman"/>
          <w:sz w:val="28"/>
          <w:szCs w:val="28"/>
          <w:lang w:val="en-GB"/>
        </w:rPr>
        <w:t xml:space="preserve"> political scientist, Nkrumah </w:t>
      </w:r>
      <w:r w:rsidR="00A135BE" w:rsidRPr="004E3BC3">
        <w:rPr>
          <w:rFonts w:ascii="Times" w:hAnsi="Times" w:cs="Times New Roman"/>
          <w:sz w:val="28"/>
          <w:szCs w:val="28"/>
          <w:lang w:val="en-GB"/>
        </w:rPr>
        <w:t>wrote:</w:t>
      </w:r>
    </w:p>
    <w:p w14:paraId="13B064B8" w14:textId="77777777" w:rsidR="00CD4381" w:rsidRPr="004E3BC3" w:rsidRDefault="00A135BE" w:rsidP="0086597F">
      <w:pPr>
        <w:widowControl w:val="0"/>
        <w:autoSpaceDE w:val="0"/>
        <w:autoSpaceDN w:val="0"/>
        <w:adjustRightInd w:val="0"/>
        <w:spacing w:after="120" w:line="240" w:lineRule="auto"/>
        <w:ind w:left="567" w:right="522"/>
        <w:jc w:val="both"/>
        <w:rPr>
          <w:rFonts w:ascii="Times" w:hAnsi="Times" w:cs="Times New Roman"/>
          <w:sz w:val="28"/>
          <w:szCs w:val="28"/>
          <w:lang w:val="en-GB"/>
        </w:rPr>
      </w:pPr>
      <w:r w:rsidRPr="004E3BC3">
        <w:rPr>
          <w:rFonts w:ascii="Times" w:hAnsi="Times" w:cs="Times New Roman"/>
          <w:sz w:val="28"/>
          <w:szCs w:val="28"/>
          <w:lang w:val="en-GB"/>
        </w:rPr>
        <w:t>“</w:t>
      </w:r>
      <w:r w:rsidR="00CD4381" w:rsidRPr="004E3BC3">
        <w:rPr>
          <w:rFonts w:ascii="Times" w:hAnsi="Times" w:cs="Times New Roman"/>
          <w:sz w:val="28"/>
          <w:szCs w:val="28"/>
          <w:lang w:val="en-GB"/>
        </w:rPr>
        <w:t xml:space="preserve">The essence of neo-colonialism is that the State which is subject to it is, in theory, independent and has all the outward trappings of international sovereignty. In reality its economic system and thus </w:t>
      </w:r>
      <w:r w:rsidR="00CD4381" w:rsidRPr="004E3BC3">
        <w:rPr>
          <w:rFonts w:ascii="Times" w:hAnsi="Times" w:cs="Times New Roman"/>
          <w:i/>
          <w:sz w:val="28"/>
          <w:szCs w:val="28"/>
          <w:u w:val="single"/>
          <w:lang w:val="en-GB"/>
        </w:rPr>
        <w:t>its political policy is directed from outside</w:t>
      </w:r>
      <w:r w:rsidR="00CD4381" w:rsidRPr="004E3BC3">
        <w:rPr>
          <w:rFonts w:ascii="Times" w:hAnsi="Times" w:cs="Times New Roman"/>
          <w:sz w:val="28"/>
          <w:szCs w:val="28"/>
          <w:lang w:val="en-GB"/>
        </w:rPr>
        <w:t xml:space="preserve">… </w:t>
      </w:r>
    </w:p>
    <w:p w14:paraId="1FA32157" w14:textId="71149CCA" w:rsidR="00A135BE" w:rsidRPr="004E3BC3" w:rsidRDefault="00A135BE" w:rsidP="0086597F">
      <w:pPr>
        <w:widowControl w:val="0"/>
        <w:autoSpaceDE w:val="0"/>
        <w:autoSpaceDN w:val="0"/>
        <w:adjustRightInd w:val="0"/>
        <w:spacing w:after="360" w:line="240" w:lineRule="auto"/>
        <w:ind w:left="567" w:right="522"/>
        <w:jc w:val="both"/>
        <w:rPr>
          <w:rFonts w:ascii="Times" w:hAnsi="Times" w:cs="Times New Roman"/>
          <w:sz w:val="28"/>
          <w:szCs w:val="28"/>
          <w:lang w:val="en-GB"/>
        </w:rPr>
      </w:pPr>
      <w:r w:rsidRPr="004E3BC3">
        <w:rPr>
          <w:rFonts w:ascii="Times" w:hAnsi="Times" w:cs="Times New Roman"/>
          <w:sz w:val="28"/>
          <w:szCs w:val="28"/>
          <w:lang w:val="en-GB"/>
        </w:rPr>
        <w:t xml:space="preserve">The result of neo-colonialism is that foreign capital is used for the exploitation rather than for the development of the less developed parts of the world. Investment, under neo-colonialism, increases, rather than decreases, the gap between the rich and the poor countries of the world. The struggle against neo-colonialism is not aimed at excluding the capital of the developed world from operating in less developed countries. It is aimed at </w:t>
      </w:r>
      <w:r w:rsidRPr="004E3BC3">
        <w:rPr>
          <w:rFonts w:ascii="Times" w:hAnsi="Times" w:cs="Times New Roman"/>
          <w:i/>
          <w:sz w:val="28"/>
          <w:szCs w:val="28"/>
          <w:lang w:val="en-GB"/>
        </w:rPr>
        <w:t>preventing the financial power of the developed countries being used in such a way as to impoverish the less developed</w:t>
      </w:r>
      <w:r w:rsidRPr="004E3BC3">
        <w:rPr>
          <w:rFonts w:ascii="Times" w:hAnsi="Times" w:cs="Times New Roman"/>
          <w:sz w:val="28"/>
          <w:szCs w:val="28"/>
          <w:lang w:val="en-GB"/>
        </w:rPr>
        <w:t>.”</w:t>
      </w:r>
      <w:r w:rsidRPr="004E3BC3">
        <w:rPr>
          <w:rStyle w:val="FootnoteReference"/>
          <w:rFonts w:ascii="Times" w:hAnsi="Times" w:cs="Times New Roman"/>
          <w:sz w:val="28"/>
          <w:szCs w:val="28"/>
          <w:lang w:val="en-GB"/>
        </w:rPr>
        <w:footnoteReference w:id="47"/>
      </w:r>
    </w:p>
    <w:p w14:paraId="5C143D1B" w14:textId="68284262" w:rsidR="00AE1514" w:rsidRPr="004E3BC3" w:rsidRDefault="00151802" w:rsidP="0086597F">
      <w:pPr>
        <w:widowControl w:val="0"/>
        <w:autoSpaceDE w:val="0"/>
        <w:autoSpaceDN w:val="0"/>
        <w:adjustRightInd w:val="0"/>
        <w:spacing w:after="120" w:line="480" w:lineRule="auto"/>
        <w:ind w:right="-45" w:firstLine="567"/>
        <w:jc w:val="both"/>
        <w:rPr>
          <w:rFonts w:ascii="Times" w:hAnsi="Times" w:cs="Times New Roman"/>
          <w:sz w:val="28"/>
          <w:szCs w:val="28"/>
          <w:lang w:val="en-GB"/>
        </w:rPr>
      </w:pPr>
      <w:r w:rsidRPr="004E3BC3">
        <w:rPr>
          <w:rFonts w:ascii="Times" w:hAnsi="Times" w:cs="Times New Roman"/>
          <w:sz w:val="28"/>
          <w:szCs w:val="28"/>
          <w:lang w:val="en-GB"/>
        </w:rPr>
        <w:t xml:space="preserve">The above passage highlights that the notion of neo-colonialism largely concerns the economy and welfare of third world countries and their people. Indeed criticism against the repercussions of international free trade and the domination of foreign investment has been one of the focuses of </w:t>
      </w:r>
      <w:r w:rsidR="007708BF" w:rsidRPr="004E3BC3">
        <w:rPr>
          <w:rFonts w:ascii="Times" w:hAnsi="Times" w:cs="Times New Roman"/>
          <w:sz w:val="28"/>
          <w:szCs w:val="28"/>
          <w:lang w:val="en-GB"/>
        </w:rPr>
        <w:t xml:space="preserve">even legal </w:t>
      </w:r>
      <w:r w:rsidR="00AE1514" w:rsidRPr="004E3BC3">
        <w:rPr>
          <w:rFonts w:ascii="Times" w:hAnsi="Times" w:cs="Times New Roman"/>
          <w:sz w:val="28"/>
          <w:szCs w:val="28"/>
          <w:lang w:val="en-GB"/>
        </w:rPr>
        <w:t xml:space="preserve">scholars advancing </w:t>
      </w:r>
      <w:r w:rsidRPr="004E3BC3">
        <w:rPr>
          <w:rFonts w:ascii="Times" w:hAnsi="Times" w:cs="Times New Roman"/>
          <w:sz w:val="28"/>
          <w:szCs w:val="28"/>
          <w:lang w:val="en-GB"/>
        </w:rPr>
        <w:t xml:space="preserve">third world </w:t>
      </w:r>
      <w:r w:rsidR="00AE1514" w:rsidRPr="004E3BC3">
        <w:rPr>
          <w:rFonts w:ascii="Times" w:hAnsi="Times" w:cs="Times New Roman"/>
          <w:sz w:val="28"/>
          <w:szCs w:val="28"/>
          <w:lang w:val="en-GB"/>
        </w:rPr>
        <w:t>views</w:t>
      </w:r>
      <w:r w:rsidRPr="004E3BC3">
        <w:rPr>
          <w:rFonts w:ascii="Times" w:hAnsi="Times" w:cs="Times New Roman"/>
          <w:sz w:val="28"/>
          <w:szCs w:val="28"/>
          <w:lang w:val="en-GB"/>
        </w:rPr>
        <w:t>.</w:t>
      </w:r>
      <w:r w:rsidRPr="004E3BC3">
        <w:rPr>
          <w:rStyle w:val="FootnoteReference"/>
          <w:rFonts w:ascii="Times" w:hAnsi="Times" w:cs="Times New Roman"/>
          <w:sz w:val="28"/>
          <w:szCs w:val="28"/>
          <w:lang w:val="en-GB"/>
        </w:rPr>
        <w:footnoteReference w:id="48"/>
      </w:r>
      <w:r w:rsidRPr="004E3BC3">
        <w:rPr>
          <w:rFonts w:ascii="Times" w:hAnsi="Times" w:cs="Times New Roman"/>
          <w:sz w:val="28"/>
          <w:szCs w:val="28"/>
          <w:lang w:val="en-GB"/>
        </w:rPr>
        <w:t xml:space="preserve"> </w:t>
      </w:r>
      <w:r w:rsidR="00AE1514" w:rsidRPr="004E3BC3">
        <w:rPr>
          <w:rFonts w:ascii="Times" w:hAnsi="Times" w:cs="Times New Roman"/>
          <w:sz w:val="28"/>
          <w:szCs w:val="28"/>
          <w:lang w:val="en-GB"/>
        </w:rPr>
        <w:t xml:space="preserve">On the one hand, it may be questioned </w:t>
      </w:r>
      <w:r w:rsidR="00AE1514" w:rsidRPr="004E3BC3">
        <w:rPr>
          <w:rFonts w:ascii="Times" w:hAnsi="Times" w:cs="Times New Roman"/>
          <w:sz w:val="28"/>
          <w:szCs w:val="28"/>
          <w:lang w:val="en-GB"/>
        </w:rPr>
        <w:lastRenderedPageBreak/>
        <w:t>whether such economic aspect have anything to do with the relation between the ICC and Africa. On the other hand, Nkrumah’s passage above also acknowledged that one of the essences of neo-colonialism is the control of a third world state’s political policy by outside forces.</w:t>
      </w:r>
      <w:r w:rsidR="00240051" w:rsidRPr="004E3BC3">
        <w:rPr>
          <w:rStyle w:val="FootnoteReference"/>
          <w:rFonts w:ascii="Times" w:hAnsi="Times" w:cs="Times New Roman"/>
          <w:sz w:val="28"/>
          <w:szCs w:val="28"/>
          <w:lang w:val="en-GB"/>
        </w:rPr>
        <w:footnoteReference w:id="49"/>
      </w:r>
    </w:p>
    <w:p w14:paraId="0E1C42CA" w14:textId="7D0ACC2F" w:rsidR="00C3195B" w:rsidRPr="004E3BC3" w:rsidRDefault="00AE1514" w:rsidP="00C3195B">
      <w:pPr>
        <w:widowControl w:val="0"/>
        <w:autoSpaceDE w:val="0"/>
        <w:autoSpaceDN w:val="0"/>
        <w:adjustRightInd w:val="0"/>
        <w:spacing w:after="120" w:line="480" w:lineRule="auto"/>
        <w:ind w:right="-45" w:firstLine="567"/>
        <w:jc w:val="both"/>
        <w:rPr>
          <w:rFonts w:ascii="Times" w:hAnsi="Times" w:cs="Times New Roman"/>
          <w:sz w:val="28"/>
          <w:szCs w:val="28"/>
          <w:lang w:val="en-GB"/>
        </w:rPr>
      </w:pPr>
      <w:r w:rsidRPr="004E3BC3">
        <w:rPr>
          <w:rFonts w:ascii="Times" w:hAnsi="Times" w:cs="Times New Roman"/>
          <w:sz w:val="28"/>
          <w:szCs w:val="28"/>
          <w:lang w:val="en-GB"/>
        </w:rPr>
        <w:t xml:space="preserve">That notion relates to the long-standing rule of non-intervention in international law. </w:t>
      </w:r>
      <w:r w:rsidR="000B6C0E" w:rsidRPr="004E3BC3">
        <w:rPr>
          <w:rFonts w:ascii="Times" w:hAnsi="Times" w:cs="Times New Roman"/>
          <w:sz w:val="28"/>
          <w:szCs w:val="28"/>
          <w:lang w:val="en-GB"/>
        </w:rPr>
        <w:t>States developed the principle of non-intervention as a means to secure each individual state’s sovereignty in the midst of interaction with each other. As Oppenheim stated, the prohibition of intervention is a “corollary of every state’s right to sovereignty, territorial integrity and political independence.”</w:t>
      </w:r>
      <w:r w:rsidR="000B6C0E" w:rsidRPr="004E3BC3">
        <w:rPr>
          <w:rStyle w:val="FootnoteReference"/>
          <w:rFonts w:ascii="Times" w:hAnsi="Times" w:cs="Times New Roman"/>
          <w:sz w:val="28"/>
          <w:szCs w:val="28"/>
          <w:lang w:val="en-GB"/>
        </w:rPr>
        <w:footnoteReference w:id="50"/>
      </w:r>
      <w:r w:rsidR="000B6C0E" w:rsidRPr="004E3BC3">
        <w:rPr>
          <w:rFonts w:ascii="Times" w:hAnsi="Times" w:cs="Times New Roman"/>
          <w:sz w:val="28"/>
          <w:szCs w:val="28"/>
          <w:lang w:val="en-GB"/>
        </w:rPr>
        <w:t xml:space="preserve"> The United Nations has repeatedly emphasized that states are strictly prohibited from intervening in the domestic affairs of other states, most famously in Article 2.4 of the UN Charter. The non-intervention principle, however, is not simply restricted to situations involving use of force, acts of aggression, or armed conflict. </w:t>
      </w:r>
      <w:r w:rsidR="00C126E5" w:rsidRPr="004E3BC3">
        <w:rPr>
          <w:rFonts w:ascii="Times" w:hAnsi="Times" w:cs="Times New Roman"/>
          <w:sz w:val="28"/>
          <w:szCs w:val="28"/>
          <w:lang w:val="en-GB"/>
        </w:rPr>
        <w:t xml:space="preserve">The topic </w:t>
      </w:r>
      <w:r w:rsidR="000B6C0E" w:rsidRPr="004E3BC3">
        <w:rPr>
          <w:rFonts w:ascii="Times" w:hAnsi="Times" w:cs="Times New Roman"/>
          <w:sz w:val="28"/>
          <w:szCs w:val="28"/>
          <w:lang w:val="en-GB"/>
        </w:rPr>
        <w:t xml:space="preserve">has been further clarified by the ICJ in </w:t>
      </w:r>
      <w:r w:rsidR="000B6C0E" w:rsidRPr="004E3BC3">
        <w:rPr>
          <w:rFonts w:ascii="Times" w:hAnsi="Times" w:cs="Times New Roman"/>
          <w:i/>
          <w:sz w:val="28"/>
          <w:szCs w:val="28"/>
          <w:lang w:val="en-GB"/>
        </w:rPr>
        <w:t>Nicaragua</w:t>
      </w:r>
      <w:r w:rsidR="000B6C0E" w:rsidRPr="004E3BC3">
        <w:rPr>
          <w:rFonts w:ascii="Times" w:hAnsi="Times" w:cs="Times New Roman"/>
          <w:sz w:val="28"/>
          <w:szCs w:val="28"/>
          <w:lang w:val="en-GB"/>
        </w:rPr>
        <w:t xml:space="preserve"> to include the concept that a state cannot intervene in a dictatorial way in the internal affairs of another state.</w:t>
      </w:r>
      <w:r w:rsidR="000B6C0E" w:rsidRPr="004E3BC3">
        <w:rPr>
          <w:rStyle w:val="FootnoteReference"/>
          <w:rFonts w:ascii="Times" w:hAnsi="Times" w:cs="Times New Roman"/>
          <w:sz w:val="28"/>
          <w:szCs w:val="28"/>
          <w:lang w:val="en-GB"/>
        </w:rPr>
        <w:footnoteReference w:id="51"/>
      </w:r>
      <w:r w:rsidR="000B6C0E" w:rsidRPr="004E3BC3">
        <w:rPr>
          <w:rFonts w:ascii="Times" w:hAnsi="Times" w:cs="Times New Roman"/>
          <w:sz w:val="28"/>
          <w:szCs w:val="28"/>
          <w:lang w:val="en-GB"/>
        </w:rPr>
        <w:t xml:space="preserve"> The court went on to clarify that for an intervention to be prohibited, it must impinge on matters that are directly within </w:t>
      </w:r>
      <w:r w:rsidR="000B6C0E" w:rsidRPr="004E3BC3">
        <w:rPr>
          <w:rFonts w:ascii="Times" w:hAnsi="Times" w:cs="Times New Roman"/>
          <w:sz w:val="28"/>
          <w:szCs w:val="28"/>
          <w:lang w:val="en-GB"/>
        </w:rPr>
        <w:lastRenderedPageBreak/>
        <w:t>a state’s sovereign rights. These include the choice of a political, economic, or social and cultural system and the creation and formulation of foreign policy.</w:t>
      </w:r>
      <w:r w:rsidR="000B6C0E" w:rsidRPr="004E3BC3">
        <w:rPr>
          <w:rStyle w:val="FootnoteReference"/>
          <w:rFonts w:ascii="Times" w:hAnsi="Times" w:cs="Times New Roman"/>
          <w:sz w:val="28"/>
          <w:szCs w:val="28"/>
          <w:lang w:val="en-GB"/>
        </w:rPr>
        <w:footnoteReference w:id="52"/>
      </w:r>
      <w:r w:rsidR="000B6C0E" w:rsidRPr="004E3BC3">
        <w:rPr>
          <w:rFonts w:ascii="Times" w:hAnsi="Times" w:cs="Times New Roman"/>
          <w:sz w:val="28"/>
          <w:szCs w:val="28"/>
          <w:lang w:val="en-GB"/>
        </w:rPr>
        <w:t xml:space="preserve"> Interestingly, in </w:t>
      </w:r>
      <w:r w:rsidR="000B6C0E" w:rsidRPr="004E3BC3">
        <w:rPr>
          <w:rFonts w:ascii="Times" w:hAnsi="Times" w:cs="Times New Roman"/>
          <w:i/>
          <w:iCs/>
          <w:sz w:val="28"/>
          <w:szCs w:val="28"/>
          <w:lang w:val="en-GB"/>
        </w:rPr>
        <w:t>Congo v Uganda</w:t>
      </w:r>
      <w:r w:rsidR="000B6C0E" w:rsidRPr="004E3BC3">
        <w:rPr>
          <w:rFonts w:ascii="Times" w:hAnsi="Times" w:cs="Times New Roman"/>
          <w:sz w:val="28"/>
          <w:szCs w:val="28"/>
          <w:lang w:val="en-GB"/>
        </w:rPr>
        <w:t xml:space="preserve"> the court affirmed that the principle of non-intervention prohibits a State “to intervene, directly or indirectly, with or without armed force, in support of the internal opposition within a State.”</w:t>
      </w:r>
      <w:r w:rsidR="000B6C0E" w:rsidRPr="004E3BC3">
        <w:rPr>
          <w:rStyle w:val="FootnoteReference"/>
          <w:rFonts w:ascii="Times" w:hAnsi="Times" w:cs="Times New Roman"/>
          <w:sz w:val="28"/>
          <w:szCs w:val="28"/>
          <w:lang w:val="en-GB"/>
        </w:rPr>
        <w:footnoteReference w:id="53"/>
      </w:r>
      <w:r w:rsidR="00265CA0" w:rsidRPr="004E3BC3">
        <w:rPr>
          <w:rFonts w:ascii="Times" w:hAnsi="Times" w:cs="Times New Roman"/>
          <w:sz w:val="28"/>
          <w:szCs w:val="28"/>
          <w:lang w:val="en-GB"/>
        </w:rPr>
        <w:t xml:space="preserve"> Going back to the particular observation regarding ICC’s interference to domestic dynamic in Uganda and Côte d’Ivoire, the Court actually often prosecute those </w:t>
      </w:r>
      <w:r w:rsidR="00C126E5" w:rsidRPr="004E3BC3">
        <w:rPr>
          <w:rFonts w:ascii="Times" w:hAnsi="Times" w:cs="Times New Roman"/>
          <w:sz w:val="28"/>
          <w:szCs w:val="28"/>
          <w:lang w:val="en-GB"/>
        </w:rPr>
        <w:t>o</w:t>
      </w:r>
      <w:r w:rsidR="00265CA0" w:rsidRPr="004E3BC3">
        <w:rPr>
          <w:rFonts w:ascii="Times" w:hAnsi="Times" w:cs="Times New Roman"/>
          <w:sz w:val="28"/>
          <w:szCs w:val="28"/>
          <w:lang w:val="en-GB"/>
        </w:rPr>
        <w:t xml:space="preserve">pposing the self-referring government – the opposite situation commented upon in </w:t>
      </w:r>
      <w:r w:rsidR="00265CA0" w:rsidRPr="004E3BC3">
        <w:rPr>
          <w:rFonts w:ascii="Times" w:hAnsi="Times" w:cs="Times New Roman"/>
          <w:i/>
          <w:sz w:val="28"/>
          <w:szCs w:val="28"/>
          <w:lang w:val="en-GB"/>
        </w:rPr>
        <w:t>Congo v Uganda</w:t>
      </w:r>
      <w:r w:rsidR="00265CA0" w:rsidRPr="004E3BC3">
        <w:rPr>
          <w:rFonts w:ascii="Times" w:hAnsi="Times" w:cs="Times New Roman"/>
          <w:sz w:val="28"/>
          <w:szCs w:val="28"/>
          <w:lang w:val="en-GB"/>
        </w:rPr>
        <w:t>. But the point remains that ICC’s prosecution is seen by several African parties and the AU as an affront to the sovereignty of African countries</w:t>
      </w:r>
      <w:r w:rsidR="00C126E5" w:rsidRPr="004E3BC3">
        <w:rPr>
          <w:rFonts w:ascii="Times" w:hAnsi="Times" w:cs="Times New Roman"/>
          <w:sz w:val="28"/>
          <w:szCs w:val="28"/>
          <w:lang w:val="en-GB"/>
        </w:rPr>
        <w:t xml:space="preserve"> and a mechanism that unduly interferes with sovereignty</w:t>
      </w:r>
      <w:r w:rsidR="00265CA0" w:rsidRPr="004E3BC3">
        <w:rPr>
          <w:rFonts w:ascii="Times" w:hAnsi="Times" w:cs="Times New Roman"/>
          <w:sz w:val="28"/>
          <w:szCs w:val="28"/>
          <w:lang w:val="en-GB"/>
        </w:rPr>
        <w:t xml:space="preserve">. </w:t>
      </w:r>
      <w:r w:rsidR="00460BF5" w:rsidRPr="004E3BC3">
        <w:rPr>
          <w:rFonts w:ascii="Times" w:hAnsi="Times" w:cs="Times New Roman"/>
          <w:sz w:val="28"/>
          <w:szCs w:val="28"/>
          <w:lang w:val="en-GB"/>
        </w:rPr>
        <w:t>For some, this is also tantamount to western imperialism and a form of neo-colonialism.</w:t>
      </w:r>
    </w:p>
    <w:p w14:paraId="3A74C92D" w14:textId="1CAB2F0B" w:rsidR="00FD7A07" w:rsidRPr="004E3BC3" w:rsidRDefault="00235752" w:rsidP="000301BA">
      <w:pPr>
        <w:pStyle w:val="ListParagraph"/>
        <w:numPr>
          <w:ilvl w:val="1"/>
          <w:numId w:val="1"/>
        </w:numPr>
        <w:spacing w:after="120" w:line="480" w:lineRule="auto"/>
        <w:contextualSpacing w:val="0"/>
        <w:rPr>
          <w:rFonts w:ascii="Times" w:eastAsia="Times New Roman" w:hAnsi="Times" w:cs="Times New Roman"/>
          <w:b/>
          <w:sz w:val="28"/>
          <w:szCs w:val="28"/>
          <w:lang w:val="en-GB"/>
        </w:rPr>
      </w:pPr>
      <w:r>
        <w:rPr>
          <w:rFonts w:ascii="Times" w:eastAsia="Times New Roman" w:hAnsi="Times" w:cs="Times New Roman"/>
          <w:b/>
          <w:sz w:val="28"/>
          <w:szCs w:val="28"/>
          <w:lang w:val="en-GB"/>
        </w:rPr>
        <w:t xml:space="preserve">. </w:t>
      </w:r>
      <w:r w:rsidR="00FD7A07" w:rsidRPr="004E3BC3">
        <w:rPr>
          <w:rFonts w:ascii="Times" w:eastAsia="Times New Roman" w:hAnsi="Times" w:cs="Times New Roman"/>
          <w:b/>
          <w:sz w:val="28"/>
          <w:szCs w:val="28"/>
          <w:lang w:val="en-GB"/>
        </w:rPr>
        <w:t>Problem statement:</w:t>
      </w:r>
    </w:p>
    <w:p w14:paraId="39410AC1" w14:textId="439602F5" w:rsidR="00F51ED6" w:rsidRPr="004E3BC3" w:rsidRDefault="00ED2A36" w:rsidP="00F51ED6">
      <w:pPr>
        <w:spacing w:after="120" w:line="480" w:lineRule="auto"/>
        <w:ind w:firstLine="567"/>
        <w:jc w:val="both"/>
        <w:rPr>
          <w:rFonts w:ascii="Times" w:eastAsia="Times New Roman" w:hAnsi="Times" w:cs="Times New Roman"/>
          <w:sz w:val="28"/>
          <w:szCs w:val="28"/>
          <w:lang w:val="en-GB"/>
        </w:rPr>
      </w:pPr>
      <w:r w:rsidRPr="004E3BC3">
        <w:rPr>
          <w:rFonts w:ascii="Times" w:eastAsia="Times New Roman" w:hAnsi="Times" w:cs="Times New Roman"/>
          <w:sz w:val="28"/>
          <w:szCs w:val="28"/>
          <w:lang w:val="en-GB"/>
        </w:rPr>
        <w:t xml:space="preserve">The animosity between the ICC on the one hand and the AU and African states on the other is plainly undesirable. The effect of that animosity is the paralysis in the prosecution of international crimes conducted by the Court. </w:t>
      </w:r>
      <w:r w:rsidR="007A4956" w:rsidRPr="004E3BC3">
        <w:rPr>
          <w:rFonts w:ascii="Times" w:eastAsia="Times New Roman" w:hAnsi="Times" w:cs="Times New Roman"/>
          <w:sz w:val="28"/>
          <w:szCs w:val="28"/>
          <w:lang w:val="en-GB"/>
        </w:rPr>
        <w:t>While some argue</w:t>
      </w:r>
      <w:r w:rsidRPr="004E3BC3">
        <w:rPr>
          <w:rFonts w:ascii="Times" w:eastAsia="Times New Roman" w:hAnsi="Times" w:cs="Times New Roman"/>
          <w:sz w:val="28"/>
          <w:szCs w:val="28"/>
          <w:lang w:val="en-GB"/>
        </w:rPr>
        <w:t xml:space="preserve"> that the ICC itself </w:t>
      </w:r>
      <w:r w:rsidR="007A4956" w:rsidRPr="004E3BC3">
        <w:rPr>
          <w:rFonts w:ascii="Times" w:eastAsia="Times New Roman" w:hAnsi="Times" w:cs="Times New Roman"/>
          <w:sz w:val="28"/>
          <w:szCs w:val="28"/>
          <w:lang w:val="en-GB"/>
        </w:rPr>
        <w:t>prioritises the process of international justice at the expense of peace and stability in Africa,</w:t>
      </w:r>
      <w:r w:rsidR="007A4956" w:rsidRPr="004E3BC3">
        <w:rPr>
          <w:rStyle w:val="FootnoteReference"/>
          <w:rFonts w:ascii="Times" w:eastAsia="Times New Roman" w:hAnsi="Times" w:cs="Times New Roman"/>
          <w:sz w:val="28"/>
          <w:szCs w:val="28"/>
          <w:lang w:val="en-GB"/>
        </w:rPr>
        <w:footnoteReference w:id="54"/>
      </w:r>
      <w:r w:rsidR="007A4956" w:rsidRPr="004E3BC3">
        <w:rPr>
          <w:rFonts w:ascii="Times" w:eastAsia="Times New Roman" w:hAnsi="Times" w:cs="Times New Roman"/>
          <w:sz w:val="28"/>
          <w:szCs w:val="28"/>
          <w:lang w:val="en-GB"/>
        </w:rPr>
        <w:t xml:space="preserve"> on the other hand it is undeniable that </w:t>
      </w:r>
      <w:r w:rsidR="007A4956" w:rsidRPr="004E3BC3">
        <w:rPr>
          <w:rFonts w:ascii="Times" w:eastAsia="Times New Roman" w:hAnsi="Times" w:cs="Times New Roman"/>
          <w:sz w:val="28"/>
          <w:szCs w:val="28"/>
          <w:lang w:val="en-GB"/>
        </w:rPr>
        <w:lastRenderedPageBreak/>
        <w:t>the efforts to end impunity for international crimes in Africa must continue and that the ICC is an essential agency in those efforts.</w:t>
      </w:r>
      <w:r w:rsidR="007A4956" w:rsidRPr="004E3BC3">
        <w:rPr>
          <w:rStyle w:val="FootnoteReference"/>
          <w:rFonts w:ascii="Times" w:eastAsia="Times New Roman" w:hAnsi="Times" w:cs="Times New Roman"/>
          <w:sz w:val="28"/>
          <w:szCs w:val="28"/>
          <w:lang w:val="en-GB"/>
        </w:rPr>
        <w:footnoteReference w:id="55"/>
      </w:r>
      <w:r w:rsidRPr="004E3BC3">
        <w:rPr>
          <w:rFonts w:ascii="Times" w:eastAsia="Times New Roman" w:hAnsi="Times" w:cs="Times New Roman"/>
          <w:sz w:val="28"/>
          <w:szCs w:val="28"/>
          <w:lang w:val="en-GB"/>
        </w:rPr>
        <w:t xml:space="preserve"> </w:t>
      </w:r>
    </w:p>
    <w:p w14:paraId="5B25BF06" w14:textId="229D7400" w:rsidR="00F51ED6" w:rsidRPr="004E3BC3" w:rsidRDefault="00F51ED6" w:rsidP="000301BA">
      <w:pPr>
        <w:spacing w:after="120" w:line="480" w:lineRule="auto"/>
        <w:ind w:firstLine="567"/>
        <w:jc w:val="both"/>
        <w:rPr>
          <w:rFonts w:ascii="Times" w:hAnsi="Times" w:cs="Times New Roman"/>
          <w:sz w:val="28"/>
          <w:szCs w:val="28"/>
          <w:lang w:val="en-GB"/>
        </w:rPr>
      </w:pPr>
      <w:r w:rsidRPr="004E3BC3">
        <w:rPr>
          <w:rFonts w:ascii="Times" w:hAnsi="Times"/>
          <w:sz w:val="28"/>
          <w:szCs w:val="28"/>
          <w:lang w:val="en-GB"/>
        </w:rPr>
        <w:t xml:space="preserve">This thesis looks at the dynamics between the Court and Africa through </w:t>
      </w:r>
      <w:r w:rsidR="00421A92" w:rsidRPr="004E3BC3">
        <w:rPr>
          <w:rFonts w:ascii="Times" w:hAnsi="Times"/>
          <w:sz w:val="28"/>
          <w:szCs w:val="28"/>
          <w:lang w:val="en-GB"/>
        </w:rPr>
        <w:t>that</w:t>
      </w:r>
      <w:r w:rsidRPr="004E3BC3">
        <w:rPr>
          <w:rFonts w:ascii="Times" w:hAnsi="Times"/>
          <w:sz w:val="28"/>
          <w:szCs w:val="28"/>
          <w:lang w:val="en-GB"/>
        </w:rPr>
        <w:t xml:space="preserve"> prism.</w:t>
      </w:r>
      <w:r w:rsidRPr="004E3BC3">
        <w:rPr>
          <w:rFonts w:ascii="Times" w:hAnsi="Times" w:cs="Times New Roman"/>
          <w:sz w:val="28"/>
          <w:szCs w:val="28"/>
          <w:lang w:val="en-GB"/>
        </w:rPr>
        <w:t xml:space="preserve"> </w:t>
      </w:r>
      <w:r w:rsidR="00421A92" w:rsidRPr="004E3BC3">
        <w:rPr>
          <w:rFonts w:ascii="Times" w:hAnsi="Times" w:cs="Times New Roman"/>
          <w:sz w:val="28"/>
          <w:szCs w:val="28"/>
          <w:lang w:val="en-GB"/>
        </w:rPr>
        <w:t>Criticism of the ICC as a tool of western hegemony</w:t>
      </w:r>
      <w:r w:rsidRPr="004E3BC3">
        <w:rPr>
          <w:rFonts w:ascii="Times" w:hAnsi="Times" w:cs="Times New Roman"/>
          <w:sz w:val="28"/>
          <w:szCs w:val="28"/>
          <w:lang w:val="en-GB"/>
        </w:rPr>
        <w:t xml:space="preserve"> </w:t>
      </w:r>
      <w:r w:rsidR="00421A92" w:rsidRPr="004E3BC3">
        <w:rPr>
          <w:rFonts w:ascii="Times" w:hAnsi="Times" w:cs="Times New Roman"/>
          <w:sz w:val="28"/>
          <w:szCs w:val="28"/>
          <w:lang w:val="en-GB"/>
        </w:rPr>
        <w:t xml:space="preserve">to control or subjugate Africa </w:t>
      </w:r>
      <w:r w:rsidRPr="004E3BC3">
        <w:rPr>
          <w:rFonts w:ascii="Times" w:hAnsi="Times" w:cs="Times New Roman"/>
          <w:sz w:val="28"/>
          <w:szCs w:val="28"/>
          <w:lang w:val="en-GB"/>
        </w:rPr>
        <w:t>gives rise to several questions regarding the exact means and nature of ‘neo-colonialism’ in the context of the Court’s dealings with Africa. The stance of the African states can either be a theoretically informed position or it can simply be rhetorical. These issues will be investigated in the thesis.</w:t>
      </w:r>
      <w:r w:rsidR="00421A92" w:rsidRPr="004E3BC3">
        <w:rPr>
          <w:rFonts w:ascii="Times" w:hAnsi="Times" w:cs="Times New Roman"/>
          <w:sz w:val="28"/>
          <w:szCs w:val="28"/>
          <w:lang w:val="en-GB"/>
        </w:rPr>
        <w:t xml:space="preserve"> </w:t>
      </w:r>
      <w:r w:rsidRPr="004E3BC3">
        <w:rPr>
          <w:rFonts w:ascii="Times" w:hAnsi="Times" w:cs="Times New Roman"/>
          <w:sz w:val="28"/>
          <w:szCs w:val="28"/>
          <w:lang w:val="en-GB"/>
        </w:rPr>
        <w:t xml:space="preserve">To that end, </w:t>
      </w:r>
      <w:r w:rsidR="000E2821" w:rsidRPr="004E3BC3">
        <w:rPr>
          <w:rFonts w:ascii="Times" w:hAnsi="Times" w:cs="Times New Roman"/>
          <w:sz w:val="28"/>
          <w:szCs w:val="28"/>
          <w:lang w:val="en-GB"/>
        </w:rPr>
        <w:t>the</w:t>
      </w:r>
      <w:r w:rsidRPr="004E3BC3">
        <w:rPr>
          <w:rFonts w:ascii="Times" w:hAnsi="Times" w:cs="Times New Roman"/>
          <w:sz w:val="28"/>
          <w:szCs w:val="28"/>
          <w:lang w:val="en-GB"/>
        </w:rPr>
        <w:t xml:space="preserve"> theories </w:t>
      </w:r>
      <w:r w:rsidR="000E2821" w:rsidRPr="004E3BC3">
        <w:rPr>
          <w:rFonts w:ascii="Times" w:hAnsi="Times" w:cs="Times New Roman"/>
          <w:sz w:val="28"/>
          <w:szCs w:val="28"/>
          <w:lang w:val="en-GB"/>
        </w:rPr>
        <w:t xml:space="preserve">and approaches </w:t>
      </w:r>
      <w:r w:rsidRPr="004E3BC3">
        <w:rPr>
          <w:rFonts w:ascii="Times" w:hAnsi="Times" w:cs="Times New Roman"/>
          <w:sz w:val="28"/>
          <w:szCs w:val="28"/>
          <w:lang w:val="en-GB"/>
        </w:rPr>
        <w:t>regarding neo-colonialism are going to be probed</w:t>
      </w:r>
      <w:r w:rsidRPr="004E3BC3">
        <w:rPr>
          <w:rFonts w:ascii="Times" w:eastAsia="Times New Roman" w:hAnsi="Times" w:cs="Times New Roman"/>
          <w:sz w:val="28"/>
          <w:szCs w:val="28"/>
          <w:lang w:val="en-GB" w:eastAsia="en-GB"/>
        </w:rPr>
        <w:t>. These theories and approache</w:t>
      </w:r>
      <w:r w:rsidR="00421A92" w:rsidRPr="004E3BC3">
        <w:rPr>
          <w:rFonts w:ascii="Times" w:eastAsia="Times New Roman" w:hAnsi="Times" w:cs="Times New Roman"/>
          <w:sz w:val="28"/>
          <w:szCs w:val="28"/>
          <w:lang w:val="en-GB" w:eastAsia="en-GB"/>
        </w:rPr>
        <w:t>s</w:t>
      </w:r>
      <w:r w:rsidRPr="004E3BC3">
        <w:rPr>
          <w:rFonts w:ascii="Times" w:eastAsia="Times New Roman" w:hAnsi="Times" w:cs="Times New Roman"/>
          <w:sz w:val="28"/>
          <w:szCs w:val="28"/>
          <w:lang w:val="en-GB" w:eastAsia="en-GB"/>
        </w:rPr>
        <w:t xml:space="preserve"> will be put to the test in the context of the negotiation and conclusion of the Rome Statute as well as the prosecutorial mechanism and practice of the Court. </w:t>
      </w:r>
      <w:r w:rsidRPr="004E3BC3">
        <w:rPr>
          <w:rFonts w:ascii="Times" w:hAnsi="Times" w:cs="Times New Roman"/>
          <w:sz w:val="28"/>
          <w:szCs w:val="28"/>
          <w:lang w:val="en-GB"/>
        </w:rPr>
        <w:t>In depth analysis on these points may reveal whether there is any particular theory (or a few theories which together) supporting the African states’ charge of neo-colonialism against the ICC.</w:t>
      </w:r>
    </w:p>
    <w:p w14:paraId="58E3FE97" w14:textId="13A4D515" w:rsidR="00FF5BD9" w:rsidRPr="004E3BC3" w:rsidRDefault="00F51ED6" w:rsidP="000301BA">
      <w:pPr>
        <w:spacing w:after="120" w:line="480" w:lineRule="auto"/>
        <w:ind w:firstLine="567"/>
        <w:jc w:val="both"/>
        <w:rPr>
          <w:rFonts w:ascii="Times" w:eastAsia="Times New Roman" w:hAnsi="Times" w:cs="Times New Roman"/>
          <w:sz w:val="28"/>
          <w:szCs w:val="28"/>
          <w:lang w:val="en-GB" w:eastAsia="en-GB"/>
        </w:rPr>
      </w:pPr>
      <w:r w:rsidRPr="004E3BC3">
        <w:rPr>
          <w:rFonts w:ascii="Times" w:hAnsi="Times" w:cs="Times New Roman"/>
          <w:sz w:val="28"/>
          <w:szCs w:val="28"/>
          <w:lang w:val="en-GB"/>
        </w:rPr>
        <w:t xml:space="preserve">However, even if the </w:t>
      </w:r>
      <w:r w:rsidRPr="004E3BC3">
        <w:rPr>
          <w:rFonts w:ascii="Times" w:eastAsia="Times New Roman" w:hAnsi="Times" w:cs="Times New Roman"/>
          <w:sz w:val="28"/>
          <w:szCs w:val="28"/>
          <w:lang w:val="en-GB" w:eastAsia="en-GB"/>
        </w:rPr>
        <w:t xml:space="preserve">allegation of neo-colonialism against the Court turns out to be merely rhetorical, questions remain whether anything need to be changed to improve the dynamics between the Court and Africa. </w:t>
      </w:r>
      <w:r w:rsidR="003A1451" w:rsidRPr="004E3BC3">
        <w:rPr>
          <w:rFonts w:ascii="Times" w:eastAsia="Times New Roman" w:hAnsi="Times" w:cs="Times New Roman"/>
          <w:sz w:val="28"/>
          <w:szCs w:val="28"/>
          <w:lang w:val="en-GB" w:eastAsia="en-GB"/>
        </w:rPr>
        <w:t xml:space="preserve">Additionally, as in many other scenarios perception may be more important than the facts. </w:t>
      </w:r>
      <w:r w:rsidRPr="004E3BC3">
        <w:rPr>
          <w:rFonts w:ascii="Times" w:eastAsia="Times New Roman" w:hAnsi="Times" w:cs="Times New Roman"/>
          <w:sz w:val="28"/>
          <w:szCs w:val="28"/>
          <w:lang w:val="en-GB" w:eastAsia="en-GB"/>
        </w:rPr>
        <w:t xml:space="preserve">As sometimes said, rhetoric repeated over and over again may end up becoming the </w:t>
      </w:r>
      <w:r w:rsidRPr="004E3BC3">
        <w:rPr>
          <w:rFonts w:ascii="Times" w:eastAsia="Times New Roman" w:hAnsi="Times" w:cs="Times New Roman"/>
          <w:sz w:val="28"/>
          <w:szCs w:val="28"/>
          <w:lang w:val="en-GB" w:eastAsia="en-GB"/>
        </w:rPr>
        <w:lastRenderedPageBreak/>
        <w:t>truth. Therefore in any event it is imperative to explore whether there is anything in either the Court’s substantive rules or procedural mechanism which can appropriately be changed or improve to revitalise the court's standing and foster more trust and cooperation from African states.</w:t>
      </w:r>
    </w:p>
    <w:p w14:paraId="0BD496B3" w14:textId="18D91FE1" w:rsidR="006C086C" w:rsidRPr="004E3BC3" w:rsidRDefault="006F69FB" w:rsidP="000301BA">
      <w:pPr>
        <w:spacing w:after="120" w:line="480" w:lineRule="auto"/>
        <w:ind w:firstLine="567"/>
        <w:jc w:val="both"/>
        <w:rPr>
          <w:rFonts w:ascii="Times" w:eastAsia="Times New Roman" w:hAnsi="Times" w:cs="Times New Roman"/>
          <w:sz w:val="28"/>
          <w:szCs w:val="28"/>
          <w:lang w:val="en-GB" w:eastAsia="en-GB"/>
        </w:rPr>
      </w:pPr>
      <w:r w:rsidRPr="004E3BC3">
        <w:rPr>
          <w:rFonts w:ascii="Times" w:eastAsia="Times New Roman" w:hAnsi="Times" w:cs="Times New Roman"/>
          <w:sz w:val="28"/>
          <w:szCs w:val="28"/>
          <w:lang w:val="en-GB" w:eastAsia="en-GB"/>
        </w:rPr>
        <w:t>1.2.1</w:t>
      </w:r>
      <w:r w:rsidR="006C086C" w:rsidRPr="004E3BC3">
        <w:rPr>
          <w:rFonts w:ascii="Times" w:eastAsia="Times New Roman" w:hAnsi="Times" w:cs="Times New Roman"/>
          <w:sz w:val="28"/>
          <w:szCs w:val="28"/>
          <w:lang w:val="en-GB" w:eastAsia="en-GB"/>
        </w:rPr>
        <w:t xml:space="preserve"> Considerations related to neo-colonialism</w:t>
      </w:r>
    </w:p>
    <w:p w14:paraId="69B2B5B7" w14:textId="4FE7B209" w:rsidR="006C086C" w:rsidRPr="004E3BC3" w:rsidRDefault="006C086C" w:rsidP="006C086C">
      <w:pPr>
        <w:spacing w:after="120" w:line="480" w:lineRule="auto"/>
        <w:ind w:firstLine="567"/>
        <w:jc w:val="both"/>
        <w:rPr>
          <w:rFonts w:ascii="Times" w:eastAsia="Times New Roman" w:hAnsi="Times" w:cs="Times New Roman"/>
          <w:sz w:val="28"/>
          <w:szCs w:val="28"/>
          <w:lang w:val="en-GB" w:eastAsia="en-GB"/>
        </w:rPr>
      </w:pPr>
      <w:r w:rsidRPr="004E3BC3">
        <w:rPr>
          <w:rFonts w:ascii="Times" w:eastAsia="Times New Roman" w:hAnsi="Times" w:cs="Times New Roman"/>
          <w:sz w:val="28"/>
          <w:szCs w:val="28"/>
          <w:lang w:val="en-GB" w:eastAsia="en-GB"/>
        </w:rPr>
        <w:t>What must be considered is whether or not there is a real relationship between twenty first century neo-colonialism and the International Criminal Court. To explore this systematically, considerations must be made as to any possible manifestation in the institution itself, its doctrines and/ or the structure of the Rome Statute as a document. As part of this the question must be asked as to whether in one or all of these aspects or even in modern international law more generally that is essentially neo-colonial by nature and whether there are current practices with ICC or affiliated organization (e.g. the United Nations Security Council) that reinforce such behaviours. Furthermore, one must consider whether neo-colonialism appears as an endemic state through the institution or the law more generally or whether it is only directed towards a special region of the globe (e.g. towards Africa but not toward Latin America or South East Asia, which also have long histories of colonial occupation).</w:t>
      </w:r>
    </w:p>
    <w:p w14:paraId="2382F23A" w14:textId="1006AD58" w:rsidR="00541A9A" w:rsidRPr="004E3BC3" w:rsidRDefault="006C086C" w:rsidP="000301BA">
      <w:pPr>
        <w:spacing w:after="120" w:line="480" w:lineRule="auto"/>
        <w:ind w:firstLine="567"/>
        <w:jc w:val="both"/>
        <w:rPr>
          <w:rFonts w:ascii="Times" w:eastAsia="Times New Roman" w:hAnsi="Times" w:cs="Times New Roman"/>
          <w:sz w:val="28"/>
          <w:szCs w:val="28"/>
          <w:lang w:val="en-GB" w:eastAsia="en-GB"/>
        </w:rPr>
      </w:pPr>
      <w:r w:rsidRPr="004E3BC3">
        <w:rPr>
          <w:rFonts w:ascii="Times" w:eastAsia="Times New Roman" w:hAnsi="Times" w:cs="Times New Roman"/>
          <w:sz w:val="28"/>
          <w:szCs w:val="28"/>
          <w:lang w:val="en-GB" w:eastAsia="en-GB"/>
        </w:rPr>
        <w:t xml:space="preserve">To understand these as research topics in themselves a clearer understanding of how neo-colonialism is traditionally defined and considered is needed. This is particularly relevant to this thesis as the term is potentially being applied in a </w:t>
      </w:r>
      <w:r w:rsidRPr="004E3BC3">
        <w:rPr>
          <w:rFonts w:ascii="Times" w:eastAsia="Times New Roman" w:hAnsi="Times" w:cs="Times New Roman"/>
          <w:sz w:val="28"/>
          <w:szCs w:val="28"/>
          <w:lang w:val="en-GB" w:eastAsia="en-GB"/>
        </w:rPr>
        <w:lastRenderedPageBreak/>
        <w:t>judicial context as opposed to the political and economic contexts in which it is usually applied.</w:t>
      </w:r>
      <w:r w:rsidR="003A1451" w:rsidRPr="004E3BC3">
        <w:rPr>
          <w:rFonts w:ascii="Times" w:eastAsia="Times New Roman" w:hAnsi="Times" w:cs="Times New Roman"/>
          <w:sz w:val="28"/>
          <w:szCs w:val="28"/>
          <w:lang w:val="en-GB" w:eastAsia="en-GB"/>
        </w:rPr>
        <w:t xml:space="preserve"> Arguably the first instance of neo-colonialism being applied in a judicial context was in 1971 in research by Keeffe relating to Washington D.C. (District of Columbia) and the failure of the federal government to provide certain judicial avenues of presentation and appeal that are open to American citizens living outside of the high African-American populated community.</w:t>
      </w:r>
      <w:r w:rsidR="003A1451" w:rsidRPr="004E3BC3">
        <w:rPr>
          <w:rStyle w:val="FootnoteReference"/>
          <w:rFonts w:ascii="Times" w:eastAsia="Times New Roman" w:hAnsi="Times" w:cs="Times New Roman"/>
          <w:sz w:val="28"/>
          <w:szCs w:val="28"/>
          <w:lang w:val="en-GB" w:eastAsia="en-GB"/>
        </w:rPr>
        <w:footnoteReference w:id="56"/>
      </w:r>
      <w:r w:rsidR="00F06FF0" w:rsidRPr="004E3BC3">
        <w:rPr>
          <w:rFonts w:ascii="Times" w:eastAsia="Times New Roman" w:hAnsi="Times" w:cs="Times New Roman"/>
          <w:sz w:val="28"/>
          <w:szCs w:val="28"/>
          <w:lang w:val="en-GB" w:eastAsia="en-GB"/>
        </w:rPr>
        <w:t xml:space="preserve"> Most commonly, charges of judicial neo-colonialism appear in the form of judicial complicity.</w:t>
      </w:r>
      <w:r w:rsidR="00F06FF0" w:rsidRPr="004E3BC3">
        <w:rPr>
          <w:rStyle w:val="FootnoteReference"/>
          <w:rFonts w:ascii="Times" w:eastAsia="Times New Roman" w:hAnsi="Times" w:cs="Times New Roman"/>
          <w:sz w:val="28"/>
          <w:szCs w:val="28"/>
          <w:lang w:val="en-GB" w:eastAsia="en-GB"/>
        </w:rPr>
        <w:footnoteReference w:id="57"/>
      </w:r>
      <w:r w:rsidR="000E17BD" w:rsidRPr="004E3BC3">
        <w:rPr>
          <w:rFonts w:ascii="Times" w:eastAsia="Times New Roman" w:hAnsi="Times" w:cs="Times New Roman"/>
          <w:sz w:val="28"/>
          <w:szCs w:val="28"/>
          <w:lang w:val="en-GB" w:eastAsia="en-GB"/>
        </w:rPr>
        <w:t xml:space="preserve"> </w:t>
      </w:r>
      <w:r w:rsidR="00751502" w:rsidRPr="004E3BC3">
        <w:rPr>
          <w:rFonts w:ascii="Times" w:eastAsia="Times New Roman" w:hAnsi="Times" w:cs="Times New Roman"/>
          <w:sz w:val="28"/>
          <w:szCs w:val="28"/>
          <w:lang w:val="en-GB" w:eastAsia="en-GB"/>
        </w:rPr>
        <w:t>Niezen</w:t>
      </w:r>
      <w:r w:rsidR="000E17BD" w:rsidRPr="004E3BC3">
        <w:rPr>
          <w:rFonts w:ascii="Times" w:eastAsia="Times New Roman" w:hAnsi="Times" w:cs="Times New Roman"/>
          <w:sz w:val="28"/>
          <w:szCs w:val="28"/>
          <w:lang w:val="en-GB" w:eastAsia="en-GB"/>
        </w:rPr>
        <w:t xml:space="preserve"> provides one of the few rigorous analyses of the topic.</w:t>
      </w:r>
      <w:r w:rsidR="000E17BD" w:rsidRPr="004E3BC3">
        <w:rPr>
          <w:rStyle w:val="FootnoteReference"/>
          <w:rFonts w:ascii="Times" w:eastAsia="Times New Roman" w:hAnsi="Times" w:cs="Times New Roman"/>
          <w:sz w:val="28"/>
          <w:szCs w:val="28"/>
          <w:lang w:val="en-GB" w:eastAsia="en-GB"/>
        </w:rPr>
        <w:footnoteReference w:id="58"/>
      </w:r>
      <w:r w:rsidR="000D2B8C" w:rsidRPr="004E3BC3">
        <w:rPr>
          <w:rFonts w:ascii="Times" w:eastAsia="Times New Roman" w:hAnsi="Times" w:cs="Times New Roman"/>
          <w:sz w:val="28"/>
          <w:szCs w:val="28"/>
          <w:vertAlign w:val="superscript"/>
          <w:lang w:val="en-GB" w:eastAsia="en-GB"/>
        </w:rPr>
        <w:t>,</w:t>
      </w:r>
      <w:r w:rsidR="000D2B8C" w:rsidRPr="004E3BC3">
        <w:rPr>
          <w:rStyle w:val="FootnoteReference"/>
          <w:rFonts w:ascii="Times" w:eastAsia="Times New Roman" w:hAnsi="Times" w:cs="Times New Roman"/>
          <w:sz w:val="28"/>
          <w:szCs w:val="28"/>
          <w:lang w:val="en-GB" w:eastAsia="en-GB"/>
        </w:rPr>
        <w:footnoteReference w:id="59"/>
      </w:r>
      <w:r w:rsidR="000D2B8C" w:rsidRPr="004E3BC3">
        <w:rPr>
          <w:rFonts w:ascii="Times" w:eastAsia="Times New Roman" w:hAnsi="Times" w:cs="Times New Roman"/>
          <w:sz w:val="28"/>
          <w:szCs w:val="28"/>
          <w:lang w:val="en-GB" w:eastAsia="en-GB"/>
        </w:rPr>
        <w:t xml:space="preserve"> </w:t>
      </w:r>
      <w:r w:rsidR="00EB34E5" w:rsidRPr="004E3BC3">
        <w:rPr>
          <w:rFonts w:ascii="Times" w:eastAsia="Times New Roman" w:hAnsi="Times" w:cs="Times New Roman"/>
          <w:sz w:val="28"/>
          <w:szCs w:val="28"/>
          <w:lang w:val="en-GB" w:eastAsia="en-GB"/>
        </w:rPr>
        <w:t xml:space="preserve">What greatly distinguishes Niezen’s thinking from that which will be explored in this thesis is that the term judicial neo-colonialism is being considered from both institutional and legislative perspectives. In contrast, the focus of Niezen’s work is in the self-realizatory aspects of indigenous populations within a larger society and as a means for clearly identifying rights violations and discriminatory practices. </w:t>
      </w:r>
      <w:r w:rsidR="00D95E26" w:rsidRPr="004E3BC3">
        <w:rPr>
          <w:rFonts w:ascii="Times" w:eastAsia="Times New Roman" w:hAnsi="Times" w:cs="Times New Roman"/>
          <w:sz w:val="28"/>
          <w:szCs w:val="28"/>
          <w:lang w:val="en-GB" w:eastAsia="en-GB"/>
        </w:rPr>
        <w:t>The work by Eades tries to consider the arguments and considerations of Niezen in an Australian context with respect to the aboriginal population.</w:t>
      </w:r>
      <w:r w:rsidR="00D95E26" w:rsidRPr="004E3BC3">
        <w:rPr>
          <w:rStyle w:val="FootnoteReference"/>
          <w:rFonts w:ascii="Times" w:eastAsia="Times New Roman" w:hAnsi="Times" w:cs="Times New Roman"/>
          <w:sz w:val="28"/>
          <w:szCs w:val="28"/>
          <w:lang w:val="en-GB" w:eastAsia="en-GB"/>
        </w:rPr>
        <w:footnoteReference w:id="60"/>
      </w:r>
      <w:r w:rsidR="00D95E26" w:rsidRPr="004E3BC3">
        <w:rPr>
          <w:rFonts w:ascii="Times" w:eastAsia="Times New Roman" w:hAnsi="Times" w:cs="Times New Roman"/>
          <w:sz w:val="28"/>
          <w:szCs w:val="28"/>
          <w:lang w:val="en-GB" w:eastAsia="en-GB"/>
        </w:rPr>
        <w:t xml:space="preserve"> </w:t>
      </w:r>
      <w:r w:rsidR="009B41B3" w:rsidRPr="004E3BC3">
        <w:rPr>
          <w:rFonts w:ascii="Times" w:eastAsia="Times New Roman" w:hAnsi="Times" w:cs="Times New Roman"/>
          <w:sz w:val="28"/>
          <w:szCs w:val="28"/>
          <w:lang w:val="en-GB" w:eastAsia="en-GB"/>
        </w:rPr>
        <w:t xml:space="preserve">Similar work is done by </w:t>
      </w:r>
      <w:r w:rsidR="00320CDB" w:rsidRPr="004E3BC3">
        <w:rPr>
          <w:rFonts w:ascii="Times" w:eastAsia="Times New Roman" w:hAnsi="Times" w:cs="Times New Roman"/>
          <w:sz w:val="28"/>
          <w:szCs w:val="28"/>
          <w:lang w:val="en-GB" w:eastAsia="en-GB"/>
        </w:rPr>
        <w:t>Capulong in a Phillipino setting.</w:t>
      </w:r>
      <w:r w:rsidR="009B41B3" w:rsidRPr="004E3BC3">
        <w:rPr>
          <w:rStyle w:val="FootnoteReference"/>
          <w:rFonts w:ascii="Times" w:eastAsia="Times New Roman" w:hAnsi="Times" w:cs="Times New Roman"/>
          <w:sz w:val="28"/>
          <w:szCs w:val="28"/>
          <w:lang w:val="en-GB" w:eastAsia="en-GB"/>
        </w:rPr>
        <w:footnoteReference w:id="61"/>
      </w:r>
      <w:r w:rsidR="00320CDB" w:rsidRPr="004E3BC3">
        <w:rPr>
          <w:rFonts w:ascii="Times" w:eastAsia="Times New Roman" w:hAnsi="Times" w:cs="Times New Roman"/>
          <w:sz w:val="28"/>
          <w:szCs w:val="28"/>
          <w:lang w:val="en-GB" w:eastAsia="en-GB"/>
        </w:rPr>
        <w:t xml:space="preserve"> </w:t>
      </w:r>
      <w:r w:rsidR="00541A9A" w:rsidRPr="004E3BC3">
        <w:rPr>
          <w:rFonts w:ascii="Times" w:eastAsia="Times New Roman" w:hAnsi="Times" w:cs="Times New Roman"/>
          <w:sz w:val="28"/>
          <w:szCs w:val="28"/>
          <w:lang w:val="en-GB" w:eastAsia="en-GB"/>
        </w:rPr>
        <w:t xml:space="preserve">There is also the </w:t>
      </w:r>
      <w:r w:rsidR="00541A9A" w:rsidRPr="004E3BC3">
        <w:rPr>
          <w:rFonts w:ascii="Times" w:eastAsia="Times New Roman" w:hAnsi="Times" w:cs="Times New Roman"/>
          <w:sz w:val="28"/>
          <w:szCs w:val="28"/>
          <w:lang w:val="en-GB" w:eastAsia="en-GB"/>
        </w:rPr>
        <w:lastRenderedPageBreak/>
        <w:t>Israeli-Palestinian focused research by Barnbridge, which despite its broad title is quite local in its consideration of only a single conflict.</w:t>
      </w:r>
      <w:r w:rsidR="00541A9A" w:rsidRPr="004E3BC3">
        <w:rPr>
          <w:rStyle w:val="FootnoteReference"/>
          <w:rFonts w:ascii="Times" w:eastAsia="Times New Roman" w:hAnsi="Times" w:cs="Times New Roman"/>
          <w:sz w:val="28"/>
          <w:szCs w:val="28"/>
          <w:lang w:val="en-GB" w:eastAsia="en-GB"/>
        </w:rPr>
        <w:footnoteReference w:id="62"/>
      </w:r>
    </w:p>
    <w:p w14:paraId="0408227C" w14:textId="0EF476C0" w:rsidR="00B73889" w:rsidRDefault="00541A9A" w:rsidP="000301BA">
      <w:pPr>
        <w:spacing w:after="120" w:line="480" w:lineRule="auto"/>
        <w:ind w:firstLine="567"/>
        <w:jc w:val="both"/>
        <w:rPr>
          <w:rFonts w:ascii="Times" w:eastAsia="Times New Roman" w:hAnsi="Times" w:cs="Times New Roman"/>
          <w:color w:val="000000"/>
          <w:sz w:val="28"/>
          <w:szCs w:val="28"/>
          <w:shd w:val="clear" w:color="auto" w:fill="FFFFFF"/>
        </w:rPr>
      </w:pPr>
      <w:r w:rsidRPr="004E3BC3">
        <w:rPr>
          <w:rFonts w:ascii="Times" w:eastAsia="Times New Roman" w:hAnsi="Times" w:cs="Times New Roman"/>
          <w:sz w:val="28"/>
          <w:szCs w:val="28"/>
          <w:lang w:val="en-GB" w:eastAsia="en-GB"/>
        </w:rPr>
        <w:t xml:space="preserve">Furthermore, </w:t>
      </w:r>
      <w:r w:rsidR="00320CDB" w:rsidRPr="004E3BC3">
        <w:rPr>
          <w:rFonts w:ascii="Times" w:eastAsia="Times New Roman" w:hAnsi="Times" w:cs="Times New Roman"/>
          <w:sz w:val="28"/>
          <w:szCs w:val="28"/>
          <w:lang w:val="en-GB" w:eastAsia="en-GB"/>
        </w:rPr>
        <w:t>u</w:t>
      </w:r>
      <w:r w:rsidRPr="004E3BC3">
        <w:rPr>
          <w:rFonts w:ascii="Times" w:eastAsia="Times New Roman" w:hAnsi="Times" w:cs="Times New Roman"/>
          <w:sz w:val="28"/>
          <w:szCs w:val="28"/>
          <w:lang w:val="en-GB" w:eastAsia="en-GB"/>
        </w:rPr>
        <w:t>nfortunately, none</w:t>
      </w:r>
      <w:r w:rsidR="00D95E26" w:rsidRPr="004E3BC3">
        <w:rPr>
          <w:rFonts w:ascii="Times" w:eastAsia="Times New Roman" w:hAnsi="Times" w:cs="Times New Roman"/>
          <w:sz w:val="28"/>
          <w:szCs w:val="28"/>
          <w:lang w:val="en-GB" w:eastAsia="en-GB"/>
        </w:rPr>
        <w:t xml:space="preserve"> of these works </w:t>
      </w:r>
      <w:r w:rsidR="00BF41EA">
        <w:rPr>
          <w:rFonts w:ascii="Times" w:eastAsia="Times New Roman" w:hAnsi="Times" w:cs="Times New Roman"/>
          <w:sz w:val="28"/>
          <w:szCs w:val="28"/>
          <w:lang w:val="en-GB" w:eastAsia="en-GB"/>
        </w:rPr>
        <w:t>specifically focus on</w:t>
      </w:r>
      <w:r w:rsidR="00D95E26" w:rsidRPr="004E3BC3">
        <w:rPr>
          <w:rFonts w:ascii="Times" w:eastAsia="Times New Roman" w:hAnsi="Times" w:cs="Times New Roman"/>
          <w:sz w:val="28"/>
          <w:szCs w:val="28"/>
          <w:lang w:val="en-GB" w:eastAsia="en-GB"/>
        </w:rPr>
        <w:t xml:space="preserve"> t</w:t>
      </w:r>
      <w:r w:rsidR="00EB34E5" w:rsidRPr="004E3BC3">
        <w:rPr>
          <w:rFonts w:ascii="Times" w:eastAsia="Times New Roman" w:hAnsi="Times" w:cs="Times New Roman"/>
          <w:sz w:val="28"/>
          <w:szCs w:val="28"/>
          <w:lang w:val="en-GB" w:eastAsia="en-GB"/>
        </w:rPr>
        <w:t xml:space="preserve">he idea of a foreign entity [corporate, governmental, or multi-lateral (e.g. a non-governmental organization such as the United Nations or the ICC) and </w:t>
      </w:r>
      <w:r w:rsidR="00D95E26" w:rsidRPr="004E3BC3">
        <w:rPr>
          <w:rFonts w:ascii="Times" w:eastAsia="Times New Roman" w:hAnsi="Times" w:cs="Times New Roman"/>
          <w:sz w:val="28"/>
          <w:szCs w:val="28"/>
          <w:lang w:val="en-GB" w:eastAsia="en-GB"/>
        </w:rPr>
        <w:t xml:space="preserve">the </w:t>
      </w:r>
      <w:r w:rsidR="0095200F" w:rsidRPr="004E3BC3">
        <w:rPr>
          <w:rFonts w:ascii="Times" w:eastAsia="Times New Roman" w:hAnsi="Times" w:cs="Times New Roman"/>
          <w:sz w:val="28"/>
          <w:szCs w:val="28"/>
          <w:lang w:val="en-GB" w:eastAsia="en-GB"/>
        </w:rPr>
        <w:t>effects</w:t>
      </w:r>
      <w:r w:rsidR="00D95E26" w:rsidRPr="004E3BC3">
        <w:rPr>
          <w:rFonts w:ascii="Times" w:eastAsia="Times New Roman" w:hAnsi="Times" w:cs="Times New Roman"/>
          <w:sz w:val="28"/>
          <w:szCs w:val="28"/>
          <w:lang w:val="en-GB" w:eastAsia="en-GB"/>
        </w:rPr>
        <w:t xml:space="preserve"> on</w:t>
      </w:r>
      <w:r w:rsidR="00EB34E5" w:rsidRPr="004E3BC3">
        <w:rPr>
          <w:rFonts w:ascii="Times" w:eastAsia="Times New Roman" w:hAnsi="Times" w:cs="Times New Roman"/>
          <w:sz w:val="28"/>
          <w:szCs w:val="28"/>
          <w:lang w:val="en-GB" w:eastAsia="en-GB"/>
        </w:rPr>
        <w:t xml:space="preserve"> local judiciary practices and strictures ever considered. Thus</w:t>
      </w:r>
      <w:r w:rsidR="00D95E26" w:rsidRPr="004E3BC3">
        <w:rPr>
          <w:rFonts w:ascii="Times" w:eastAsia="Times New Roman" w:hAnsi="Times" w:cs="Times New Roman"/>
          <w:sz w:val="28"/>
          <w:szCs w:val="28"/>
          <w:lang w:val="en-GB" w:eastAsia="en-GB"/>
        </w:rPr>
        <w:t>,</w:t>
      </w:r>
      <w:r w:rsidR="00EB34E5" w:rsidRPr="004E3BC3">
        <w:rPr>
          <w:rFonts w:ascii="Times" w:eastAsia="Times New Roman" w:hAnsi="Times" w:cs="Times New Roman"/>
          <w:sz w:val="28"/>
          <w:szCs w:val="28"/>
          <w:lang w:val="en-GB" w:eastAsia="en-GB"/>
        </w:rPr>
        <w:t xml:space="preserve"> the work in thesis has the potential to lay the ground work and possibly even devise a framework for considering the exi</w:t>
      </w:r>
      <w:r w:rsidR="00D95E26" w:rsidRPr="004E3BC3">
        <w:rPr>
          <w:rFonts w:ascii="Times" w:eastAsia="Times New Roman" w:hAnsi="Times" w:cs="Times New Roman"/>
          <w:sz w:val="28"/>
          <w:szCs w:val="28"/>
          <w:lang w:val="en-GB" w:eastAsia="en-GB"/>
        </w:rPr>
        <w:t>stence of judicial neo-colonial</w:t>
      </w:r>
      <w:r w:rsidR="00EB34E5" w:rsidRPr="004E3BC3">
        <w:rPr>
          <w:rFonts w:ascii="Times" w:eastAsia="Times New Roman" w:hAnsi="Times" w:cs="Times New Roman"/>
          <w:sz w:val="28"/>
          <w:szCs w:val="28"/>
          <w:lang w:val="en-GB" w:eastAsia="en-GB"/>
        </w:rPr>
        <w:t>i</w:t>
      </w:r>
      <w:r w:rsidR="00D95E26" w:rsidRPr="004E3BC3">
        <w:rPr>
          <w:rFonts w:ascii="Times" w:eastAsia="Times New Roman" w:hAnsi="Times" w:cs="Times New Roman"/>
          <w:sz w:val="28"/>
          <w:szCs w:val="28"/>
          <w:lang w:val="en-GB" w:eastAsia="en-GB"/>
        </w:rPr>
        <w:t>s</w:t>
      </w:r>
      <w:r w:rsidR="00EB34E5" w:rsidRPr="004E3BC3">
        <w:rPr>
          <w:rFonts w:ascii="Times" w:eastAsia="Times New Roman" w:hAnsi="Times" w:cs="Times New Roman"/>
          <w:sz w:val="28"/>
          <w:szCs w:val="28"/>
          <w:lang w:val="en-GB" w:eastAsia="en-GB"/>
        </w:rPr>
        <w:t>m.</w:t>
      </w:r>
      <w:r w:rsidR="00D95E26" w:rsidRPr="004E3BC3">
        <w:rPr>
          <w:rFonts w:ascii="Times" w:eastAsia="Times New Roman" w:hAnsi="Times" w:cs="Times New Roman"/>
          <w:sz w:val="28"/>
          <w:szCs w:val="28"/>
          <w:lang w:val="en-GB" w:eastAsia="en-GB"/>
        </w:rPr>
        <w:t xml:space="preserve"> </w:t>
      </w:r>
      <w:r w:rsidR="002D7311" w:rsidRPr="004E3BC3">
        <w:rPr>
          <w:rFonts w:ascii="Times" w:eastAsia="Times New Roman" w:hAnsi="Times" w:cs="Times New Roman"/>
          <w:sz w:val="28"/>
          <w:szCs w:val="28"/>
          <w:lang w:val="en-GB" w:eastAsia="en-GB"/>
        </w:rPr>
        <w:t>Perhaps the closest research is the brief work by Tondini on East Timor with respect to international peace keeping efforts.</w:t>
      </w:r>
      <w:r w:rsidR="002D7311" w:rsidRPr="004E3BC3">
        <w:rPr>
          <w:rStyle w:val="FootnoteReference"/>
          <w:rFonts w:ascii="Times" w:eastAsia="Times New Roman" w:hAnsi="Times" w:cs="Times New Roman"/>
          <w:sz w:val="28"/>
          <w:szCs w:val="28"/>
          <w:lang w:val="en-GB" w:eastAsia="en-GB"/>
        </w:rPr>
        <w:footnoteReference w:id="63"/>
      </w:r>
      <w:r w:rsidR="002D7311" w:rsidRPr="004E3BC3">
        <w:rPr>
          <w:rFonts w:ascii="Times" w:eastAsia="Times New Roman" w:hAnsi="Times" w:cs="Times New Roman"/>
          <w:sz w:val="28"/>
          <w:szCs w:val="28"/>
          <w:lang w:val="en-GB" w:eastAsia="en-GB"/>
        </w:rPr>
        <w:t xml:space="preserve"> At least in that work there is an external agent. However, again the issue arises that the main consideration is focused on only a section of the population as opposed to the entire country itself as the subject of neo-colonialism.</w:t>
      </w:r>
      <w:r w:rsidR="00FF41EF" w:rsidRPr="004E3BC3">
        <w:rPr>
          <w:rFonts w:ascii="Times" w:eastAsia="Times New Roman" w:hAnsi="Times" w:cs="Times New Roman"/>
          <w:sz w:val="28"/>
          <w:szCs w:val="28"/>
          <w:lang w:val="en-GB" w:eastAsia="en-GB"/>
        </w:rPr>
        <w:t xml:space="preserve"> </w:t>
      </w:r>
      <w:r w:rsidR="00FF41EF" w:rsidRPr="004E3BC3">
        <w:rPr>
          <w:rFonts w:ascii="Times" w:eastAsia="Times New Roman" w:hAnsi="Times" w:cs="Times New Roman"/>
          <w:color w:val="000000"/>
          <w:sz w:val="28"/>
          <w:szCs w:val="28"/>
          <w:shd w:val="clear" w:color="auto" w:fill="FFFFFF"/>
        </w:rPr>
        <w:t>The focus of that article is the rebuilding of a justice system in a post-conflict scenario. Tondini considers how international authorities often select either a </w:t>
      </w:r>
      <w:r w:rsidR="00FF41EF" w:rsidRPr="004E3BC3">
        <w:rPr>
          <w:rFonts w:ascii="Times" w:eastAsia="Times New Roman" w:hAnsi="Times" w:cs="Times New Roman"/>
          <w:i/>
          <w:iCs/>
          <w:color w:val="000000"/>
          <w:sz w:val="28"/>
          <w:szCs w:val="28"/>
          <w:shd w:val="clear" w:color="auto" w:fill="FFFFFF"/>
        </w:rPr>
        <w:t>dirigiste</w:t>
      </w:r>
      <w:r w:rsidR="00FF41EF" w:rsidRPr="004E3BC3">
        <w:rPr>
          <w:rFonts w:ascii="Times" w:eastAsia="Times New Roman" w:hAnsi="Times" w:cs="Times New Roman"/>
          <w:color w:val="000000"/>
          <w:sz w:val="28"/>
          <w:szCs w:val="28"/>
          <w:shd w:val="clear" w:color="auto" w:fill="FFFFFF"/>
        </w:rPr>
        <w:t> or a consent-based approach, thereby representing the essential terms of reference of past interventions, despite a largely failed historical record with such approach.</w:t>
      </w:r>
    </w:p>
    <w:p w14:paraId="08A88CF9" w14:textId="77777777" w:rsidR="00235752" w:rsidRPr="004E3BC3" w:rsidRDefault="00235752" w:rsidP="000301BA">
      <w:pPr>
        <w:spacing w:after="120" w:line="480" w:lineRule="auto"/>
        <w:ind w:firstLine="567"/>
        <w:jc w:val="both"/>
        <w:rPr>
          <w:rFonts w:ascii="Times" w:eastAsia="Times New Roman" w:hAnsi="Times" w:cs="Times New Roman"/>
          <w:sz w:val="28"/>
          <w:szCs w:val="28"/>
          <w:lang w:val="en-GB" w:eastAsia="en-GB"/>
        </w:rPr>
      </w:pPr>
    </w:p>
    <w:p w14:paraId="0063425F" w14:textId="6E38808D" w:rsidR="00FD7A07" w:rsidRPr="004E3BC3" w:rsidRDefault="00235752" w:rsidP="000301BA">
      <w:pPr>
        <w:pStyle w:val="ListParagraph"/>
        <w:numPr>
          <w:ilvl w:val="1"/>
          <w:numId w:val="1"/>
        </w:numPr>
        <w:spacing w:after="120" w:line="480" w:lineRule="auto"/>
        <w:contextualSpacing w:val="0"/>
        <w:rPr>
          <w:rFonts w:ascii="Times" w:eastAsia="Times New Roman" w:hAnsi="Times" w:cs="Times New Roman"/>
          <w:b/>
          <w:sz w:val="28"/>
          <w:szCs w:val="28"/>
          <w:lang w:val="en-GB"/>
        </w:rPr>
      </w:pPr>
      <w:r>
        <w:rPr>
          <w:rFonts w:ascii="Times" w:eastAsia="Times New Roman" w:hAnsi="Times" w:cs="Times New Roman"/>
          <w:b/>
          <w:sz w:val="28"/>
          <w:szCs w:val="28"/>
          <w:lang w:val="en-GB"/>
        </w:rPr>
        <w:lastRenderedPageBreak/>
        <w:t xml:space="preserve">. </w:t>
      </w:r>
      <w:r w:rsidR="00FD7A07" w:rsidRPr="004E3BC3">
        <w:rPr>
          <w:rFonts w:ascii="Times" w:eastAsia="Times New Roman" w:hAnsi="Times" w:cs="Times New Roman"/>
          <w:b/>
          <w:sz w:val="28"/>
          <w:szCs w:val="28"/>
          <w:lang w:val="en-GB"/>
        </w:rPr>
        <w:t>Statement of purpose:</w:t>
      </w:r>
    </w:p>
    <w:p w14:paraId="4546C5E1" w14:textId="20CA49AE" w:rsidR="00BA185A" w:rsidRPr="004E3BC3" w:rsidRDefault="00FF5BD9" w:rsidP="000301BA">
      <w:pPr>
        <w:pStyle w:val="ListParagraph"/>
        <w:spacing w:after="120" w:line="480" w:lineRule="auto"/>
        <w:ind w:left="0" w:firstLine="567"/>
        <w:contextualSpacing w:val="0"/>
        <w:jc w:val="both"/>
        <w:rPr>
          <w:rFonts w:ascii="Times" w:eastAsia="Times New Roman" w:hAnsi="Times" w:cs="Times New Roman"/>
          <w:sz w:val="28"/>
          <w:szCs w:val="28"/>
          <w:lang w:val="en-GB"/>
        </w:rPr>
      </w:pPr>
      <w:r w:rsidRPr="004E3BC3">
        <w:rPr>
          <w:rFonts w:ascii="Times" w:hAnsi="Times" w:cs="Times New Roman"/>
          <w:sz w:val="28"/>
          <w:szCs w:val="28"/>
          <w:lang w:val="en-GB"/>
        </w:rPr>
        <w:t>The central aim of this thesis is to test the validity of the assertion that the ICC is a tool to exercise western hegemony over Africa and a vehicle of neo-colonialism.</w:t>
      </w:r>
      <w:r w:rsidR="000E2821" w:rsidRPr="004E3BC3">
        <w:rPr>
          <w:rFonts w:ascii="Times" w:hAnsi="Times" w:cs="Times New Roman"/>
          <w:sz w:val="28"/>
          <w:szCs w:val="28"/>
          <w:lang w:val="en-GB"/>
        </w:rPr>
        <w:t xml:space="preserve"> The ultimate purpose is to explore and find ways to improve and rehabilitate the Court’s efforts to deal with international crimes in Africa. </w:t>
      </w:r>
      <w:r w:rsidR="005C46CA" w:rsidRPr="004E3BC3">
        <w:rPr>
          <w:rFonts w:ascii="Times" w:hAnsi="Times" w:cs="Times New Roman"/>
          <w:sz w:val="28"/>
          <w:szCs w:val="28"/>
          <w:lang w:val="en-GB"/>
        </w:rPr>
        <w:t>To that end, the underlying assertion of neo-colonialism must first be ascertained in the context of the ICC’s inception and the subsequent development in the Court’s investigations and prosecutions.</w:t>
      </w:r>
      <w:r w:rsidR="000E2821" w:rsidRPr="004E3BC3">
        <w:rPr>
          <w:rFonts w:ascii="Times" w:hAnsi="Times" w:cs="Times New Roman"/>
          <w:sz w:val="28"/>
          <w:szCs w:val="28"/>
          <w:lang w:val="en-GB"/>
        </w:rPr>
        <w:t xml:space="preserve"> </w:t>
      </w:r>
      <w:r w:rsidRPr="004E3BC3">
        <w:rPr>
          <w:rFonts w:ascii="Times" w:hAnsi="Times" w:cs="Times New Roman"/>
          <w:sz w:val="28"/>
          <w:szCs w:val="28"/>
          <w:lang w:val="en-GB"/>
        </w:rPr>
        <w:t xml:space="preserve"> </w:t>
      </w:r>
    </w:p>
    <w:p w14:paraId="7AF5EABC" w14:textId="77777777" w:rsidR="00FD7A07" w:rsidRPr="004E3BC3" w:rsidRDefault="00FD7A07" w:rsidP="000301BA">
      <w:pPr>
        <w:spacing w:after="120" w:line="480" w:lineRule="auto"/>
        <w:rPr>
          <w:rFonts w:ascii="Times" w:eastAsia="Times New Roman" w:hAnsi="Times" w:cs="Times New Roman"/>
          <w:b/>
          <w:sz w:val="28"/>
          <w:szCs w:val="28"/>
          <w:lang w:val="en-GB"/>
        </w:rPr>
      </w:pPr>
      <w:r w:rsidRPr="004E3BC3">
        <w:rPr>
          <w:rFonts w:ascii="Times" w:eastAsia="Times New Roman" w:hAnsi="Times" w:cs="Times New Roman"/>
          <w:b/>
          <w:sz w:val="28"/>
          <w:szCs w:val="28"/>
          <w:lang w:val="en-GB"/>
        </w:rPr>
        <w:t>1.4 Research question(s):</w:t>
      </w:r>
    </w:p>
    <w:p w14:paraId="0EB94DD9" w14:textId="270A3268" w:rsidR="00897FE9" w:rsidRPr="004E3BC3" w:rsidRDefault="00FD75CC" w:rsidP="000301BA">
      <w:pPr>
        <w:spacing w:after="0" w:line="480" w:lineRule="auto"/>
        <w:ind w:firstLine="567"/>
        <w:jc w:val="both"/>
        <w:rPr>
          <w:rFonts w:ascii="Times" w:hAnsi="Times" w:cs="Times New Roman"/>
          <w:sz w:val="28"/>
          <w:szCs w:val="28"/>
          <w:lang w:val="en-GB"/>
        </w:rPr>
      </w:pPr>
      <w:r w:rsidRPr="004E3BC3">
        <w:rPr>
          <w:rFonts w:ascii="Times" w:hAnsi="Times" w:cs="Times New Roman"/>
          <w:sz w:val="28"/>
          <w:szCs w:val="28"/>
          <w:lang w:val="en-GB"/>
        </w:rPr>
        <w:t xml:space="preserve">This research is prompted by the allegation of selective-prosecution against Africa by the African Union and some African states, whereas ICC’s prosecutions are driven by Western-hegemony / neo-colonialism sentiment. </w:t>
      </w:r>
      <w:r w:rsidR="00897FE9" w:rsidRPr="004E3BC3">
        <w:rPr>
          <w:rFonts w:ascii="Times" w:hAnsi="Times" w:cs="Times New Roman"/>
          <w:sz w:val="28"/>
          <w:szCs w:val="28"/>
          <w:lang w:val="en-GB"/>
        </w:rPr>
        <w:t>Several questions arise from such allegation</w:t>
      </w:r>
      <w:r w:rsidR="00411AC0" w:rsidRPr="004E3BC3">
        <w:rPr>
          <w:rFonts w:ascii="Times" w:hAnsi="Times" w:cs="Times New Roman"/>
          <w:sz w:val="28"/>
          <w:szCs w:val="28"/>
          <w:lang w:val="en-GB"/>
        </w:rPr>
        <w:t>, which can succinctly formulated as follows</w:t>
      </w:r>
      <w:r w:rsidR="00897FE9" w:rsidRPr="004E3BC3">
        <w:rPr>
          <w:rFonts w:ascii="Times" w:hAnsi="Times" w:cs="Times New Roman"/>
          <w:sz w:val="28"/>
          <w:szCs w:val="28"/>
          <w:lang w:val="en-GB"/>
        </w:rPr>
        <w:t>:</w:t>
      </w:r>
    </w:p>
    <w:p w14:paraId="77FDB5ED" w14:textId="3B6A17A8" w:rsidR="00411AC0" w:rsidRPr="004E3BC3" w:rsidRDefault="00897FE9" w:rsidP="000301BA">
      <w:pPr>
        <w:pStyle w:val="ListParagraph"/>
        <w:numPr>
          <w:ilvl w:val="0"/>
          <w:numId w:val="6"/>
        </w:numPr>
        <w:spacing w:after="0" w:line="480" w:lineRule="auto"/>
        <w:ind w:left="426" w:hanging="426"/>
        <w:contextualSpacing w:val="0"/>
        <w:jc w:val="both"/>
        <w:rPr>
          <w:rFonts w:ascii="Times" w:hAnsi="Times" w:cs="Times New Roman"/>
          <w:sz w:val="28"/>
          <w:szCs w:val="28"/>
          <w:lang w:val="en-GB"/>
        </w:rPr>
      </w:pPr>
      <w:r w:rsidRPr="004E3BC3">
        <w:rPr>
          <w:rFonts w:ascii="Times" w:hAnsi="Times" w:cs="Times New Roman"/>
          <w:sz w:val="28"/>
          <w:szCs w:val="28"/>
          <w:lang w:val="en-GB"/>
        </w:rPr>
        <w:t xml:space="preserve">What is the exact meaning and nature of neo-colonialism in the context of the relation between </w:t>
      </w:r>
      <w:r w:rsidR="00411AC0" w:rsidRPr="004E3BC3">
        <w:rPr>
          <w:rFonts w:ascii="Times" w:hAnsi="Times" w:cs="Times New Roman"/>
          <w:sz w:val="28"/>
          <w:szCs w:val="28"/>
          <w:lang w:val="en-GB"/>
        </w:rPr>
        <w:t>the ICC and Africa, and whether the African states’ position on ICC is supported by any theoretical basis on neo-colonialism or merely rhetorical?</w:t>
      </w:r>
    </w:p>
    <w:p w14:paraId="06CE49E2" w14:textId="2248167F" w:rsidR="00411AC0" w:rsidRPr="004E3BC3" w:rsidRDefault="00411AC0" w:rsidP="000301BA">
      <w:pPr>
        <w:pStyle w:val="ListParagraph"/>
        <w:numPr>
          <w:ilvl w:val="0"/>
          <w:numId w:val="6"/>
        </w:numPr>
        <w:spacing w:after="0" w:line="480" w:lineRule="auto"/>
        <w:ind w:left="426" w:hanging="426"/>
        <w:contextualSpacing w:val="0"/>
        <w:rPr>
          <w:rFonts w:ascii="Times" w:hAnsi="Times" w:cs="Times New Roman"/>
          <w:sz w:val="28"/>
          <w:szCs w:val="28"/>
          <w:lang w:val="en-GB"/>
        </w:rPr>
      </w:pPr>
      <w:r w:rsidRPr="004E3BC3">
        <w:rPr>
          <w:rFonts w:ascii="Times" w:hAnsi="Times" w:cs="Times New Roman"/>
          <w:sz w:val="28"/>
          <w:szCs w:val="28"/>
          <w:lang w:val="en-GB"/>
        </w:rPr>
        <w:t xml:space="preserve">How </w:t>
      </w:r>
      <w:r w:rsidR="002E561B" w:rsidRPr="004E3BC3">
        <w:rPr>
          <w:rFonts w:ascii="Times" w:hAnsi="Times" w:cs="Times New Roman"/>
          <w:sz w:val="28"/>
          <w:szCs w:val="28"/>
          <w:lang w:val="en-GB"/>
        </w:rPr>
        <w:t xml:space="preserve">is </w:t>
      </w:r>
      <w:r w:rsidRPr="004E3BC3">
        <w:rPr>
          <w:rFonts w:ascii="Times" w:hAnsi="Times" w:cs="Times New Roman"/>
          <w:sz w:val="28"/>
          <w:szCs w:val="28"/>
          <w:lang w:val="en-GB"/>
        </w:rPr>
        <w:t xml:space="preserve">the notion of neo-colonialism relevant </w:t>
      </w:r>
      <w:r w:rsidR="007C6FAC" w:rsidRPr="004E3BC3">
        <w:rPr>
          <w:rFonts w:ascii="Times" w:hAnsi="Times" w:cs="Times New Roman"/>
          <w:sz w:val="28"/>
          <w:szCs w:val="28"/>
          <w:lang w:val="en-GB"/>
        </w:rPr>
        <w:t xml:space="preserve">to </w:t>
      </w:r>
      <w:r w:rsidRPr="004E3BC3">
        <w:rPr>
          <w:rFonts w:ascii="Times" w:hAnsi="Times" w:cs="Times New Roman"/>
          <w:sz w:val="28"/>
          <w:szCs w:val="28"/>
          <w:lang w:val="en-GB"/>
        </w:rPr>
        <w:t>or even influence</w:t>
      </w:r>
      <w:r w:rsidR="007C6FAC" w:rsidRPr="004E3BC3">
        <w:rPr>
          <w:rFonts w:ascii="Times" w:hAnsi="Times" w:cs="Times New Roman"/>
          <w:sz w:val="28"/>
          <w:szCs w:val="28"/>
          <w:lang w:val="en-GB"/>
        </w:rPr>
        <w:t>d</w:t>
      </w:r>
      <w:r w:rsidRPr="004E3BC3">
        <w:rPr>
          <w:rFonts w:ascii="Times" w:hAnsi="Times" w:cs="Times New Roman"/>
          <w:sz w:val="28"/>
          <w:szCs w:val="28"/>
          <w:lang w:val="en-GB"/>
        </w:rPr>
        <w:t xml:space="preserve"> </w:t>
      </w:r>
      <w:r w:rsidR="002E561B" w:rsidRPr="004E3BC3">
        <w:rPr>
          <w:rFonts w:ascii="Times" w:hAnsi="Times" w:cs="Times New Roman"/>
          <w:sz w:val="28"/>
          <w:szCs w:val="28"/>
          <w:lang w:val="en-GB"/>
        </w:rPr>
        <w:t xml:space="preserve">by </w:t>
      </w:r>
      <w:r w:rsidRPr="004E3BC3">
        <w:rPr>
          <w:rFonts w:ascii="Times" w:hAnsi="Times" w:cs="Times New Roman"/>
          <w:sz w:val="28"/>
          <w:szCs w:val="28"/>
          <w:lang w:val="en-GB"/>
        </w:rPr>
        <w:t>the establishment of the ICC</w:t>
      </w:r>
      <w:r w:rsidR="002E561B" w:rsidRPr="004E3BC3">
        <w:rPr>
          <w:rFonts w:ascii="Times" w:hAnsi="Times" w:cs="Times New Roman"/>
          <w:sz w:val="28"/>
          <w:szCs w:val="28"/>
          <w:lang w:val="en-GB"/>
        </w:rPr>
        <w:t>,</w:t>
      </w:r>
      <w:r w:rsidRPr="004E3BC3">
        <w:rPr>
          <w:rFonts w:ascii="Times" w:hAnsi="Times" w:cs="Times New Roman"/>
          <w:sz w:val="28"/>
          <w:szCs w:val="28"/>
          <w:lang w:val="en-GB"/>
        </w:rPr>
        <w:t xml:space="preserve"> as well as its prosecutorial practice</w:t>
      </w:r>
      <w:r w:rsidR="002E561B" w:rsidRPr="004E3BC3">
        <w:rPr>
          <w:rFonts w:ascii="Times" w:hAnsi="Times" w:cs="Times New Roman"/>
          <w:sz w:val="28"/>
          <w:szCs w:val="28"/>
          <w:lang w:val="en-GB"/>
        </w:rPr>
        <w:t>s</w:t>
      </w:r>
      <w:r w:rsidRPr="004E3BC3">
        <w:rPr>
          <w:rFonts w:ascii="Times" w:hAnsi="Times" w:cs="Times New Roman"/>
          <w:sz w:val="28"/>
          <w:szCs w:val="28"/>
          <w:lang w:val="en-GB"/>
        </w:rPr>
        <w:t>?</w:t>
      </w:r>
    </w:p>
    <w:p w14:paraId="46978052" w14:textId="3179113F" w:rsidR="00482837" w:rsidRPr="004E3BC3" w:rsidRDefault="00411AC0" w:rsidP="000301BA">
      <w:pPr>
        <w:pStyle w:val="ListParagraph"/>
        <w:numPr>
          <w:ilvl w:val="0"/>
          <w:numId w:val="6"/>
        </w:numPr>
        <w:spacing w:after="240" w:line="480" w:lineRule="auto"/>
        <w:ind w:left="425" w:hanging="425"/>
        <w:contextualSpacing w:val="0"/>
        <w:rPr>
          <w:rFonts w:ascii="Times" w:hAnsi="Times" w:cs="Times New Roman"/>
          <w:sz w:val="28"/>
          <w:szCs w:val="28"/>
          <w:lang w:val="en-GB"/>
        </w:rPr>
      </w:pPr>
      <w:r w:rsidRPr="004E3BC3">
        <w:rPr>
          <w:rFonts w:ascii="Times" w:hAnsi="Times" w:cs="Times New Roman"/>
          <w:sz w:val="28"/>
          <w:szCs w:val="28"/>
          <w:lang w:val="en-GB"/>
        </w:rPr>
        <w:lastRenderedPageBreak/>
        <w:t>How</w:t>
      </w:r>
      <w:r w:rsidR="007C6FAC" w:rsidRPr="004E3BC3">
        <w:rPr>
          <w:rFonts w:ascii="Times" w:hAnsi="Times" w:cs="Times New Roman"/>
          <w:sz w:val="28"/>
          <w:szCs w:val="28"/>
          <w:lang w:val="en-GB"/>
        </w:rPr>
        <w:t xml:space="preserve"> can</w:t>
      </w:r>
      <w:r w:rsidRPr="004E3BC3">
        <w:rPr>
          <w:rFonts w:ascii="Times" w:hAnsi="Times" w:cs="Times New Roman"/>
          <w:sz w:val="28"/>
          <w:szCs w:val="28"/>
          <w:lang w:val="en-GB"/>
        </w:rPr>
        <w:t xml:space="preserve"> the dynamics between the ICC and Africa be improved to revitalise the Court’s standing in Africa and foster more effective response against international crimes? </w:t>
      </w:r>
    </w:p>
    <w:p w14:paraId="473B1F4A" w14:textId="77777777" w:rsidR="00AA1EC6" w:rsidRPr="004E3BC3" w:rsidRDefault="00FD7A07" w:rsidP="00AA5587">
      <w:pPr>
        <w:spacing w:after="120" w:line="480" w:lineRule="auto"/>
        <w:rPr>
          <w:rFonts w:ascii="Times" w:eastAsia="Times New Roman" w:hAnsi="Times" w:cs="Times New Roman"/>
          <w:b/>
          <w:sz w:val="28"/>
          <w:szCs w:val="28"/>
          <w:lang w:val="en-GB"/>
        </w:rPr>
      </w:pPr>
      <w:r w:rsidRPr="004E3BC3">
        <w:rPr>
          <w:rFonts w:ascii="Times" w:eastAsia="Times New Roman" w:hAnsi="Times" w:cs="Times New Roman"/>
          <w:b/>
          <w:sz w:val="28"/>
          <w:szCs w:val="28"/>
          <w:lang w:val="en-GB"/>
        </w:rPr>
        <w:t>1.5 Overview of methodology:</w:t>
      </w:r>
    </w:p>
    <w:p w14:paraId="11A8730D" w14:textId="7CFE012B" w:rsidR="00F47257" w:rsidRPr="004E3BC3" w:rsidRDefault="00AA5587" w:rsidP="00F47257">
      <w:pPr>
        <w:spacing w:after="120" w:line="480" w:lineRule="auto"/>
        <w:ind w:firstLine="567"/>
        <w:jc w:val="both"/>
        <w:rPr>
          <w:rFonts w:ascii="Times" w:hAnsi="Times" w:cs="Times New Roman"/>
          <w:sz w:val="28"/>
          <w:szCs w:val="28"/>
          <w:lang w:val="en-GB"/>
        </w:rPr>
      </w:pPr>
      <w:r w:rsidRPr="004E3BC3">
        <w:rPr>
          <w:rFonts w:ascii="Times" w:hAnsi="Times" w:cs="Times New Roman"/>
          <w:sz w:val="28"/>
          <w:szCs w:val="28"/>
          <w:lang w:val="en-GB"/>
        </w:rPr>
        <w:t>This</w:t>
      </w:r>
      <w:r w:rsidR="00AA1EC6" w:rsidRPr="004E3BC3">
        <w:rPr>
          <w:rFonts w:ascii="Times" w:hAnsi="Times" w:cs="Times New Roman"/>
          <w:sz w:val="28"/>
          <w:szCs w:val="28"/>
          <w:lang w:val="en-GB"/>
        </w:rPr>
        <w:t xml:space="preserve"> research will be </w:t>
      </w:r>
      <w:r w:rsidRPr="004E3BC3">
        <w:rPr>
          <w:rFonts w:ascii="Times" w:hAnsi="Times" w:cs="Times New Roman"/>
          <w:sz w:val="28"/>
          <w:szCs w:val="28"/>
          <w:lang w:val="en-GB"/>
        </w:rPr>
        <w:t>conducted</w:t>
      </w:r>
      <w:r w:rsidR="00AA1EC6" w:rsidRPr="004E3BC3">
        <w:rPr>
          <w:rFonts w:ascii="Times" w:hAnsi="Times" w:cs="Times New Roman"/>
          <w:sz w:val="28"/>
          <w:szCs w:val="28"/>
          <w:lang w:val="en-GB"/>
        </w:rPr>
        <w:t xml:space="preserve"> using qualitative assessment of primary and secondary source materials. </w:t>
      </w:r>
      <w:r w:rsidR="002E561B" w:rsidRPr="004E3BC3">
        <w:rPr>
          <w:rFonts w:ascii="Times" w:hAnsi="Times" w:cs="Times New Roman"/>
          <w:sz w:val="28"/>
          <w:szCs w:val="28"/>
          <w:lang w:val="en-GB"/>
        </w:rPr>
        <w:t xml:space="preserve">The thesis </w:t>
      </w:r>
      <w:r w:rsidR="00DF58C0" w:rsidRPr="004E3BC3">
        <w:rPr>
          <w:rFonts w:ascii="Times" w:hAnsi="Times" w:cs="Times New Roman"/>
          <w:sz w:val="28"/>
          <w:szCs w:val="28"/>
          <w:lang w:val="en-GB"/>
        </w:rPr>
        <w:t>is mainly a library-based research study where the</w:t>
      </w:r>
      <w:r w:rsidR="00F47257" w:rsidRPr="004E3BC3">
        <w:rPr>
          <w:rFonts w:ascii="Times" w:hAnsi="Times" w:cs="Times New Roman"/>
          <w:sz w:val="28"/>
          <w:szCs w:val="28"/>
          <w:lang w:val="en-GB"/>
        </w:rPr>
        <w:t xml:space="preserve"> materials are largel</w:t>
      </w:r>
      <w:r w:rsidR="00DF58C0" w:rsidRPr="004E3BC3">
        <w:rPr>
          <w:rFonts w:ascii="Times" w:hAnsi="Times" w:cs="Times New Roman"/>
          <w:sz w:val="28"/>
          <w:szCs w:val="28"/>
          <w:lang w:val="en-GB"/>
        </w:rPr>
        <w:t>y available through law librar</w:t>
      </w:r>
      <w:r w:rsidR="00A963E5" w:rsidRPr="004E3BC3">
        <w:rPr>
          <w:rFonts w:ascii="Times" w:hAnsi="Times" w:cs="Times New Roman"/>
          <w:sz w:val="28"/>
          <w:szCs w:val="28"/>
          <w:lang w:val="en-GB"/>
        </w:rPr>
        <w:t>ies</w:t>
      </w:r>
      <w:r w:rsidR="00DF58C0" w:rsidRPr="004E3BC3">
        <w:rPr>
          <w:rFonts w:ascii="Times" w:hAnsi="Times" w:cs="Times New Roman"/>
          <w:sz w:val="28"/>
          <w:szCs w:val="28"/>
          <w:lang w:val="en-GB"/>
        </w:rPr>
        <w:t xml:space="preserve"> and</w:t>
      </w:r>
      <w:r w:rsidR="00F47257" w:rsidRPr="004E3BC3">
        <w:rPr>
          <w:rFonts w:ascii="Times" w:hAnsi="Times" w:cs="Times New Roman"/>
          <w:sz w:val="28"/>
          <w:szCs w:val="28"/>
          <w:lang w:val="en-GB"/>
        </w:rPr>
        <w:t xml:space="preserve"> internet search engines (e.g. Westlaw UK, Social Science Research Network (SSRN), and similar means). The research does not require quantitative assessment, such as empirical data analysis, or questionnaires</w:t>
      </w:r>
      <w:r w:rsidR="002E561B" w:rsidRPr="004E3BC3">
        <w:rPr>
          <w:rFonts w:ascii="Times" w:hAnsi="Times" w:cs="Times New Roman"/>
          <w:sz w:val="28"/>
          <w:szCs w:val="28"/>
          <w:lang w:val="en-GB"/>
        </w:rPr>
        <w:t>, although some very basic statistics regarding membership, participation, prosecution, and claims of general international atrocities will be considered as a basis to validate or discredit the allegations of neo-colonialism</w:t>
      </w:r>
      <w:r w:rsidR="00F47257" w:rsidRPr="004E3BC3">
        <w:rPr>
          <w:rFonts w:ascii="Times" w:hAnsi="Times" w:cs="Times New Roman"/>
          <w:sz w:val="28"/>
          <w:szCs w:val="28"/>
          <w:lang w:val="en-GB"/>
        </w:rPr>
        <w:t>.</w:t>
      </w:r>
      <w:r w:rsidR="00F47257" w:rsidRPr="004E3BC3">
        <w:rPr>
          <w:rStyle w:val="FootnoteReference"/>
          <w:rFonts w:ascii="Times" w:hAnsi="Times" w:cs="Times New Roman"/>
          <w:sz w:val="28"/>
          <w:szCs w:val="28"/>
          <w:lang w:val="en-GB"/>
        </w:rPr>
        <w:footnoteReference w:id="64"/>
      </w:r>
    </w:p>
    <w:p w14:paraId="274452CF" w14:textId="1F4AB476" w:rsidR="00100B8A" w:rsidRPr="004E3BC3" w:rsidRDefault="00282A0D" w:rsidP="00100B8A">
      <w:pPr>
        <w:spacing w:after="120" w:line="480" w:lineRule="auto"/>
        <w:ind w:firstLine="567"/>
        <w:jc w:val="both"/>
        <w:rPr>
          <w:rFonts w:ascii="Times" w:hAnsi="Times" w:cs="Times New Roman"/>
          <w:sz w:val="28"/>
          <w:szCs w:val="28"/>
          <w:lang w:val="en-GB"/>
        </w:rPr>
      </w:pPr>
      <w:r w:rsidRPr="004E3BC3">
        <w:rPr>
          <w:rFonts w:ascii="Times" w:hAnsi="Times" w:cs="Times New Roman"/>
          <w:sz w:val="28"/>
          <w:szCs w:val="28"/>
          <w:lang w:val="en-GB"/>
        </w:rPr>
        <w:t>Th</w:t>
      </w:r>
      <w:r w:rsidR="008C495E" w:rsidRPr="004E3BC3">
        <w:rPr>
          <w:rFonts w:ascii="Times" w:hAnsi="Times" w:cs="Times New Roman"/>
          <w:sz w:val="28"/>
          <w:szCs w:val="28"/>
          <w:lang w:val="en-GB"/>
        </w:rPr>
        <w:t>ose</w:t>
      </w:r>
      <w:r w:rsidRPr="004E3BC3">
        <w:rPr>
          <w:rFonts w:ascii="Times" w:hAnsi="Times" w:cs="Times New Roman"/>
          <w:sz w:val="28"/>
          <w:szCs w:val="28"/>
          <w:lang w:val="en-GB"/>
        </w:rPr>
        <w:t xml:space="preserve"> sources primarily </w:t>
      </w:r>
      <w:r w:rsidR="008C495E" w:rsidRPr="004E3BC3">
        <w:rPr>
          <w:rFonts w:ascii="Times" w:hAnsi="Times" w:cs="Times New Roman"/>
          <w:sz w:val="28"/>
          <w:szCs w:val="28"/>
          <w:lang w:val="en-GB"/>
        </w:rPr>
        <w:t>reflect</w:t>
      </w:r>
      <w:r w:rsidRPr="004E3BC3">
        <w:rPr>
          <w:rFonts w:ascii="Times" w:hAnsi="Times" w:cs="Times New Roman"/>
          <w:sz w:val="28"/>
          <w:szCs w:val="28"/>
          <w:lang w:val="en-GB"/>
        </w:rPr>
        <w:t xml:space="preserve"> in general the sources of international law, as enumerated in Article 38(1) of the Statute of the International Court of Justice: treaties, customary international law, general principles of law as well as judicial decisions and writings of publicists.</w:t>
      </w:r>
      <w:r w:rsidR="001B5FDF" w:rsidRPr="004E3BC3">
        <w:rPr>
          <w:rStyle w:val="FootnoteReference"/>
          <w:rFonts w:ascii="Times" w:hAnsi="Times" w:cs="Times New Roman"/>
          <w:sz w:val="28"/>
          <w:szCs w:val="28"/>
          <w:lang w:val="en-GB"/>
        </w:rPr>
        <w:footnoteReference w:id="65"/>
      </w:r>
      <w:r w:rsidRPr="004E3BC3">
        <w:rPr>
          <w:rFonts w:ascii="Times" w:hAnsi="Times" w:cs="Times New Roman"/>
          <w:sz w:val="28"/>
          <w:szCs w:val="28"/>
          <w:lang w:val="en-GB"/>
        </w:rPr>
        <w:t xml:space="preserve"> The ICC Statute, being a treaty itself</w:t>
      </w:r>
      <w:r w:rsidR="00100B82" w:rsidRPr="004E3BC3">
        <w:rPr>
          <w:rFonts w:ascii="Times" w:hAnsi="Times" w:cs="Times New Roman"/>
          <w:sz w:val="28"/>
          <w:szCs w:val="28"/>
          <w:lang w:val="en-GB"/>
        </w:rPr>
        <w:t>,</w:t>
      </w:r>
      <w:r w:rsidR="005000E8" w:rsidRPr="004E3BC3">
        <w:rPr>
          <w:rFonts w:ascii="Times" w:hAnsi="Times" w:cs="Times New Roman"/>
          <w:sz w:val="28"/>
          <w:szCs w:val="28"/>
          <w:lang w:val="en-GB"/>
        </w:rPr>
        <w:t xml:space="preserve"> which established the Court</w:t>
      </w:r>
      <w:r w:rsidRPr="004E3BC3">
        <w:rPr>
          <w:rFonts w:ascii="Times" w:hAnsi="Times" w:cs="Times New Roman"/>
          <w:sz w:val="28"/>
          <w:szCs w:val="28"/>
          <w:lang w:val="en-GB"/>
        </w:rPr>
        <w:t xml:space="preserve">, is obviously the most essential starting </w:t>
      </w:r>
      <w:r w:rsidR="005000E8" w:rsidRPr="004E3BC3">
        <w:rPr>
          <w:rFonts w:ascii="Times" w:hAnsi="Times" w:cs="Times New Roman"/>
          <w:sz w:val="28"/>
          <w:szCs w:val="28"/>
          <w:lang w:val="en-GB"/>
        </w:rPr>
        <w:t xml:space="preserve">point in much of </w:t>
      </w:r>
      <w:r w:rsidR="005000E8" w:rsidRPr="004E3BC3">
        <w:rPr>
          <w:rFonts w:ascii="Times" w:hAnsi="Times" w:cs="Times New Roman"/>
          <w:sz w:val="28"/>
          <w:szCs w:val="28"/>
          <w:lang w:val="en-GB"/>
        </w:rPr>
        <w:lastRenderedPageBreak/>
        <w:t xml:space="preserve">the discussion. At this point it should be noted that the Statute also contains a provision on applicable law in Article 21. </w:t>
      </w:r>
      <w:r w:rsidR="00100B82" w:rsidRPr="004E3BC3">
        <w:rPr>
          <w:rFonts w:ascii="Times" w:hAnsi="Times" w:cs="Times New Roman"/>
          <w:sz w:val="28"/>
          <w:szCs w:val="28"/>
          <w:lang w:val="en-GB"/>
        </w:rPr>
        <w:t xml:space="preserve">The author, herein contends </w:t>
      </w:r>
      <w:r w:rsidR="005000E8" w:rsidRPr="004E3BC3">
        <w:rPr>
          <w:rFonts w:ascii="Times" w:hAnsi="Times" w:cs="Times New Roman"/>
          <w:sz w:val="28"/>
          <w:szCs w:val="28"/>
          <w:lang w:val="en-GB"/>
        </w:rPr>
        <w:t xml:space="preserve">that the Statute requires its own elaboration on applicable law to better reflect </w:t>
      </w:r>
      <w:r w:rsidR="00FF6678" w:rsidRPr="004E3BC3">
        <w:rPr>
          <w:rFonts w:ascii="Times" w:hAnsi="Times" w:cs="Times New Roman"/>
          <w:sz w:val="28"/>
          <w:szCs w:val="28"/>
          <w:lang w:val="en-GB"/>
        </w:rPr>
        <w:t>the criminal law context in which the Court operates.</w:t>
      </w:r>
      <w:r w:rsidR="00FF6678" w:rsidRPr="004E3BC3">
        <w:rPr>
          <w:rStyle w:val="FootnoteReference"/>
          <w:rFonts w:ascii="Times" w:hAnsi="Times" w:cs="Times New Roman"/>
          <w:sz w:val="28"/>
          <w:szCs w:val="28"/>
          <w:lang w:val="en-GB"/>
        </w:rPr>
        <w:footnoteReference w:id="66"/>
      </w:r>
      <w:r w:rsidR="00FF6678" w:rsidRPr="004E3BC3">
        <w:rPr>
          <w:rFonts w:ascii="Times" w:hAnsi="Times" w:cs="Times New Roman"/>
          <w:sz w:val="28"/>
          <w:szCs w:val="28"/>
          <w:lang w:val="en-GB"/>
        </w:rPr>
        <w:t xml:space="preserve"> </w:t>
      </w:r>
    </w:p>
    <w:p w14:paraId="42BBBCA0" w14:textId="77777777" w:rsidR="00100B8A" w:rsidRPr="004E3BC3" w:rsidRDefault="00FF6678" w:rsidP="00100B8A">
      <w:pPr>
        <w:spacing w:after="120" w:line="480" w:lineRule="auto"/>
        <w:ind w:firstLine="567"/>
        <w:jc w:val="both"/>
        <w:rPr>
          <w:rFonts w:ascii="Times" w:hAnsi="Times" w:cs="Times New Roman"/>
          <w:sz w:val="28"/>
          <w:szCs w:val="28"/>
          <w:lang w:val="en-GB"/>
        </w:rPr>
      </w:pPr>
      <w:r w:rsidRPr="004E3BC3">
        <w:rPr>
          <w:rFonts w:ascii="Times" w:hAnsi="Times" w:cs="Times New Roman"/>
          <w:sz w:val="28"/>
          <w:szCs w:val="28"/>
          <w:lang w:val="en-GB"/>
        </w:rPr>
        <w:t>The provision enumerates the following sources to be applied by the Court, in the following order:</w:t>
      </w:r>
      <w:r w:rsidR="00100B8A" w:rsidRPr="004E3BC3">
        <w:rPr>
          <w:rStyle w:val="FootnoteReference"/>
          <w:rFonts w:ascii="Times" w:hAnsi="Times" w:cs="Times New Roman"/>
          <w:sz w:val="28"/>
          <w:szCs w:val="28"/>
          <w:lang w:val="en-GB"/>
        </w:rPr>
        <w:footnoteReference w:id="67"/>
      </w:r>
      <w:r w:rsidRPr="004E3BC3">
        <w:rPr>
          <w:rFonts w:ascii="Times" w:hAnsi="Times" w:cs="Times New Roman"/>
          <w:sz w:val="28"/>
          <w:szCs w:val="28"/>
          <w:lang w:val="en-GB"/>
        </w:rPr>
        <w:t xml:space="preserve"> (1) the Statute itself, the Elements of Crime, and the Court’s Rules of Procedures and Evidence; (2) where appropriate, applicable treaties as well as principles and rules of international law including the law of armed conflict; (3) general principles of law derived by the Court from national laws of</w:t>
      </w:r>
      <w:r w:rsidR="00100B8A" w:rsidRPr="004E3BC3">
        <w:rPr>
          <w:rFonts w:ascii="Times" w:hAnsi="Times" w:cs="Times New Roman"/>
          <w:sz w:val="28"/>
          <w:szCs w:val="28"/>
          <w:lang w:val="en-GB"/>
        </w:rPr>
        <w:t xml:space="preserve"> </w:t>
      </w:r>
      <w:r w:rsidRPr="004E3BC3">
        <w:rPr>
          <w:rFonts w:ascii="Times" w:hAnsi="Times" w:cs="Times New Roman"/>
          <w:sz w:val="28"/>
          <w:szCs w:val="28"/>
          <w:lang w:val="en-GB"/>
        </w:rPr>
        <w:t>legal systems of the world including, as appropriate, the national laws of States that would</w:t>
      </w:r>
      <w:r w:rsidR="00100B8A" w:rsidRPr="004E3BC3">
        <w:rPr>
          <w:rFonts w:ascii="Times" w:hAnsi="Times" w:cs="Times New Roman"/>
          <w:sz w:val="28"/>
          <w:szCs w:val="28"/>
          <w:lang w:val="en-GB"/>
        </w:rPr>
        <w:t xml:space="preserve"> </w:t>
      </w:r>
      <w:r w:rsidRPr="004E3BC3">
        <w:rPr>
          <w:rFonts w:ascii="Times" w:hAnsi="Times" w:cs="Times New Roman"/>
          <w:sz w:val="28"/>
          <w:szCs w:val="28"/>
          <w:lang w:val="en-GB"/>
        </w:rPr>
        <w:t>normally exercise jurisdiction over the crime</w:t>
      </w:r>
      <w:r w:rsidR="00100B8A" w:rsidRPr="004E3BC3">
        <w:rPr>
          <w:rFonts w:ascii="Times" w:hAnsi="Times" w:cs="Times New Roman"/>
          <w:sz w:val="28"/>
          <w:szCs w:val="28"/>
          <w:lang w:val="en-GB"/>
        </w:rPr>
        <w:t>; and (4) the Court’s previous decision.</w:t>
      </w:r>
    </w:p>
    <w:p w14:paraId="11F3E400" w14:textId="578DAAEA" w:rsidR="00282A0D" w:rsidRPr="004E3BC3" w:rsidRDefault="00100B8A" w:rsidP="001B5FDF">
      <w:pPr>
        <w:spacing w:after="120" w:line="480" w:lineRule="auto"/>
        <w:ind w:firstLine="567"/>
        <w:jc w:val="both"/>
        <w:rPr>
          <w:rFonts w:ascii="Times" w:hAnsi="Times" w:cs="Times New Roman"/>
          <w:sz w:val="28"/>
          <w:szCs w:val="28"/>
          <w:lang w:val="en-GB"/>
        </w:rPr>
      </w:pPr>
      <w:r w:rsidRPr="004E3BC3">
        <w:rPr>
          <w:rFonts w:ascii="Times" w:hAnsi="Times" w:cs="Times New Roman"/>
          <w:sz w:val="28"/>
          <w:szCs w:val="28"/>
          <w:lang w:val="en-GB"/>
        </w:rPr>
        <w:t xml:space="preserve">Looking at the language of Article 21, the primary concern there is the enumeration of the ranking and relevance of the sources to be applied by the Court, even though the “interrelationship of sources is more complex than Article 21’s apparently rigid hierarchy implies” as “the overlap between the sources is too complex to </w:t>
      </w:r>
      <w:r w:rsidR="00BE6A71" w:rsidRPr="004E3BC3">
        <w:rPr>
          <w:rFonts w:ascii="Times" w:hAnsi="Times" w:cs="Times New Roman"/>
          <w:sz w:val="28"/>
          <w:szCs w:val="28"/>
          <w:lang w:val="en-GB"/>
        </w:rPr>
        <w:t>reduce</w:t>
      </w:r>
      <w:r w:rsidRPr="004E3BC3">
        <w:rPr>
          <w:rFonts w:ascii="Times" w:hAnsi="Times" w:cs="Times New Roman"/>
          <w:sz w:val="28"/>
          <w:szCs w:val="28"/>
          <w:lang w:val="en-GB"/>
        </w:rPr>
        <w:t xml:space="preserve"> to simple formulae, including by reference to hierarchy”.</w:t>
      </w:r>
      <w:r w:rsidRPr="004E3BC3">
        <w:rPr>
          <w:rStyle w:val="FootnoteReference"/>
          <w:rFonts w:ascii="Times" w:hAnsi="Times" w:cs="Times New Roman"/>
          <w:sz w:val="28"/>
          <w:szCs w:val="28"/>
          <w:lang w:val="en-GB"/>
        </w:rPr>
        <w:footnoteReference w:id="68"/>
      </w:r>
      <w:r w:rsidR="00FF6678" w:rsidRPr="004E3BC3">
        <w:rPr>
          <w:rFonts w:ascii="Times" w:hAnsi="Times" w:cs="Times New Roman"/>
          <w:sz w:val="28"/>
          <w:szCs w:val="28"/>
          <w:lang w:val="en-GB"/>
        </w:rPr>
        <w:t xml:space="preserve"> </w:t>
      </w:r>
      <w:r w:rsidRPr="004E3BC3">
        <w:rPr>
          <w:rFonts w:ascii="Times" w:hAnsi="Times" w:cs="Times New Roman"/>
          <w:sz w:val="28"/>
          <w:szCs w:val="28"/>
          <w:lang w:val="en-GB"/>
        </w:rPr>
        <w:t xml:space="preserve">Furthermore, </w:t>
      </w:r>
      <w:r w:rsidR="001B5FDF" w:rsidRPr="004E3BC3">
        <w:rPr>
          <w:rFonts w:ascii="Times" w:hAnsi="Times" w:cs="Times New Roman"/>
          <w:sz w:val="28"/>
          <w:szCs w:val="28"/>
          <w:lang w:val="en-GB"/>
        </w:rPr>
        <w:t xml:space="preserve">several substantive issues are not expressly addressed such as the </w:t>
      </w:r>
      <w:r w:rsidR="001B5FDF" w:rsidRPr="004E3BC3">
        <w:rPr>
          <w:rFonts w:ascii="Times" w:hAnsi="Times" w:cs="Times New Roman"/>
          <w:sz w:val="28"/>
          <w:szCs w:val="28"/>
          <w:lang w:val="en-GB"/>
        </w:rPr>
        <w:lastRenderedPageBreak/>
        <w:t>relevance of other possible sources e.g. international case law (other than human rights case law</w:t>
      </w:r>
      <w:r w:rsidR="001B5FDF" w:rsidRPr="004E3BC3">
        <w:rPr>
          <w:rStyle w:val="FootnoteReference"/>
          <w:rFonts w:ascii="Times" w:hAnsi="Times" w:cs="Times New Roman"/>
          <w:sz w:val="28"/>
          <w:szCs w:val="28"/>
          <w:lang w:val="en-GB"/>
        </w:rPr>
        <w:footnoteReference w:id="69"/>
      </w:r>
      <w:r w:rsidR="001B5FDF" w:rsidRPr="004E3BC3">
        <w:rPr>
          <w:rFonts w:ascii="Times" w:hAnsi="Times" w:cs="Times New Roman"/>
          <w:sz w:val="28"/>
          <w:szCs w:val="28"/>
          <w:lang w:val="en-GB"/>
        </w:rPr>
        <w:t xml:space="preserve">), writings of highly qualified publicists, </w:t>
      </w:r>
      <w:r w:rsidR="001B5FDF" w:rsidRPr="004E3BC3">
        <w:rPr>
          <w:rFonts w:ascii="Times" w:hAnsi="Times" w:cs="Times New Roman"/>
          <w:i/>
          <w:sz w:val="28"/>
          <w:szCs w:val="28"/>
          <w:lang w:val="en-GB"/>
        </w:rPr>
        <w:t>travaux preparatoire</w:t>
      </w:r>
      <w:r w:rsidR="001B5FDF" w:rsidRPr="004E3BC3">
        <w:rPr>
          <w:rFonts w:ascii="Times" w:hAnsi="Times" w:cs="Times New Roman"/>
          <w:sz w:val="28"/>
          <w:szCs w:val="28"/>
          <w:lang w:val="en-GB"/>
        </w:rPr>
        <w:t>, and instruments of international organizations such as UN General Assembly resolutions. These are complex questions on their own and outside the scope of this thesis</w:t>
      </w:r>
      <w:r w:rsidR="008C495E" w:rsidRPr="004E3BC3">
        <w:rPr>
          <w:rFonts w:ascii="Times" w:hAnsi="Times" w:cs="Times New Roman"/>
          <w:sz w:val="28"/>
          <w:szCs w:val="28"/>
          <w:lang w:val="en-GB"/>
        </w:rPr>
        <w:t>.</w:t>
      </w:r>
      <w:r w:rsidR="004E78A3" w:rsidRPr="004E3BC3">
        <w:rPr>
          <w:rStyle w:val="FootnoteReference"/>
          <w:rFonts w:ascii="Times" w:hAnsi="Times" w:cs="Times New Roman"/>
          <w:sz w:val="28"/>
          <w:szCs w:val="28"/>
          <w:lang w:val="en-GB"/>
        </w:rPr>
        <w:footnoteReference w:id="70"/>
      </w:r>
      <w:r w:rsidR="001B5FDF" w:rsidRPr="004E3BC3">
        <w:rPr>
          <w:rFonts w:ascii="Times" w:hAnsi="Times" w:cs="Times New Roman"/>
          <w:sz w:val="28"/>
          <w:szCs w:val="28"/>
          <w:lang w:val="en-GB"/>
        </w:rPr>
        <w:t xml:space="preserve"> </w:t>
      </w:r>
      <w:r w:rsidR="008C495E" w:rsidRPr="004E3BC3">
        <w:rPr>
          <w:rFonts w:ascii="Times" w:hAnsi="Times" w:cs="Times New Roman"/>
          <w:sz w:val="28"/>
          <w:szCs w:val="28"/>
          <w:lang w:val="en-GB"/>
        </w:rPr>
        <w:t xml:space="preserve">In any event, in most instances here the various sources are used not for their binding nature but in connexion with </w:t>
      </w:r>
      <w:r w:rsidR="00F47257" w:rsidRPr="004E3BC3">
        <w:rPr>
          <w:rFonts w:ascii="Times" w:hAnsi="Times" w:cs="Times New Roman"/>
          <w:sz w:val="28"/>
          <w:szCs w:val="28"/>
          <w:lang w:val="en-GB"/>
        </w:rPr>
        <w:t xml:space="preserve">ascertaining the background </w:t>
      </w:r>
      <w:r w:rsidR="005F4057" w:rsidRPr="004E3BC3">
        <w:rPr>
          <w:rFonts w:ascii="Times" w:hAnsi="Times" w:cs="Times New Roman"/>
          <w:sz w:val="28"/>
          <w:szCs w:val="28"/>
          <w:lang w:val="en-GB"/>
        </w:rPr>
        <w:t xml:space="preserve">and objective </w:t>
      </w:r>
      <w:r w:rsidR="00F47257" w:rsidRPr="004E3BC3">
        <w:rPr>
          <w:rFonts w:ascii="Times" w:hAnsi="Times" w:cs="Times New Roman"/>
          <w:sz w:val="28"/>
          <w:szCs w:val="28"/>
          <w:lang w:val="en-GB"/>
        </w:rPr>
        <w:t xml:space="preserve">of </w:t>
      </w:r>
      <w:r w:rsidR="005F4057" w:rsidRPr="004E3BC3">
        <w:rPr>
          <w:rFonts w:ascii="Times" w:hAnsi="Times" w:cs="Times New Roman"/>
          <w:sz w:val="28"/>
          <w:szCs w:val="28"/>
          <w:lang w:val="en-GB"/>
        </w:rPr>
        <w:t>those</w:t>
      </w:r>
      <w:r w:rsidR="00F47257" w:rsidRPr="004E3BC3">
        <w:rPr>
          <w:rFonts w:ascii="Times" w:hAnsi="Times" w:cs="Times New Roman"/>
          <w:sz w:val="28"/>
          <w:szCs w:val="28"/>
          <w:lang w:val="en-GB"/>
        </w:rPr>
        <w:t xml:space="preserve"> rules and decision on a normative and policy level.</w:t>
      </w:r>
    </w:p>
    <w:p w14:paraId="46B91A9F" w14:textId="36800639" w:rsidR="00D33F90" w:rsidRPr="004E3BC3" w:rsidRDefault="00F47257" w:rsidP="005F4057">
      <w:pPr>
        <w:spacing w:after="120" w:line="480" w:lineRule="auto"/>
        <w:ind w:firstLine="567"/>
        <w:jc w:val="both"/>
        <w:rPr>
          <w:rFonts w:ascii="Times" w:hAnsi="Times" w:cs="Times New Roman"/>
          <w:sz w:val="28"/>
          <w:szCs w:val="28"/>
          <w:lang w:val="en-GB"/>
        </w:rPr>
      </w:pPr>
      <w:r w:rsidRPr="004E3BC3">
        <w:rPr>
          <w:rFonts w:ascii="Times" w:hAnsi="Times" w:cs="Times New Roman"/>
          <w:sz w:val="28"/>
          <w:szCs w:val="28"/>
          <w:lang w:val="en-GB"/>
        </w:rPr>
        <w:t xml:space="preserve">Hence this research to a large extent reflects the New Haven School, which is also known as a strand of jurisprudence oriented to policy. Harold Lasswell and Myres McDougal of Yale Law School in New Haven, Connecticut conceived </w:t>
      </w:r>
      <w:r w:rsidR="00A963E5" w:rsidRPr="004E3BC3">
        <w:rPr>
          <w:rFonts w:ascii="Times" w:hAnsi="Times" w:cs="Times New Roman"/>
          <w:sz w:val="28"/>
          <w:szCs w:val="28"/>
          <w:lang w:val="en-GB"/>
        </w:rPr>
        <w:t xml:space="preserve">of </w:t>
      </w:r>
      <w:r w:rsidRPr="004E3BC3">
        <w:rPr>
          <w:rFonts w:ascii="Times" w:hAnsi="Times" w:cs="Times New Roman"/>
          <w:sz w:val="28"/>
          <w:szCs w:val="28"/>
          <w:lang w:val="en-GB"/>
        </w:rPr>
        <w:t>this method</w:t>
      </w:r>
      <w:r w:rsidR="00AA5587" w:rsidRPr="004E3BC3">
        <w:rPr>
          <w:rFonts w:ascii="Times" w:hAnsi="Times" w:cs="Times New Roman"/>
          <w:sz w:val="28"/>
          <w:szCs w:val="28"/>
          <w:lang w:val="en-GB"/>
        </w:rPr>
        <w:t xml:space="preserve"> in the mid-1940s</w:t>
      </w:r>
      <w:r w:rsidRPr="004E3BC3">
        <w:rPr>
          <w:rFonts w:ascii="Times" w:hAnsi="Times" w:cs="Times New Roman"/>
          <w:sz w:val="28"/>
          <w:szCs w:val="28"/>
          <w:lang w:val="en-GB"/>
        </w:rPr>
        <w:t>.</w:t>
      </w:r>
      <w:r w:rsidRPr="004E3BC3">
        <w:rPr>
          <w:rStyle w:val="FootnoteReference"/>
          <w:rFonts w:ascii="Times" w:hAnsi="Times" w:cs="Times New Roman"/>
          <w:sz w:val="28"/>
          <w:szCs w:val="28"/>
          <w:lang w:val="en-GB"/>
        </w:rPr>
        <w:footnoteReference w:id="71"/>
      </w:r>
      <w:r w:rsidR="00EE6F32" w:rsidRPr="004E3BC3">
        <w:rPr>
          <w:rFonts w:ascii="Times" w:hAnsi="Times" w:cs="Times New Roman"/>
          <w:sz w:val="28"/>
          <w:szCs w:val="28"/>
          <w:lang w:val="en-GB"/>
        </w:rPr>
        <w:t xml:space="preserve"> This</w:t>
      </w:r>
      <w:r w:rsidR="00AA5587" w:rsidRPr="004E3BC3">
        <w:rPr>
          <w:rFonts w:ascii="Times" w:hAnsi="Times" w:cs="Times New Roman"/>
          <w:sz w:val="28"/>
          <w:szCs w:val="28"/>
          <w:lang w:val="en-GB"/>
        </w:rPr>
        <w:t xml:space="preserve"> approach views international law as a </w:t>
      </w:r>
      <w:r w:rsidR="00EE6F32" w:rsidRPr="004E3BC3">
        <w:rPr>
          <w:rFonts w:ascii="Times" w:hAnsi="Times" w:cs="Times New Roman"/>
          <w:sz w:val="28"/>
          <w:szCs w:val="28"/>
          <w:lang w:val="en-GB"/>
        </w:rPr>
        <w:t xml:space="preserve">decision-making </w:t>
      </w:r>
      <w:r w:rsidR="00AA5587" w:rsidRPr="004E3BC3">
        <w:rPr>
          <w:rFonts w:ascii="Times" w:hAnsi="Times" w:cs="Times New Roman"/>
          <w:sz w:val="28"/>
          <w:szCs w:val="28"/>
          <w:lang w:val="en-GB"/>
        </w:rPr>
        <w:t xml:space="preserve">process </w:t>
      </w:r>
      <w:r w:rsidR="00EE6F32" w:rsidRPr="004E3BC3">
        <w:rPr>
          <w:rFonts w:ascii="Times" w:hAnsi="Times" w:cs="Times New Roman"/>
          <w:sz w:val="28"/>
          <w:szCs w:val="28"/>
          <w:lang w:val="en-GB"/>
        </w:rPr>
        <w:t xml:space="preserve">involving various </w:t>
      </w:r>
      <w:r w:rsidR="00AA5587" w:rsidRPr="004E3BC3">
        <w:rPr>
          <w:rFonts w:ascii="Times" w:hAnsi="Times" w:cs="Times New Roman"/>
          <w:sz w:val="28"/>
          <w:szCs w:val="28"/>
          <w:lang w:val="en-GB"/>
        </w:rPr>
        <w:t>actors in the international community</w:t>
      </w:r>
      <w:r w:rsidR="00EE6F32" w:rsidRPr="004E3BC3">
        <w:rPr>
          <w:rFonts w:ascii="Times" w:hAnsi="Times" w:cs="Times New Roman"/>
          <w:sz w:val="28"/>
          <w:szCs w:val="28"/>
          <w:lang w:val="en-GB"/>
        </w:rPr>
        <w:t>, each of which use international law as a mean</w:t>
      </w:r>
      <w:r w:rsidR="00A963E5" w:rsidRPr="004E3BC3">
        <w:rPr>
          <w:rFonts w:ascii="Times" w:hAnsi="Times" w:cs="Times New Roman"/>
          <w:sz w:val="28"/>
          <w:szCs w:val="28"/>
          <w:lang w:val="en-GB"/>
        </w:rPr>
        <w:t>s</w:t>
      </w:r>
      <w:r w:rsidR="00EE6F32" w:rsidRPr="004E3BC3">
        <w:rPr>
          <w:rFonts w:ascii="Times" w:hAnsi="Times" w:cs="Times New Roman"/>
          <w:sz w:val="28"/>
          <w:szCs w:val="28"/>
          <w:lang w:val="en-GB"/>
        </w:rPr>
        <w:t xml:space="preserve"> to promote both order and certain values.</w:t>
      </w:r>
      <w:r w:rsidR="00EE6F32" w:rsidRPr="004E3BC3">
        <w:rPr>
          <w:rStyle w:val="FootnoteReference"/>
          <w:rFonts w:ascii="Times" w:hAnsi="Times" w:cs="Times New Roman"/>
          <w:sz w:val="28"/>
          <w:szCs w:val="28"/>
          <w:lang w:val="en-GB"/>
        </w:rPr>
        <w:footnoteReference w:id="72"/>
      </w:r>
      <w:r w:rsidR="00BB1A0A" w:rsidRPr="004E3BC3">
        <w:rPr>
          <w:rFonts w:ascii="Times" w:hAnsi="Times" w:cs="Times New Roman"/>
          <w:sz w:val="28"/>
          <w:szCs w:val="28"/>
          <w:lang w:val="en-GB"/>
        </w:rPr>
        <w:t xml:space="preserve"> The New Haven school can be contrasted with positivism, which ascertain</w:t>
      </w:r>
      <w:r w:rsidR="001C362C" w:rsidRPr="004E3BC3">
        <w:rPr>
          <w:rFonts w:ascii="Times" w:hAnsi="Times" w:cs="Times New Roman"/>
          <w:sz w:val="28"/>
          <w:szCs w:val="28"/>
          <w:lang w:val="en-GB"/>
        </w:rPr>
        <w:t>s</w:t>
      </w:r>
      <w:r w:rsidR="00BB1A0A" w:rsidRPr="004E3BC3">
        <w:rPr>
          <w:rFonts w:ascii="Times" w:hAnsi="Times" w:cs="Times New Roman"/>
          <w:sz w:val="28"/>
          <w:szCs w:val="28"/>
          <w:lang w:val="en-GB"/>
        </w:rPr>
        <w:t xml:space="preserve"> the rules and the concept of law only from the rules themselves.</w:t>
      </w:r>
      <w:r w:rsidR="00BB1A0A" w:rsidRPr="004E3BC3">
        <w:rPr>
          <w:rStyle w:val="FootnoteReference"/>
          <w:rFonts w:ascii="Times" w:hAnsi="Times" w:cs="Times New Roman"/>
          <w:sz w:val="28"/>
          <w:szCs w:val="28"/>
          <w:lang w:val="en-GB"/>
        </w:rPr>
        <w:footnoteReference w:id="73"/>
      </w:r>
      <w:r w:rsidR="00BB1A0A" w:rsidRPr="004E3BC3">
        <w:rPr>
          <w:rFonts w:ascii="Times" w:hAnsi="Times" w:cs="Times New Roman"/>
          <w:sz w:val="28"/>
          <w:szCs w:val="28"/>
          <w:lang w:val="en-GB"/>
        </w:rPr>
        <w:t xml:space="preserve"> </w:t>
      </w:r>
      <w:r w:rsidR="00D33F90" w:rsidRPr="004E3BC3">
        <w:rPr>
          <w:rFonts w:ascii="Times" w:hAnsi="Times" w:cs="Times New Roman"/>
          <w:sz w:val="28"/>
          <w:szCs w:val="28"/>
          <w:lang w:val="en-GB"/>
        </w:rPr>
        <w:t xml:space="preserve">As put by the ICJ, “Law exists, it is said, to serve a social need; but precisely for that </w:t>
      </w:r>
      <w:r w:rsidR="00D33F90" w:rsidRPr="004E3BC3">
        <w:rPr>
          <w:rFonts w:ascii="Times" w:hAnsi="Times" w:cs="Times New Roman"/>
          <w:sz w:val="28"/>
          <w:szCs w:val="28"/>
          <w:lang w:val="en-GB"/>
        </w:rPr>
        <w:lastRenderedPageBreak/>
        <w:t>reason it can do so only through and within the limits of its own discipline.”</w:t>
      </w:r>
      <w:r w:rsidR="00D33F90" w:rsidRPr="004E3BC3">
        <w:rPr>
          <w:rStyle w:val="FootnoteReference"/>
          <w:rFonts w:ascii="Times" w:hAnsi="Times" w:cs="Times New Roman"/>
          <w:sz w:val="28"/>
          <w:szCs w:val="28"/>
          <w:lang w:val="en-GB"/>
        </w:rPr>
        <w:footnoteReference w:id="74"/>
      </w:r>
      <w:r w:rsidR="00D33F90" w:rsidRPr="004E3BC3">
        <w:rPr>
          <w:rFonts w:ascii="Times" w:hAnsi="Times" w:cs="Times New Roman"/>
          <w:sz w:val="28"/>
          <w:szCs w:val="28"/>
          <w:lang w:val="en-GB"/>
        </w:rPr>
        <w:t xml:space="preserve"> Hence the analysis of legal rules must be distant from social policy.</w:t>
      </w:r>
      <w:r w:rsidR="00D33F90" w:rsidRPr="004E3BC3">
        <w:rPr>
          <w:rStyle w:val="FootnoteReference"/>
          <w:rFonts w:ascii="Times" w:hAnsi="Times" w:cs="Times New Roman"/>
          <w:sz w:val="28"/>
          <w:szCs w:val="28"/>
          <w:lang w:val="en-GB"/>
        </w:rPr>
        <w:footnoteReference w:id="75"/>
      </w:r>
      <w:r w:rsidR="00D33F90" w:rsidRPr="004E3BC3">
        <w:rPr>
          <w:rFonts w:ascii="Times" w:hAnsi="Times" w:cs="Times New Roman"/>
          <w:sz w:val="28"/>
          <w:szCs w:val="28"/>
          <w:lang w:val="en-GB"/>
        </w:rPr>
        <w:t xml:space="preserve"> </w:t>
      </w:r>
    </w:p>
    <w:p w14:paraId="2C551829" w14:textId="25F24FC6" w:rsidR="005F4057" w:rsidRPr="004E3BC3" w:rsidRDefault="00BB1A0A" w:rsidP="005F4057">
      <w:pPr>
        <w:spacing w:after="120" w:line="480" w:lineRule="auto"/>
        <w:ind w:firstLine="567"/>
        <w:jc w:val="both"/>
        <w:rPr>
          <w:rFonts w:ascii="Times" w:hAnsi="Times" w:cs="Times New Roman"/>
          <w:sz w:val="28"/>
          <w:szCs w:val="28"/>
          <w:lang w:val="en-GB"/>
        </w:rPr>
      </w:pPr>
      <w:r w:rsidRPr="004E3BC3">
        <w:rPr>
          <w:rFonts w:ascii="Times" w:hAnsi="Times" w:cs="Times New Roman"/>
          <w:sz w:val="28"/>
          <w:szCs w:val="28"/>
          <w:lang w:val="en-GB"/>
        </w:rPr>
        <w:t xml:space="preserve">In </w:t>
      </w:r>
      <w:r w:rsidR="00D33F90" w:rsidRPr="004E3BC3">
        <w:rPr>
          <w:rFonts w:ascii="Times" w:hAnsi="Times" w:cs="Times New Roman"/>
          <w:sz w:val="28"/>
          <w:szCs w:val="28"/>
          <w:lang w:val="en-GB"/>
        </w:rPr>
        <w:t>contrast</w:t>
      </w:r>
      <w:r w:rsidRPr="004E3BC3">
        <w:rPr>
          <w:rFonts w:ascii="Times" w:hAnsi="Times" w:cs="Times New Roman"/>
          <w:sz w:val="28"/>
          <w:szCs w:val="28"/>
          <w:lang w:val="en-GB"/>
        </w:rPr>
        <w:t xml:space="preserve">, </w:t>
      </w:r>
      <w:r w:rsidR="00D33F90" w:rsidRPr="004E3BC3">
        <w:rPr>
          <w:rFonts w:ascii="Times" w:hAnsi="Times" w:cs="Times New Roman"/>
          <w:sz w:val="28"/>
          <w:szCs w:val="28"/>
          <w:lang w:val="en-GB"/>
        </w:rPr>
        <w:t xml:space="preserve">here the </w:t>
      </w:r>
      <w:r w:rsidRPr="004E3BC3">
        <w:rPr>
          <w:rFonts w:ascii="Times" w:hAnsi="Times" w:cs="Times New Roman"/>
          <w:sz w:val="28"/>
          <w:szCs w:val="28"/>
          <w:lang w:val="en-GB"/>
        </w:rPr>
        <w:t>legal instruments such as treaties, statutes of international courts, etc</w:t>
      </w:r>
      <w:r w:rsidR="00A7666D" w:rsidRPr="004E3BC3">
        <w:rPr>
          <w:rFonts w:ascii="Times" w:hAnsi="Times" w:cs="Times New Roman"/>
          <w:sz w:val="28"/>
          <w:szCs w:val="28"/>
          <w:lang w:val="en-GB"/>
        </w:rPr>
        <w:t>.</w:t>
      </w:r>
      <w:r w:rsidRPr="004E3BC3">
        <w:rPr>
          <w:rFonts w:ascii="Times" w:hAnsi="Times" w:cs="Times New Roman"/>
          <w:sz w:val="28"/>
          <w:szCs w:val="28"/>
          <w:lang w:val="en-GB"/>
        </w:rPr>
        <w:t xml:space="preserve"> are still largely the starting point in the discussion of the law, but those instruments are not treated as </w:t>
      </w:r>
      <w:r w:rsidR="005F4057" w:rsidRPr="004E3BC3">
        <w:rPr>
          <w:rFonts w:ascii="Times" w:hAnsi="Times" w:cs="Times New Roman"/>
          <w:sz w:val="28"/>
          <w:szCs w:val="28"/>
          <w:lang w:val="en-GB"/>
        </w:rPr>
        <w:t>freestanding</w:t>
      </w:r>
      <w:r w:rsidR="00100B82" w:rsidRPr="004E3BC3">
        <w:rPr>
          <w:rFonts w:ascii="Times" w:hAnsi="Times" w:cs="Times New Roman"/>
          <w:sz w:val="28"/>
          <w:szCs w:val="28"/>
          <w:lang w:val="en-GB"/>
        </w:rPr>
        <w:t>,</w:t>
      </w:r>
      <w:r w:rsidRPr="004E3BC3">
        <w:rPr>
          <w:rFonts w:ascii="Times" w:hAnsi="Times" w:cs="Times New Roman"/>
          <w:sz w:val="28"/>
          <w:szCs w:val="28"/>
          <w:lang w:val="en-GB"/>
        </w:rPr>
        <w:t xml:space="preserve"> </w:t>
      </w:r>
      <w:r w:rsidR="005F4057" w:rsidRPr="004E3BC3">
        <w:rPr>
          <w:rFonts w:ascii="Times" w:hAnsi="Times" w:cs="Times New Roman"/>
          <w:sz w:val="28"/>
          <w:szCs w:val="28"/>
          <w:lang w:val="en-GB"/>
        </w:rPr>
        <w:t>because they are in fact a legal construct catering to the policy, values and preference of those conceiving the instruments.</w:t>
      </w:r>
      <w:r w:rsidR="005F4057" w:rsidRPr="004E3BC3">
        <w:rPr>
          <w:rStyle w:val="FootnoteReference"/>
          <w:rFonts w:ascii="Times" w:hAnsi="Times" w:cs="Times New Roman"/>
          <w:sz w:val="28"/>
          <w:szCs w:val="28"/>
          <w:lang w:val="en-GB"/>
        </w:rPr>
        <w:footnoteReference w:id="76"/>
      </w:r>
      <w:r w:rsidR="005F4057" w:rsidRPr="004E3BC3">
        <w:rPr>
          <w:rFonts w:ascii="Times" w:hAnsi="Times" w:cs="Times New Roman"/>
          <w:sz w:val="28"/>
          <w:szCs w:val="28"/>
          <w:lang w:val="en-GB"/>
        </w:rPr>
        <w:t xml:space="preserve"> Therefore, the Rome Statute and other rules and instruments analysed in this thesis are not seen as immutable and autonomous, but as the outcome</w:t>
      </w:r>
      <w:r w:rsidR="00100B82" w:rsidRPr="004E3BC3">
        <w:rPr>
          <w:rFonts w:ascii="Times" w:hAnsi="Times" w:cs="Times New Roman"/>
          <w:sz w:val="28"/>
          <w:szCs w:val="28"/>
          <w:lang w:val="en-GB"/>
        </w:rPr>
        <w:t>s</w:t>
      </w:r>
      <w:r w:rsidR="005F4057" w:rsidRPr="004E3BC3">
        <w:rPr>
          <w:rFonts w:ascii="Times" w:hAnsi="Times" w:cs="Times New Roman"/>
          <w:sz w:val="28"/>
          <w:szCs w:val="28"/>
          <w:lang w:val="en-GB"/>
        </w:rPr>
        <w:t xml:space="preserve"> of a continuing process of decision-making as various actors try to achieve their goals and objectives with regards to ICC. Of course, of particular concern is any possible trace of neo-colonialism policy in the inception and working of the Court.   </w:t>
      </w:r>
    </w:p>
    <w:p w14:paraId="681305A6" w14:textId="6E5AC803" w:rsidR="00081A79" w:rsidRPr="004E3BC3" w:rsidRDefault="00081A79" w:rsidP="00541F75">
      <w:pPr>
        <w:spacing w:after="240" w:line="480" w:lineRule="auto"/>
        <w:ind w:firstLine="567"/>
        <w:jc w:val="both"/>
        <w:rPr>
          <w:rFonts w:ascii="Times" w:hAnsi="Times" w:cs="Times New Roman"/>
          <w:sz w:val="28"/>
          <w:szCs w:val="28"/>
          <w:lang w:val="en-GB"/>
        </w:rPr>
      </w:pPr>
      <w:r w:rsidRPr="004E3BC3">
        <w:rPr>
          <w:rFonts w:ascii="Times" w:hAnsi="Times" w:cs="Times New Roman"/>
          <w:sz w:val="28"/>
          <w:szCs w:val="28"/>
          <w:lang w:val="en-GB"/>
        </w:rPr>
        <w:t>One other related methodology used in this thesis is the one known as the Third World Approaches to International Law (‘TWAIL”).</w:t>
      </w:r>
      <w:r w:rsidR="00105B65" w:rsidRPr="004E3BC3">
        <w:rPr>
          <w:rFonts w:ascii="Times" w:hAnsi="Times" w:cs="Times New Roman"/>
          <w:sz w:val="28"/>
          <w:szCs w:val="28"/>
          <w:lang w:val="en-GB"/>
        </w:rPr>
        <w:t xml:space="preserve"> As its appellation suggests, this method approaches the discussion of international from the perspective of third world countries.</w:t>
      </w:r>
      <w:r w:rsidR="00105B65" w:rsidRPr="004E3BC3">
        <w:rPr>
          <w:rStyle w:val="FootnoteReference"/>
          <w:rFonts w:ascii="Times" w:hAnsi="Times" w:cs="Times New Roman"/>
          <w:sz w:val="28"/>
          <w:szCs w:val="28"/>
          <w:lang w:val="en-GB"/>
        </w:rPr>
        <w:footnoteReference w:id="77"/>
      </w:r>
      <w:r w:rsidR="00105B65" w:rsidRPr="004E3BC3">
        <w:rPr>
          <w:rFonts w:ascii="Times" w:hAnsi="Times" w:cs="Times New Roman"/>
          <w:sz w:val="28"/>
          <w:szCs w:val="28"/>
          <w:lang w:val="en-GB"/>
        </w:rPr>
        <w:t xml:space="preserve"> </w:t>
      </w:r>
      <w:r w:rsidR="001D414C" w:rsidRPr="004E3BC3">
        <w:rPr>
          <w:rFonts w:ascii="Times" w:hAnsi="Times" w:cs="Times New Roman"/>
          <w:sz w:val="28"/>
          <w:szCs w:val="28"/>
          <w:lang w:val="en-GB"/>
        </w:rPr>
        <w:t xml:space="preserve">In a </w:t>
      </w:r>
      <w:r w:rsidR="00ED1D68" w:rsidRPr="004E3BC3">
        <w:rPr>
          <w:rFonts w:ascii="Times" w:hAnsi="Times" w:cs="Times New Roman"/>
          <w:sz w:val="28"/>
          <w:szCs w:val="28"/>
          <w:lang w:val="en-GB"/>
        </w:rPr>
        <w:t>rather strongly worded</w:t>
      </w:r>
      <w:r w:rsidR="001D414C" w:rsidRPr="004E3BC3">
        <w:rPr>
          <w:rFonts w:ascii="Times" w:hAnsi="Times" w:cs="Times New Roman"/>
          <w:sz w:val="28"/>
          <w:szCs w:val="28"/>
          <w:lang w:val="en-GB"/>
        </w:rPr>
        <w:t xml:space="preserve"> assessment, </w:t>
      </w:r>
      <w:r w:rsidR="00ED1D68" w:rsidRPr="004E3BC3">
        <w:rPr>
          <w:rFonts w:ascii="Times" w:hAnsi="Times" w:cs="Times New Roman"/>
          <w:sz w:val="28"/>
          <w:szCs w:val="28"/>
          <w:lang w:val="en-GB"/>
        </w:rPr>
        <w:lastRenderedPageBreak/>
        <w:t xml:space="preserve">TWAIL is said to have as its objective the deconstruction and unpacking of international law as a medium to create and perpetuate a </w:t>
      </w:r>
      <w:r w:rsidR="007F5D41" w:rsidRPr="004E3BC3">
        <w:rPr>
          <w:rFonts w:ascii="Times" w:hAnsi="Times" w:cs="Times New Roman"/>
          <w:sz w:val="28"/>
          <w:szCs w:val="28"/>
          <w:lang w:val="en-GB"/>
        </w:rPr>
        <w:t>racialized</w:t>
      </w:r>
      <w:r w:rsidR="00E95CBA">
        <w:rPr>
          <w:rFonts w:ascii="Times" w:hAnsi="Times" w:cs="Times New Roman"/>
          <w:sz w:val="28"/>
          <w:szCs w:val="28"/>
          <w:lang w:val="en-GB"/>
        </w:rPr>
        <w:t xml:space="preserve"> </w:t>
      </w:r>
      <w:r w:rsidR="007F5D41" w:rsidRPr="004E3BC3">
        <w:rPr>
          <w:rFonts w:ascii="Times" w:hAnsi="Times" w:cs="Times New Roman"/>
          <w:sz w:val="28"/>
          <w:szCs w:val="28"/>
          <w:lang w:val="en-GB"/>
        </w:rPr>
        <w:t>hierarchy</w:t>
      </w:r>
      <w:r w:rsidR="00ED1D68" w:rsidRPr="004E3BC3">
        <w:rPr>
          <w:rFonts w:ascii="Times" w:hAnsi="Times" w:cs="Times New Roman"/>
          <w:sz w:val="28"/>
          <w:szCs w:val="28"/>
          <w:lang w:val="en-GB"/>
        </w:rPr>
        <w:t xml:space="preserve"> of norms and institutions to subjugate non-Europeans to Europeans.</w:t>
      </w:r>
      <w:r w:rsidR="00ED1D68" w:rsidRPr="004E3BC3">
        <w:rPr>
          <w:rStyle w:val="FootnoteReference"/>
          <w:rFonts w:ascii="Times" w:hAnsi="Times" w:cs="Times New Roman"/>
          <w:sz w:val="28"/>
          <w:szCs w:val="28"/>
          <w:lang w:val="en-GB"/>
        </w:rPr>
        <w:footnoteReference w:id="78"/>
      </w:r>
      <w:r w:rsidR="00ED1D68" w:rsidRPr="004E3BC3">
        <w:rPr>
          <w:rFonts w:ascii="Times" w:hAnsi="Times" w:cs="Times New Roman"/>
          <w:sz w:val="28"/>
          <w:szCs w:val="28"/>
          <w:lang w:val="en-GB"/>
        </w:rPr>
        <w:t xml:space="preserve"> From there, TWAIL undertakes to construct and alternative normative legal edifice for international governance in order to eradicate the condition of under development in the Third World.</w:t>
      </w:r>
      <w:r w:rsidR="00ED1D68" w:rsidRPr="004E3BC3">
        <w:rPr>
          <w:rStyle w:val="FootnoteReference"/>
          <w:rFonts w:ascii="Times" w:hAnsi="Times" w:cs="Times New Roman"/>
          <w:sz w:val="28"/>
          <w:szCs w:val="28"/>
          <w:lang w:val="en-GB"/>
        </w:rPr>
        <w:footnoteReference w:id="79"/>
      </w:r>
      <w:r w:rsidR="00ED1D68" w:rsidRPr="004E3BC3">
        <w:rPr>
          <w:rFonts w:ascii="Times" w:hAnsi="Times" w:cs="Times New Roman"/>
          <w:sz w:val="28"/>
          <w:szCs w:val="28"/>
          <w:lang w:val="en-GB"/>
        </w:rPr>
        <w:t xml:space="preserve"> </w:t>
      </w:r>
      <w:r w:rsidR="00FB0C57" w:rsidRPr="004E3BC3">
        <w:rPr>
          <w:rFonts w:ascii="Times" w:hAnsi="Times" w:cs="Times New Roman"/>
          <w:sz w:val="28"/>
          <w:szCs w:val="28"/>
          <w:lang w:val="en-GB"/>
        </w:rPr>
        <w:t xml:space="preserve">This purpose fits the aim and purpose of this thesis, at least in so far as the thesis is a serious attempt to enquire any aspect of neo-colonialism which is to be understood as the attempt to sustain western domination over Africa, as well as proposing possible ways for the Court and Africa to go forward and set the ICC free from any such imperialist notion.  </w:t>
      </w:r>
    </w:p>
    <w:p w14:paraId="72C69F82" w14:textId="1F87AFAD" w:rsidR="00F47257" w:rsidRPr="004E3BC3" w:rsidRDefault="006C0A21" w:rsidP="00541F75">
      <w:pPr>
        <w:spacing w:after="240" w:line="480" w:lineRule="auto"/>
        <w:ind w:firstLine="567"/>
        <w:jc w:val="both"/>
        <w:rPr>
          <w:rFonts w:ascii="Times" w:hAnsi="Times" w:cs="Times New Roman"/>
          <w:sz w:val="28"/>
          <w:szCs w:val="28"/>
          <w:lang w:val="en-GB"/>
        </w:rPr>
      </w:pPr>
      <w:r w:rsidRPr="004E3BC3">
        <w:rPr>
          <w:rFonts w:ascii="Times" w:hAnsi="Times" w:cs="Times New Roman"/>
          <w:sz w:val="28"/>
          <w:szCs w:val="28"/>
          <w:lang w:val="en-GB"/>
        </w:rPr>
        <w:t>Finally, this thesis will employ c</w:t>
      </w:r>
      <w:r w:rsidR="00F47257" w:rsidRPr="004E3BC3">
        <w:rPr>
          <w:rFonts w:ascii="Times" w:hAnsi="Times" w:cs="Times New Roman"/>
          <w:sz w:val="28"/>
          <w:szCs w:val="28"/>
          <w:lang w:val="en-GB"/>
        </w:rPr>
        <w:t xml:space="preserve">ase </w:t>
      </w:r>
      <w:r w:rsidRPr="004E3BC3">
        <w:rPr>
          <w:rFonts w:ascii="Times" w:hAnsi="Times" w:cs="Times New Roman"/>
          <w:sz w:val="28"/>
          <w:szCs w:val="28"/>
          <w:lang w:val="en-GB"/>
        </w:rPr>
        <w:t>s</w:t>
      </w:r>
      <w:r w:rsidR="00F47257" w:rsidRPr="004E3BC3">
        <w:rPr>
          <w:rFonts w:ascii="Times" w:hAnsi="Times" w:cs="Times New Roman"/>
          <w:sz w:val="28"/>
          <w:szCs w:val="28"/>
          <w:lang w:val="en-GB"/>
        </w:rPr>
        <w:t>tud</w:t>
      </w:r>
      <w:r w:rsidR="001C362C" w:rsidRPr="004E3BC3">
        <w:rPr>
          <w:rFonts w:ascii="Times" w:hAnsi="Times" w:cs="Times New Roman"/>
          <w:sz w:val="28"/>
          <w:szCs w:val="28"/>
          <w:lang w:val="en-GB"/>
        </w:rPr>
        <w:t>ies</w:t>
      </w:r>
      <w:r w:rsidRPr="004E3BC3">
        <w:rPr>
          <w:rFonts w:ascii="Times" w:hAnsi="Times" w:cs="Times New Roman"/>
          <w:sz w:val="28"/>
          <w:szCs w:val="28"/>
          <w:lang w:val="en-GB"/>
        </w:rPr>
        <w:t xml:space="preserve"> in numerous junctures in order to</w:t>
      </w:r>
      <w:r w:rsidR="00F47257" w:rsidRPr="004E3BC3">
        <w:rPr>
          <w:rFonts w:ascii="Times" w:hAnsi="Times" w:cs="Times New Roman"/>
          <w:sz w:val="28"/>
          <w:szCs w:val="28"/>
          <w:lang w:val="en-GB"/>
        </w:rPr>
        <w:t xml:space="preserve"> advance</w:t>
      </w:r>
      <w:r w:rsidRPr="004E3BC3">
        <w:rPr>
          <w:rFonts w:ascii="Times" w:hAnsi="Times" w:cs="Times New Roman"/>
          <w:sz w:val="28"/>
          <w:szCs w:val="28"/>
          <w:lang w:val="en-GB"/>
        </w:rPr>
        <w:t xml:space="preserve"> the</w:t>
      </w:r>
      <w:r w:rsidR="00F47257" w:rsidRPr="004E3BC3">
        <w:rPr>
          <w:rFonts w:ascii="Times" w:hAnsi="Times" w:cs="Times New Roman"/>
          <w:sz w:val="28"/>
          <w:szCs w:val="28"/>
          <w:lang w:val="en-GB"/>
        </w:rPr>
        <w:t xml:space="preserve"> overall project objectives. In particular, </w:t>
      </w:r>
      <w:r w:rsidRPr="004E3BC3">
        <w:rPr>
          <w:rFonts w:ascii="Times" w:hAnsi="Times" w:cs="Times New Roman"/>
          <w:sz w:val="28"/>
          <w:szCs w:val="28"/>
          <w:lang w:val="en-GB"/>
        </w:rPr>
        <w:t>c</w:t>
      </w:r>
      <w:r w:rsidR="00F47257" w:rsidRPr="004E3BC3">
        <w:rPr>
          <w:rFonts w:ascii="Times" w:hAnsi="Times" w:cs="Times New Roman"/>
          <w:sz w:val="28"/>
          <w:szCs w:val="28"/>
          <w:lang w:val="en-GB"/>
        </w:rPr>
        <w:t xml:space="preserve">ase </w:t>
      </w:r>
      <w:r w:rsidRPr="004E3BC3">
        <w:rPr>
          <w:rFonts w:ascii="Times" w:hAnsi="Times" w:cs="Times New Roman"/>
          <w:sz w:val="28"/>
          <w:szCs w:val="28"/>
          <w:lang w:val="en-GB"/>
        </w:rPr>
        <w:t>s</w:t>
      </w:r>
      <w:r w:rsidR="00F47257" w:rsidRPr="004E3BC3">
        <w:rPr>
          <w:rFonts w:ascii="Times" w:hAnsi="Times" w:cs="Times New Roman"/>
          <w:sz w:val="28"/>
          <w:szCs w:val="28"/>
          <w:lang w:val="en-GB"/>
        </w:rPr>
        <w:t>tud</w:t>
      </w:r>
      <w:r w:rsidRPr="004E3BC3">
        <w:rPr>
          <w:rFonts w:ascii="Times" w:hAnsi="Times" w:cs="Times New Roman"/>
          <w:sz w:val="28"/>
          <w:szCs w:val="28"/>
          <w:lang w:val="en-GB"/>
        </w:rPr>
        <w:t>ies</w:t>
      </w:r>
      <w:r w:rsidR="00F47257" w:rsidRPr="004E3BC3">
        <w:rPr>
          <w:rFonts w:ascii="Times" w:hAnsi="Times" w:cs="Times New Roman"/>
          <w:sz w:val="28"/>
          <w:szCs w:val="28"/>
          <w:lang w:val="en-GB"/>
        </w:rPr>
        <w:t xml:space="preserve"> devoted to </w:t>
      </w:r>
      <w:r w:rsidRPr="004E3BC3">
        <w:rPr>
          <w:rFonts w:ascii="Times" w:hAnsi="Times" w:cs="Times New Roman"/>
          <w:sz w:val="28"/>
          <w:szCs w:val="28"/>
          <w:lang w:val="en-GB"/>
        </w:rPr>
        <w:t xml:space="preserve">major ICC cases such as </w:t>
      </w:r>
      <w:r w:rsidR="00F47257" w:rsidRPr="004E3BC3">
        <w:rPr>
          <w:rFonts w:ascii="Times" w:hAnsi="Times" w:cs="Times New Roman"/>
          <w:sz w:val="28"/>
          <w:szCs w:val="28"/>
          <w:lang w:val="en-GB"/>
        </w:rPr>
        <w:t xml:space="preserve">the failed </w:t>
      </w:r>
      <w:r w:rsidR="00F47257" w:rsidRPr="004E3BC3">
        <w:rPr>
          <w:rFonts w:ascii="Times" w:hAnsi="Times" w:cs="Times New Roman"/>
          <w:i/>
          <w:sz w:val="28"/>
          <w:szCs w:val="28"/>
          <w:lang w:val="en-GB"/>
        </w:rPr>
        <w:t>al-Bashir</w:t>
      </w:r>
      <w:r w:rsidR="00F47257" w:rsidRPr="004E3BC3">
        <w:rPr>
          <w:rFonts w:ascii="Times" w:hAnsi="Times" w:cs="Times New Roman"/>
          <w:sz w:val="28"/>
          <w:szCs w:val="28"/>
          <w:lang w:val="en-GB"/>
        </w:rPr>
        <w:t xml:space="preserve"> or </w:t>
      </w:r>
      <w:r w:rsidR="00F47257" w:rsidRPr="004E3BC3">
        <w:rPr>
          <w:rFonts w:ascii="Times" w:hAnsi="Times" w:cs="Times New Roman"/>
          <w:i/>
          <w:sz w:val="28"/>
          <w:szCs w:val="28"/>
          <w:lang w:val="en-GB"/>
        </w:rPr>
        <w:t>Kenyatta</w:t>
      </w:r>
      <w:r w:rsidR="00F47257" w:rsidRPr="004E3BC3">
        <w:rPr>
          <w:rFonts w:ascii="Times" w:hAnsi="Times" w:cs="Times New Roman"/>
          <w:sz w:val="28"/>
          <w:szCs w:val="28"/>
          <w:lang w:val="en-GB"/>
        </w:rPr>
        <w:t xml:space="preserve"> prosecutions</w:t>
      </w:r>
      <w:r w:rsidRPr="004E3BC3">
        <w:rPr>
          <w:rFonts w:ascii="Times" w:hAnsi="Times" w:cs="Times New Roman"/>
          <w:sz w:val="28"/>
          <w:szCs w:val="28"/>
          <w:lang w:val="en-GB"/>
        </w:rPr>
        <w:t xml:space="preserve">, as well as the latest </w:t>
      </w:r>
      <w:r w:rsidRPr="004E3BC3">
        <w:rPr>
          <w:rFonts w:ascii="Times" w:hAnsi="Times" w:cs="Times New Roman"/>
          <w:i/>
          <w:sz w:val="28"/>
          <w:szCs w:val="28"/>
          <w:lang w:val="en-GB"/>
        </w:rPr>
        <w:t>Gbagbo</w:t>
      </w:r>
      <w:r w:rsidRPr="004E3BC3">
        <w:rPr>
          <w:rFonts w:ascii="Times" w:hAnsi="Times" w:cs="Times New Roman"/>
          <w:sz w:val="28"/>
          <w:szCs w:val="28"/>
          <w:lang w:val="en-GB"/>
        </w:rPr>
        <w:t xml:space="preserve"> prosecution,</w:t>
      </w:r>
      <w:r w:rsidR="00F47257" w:rsidRPr="004E3BC3">
        <w:rPr>
          <w:rFonts w:ascii="Times" w:hAnsi="Times" w:cs="Times New Roman"/>
          <w:sz w:val="28"/>
          <w:szCs w:val="28"/>
          <w:lang w:val="en-GB"/>
        </w:rPr>
        <w:t xml:space="preserve"> would open additional research avenues from which to examine </w:t>
      </w:r>
      <w:r w:rsidRPr="004E3BC3">
        <w:rPr>
          <w:rFonts w:ascii="Times" w:hAnsi="Times" w:cs="Times New Roman"/>
          <w:sz w:val="28"/>
          <w:szCs w:val="28"/>
          <w:lang w:val="en-GB"/>
        </w:rPr>
        <w:t xml:space="preserve">various points in this thesis. However, the case study will not be restricted only to those situation dealt with the Court. Of equal importance are those situations that </w:t>
      </w:r>
      <w:r w:rsidR="00C154C7" w:rsidRPr="004E3BC3">
        <w:rPr>
          <w:rFonts w:ascii="Times" w:hAnsi="Times" w:cs="Times New Roman"/>
          <w:sz w:val="28"/>
          <w:szCs w:val="28"/>
          <w:lang w:val="en-GB"/>
        </w:rPr>
        <w:t>were not finally included in</w:t>
      </w:r>
      <w:r w:rsidRPr="004E3BC3">
        <w:rPr>
          <w:rFonts w:ascii="Times" w:hAnsi="Times" w:cs="Times New Roman"/>
          <w:sz w:val="28"/>
          <w:szCs w:val="28"/>
          <w:lang w:val="en-GB"/>
        </w:rPr>
        <w:t xml:space="preserve"> the OTP’s docket. </w:t>
      </w:r>
      <w:r w:rsidR="00C154C7" w:rsidRPr="004E3BC3">
        <w:rPr>
          <w:rFonts w:ascii="Times" w:hAnsi="Times" w:cs="Times New Roman"/>
          <w:sz w:val="28"/>
          <w:szCs w:val="28"/>
          <w:lang w:val="en-GB"/>
        </w:rPr>
        <w:t xml:space="preserve">A prominent example is </w:t>
      </w:r>
      <w:r w:rsidRPr="004E3BC3">
        <w:rPr>
          <w:rFonts w:ascii="Times" w:hAnsi="Times" w:cs="Times New Roman"/>
          <w:sz w:val="28"/>
          <w:szCs w:val="28"/>
          <w:lang w:val="en-GB"/>
        </w:rPr>
        <w:t xml:space="preserve">the failed attempts in the UN SC to refer the situation in Israel and </w:t>
      </w:r>
      <w:r w:rsidR="00C154C7" w:rsidRPr="004E3BC3">
        <w:rPr>
          <w:rFonts w:ascii="Times" w:hAnsi="Times" w:cs="Times New Roman"/>
          <w:sz w:val="28"/>
          <w:szCs w:val="28"/>
          <w:lang w:val="en-GB"/>
        </w:rPr>
        <w:t xml:space="preserve">the </w:t>
      </w:r>
      <w:r w:rsidRPr="004E3BC3">
        <w:rPr>
          <w:rFonts w:ascii="Times" w:hAnsi="Times" w:cs="Times New Roman"/>
          <w:sz w:val="28"/>
          <w:szCs w:val="28"/>
          <w:lang w:val="en-GB"/>
        </w:rPr>
        <w:t xml:space="preserve">Palestine </w:t>
      </w:r>
      <w:r w:rsidR="00C154C7" w:rsidRPr="004E3BC3">
        <w:rPr>
          <w:rFonts w:ascii="Times" w:hAnsi="Times" w:cs="Times New Roman"/>
          <w:sz w:val="28"/>
          <w:szCs w:val="28"/>
          <w:lang w:val="en-GB"/>
        </w:rPr>
        <w:t xml:space="preserve">territories </w:t>
      </w:r>
      <w:r w:rsidRPr="004E3BC3">
        <w:rPr>
          <w:rFonts w:ascii="Times" w:hAnsi="Times" w:cs="Times New Roman"/>
          <w:sz w:val="28"/>
          <w:szCs w:val="28"/>
          <w:lang w:val="en-GB"/>
        </w:rPr>
        <w:t>to the Court. Th</w:t>
      </w:r>
      <w:r w:rsidR="00C154C7" w:rsidRPr="004E3BC3">
        <w:rPr>
          <w:rFonts w:ascii="Times" w:hAnsi="Times" w:cs="Times New Roman"/>
          <w:sz w:val="28"/>
          <w:szCs w:val="28"/>
          <w:lang w:val="en-GB"/>
        </w:rPr>
        <w:t>is</w:t>
      </w:r>
      <w:r w:rsidRPr="004E3BC3">
        <w:rPr>
          <w:rFonts w:ascii="Times" w:hAnsi="Times" w:cs="Times New Roman"/>
          <w:sz w:val="28"/>
          <w:szCs w:val="28"/>
          <w:lang w:val="en-GB"/>
        </w:rPr>
        <w:t xml:space="preserve"> case </w:t>
      </w:r>
      <w:r w:rsidR="00C154C7" w:rsidRPr="004E3BC3">
        <w:rPr>
          <w:rFonts w:ascii="Times" w:hAnsi="Times" w:cs="Times New Roman"/>
          <w:sz w:val="28"/>
          <w:szCs w:val="28"/>
          <w:lang w:val="en-GB"/>
        </w:rPr>
        <w:t xml:space="preserve">is worth noting </w:t>
      </w:r>
      <w:r w:rsidRPr="004E3BC3">
        <w:rPr>
          <w:rFonts w:ascii="Times" w:hAnsi="Times" w:cs="Times New Roman"/>
          <w:sz w:val="28"/>
          <w:szCs w:val="28"/>
          <w:lang w:val="en-GB"/>
        </w:rPr>
        <w:t xml:space="preserve">as </w:t>
      </w:r>
      <w:r w:rsidR="00C154C7" w:rsidRPr="004E3BC3">
        <w:rPr>
          <w:rFonts w:ascii="Times" w:hAnsi="Times" w:cs="Times New Roman"/>
          <w:sz w:val="28"/>
          <w:szCs w:val="28"/>
          <w:lang w:val="en-GB"/>
        </w:rPr>
        <w:t xml:space="preserve">some have claimed that </w:t>
      </w:r>
      <w:r w:rsidR="00042C4F" w:rsidRPr="004E3BC3">
        <w:rPr>
          <w:rFonts w:ascii="Times" w:hAnsi="Times" w:cs="Times New Roman"/>
          <w:sz w:val="28"/>
          <w:szCs w:val="28"/>
          <w:lang w:val="en-GB"/>
        </w:rPr>
        <w:t>t highlights</w:t>
      </w:r>
      <w:r w:rsidRPr="004E3BC3">
        <w:rPr>
          <w:rFonts w:ascii="Times" w:hAnsi="Times" w:cs="Times New Roman"/>
          <w:sz w:val="28"/>
          <w:szCs w:val="28"/>
          <w:lang w:val="en-GB"/>
        </w:rPr>
        <w:t xml:space="preserve"> the alleged discriminating treatment</w:t>
      </w:r>
      <w:r w:rsidR="00C154C7" w:rsidRPr="004E3BC3">
        <w:rPr>
          <w:rFonts w:ascii="Times" w:hAnsi="Times" w:cs="Times New Roman"/>
          <w:sz w:val="28"/>
          <w:szCs w:val="28"/>
          <w:lang w:val="en-GB"/>
        </w:rPr>
        <w:t xml:space="preserve">, but as it is imbued within a </w:t>
      </w:r>
      <w:r w:rsidR="00C154C7" w:rsidRPr="004E3BC3">
        <w:rPr>
          <w:rFonts w:ascii="Times" w:hAnsi="Times" w:cs="Times New Roman"/>
          <w:sz w:val="28"/>
          <w:szCs w:val="28"/>
          <w:lang w:val="en-GB"/>
        </w:rPr>
        <w:lastRenderedPageBreak/>
        <w:t xml:space="preserve">larger socio-religious context that clearly dates back seventy years if not thousands. Thus the actions undertaken pre-date the court. </w:t>
      </w:r>
      <w:r w:rsidRPr="004E3BC3">
        <w:rPr>
          <w:rFonts w:ascii="Times" w:hAnsi="Times" w:cs="Times New Roman"/>
          <w:sz w:val="28"/>
          <w:szCs w:val="28"/>
          <w:lang w:val="en-GB"/>
        </w:rPr>
        <w:t xml:space="preserve"> </w:t>
      </w:r>
      <w:r w:rsidR="00C154C7" w:rsidRPr="004E3BC3">
        <w:rPr>
          <w:rFonts w:ascii="Times" w:hAnsi="Times" w:cs="Times New Roman"/>
          <w:sz w:val="28"/>
          <w:szCs w:val="28"/>
          <w:lang w:val="en-GB"/>
        </w:rPr>
        <w:t>W</w:t>
      </w:r>
      <w:r w:rsidRPr="004E3BC3">
        <w:rPr>
          <w:rFonts w:ascii="Times" w:hAnsi="Times" w:cs="Times New Roman"/>
          <w:sz w:val="28"/>
          <w:szCs w:val="28"/>
          <w:lang w:val="en-GB"/>
        </w:rPr>
        <w:t xml:space="preserve">hereas African cases are taken up by ICC </w:t>
      </w:r>
      <w:r w:rsidR="001B5C29" w:rsidRPr="004E3BC3">
        <w:rPr>
          <w:rFonts w:ascii="Times" w:hAnsi="Times" w:cs="Times New Roman"/>
          <w:sz w:val="28"/>
          <w:szCs w:val="28"/>
          <w:lang w:val="en-GB"/>
        </w:rPr>
        <w:t>have arisen since the establishment of the ICC. However, there are other</w:t>
      </w:r>
      <w:r w:rsidRPr="004E3BC3">
        <w:rPr>
          <w:rFonts w:ascii="Times" w:hAnsi="Times" w:cs="Times New Roman"/>
          <w:sz w:val="28"/>
          <w:szCs w:val="28"/>
          <w:lang w:val="en-GB"/>
        </w:rPr>
        <w:t xml:space="preserve"> situations in </w:t>
      </w:r>
      <w:r w:rsidR="001B5C29" w:rsidRPr="004E3BC3">
        <w:rPr>
          <w:rFonts w:ascii="Times" w:hAnsi="Times" w:cs="Times New Roman"/>
          <w:sz w:val="28"/>
          <w:szCs w:val="28"/>
          <w:lang w:val="en-GB"/>
        </w:rPr>
        <w:t xml:space="preserve">non-African </w:t>
      </w:r>
      <w:r w:rsidRPr="004E3BC3">
        <w:rPr>
          <w:rFonts w:ascii="Times" w:hAnsi="Times" w:cs="Times New Roman"/>
          <w:sz w:val="28"/>
          <w:szCs w:val="28"/>
          <w:lang w:val="en-GB"/>
        </w:rPr>
        <w:t>parts of the globe are</w:t>
      </w:r>
      <w:r w:rsidR="001B5C29" w:rsidRPr="004E3BC3">
        <w:rPr>
          <w:rFonts w:ascii="Times" w:hAnsi="Times" w:cs="Times New Roman"/>
          <w:sz w:val="28"/>
          <w:szCs w:val="28"/>
          <w:lang w:val="en-GB"/>
        </w:rPr>
        <w:t xml:space="preserve"> much more akin to the African cases that have been prosecuted</w:t>
      </w:r>
      <w:r w:rsidRPr="004E3BC3">
        <w:rPr>
          <w:rFonts w:ascii="Times" w:hAnsi="Times" w:cs="Times New Roman"/>
          <w:sz w:val="28"/>
          <w:szCs w:val="28"/>
          <w:lang w:val="en-GB"/>
        </w:rPr>
        <w:t xml:space="preserve"> </w:t>
      </w:r>
      <w:r w:rsidR="001B5C29" w:rsidRPr="004E3BC3">
        <w:rPr>
          <w:rFonts w:ascii="Times" w:hAnsi="Times" w:cs="Times New Roman"/>
          <w:sz w:val="28"/>
          <w:szCs w:val="28"/>
          <w:lang w:val="en-GB"/>
        </w:rPr>
        <w:t xml:space="preserve">but have been </w:t>
      </w:r>
      <w:r w:rsidRPr="004E3BC3">
        <w:rPr>
          <w:rFonts w:ascii="Times" w:hAnsi="Times" w:cs="Times New Roman"/>
          <w:sz w:val="28"/>
          <w:szCs w:val="28"/>
          <w:lang w:val="en-GB"/>
        </w:rPr>
        <w:t>left untouched</w:t>
      </w:r>
      <w:r w:rsidR="00F47257" w:rsidRPr="004E3BC3">
        <w:rPr>
          <w:rFonts w:ascii="Times" w:hAnsi="Times" w:cs="Times New Roman"/>
          <w:sz w:val="28"/>
          <w:szCs w:val="28"/>
          <w:lang w:val="en-GB"/>
        </w:rPr>
        <w:t xml:space="preserve">. </w:t>
      </w:r>
      <w:r w:rsidRPr="004E3BC3">
        <w:rPr>
          <w:rFonts w:ascii="Times" w:hAnsi="Times" w:cs="Times New Roman"/>
          <w:sz w:val="28"/>
          <w:szCs w:val="28"/>
          <w:lang w:val="en-GB"/>
        </w:rPr>
        <w:t>In this respect,</w:t>
      </w:r>
      <w:r w:rsidR="00FE055D" w:rsidRPr="004E3BC3">
        <w:rPr>
          <w:rFonts w:ascii="Times" w:hAnsi="Times" w:cs="Times New Roman"/>
          <w:sz w:val="28"/>
          <w:szCs w:val="28"/>
          <w:lang w:val="en-GB"/>
        </w:rPr>
        <w:t xml:space="preserve"> a</w:t>
      </w:r>
      <w:r w:rsidRPr="004E3BC3">
        <w:rPr>
          <w:rFonts w:ascii="Times" w:hAnsi="Times" w:cs="Times New Roman"/>
          <w:sz w:val="28"/>
          <w:szCs w:val="28"/>
          <w:lang w:val="en-GB"/>
        </w:rPr>
        <w:t xml:space="preserve"> c</w:t>
      </w:r>
      <w:r w:rsidR="00F47257" w:rsidRPr="004E3BC3">
        <w:rPr>
          <w:rFonts w:ascii="Times" w:hAnsi="Times" w:cs="Times New Roman"/>
          <w:sz w:val="28"/>
          <w:szCs w:val="28"/>
          <w:lang w:val="en-GB"/>
        </w:rPr>
        <w:t xml:space="preserve">ase </w:t>
      </w:r>
      <w:r w:rsidRPr="004E3BC3">
        <w:rPr>
          <w:rFonts w:ascii="Times" w:hAnsi="Times" w:cs="Times New Roman"/>
          <w:sz w:val="28"/>
          <w:szCs w:val="28"/>
          <w:lang w:val="en-GB"/>
        </w:rPr>
        <w:t>s</w:t>
      </w:r>
      <w:r w:rsidR="00F47257" w:rsidRPr="004E3BC3">
        <w:rPr>
          <w:rFonts w:ascii="Times" w:hAnsi="Times" w:cs="Times New Roman"/>
          <w:sz w:val="28"/>
          <w:szCs w:val="28"/>
          <w:lang w:val="en-GB"/>
        </w:rPr>
        <w:t xml:space="preserve">tudy devoted to </w:t>
      </w:r>
      <w:r w:rsidRPr="004E3BC3">
        <w:rPr>
          <w:rFonts w:ascii="Times" w:hAnsi="Times" w:cs="Times New Roman"/>
          <w:sz w:val="28"/>
          <w:szCs w:val="28"/>
          <w:lang w:val="en-GB"/>
        </w:rPr>
        <w:t>those external events</w:t>
      </w:r>
      <w:r w:rsidR="00F47257" w:rsidRPr="004E3BC3">
        <w:rPr>
          <w:rFonts w:ascii="Times" w:hAnsi="Times" w:cs="Times New Roman"/>
          <w:sz w:val="28"/>
          <w:szCs w:val="28"/>
          <w:lang w:val="en-GB"/>
        </w:rPr>
        <w:t xml:space="preserve"> has equal appeal.</w:t>
      </w:r>
      <w:r w:rsidR="00F47257" w:rsidRPr="004E3BC3">
        <w:rPr>
          <w:rStyle w:val="FootnoteReference"/>
          <w:rFonts w:ascii="Times" w:hAnsi="Times" w:cs="Times New Roman"/>
          <w:sz w:val="28"/>
          <w:szCs w:val="28"/>
          <w:lang w:val="en-GB"/>
        </w:rPr>
        <w:footnoteReference w:id="80"/>
      </w:r>
    </w:p>
    <w:p w14:paraId="6174F5F2" w14:textId="77777777" w:rsidR="00FD7A07" w:rsidRPr="004E3BC3" w:rsidRDefault="00FD7A07" w:rsidP="00541F75">
      <w:pPr>
        <w:spacing w:after="120" w:line="480" w:lineRule="auto"/>
        <w:jc w:val="both"/>
        <w:rPr>
          <w:rFonts w:ascii="Times" w:eastAsia="Times New Roman" w:hAnsi="Times" w:cs="Times New Roman"/>
          <w:b/>
          <w:sz w:val="28"/>
          <w:szCs w:val="28"/>
          <w:lang w:val="en-GB"/>
        </w:rPr>
      </w:pPr>
      <w:r w:rsidRPr="004E3BC3">
        <w:rPr>
          <w:rFonts w:ascii="Times" w:eastAsia="Times New Roman" w:hAnsi="Times" w:cs="Times New Roman"/>
          <w:b/>
          <w:sz w:val="28"/>
          <w:szCs w:val="28"/>
          <w:lang w:val="en-GB"/>
        </w:rPr>
        <w:t>1.6 Rationale and significance:</w:t>
      </w:r>
    </w:p>
    <w:p w14:paraId="49B702A4" w14:textId="471F9FAD" w:rsidR="0040691D" w:rsidRPr="004E3BC3" w:rsidRDefault="00FF5BD9" w:rsidP="00541F75">
      <w:pPr>
        <w:pStyle w:val="Default"/>
        <w:spacing w:after="120" w:line="480" w:lineRule="auto"/>
        <w:ind w:firstLine="567"/>
        <w:jc w:val="both"/>
        <w:rPr>
          <w:rFonts w:ascii="Times" w:hAnsi="Times"/>
          <w:color w:val="auto"/>
          <w:sz w:val="28"/>
          <w:szCs w:val="28"/>
          <w:lang w:val="en-GB"/>
        </w:rPr>
      </w:pPr>
      <w:r w:rsidRPr="004E3BC3">
        <w:rPr>
          <w:rFonts w:ascii="Times" w:hAnsi="Times"/>
          <w:color w:val="auto"/>
          <w:sz w:val="28"/>
          <w:szCs w:val="28"/>
          <w:lang w:val="en-GB"/>
        </w:rPr>
        <w:t xml:space="preserve">ICC’s </w:t>
      </w:r>
      <w:r w:rsidR="00541F75" w:rsidRPr="004E3BC3">
        <w:rPr>
          <w:rFonts w:ascii="Times" w:hAnsi="Times"/>
          <w:color w:val="auto"/>
          <w:sz w:val="28"/>
          <w:szCs w:val="28"/>
          <w:lang w:val="en-GB"/>
        </w:rPr>
        <w:t>establishment is a</w:t>
      </w:r>
      <w:r w:rsidRPr="004E3BC3">
        <w:rPr>
          <w:rFonts w:ascii="Times" w:hAnsi="Times"/>
          <w:color w:val="auto"/>
          <w:sz w:val="28"/>
          <w:szCs w:val="28"/>
          <w:lang w:val="en-GB"/>
        </w:rPr>
        <w:t>n</w:t>
      </w:r>
      <w:r w:rsidR="00541F75" w:rsidRPr="004E3BC3">
        <w:rPr>
          <w:rFonts w:ascii="Times" w:hAnsi="Times"/>
          <w:color w:val="auto"/>
          <w:sz w:val="28"/>
          <w:szCs w:val="28"/>
          <w:lang w:val="en-GB"/>
        </w:rPr>
        <w:t xml:space="preserve"> historic point in international criminal law whereas a permanent international criminal court is conceived for the first time to deal with perpetrators of serious human rights violations. An overriding objective of the Court is to</w:t>
      </w:r>
      <w:r w:rsidR="0026013B" w:rsidRPr="004E3BC3">
        <w:rPr>
          <w:rFonts w:ascii="Times" w:hAnsi="Times"/>
          <w:color w:val="auto"/>
          <w:sz w:val="28"/>
          <w:szCs w:val="28"/>
          <w:lang w:val="en-GB"/>
        </w:rPr>
        <w:t xml:space="preserve"> have “</w:t>
      </w:r>
      <w:r w:rsidR="00541F75" w:rsidRPr="004E3BC3">
        <w:rPr>
          <w:rFonts w:ascii="Times" w:hAnsi="Times"/>
          <w:color w:val="auto"/>
          <w:sz w:val="28"/>
          <w:szCs w:val="28"/>
          <w:lang w:val="en-GB"/>
        </w:rPr>
        <w:t>an end to impunity for the perpetrators … and thus contributing to the prevention of such crimes</w:t>
      </w:r>
      <w:r w:rsidR="0026013B" w:rsidRPr="004E3BC3">
        <w:rPr>
          <w:rFonts w:ascii="Times" w:hAnsi="Times"/>
          <w:color w:val="auto"/>
          <w:sz w:val="28"/>
          <w:szCs w:val="28"/>
          <w:lang w:val="en-GB"/>
        </w:rPr>
        <w:t>”</w:t>
      </w:r>
      <w:r w:rsidR="00541F75" w:rsidRPr="004E3BC3">
        <w:rPr>
          <w:rFonts w:ascii="Times" w:hAnsi="Times"/>
          <w:color w:val="auto"/>
          <w:sz w:val="28"/>
          <w:szCs w:val="28"/>
          <w:lang w:val="en-GB"/>
        </w:rPr>
        <w:t>.</w:t>
      </w:r>
      <w:r w:rsidR="0026013B" w:rsidRPr="004E3BC3">
        <w:rPr>
          <w:rStyle w:val="FootnoteReference"/>
          <w:rFonts w:ascii="Times" w:hAnsi="Times"/>
          <w:color w:val="auto"/>
          <w:sz w:val="28"/>
          <w:szCs w:val="28"/>
          <w:lang w:val="en-GB"/>
        </w:rPr>
        <w:footnoteReference w:id="81"/>
      </w:r>
      <w:r w:rsidR="00541F75" w:rsidRPr="004E3BC3">
        <w:rPr>
          <w:rFonts w:ascii="Times" w:hAnsi="Times"/>
          <w:color w:val="auto"/>
          <w:sz w:val="28"/>
          <w:szCs w:val="28"/>
          <w:lang w:val="en-GB"/>
        </w:rPr>
        <w:t xml:space="preserve"> </w:t>
      </w:r>
      <w:r w:rsidR="0026013B" w:rsidRPr="004E3BC3">
        <w:rPr>
          <w:rFonts w:ascii="Times" w:hAnsi="Times"/>
          <w:color w:val="auto"/>
          <w:sz w:val="28"/>
          <w:szCs w:val="28"/>
          <w:lang w:val="en-GB"/>
        </w:rPr>
        <w:t>This objective strongly resonates with a majority of African states</w:t>
      </w:r>
      <w:r w:rsidR="00B73889" w:rsidRPr="004E3BC3">
        <w:rPr>
          <w:rFonts w:ascii="Times" w:hAnsi="Times"/>
          <w:color w:val="auto"/>
          <w:sz w:val="28"/>
          <w:szCs w:val="28"/>
          <w:lang w:val="en-GB"/>
        </w:rPr>
        <w:t>,</w:t>
      </w:r>
      <w:r w:rsidR="0026013B" w:rsidRPr="004E3BC3">
        <w:rPr>
          <w:rFonts w:ascii="Times" w:hAnsi="Times"/>
          <w:color w:val="auto"/>
          <w:sz w:val="28"/>
          <w:szCs w:val="28"/>
          <w:lang w:val="en-GB"/>
        </w:rPr>
        <w:t xml:space="preserve"> which have witnessed the horrors of genocides, crimes against humanity and war crimes over the decades. On the other hand, hard questions remain regarding the willingness and ability of these African states to prosecute those crimes at the national level.</w:t>
      </w:r>
      <w:r w:rsidR="0026013B" w:rsidRPr="004E3BC3">
        <w:rPr>
          <w:rStyle w:val="FootnoteReference"/>
          <w:rFonts w:ascii="Times" w:hAnsi="Times"/>
          <w:color w:val="auto"/>
          <w:sz w:val="28"/>
          <w:szCs w:val="28"/>
          <w:lang w:val="en-GB"/>
        </w:rPr>
        <w:footnoteReference w:id="82"/>
      </w:r>
    </w:p>
    <w:p w14:paraId="349C697F" w14:textId="659CB8E7" w:rsidR="006C4B70" w:rsidRPr="004E3BC3" w:rsidRDefault="0040691D" w:rsidP="00541F75">
      <w:pPr>
        <w:pStyle w:val="Default"/>
        <w:spacing w:after="120" w:line="480" w:lineRule="auto"/>
        <w:ind w:firstLine="567"/>
        <w:jc w:val="both"/>
        <w:rPr>
          <w:rFonts w:ascii="Times" w:hAnsi="Times"/>
          <w:color w:val="auto"/>
          <w:sz w:val="28"/>
          <w:szCs w:val="28"/>
          <w:lang w:val="en-GB"/>
        </w:rPr>
      </w:pPr>
      <w:r w:rsidRPr="004E3BC3">
        <w:rPr>
          <w:rFonts w:ascii="Times" w:hAnsi="Times"/>
          <w:color w:val="auto"/>
          <w:sz w:val="28"/>
          <w:szCs w:val="28"/>
          <w:lang w:val="en-GB"/>
        </w:rPr>
        <w:lastRenderedPageBreak/>
        <w:t xml:space="preserve">As long as the relevant crimes cannot be prosecuted and the perpetrators punished within the domestic legal framework of African states, the presence and work of ICC is imperative in ensuring that there is no impunity. </w:t>
      </w:r>
      <w:r w:rsidR="006C4B70" w:rsidRPr="004E3BC3">
        <w:rPr>
          <w:rFonts w:ascii="Times" w:hAnsi="Times"/>
          <w:color w:val="auto"/>
          <w:sz w:val="28"/>
          <w:szCs w:val="28"/>
          <w:lang w:val="en-GB"/>
        </w:rPr>
        <w:t xml:space="preserve">Herein lies the problem. In general, many African states are either unable or unwilling to carry out the tasks. At the outset, it has been observed that </w:t>
      </w:r>
      <w:r w:rsidR="00317DBB" w:rsidRPr="004E3BC3">
        <w:rPr>
          <w:rFonts w:ascii="Times" w:hAnsi="Times"/>
          <w:color w:val="auto"/>
          <w:sz w:val="28"/>
          <w:szCs w:val="28"/>
          <w:lang w:val="en-GB"/>
        </w:rPr>
        <w:t>quite often</w:t>
      </w:r>
      <w:r w:rsidR="006C4B70" w:rsidRPr="004E3BC3">
        <w:rPr>
          <w:rFonts w:ascii="Times" w:hAnsi="Times"/>
          <w:color w:val="auto"/>
          <w:sz w:val="28"/>
          <w:szCs w:val="28"/>
          <w:lang w:val="en-GB"/>
        </w:rPr>
        <w:t xml:space="preserve"> instances of international crimes would actually require the participation of those with governmental authority in the commission of the crime.</w:t>
      </w:r>
      <w:r w:rsidR="006C4B70" w:rsidRPr="004E3BC3">
        <w:rPr>
          <w:rStyle w:val="FootnoteReference"/>
          <w:rFonts w:ascii="Times" w:hAnsi="Times"/>
          <w:color w:val="auto"/>
          <w:sz w:val="28"/>
          <w:szCs w:val="28"/>
          <w:lang w:val="en-GB"/>
        </w:rPr>
        <w:footnoteReference w:id="83"/>
      </w:r>
      <w:r w:rsidR="00317DBB" w:rsidRPr="004E3BC3">
        <w:rPr>
          <w:rFonts w:ascii="Times" w:hAnsi="Times"/>
          <w:color w:val="auto"/>
          <w:sz w:val="28"/>
          <w:szCs w:val="28"/>
          <w:lang w:val="en-GB"/>
        </w:rPr>
        <w:t xml:space="preserve"> Therefore it would be hard to see that the very same government will be willing or able to effectively prosecute its own officials, especially those high in the chain of command.</w:t>
      </w:r>
      <w:r w:rsidR="00317DBB" w:rsidRPr="004E3BC3">
        <w:rPr>
          <w:rStyle w:val="FootnoteReference"/>
          <w:rFonts w:ascii="Times" w:hAnsi="Times"/>
          <w:color w:val="auto"/>
          <w:sz w:val="28"/>
          <w:szCs w:val="28"/>
          <w:lang w:val="en-GB"/>
        </w:rPr>
        <w:footnoteReference w:id="84"/>
      </w:r>
      <w:r w:rsidR="006C4B70" w:rsidRPr="004E3BC3">
        <w:rPr>
          <w:rFonts w:ascii="Times" w:hAnsi="Times"/>
          <w:color w:val="auto"/>
          <w:sz w:val="28"/>
          <w:szCs w:val="28"/>
          <w:lang w:val="en-GB"/>
        </w:rPr>
        <w:t xml:space="preserve"> </w:t>
      </w:r>
      <w:r w:rsidR="00317DBB" w:rsidRPr="004E3BC3">
        <w:rPr>
          <w:rFonts w:ascii="Times" w:hAnsi="Times"/>
          <w:color w:val="auto"/>
          <w:sz w:val="28"/>
          <w:szCs w:val="28"/>
          <w:lang w:val="en-GB"/>
        </w:rPr>
        <w:t>Otherwise, domestic institutions often simply lack the capacity.</w:t>
      </w:r>
      <w:r w:rsidR="00317DBB" w:rsidRPr="004E3BC3">
        <w:rPr>
          <w:rStyle w:val="FootnoteReference"/>
          <w:rFonts w:ascii="Times" w:hAnsi="Times"/>
          <w:color w:val="auto"/>
          <w:sz w:val="28"/>
          <w:szCs w:val="28"/>
          <w:lang w:val="en-GB"/>
        </w:rPr>
        <w:footnoteReference w:id="85"/>
      </w:r>
      <w:r w:rsidR="00317DBB" w:rsidRPr="004E3BC3">
        <w:rPr>
          <w:rFonts w:ascii="Times" w:hAnsi="Times"/>
          <w:color w:val="auto"/>
          <w:sz w:val="28"/>
          <w:szCs w:val="28"/>
          <w:lang w:val="en-GB"/>
        </w:rPr>
        <w:t xml:space="preserve"> </w:t>
      </w:r>
      <w:r w:rsidR="006C4B70" w:rsidRPr="004E3BC3">
        <w:rPr>
          <w:rFonts w:ascii="Times" w:hAnsi="Times"/>
          <w:color w:val="auto"/>
          <w:sz w:val="28"/>
          <w:szCs w:val="28"/>
          <w:lang w:val="en-GB"/>
        </w:rPr>
        <w:t xml:space="preserve"> </w:t>
      </w:r>
      <w:r w:rsidR="00D9408F" w:rsidRPr="004E3BC3">
        <w:rPr>
          <w:rFonts w:ascii="Times" w:hAnsi="Times"/>
          <w:color w:val="auto"/>
          <w:sz w:val="28"/>
          <w:szCs w:val="28"/>
          <w:lang w:val="en-GB"/>
        </w:rPr>
        <w:t>The problem is thus further complicated by the immunity issue previously addressed.</w:t>
      </w:r>
      <w:r w:rsidR="006C4B70" w:rsidRPr="004E3BC3">
        <w:rPr>
          <w:rFonts w:ascii="Times" w:hAnsi="Times"/>
          <w:color w:val="auto"/>
          <w:sz w:val="28"/>
          <w:szCs w:val="28"/>
          <w:lang w:val="en-GB"/>
        </w:rPr>
        <w:t xml:space="preserve"> </w:t>
      </w:r>
    </w:p>
    <w:p w14:paraId="136DE167" w14:textId="47E7DB26" w:rsidR="00940A1E" w:rsidRPr="004E3BC3" w:rsidRDefault="0040691D" w:rsidP="00940A1E">
      <w:pPr>
        <w:pStyle w:val="Default"/>
        <w:spacing w:after="120" w:line="480" w:lineRule="auto"/>
        <w:ind w:firstLine="567"/>
        <w:jc w:val="both"/>
        <w:rPr>
          <w:rFonts w:ascii="Times" w:hAnsi="Times"/>
          <w:color w:val="auto"/>
          <w:sz w:val="28"/>
          <w:szCs w:val="28"/>
          <w:lang w:val="en-GB"/>
        </w:rPr>
      </w:pPr>
      <w:r w:rsidRPr="004E3BC3">
        <w:rPr>
          <w:rFonts w:ascii="Times" w:hAnsi="Times"/>
          <w:color w:val="auto"/>
          <w:sz w:val="28"/>
          <w:szCs w:val="28"/>
          <w:lang w:val="en-GB"/>
        </w:rPr>
        <w:t xml:space="preserve">Nevertheless, </w:t>
      </w:r>
      <w:r w:rsidR="006C4B70" w:rsidRPr="004E3BC3">
        <w:rPr>
          <w:rFonts w:ascii="Times" w:hAnsi="Times"/>
          <w:color w:val="auto"/>
          <w:sz w:val="28"/>
          <w:szCs w:val="28"/>
          <w:lang w:val="en-GB"/>
        </w:rPr>
        <w:t>such</w:t>
      </w:r>
      <w:r w:rsidR="001C362C" w:rsidRPr="004E3BC3">
        <w:rPr>
          <w:rFonts w:ascii="Times" w:hAnsi="Times"/>
          <w:color w:val="auto"/>
          <w:sz w:val="28"/>
          <w:szCs w:val="28"/>
          <w:lang w:val="en-GB"/>
        </w:rPr>
        <w:t xml:space="preserve"> a </w:t>
      </w:r>
      <w:r w:rsidR="006C4B70" w:rsidRPr="004E3BC3">
        <w:rPr>
          <w:rFonts w:ascii="Times" w:hAnsi="Times"/>
          <w:color w:val="auto"/>
          <w:sz w:val="28"/>
          <w:szCs w:val="28"/>
          <w:lang w:val="en-GB"/>
        </w:rPr>
        <w:t xml:space="preserve">notion of complementarity remains the cornerstone of the Rome Statute. </w:t>
      </w:r>
      <w:r w:rsidR="005D483D" w:rsidRPr="004E3BC3">
        <w:rPr>
          <w:rFonts w:ascii="Times" w:hAnsi="Times"/>
          <w:color w:val="auto"/>
          <w:sz w:val="28"/>
          <w:szCs w:val="28"/>
          <w:lang w:val="en-GB"/>
        </w:rPr>
        <w:t>Even more, whenever ICC exercises its jurisdiction, it still does not posses</w:t>
      </w:r>
      <w:r w:rsidR="00D9408F" w:rsidRPr="004E3BC3">
        <w:rPr>
          <w:rFonts w:ascii="Times" w:hAnsi="Times"/>
          <w:color w:val="auto"/>
          <w:sz w:val="28"/>
          <w:szCs w:val="28"/>
          <w:lang w:val="en-GB"/>
        </w:rPr>
        <w:t>s</w:t>
      </w:r>
      <w:r w:rsidR="005D483D" w:rsidRPr="004E3BC3">
        <w:rPr>
          <w:rFonts w:ascii="Times" w:hAnsi="Times"/>
          <w:color w:val="auto"/>
          <w:sz w:val="28"/>
          <w:szCs w:val="28"/>
          <w:lang w:val="en-GB"/>
        </w:rPr>
        <w:t xml:space="preserve"> its own enforcement power. The Court must rely on cooperation from member states or </w:t>
      </w:r>
      <w:r w:rsidR="000319CF" w:rsidRPr="004E3BC3">
        <w:rPr>
          <w:rFonts w:ascii="Times" w:hAnsi="Times"/>
          <w:color w:val="auto"/>
          <w:sz w:val="28"/>
          <w:szCs w:val="28"/>
          <w:lang w:val="en-GB"/>
        </w:rPr>
        <w:t>others who come forward with help.</w:t>
      </w:r>
      <w:r w:rsidR="00940A1E" w:rsidRPr="004E3BC3">
        <w:rPr>
          <w:rStyle w:val="FootnoteReference"/>
          <w:rFonts w:ascii="Times" w:hAnsi="Times"/>
          <w:color w:val="auto"/>
          <w:sz w:val="28"/>
          <w:szCs w:val="28"/>
          <w:lang w:val="en-GB"/>
        </w:rPr>
        <w:footnoteReference w:id="86"/>
      </w:r>
      <w:r w:rsidR="005D483D" w:rsidRPr="004E3BC3">
        <w:rPr>
          <w:rFonts w:ascii="Times" w:hAnsi="Times"/>
          <w:color w:val="auto"/>
          <w:sz w:val="28"/>
          <w:szCs w:val="28"/>
          <w:lang w:val="en-GB"/>
        </w:rPr>
        <w:t xml:space="preserve"> </w:t>
      </w:r>
      <w:r w:rsidR="00940A1E" w:rsidRPr="004E3BC3">
        <w:rPr>
          <w:rFonts w:ascii="Times" w:hAnsi="Times"/>
          <w:color w:val="auto"/>
          <w:sz w:val="28"/>
          <w:szCs w:val="28"/>
          <w:lang w:val="en-GB"/>
        </w:rPr>
        <w:t xml:space="preserve">“Having no police force, military, or territory of its own, the ICC will need to rely on States Parties to, among other things, arrest individuals and surrender them to the Court, collect </w:t>
      </w:r>
      <w:r w:rsidR="00940A1E" w:rsidRPr="004E3BC3">
        <w:rPr>
          <w:rFonts w:ascii="Times" w:hAnsi="Times"/>
          <w:color w:val="auto"/>
          <w:sz w:val="28"/>
          <w:szCs w:val="28"/>
          <w:lang w:val="en-GB"/>
        </w:rPr>
        <w:lastRenderedPageBreak/>
        <w:t>evidence, and serve documents in their respective territories. Without this assistance, the ICC will encounter great difficulty conducting its proceedings.”</w:t>
      </w:r>
      <w:r w:rsidR="00940A1E" w:rsidRPr="004E3BC3">
        <w:rPr>
          <w:rStyle w:val="FootnoteReference"/>
          <w:rFonts w:ascii="Times" w:hAnsi="Times"/>
          <w:color w:val="auto"/>
          <w:sz w:val="28"/>
          <w:szCs w:val="28"/>
          <w:lang w:val="en-GB"/>
        </w:rPr>
        <w:footnoteReference w:id="87"/>
      </w:r>
      <w:r w:rsidR="00940A1E" w:rsidRPr="004E3BC3">
        <w:rPr>
          <w:rFonts w:ascii="Times" w:hAnsi="Times"/>
          <w:color w:val="auto"/>
          <w:sz w:val="28"/>
          <w:szCs w:val="28"/>
          <w:lang w:val="en-GB"/>
        </w:rPr>
        <w:t xml:space="preserve"> In this respect the Statute upholds and preserves, rather than undermining, the sovereignty of states.</w:t>
      </w:r>
      <w:r w:rsidR="00940A1E" w:rsidRPr="004E3BC3">
        <w:rPr>
          <w:rStyle w:val="FootnoteReference"/>
          <w:rFonts w:ascii="Times" w:hAnsi="Times"/>
          <w:color w:val="auto"/>
          <w:sz w:val="28"/>
          <w:szCs w:val="28"/>
          <w:lang w:val="en-GB"/>
        </w:rPr>
        <w:footnoteReference w:id="88"/>
      </w:r>
      <w:r w:rsidR="00B05AA4" w:rsidRPr="004E3BC3">
        <w:rPr>
          <w:rFonts w:ascii="Times" w:hAnsi="Times"/>
          <w:color w:val="auto"/>
          <w:sz w:val="28"/>
          <w:szCs w:val="28"/>
          <w:lang w:val="en-GB"/>
        </w:rPr>
        <w:t xml:space="preserve"> This, thus, can create a certain inherent conflict for the States themselves when they (or at least part of their government) is implicated in such actions.</w:t>
      </w:r>
    </w:p>
    <w:p w14:paraId="1961B868" w14:textId="00673AEE" w:rsidR="009C4D56" w:rsidRPr="004E3BC3" w:rsidRDefault="00B05AA4" w:rsidP="000301BA">
      <w:pPr>
        <w:pStyle w:val="Default"/>
        <w:spacing w:after="120" w:line="480" w:lineRule="auto"/>
        <w:ind w:firstLine="567"/>
        <w:jc w:val="both"/>
        <w:rPr>
          <w:rFonts w:ascii="Times" w:hAnsi="Times"/>
          <w:color w:val="auto"/>
          <w:sz w:val="28"/>
          <w:szCs w:val="28"/>
          <w:lang w:val="en-GB"/>
        </w:rPr>
      </w:pPr>
      <w:r w:rsidRPr="004E3BC3">
        <w:rPr>
          <w:rFonts w:ascii="Times" w:hAnsi="Times"/>
          <w:color w:val="auto"/>
          <w:sz w:val="28"/>
          <w:szCs w:val="28"/>
          <w:lang w:val="en-GB"/>
        </w:rPr>
        <w:t>However, i</w:t>
      </w:r>
      <w:r w:rsidR="00317DBB" w:rsidRPr="004E3BC3">
        <w:rPr>
          <w:rFonts w:ascii="Times" w:hAnsi="Times"/>
          <w:color w:val="auto"/>
          <w:sz w:val="28"/>
          <w:szCs w:val="28"/>
          <w:lang w:val="en-GB"/>
        </w:rPr>
        <w:t xml:space="preserve">n light of the circumstances where </w:t>
      </w:r>
      <w:r w:rsidRPr="004E3BC3">
        <w:rPr>
          <w:rFonts w:ascii="Times" w:hAnsi="Times"/>
          <w:color w:val="auto"/>
          <w:sz w:val="28"/>
          <w:szCs w:val="28"/>
          <w:lang w:val="en-GB"/>
        </w:rPr>
        <w:t xml:space="preserve">neither the local population nor the international community </w:t>
      </w:r>
      <w:r w:rsidR="00317DBB" w:rsidRPr="004E3BC3">
        <w:rPr>
          <w:rFonts w:ascii="Times" w:hAnsi="Times"/>
          <w:color w:val="auto"/>
          <w:sz w:val="28"/>
          <w:szCs w:val="28"/>
          <w:lang w:val="en-GB"/>
        </w:rPr>
        <w:t>cannot pin its hope on domestic prosecution,</w:t>
      </w:r>
      <w:r w:rsidR="006C4B70" w:rsidRPr="004E3BC3">
        <w:rPr>
          <w:rFonts w:ascii="Times" w:hAnsi="Times"/>
          <w:color w:val="auto"/>
          <w:sz w:val="28"/>
          <w:szCs w:val="28"/>
          <w:lang w:val="en-GB"/>
        </w:rPr>
        <w:t xml:space="preserve"> </w:t>
      </w:r>
      <w:r w:rsidR="00317DBB" w:rsidRPr="004E3BC3">
        <w:rPr>
          <w:rFonts w:ascii="Times" w:hAnsi="Times"/>
          <w:color w:val="auto"/>
          <w:sz w:val="28"/>
          <w:szCs w:val="28"/>
          <w:lang w:val="en-GB"/>
        </w:rPr>
        <w:t xml:space="preserve">this </w:t>
      </w:r>
      <w:r w:rsidR="006C4B70" w:rsidRPr="004E3BC3">
        <w:rPr>
          <w:rFonts w:ascii="Times" w:hAnsi="Times"/>
          <w:color w:val="auto"/>
          <w:sz w:val="28"/>
          <w:szCs w:val="28"/>
          <w:lang w:val="en-GB"/>
        </w:rPr>
        <w:t>means that</w:t>
      </w:r>
      <w:r w:rsidR="00317DBB" w:rsidRPr="004E3BC3">
        <w:rPr>
          <w:rFonts w:ascii="Times" w:hAnsi="Times"/>
          <w:color w:val="auto"/>
          <w:sz w:val="28"/>
          <w:szCs w:val="28"/>
          <w:lang w:val="en-GB"/>
        </w:rPr>
        <w:t xml:space="preserve"> ICC continues to represent the </w:t>
      </w:r>
      <w:r w:rsidR="005D483D" w:rsidRPr="004E3BC3">
        <w:rPr>
          <w:rFonts w:ascii="Times" w:hAnsi="Times"/>
          <w:color w:val="auto"/>
          <w:sz w:val="28"/>
          <w:szCs w:val="28"/>
          <w:lang w:val="en-GB"/>
        </w:rPr>
        <w:t xml:space="preserve">most realistic and viable tool to prosecute international crimes in Africa. Therefore it is imperative that the dynamics of the relation between the Court and Africa remains strong, cooperative and supportive of one another instead of being acrimonious. We can plainly see the result of any lack of trust and cooperation </w:t>
      </w:r>
      <w:r w:rsidR="000319CF" w:rsidRPr="004E3BC3">
        <w:rPr>
          <w:rFonts w:ascii="Times" w:hAnsi="Times"/>
          <w:color w:val="auto"/>
          <w:sz w:val="28"/>
          <w:szCs w:val="28"/>
          <w:lang w:val="en-GB"/>
        </w:rPr>
        <w:t xml:space="preserve">in the </w:t>
      </w:r>
      <w:r w:rsidR="000319CF" w:rsidRPr="004E3BC3">
        <w:rPr>
          <w:rFonts w:ascii="Times" w:hAnsi="Times"/>
          <w:i/>
          <w:color w:val="auto"/>
          <w:sz w:val="28"/>
          <w:szCs w:val="28"/>
          <w:lang w:val="en-GB"/>
        </w:rPr>
        <w:t>al</w:t>
      </w:r>
      <w:r w:rsidR="000319CF" w:rsidRPr="004E3BC3">
        <w:rPr>
          <w:rFonts w:ascii="Times" w:hAnsi="Times"/>
          <w:color w:val="auto"/>
          <w:sz w:val="28"/>
          <w:szCs w:val="28"/>
          <w:lang w:val="en-GB"/>
        </w:rPr>
        <w:t>-</w:t>
      </w:r>
      <w:r w:rsidR="000319CF" w:rsidRPr="004E3BC3">
        <w:rPr>
          <w:rFonts w:ascii="Times" w:hAnsi="Times"/>
          <w:i/>
          <w:color w:val="auto"/>
          <w:sz w:val="28"/>
          <w:szCs w:val="28"/>
          <w:lang w:val="en-GB"/>
        </w:rPr>
        <w:t>Bashir</w:t>
      </w:r>
      <w:r w:rsidR="000319CF" w:rsidRPr="004E3BC3">
        <w:rPr>
          <w:rFonts w:ascii="Times" w:hAnsi="Times"/>
          <w:color w:val="auto"/>
          <w:sz w:val="28"/>
          <w:szCs w:val="28"/>
          <w:lang w:val="en-GB"/>
        </w:rPr>
        <w:t xml:space="preserve"> </w:t>
      </w:r>
      <w:r w:rsidR="00DD1C6F" w:rsidRPr="004E3BC3">
        <w:rPr>
          <w:rFonts w:ascii="Times" w:hAnsi="Times"/>
          <w:color w:val="auto"/>
          <w:sz w:val="28"/>
          <w:szCs w:val="28"/>
          <w:lang w:val="en-GB"/>
        </w:rPr>
        <w:t>prosecution</w:t>
      </w:r>
      <w:r w:rsidR="009C64A4" w:rsidRPr="004E3BC3">
        <w:rPr>
          <w:rFonts w:ascii="Times" w:hAnsi="Times"/>
          <w:color w:val="auto"/>
          <w:sz w:val="28"/>
          <w:szCs w:val="28"/>
          <w:lang w:val="en-GB"/>
        </w:rPr>
        <w:t>,</w:t>
      </w:r>
      <w:r w:rsidR="00DD1C6F" w:rsidRPr="004E3BC3">
        <w:rPr>
          <w:rFonts w:ascii="Times" w:hAnsi="Times"/>
          <w:color w:val="auto"/>
          <w:sz w:val="28"/>
          <w:szCs w:val="28"/>
          <w:lang w:val="en-GB"/>
        </w:rPr>
        <w:t xml:space="preserve"> </w:t>
      </w:r>
      <w:r w:rsidR="000319CF" w:rsidRPr="004E3BC3">
        <w:rPr>
          <w:rFonts w:ascii="Times" w:hAnsi="Times"/>
          <w:color w:val="auto"/>
          <w:sz w:val="28"/>
          <w:szCs w:val="28"/>
          <w:lang w:val="en-GB"/>
        </w:rPr>
        <w:t xml:space="preserve">which </w:t>
      </w:r>
      <w:r w:rsidR="00DD1C6F" w:rsidRPr="004E3BC3">
        <w:rPr>
          <w:rFonts w:ascii="Times" w:hAnsi="Times"/>
          <w:color w:val="auto"/>
          <w:sz w:val="28"/>
          <w:szCs w:val="28"/>
          <w:lang w:val="en-GB"/>
        </w:rPr>
        <w:t>has</w:t>
      </w:r>
      <w:r w:rsidR="000319CF" w:rsidRPr="004E3BC3">
        <w:rPr>
          <w:rFonts w:ascii="Times" w:hAnsi="Times"/>
          <w:color w:val="auto"/>
          <w:sz w:val="28"/>
          <w:szCs w:val="28"/>
          <w:lang w:val="en-GB"/>
        </w:rPr>
        <w:t xml:space="preserve"> languished for a decade.</w:t>
      </w:r>
      <w:r w:rsidR="00940A1E" w:rsidRPr="004E3BC3">
        <w:rPr>
          <w:rFonts w:ascii="Times" w:hAnsi="Times"/>
          <w:color w:val="auto"/>
          <w:sz w:val="28"/>
          <w:szCs w:val="28"/>
          <w:lang w:val="en-GB"/>
        </w:rPr>
        <w:t xml:space="preserve"> In this vein, this thesis is important in probing and </w:t>
      </w:r>
      <w:r w:rsidR="005921F3" w:rsidRPr="004E3BC3">
        <w:rPr>
          <w:rFonts w:ascii="Times" w:hAnsi="Times"/>
          <w:color w:val="auto"/>
          <w:sz w:val="28"/>
          <w:szCs w:val="28"/>
          <w:lang w:val="en-GB"/>
        </w:rPr>
        <w:t>interrogating any element of neo-colonialism in the ICC’s relation with Africa. This must first be clarified</w:t>
      </w:r>
      <w:r w:rsidR="009C64A4" w:rsidRPr="004E3BC3">
        <w:rPr>
          <w:rFonts w:ascii="Times" w:hAnsi="Times"/>
          <w:color w:val="auto"/>
          <w:sz w:val="28"/>
          <w:szCs w:val="28"/>
          <w:lang w:val="en-GB"/>
        </w:rPr>
        <w:t>,</w:t>
      </w:r>
      <w:r w:rsidR="005921F3" w:rsidRPr="004E3BC3">
        <w:rPr>
          <w:rFonts w:ascii="Times" w:hAnsi="Times"/>
          <w:color w:val="auto"/>
          <w:sz w:val="28"/>
          <w:szCs w:val="28"/>
          <w:lang w:val="en-GB"/>
        </w:rPr>
        <w:t xml:space="preserve"> before </w:t>
      </w:r>
      <w:r w:rsidR="00940A1E" w:rsidRPr="004E3BC3">
        <w:rPr>
          <w:rFonts w:ascii="Times" w:hAnsi="Times"/>
          <w:color w:val="auto"/>
          <w:sz w:val="28"/>
          <w:szCs w:val="28"/>
          <w:lang w:val="en-GB"/>
        </w:rPr>
        <w:t xml:space="preserve">various ways </w:t>
      </w:r>
      <w:r w:rsidR="005921F3" w:rsidRPr="004E3BC3">
        <w:rPr>
          <w:rFonts w:ascii="Times" w:hAnsi="Times"/>
          <w:color w:val="auto"/>
          <w:sz w:val="28"/>
          <w:szCs w:val="28"/>
          <w:lang w:val="en-GB"/>
        </w:rPr>
        <w:t xml:space="preserve">can be explored </w:t>
      </w:r>
      <w:r w:rsidR="00940A1E" w:rsidRPr="004E3BC3">
        <w:rPr>
          <w:rFonts w:ascii="Times" w:hAnsi="Times"/>
          <w:color w:val="auto"/>
          <w:sz w:val="28"/>
          <w:szCs w:val="28"/>
          <w:lang w:val="en-GB"/>
        </w:rPr>
        <w:t xml:space="preserve">in which the Court’s work with regard to Africa </w:t>
      </w:r>
      <w:r w:rsidR="00DF58C0" w:rsidRPr="004E3BC3">
        <w:rPr>
          <w:rFonts w:ascii="Times" w:hAnsi="Times"/>
          <w:color w:val="auto"/>
          <w:sz w:val="28"/>
          <w:szCs w:val="28"/>
          <w:lang w:val="en-GB"/>
        </w:rPr>
        <w:t xml:space="preserve">will be revitalised, leading to more effective and robust prosecutions of ‘situations’ occurring in </w:t>
      </w:r>
      <w:r w:rsidR="00DF58C0" w:rsidRPr="004E3BC3">
        <w:rPr>
          <w:rFonts w:ascii="Times" w:hAnsi="Times"/>
          <w:color w:val="auto"/>
          <w:sz w:val="28"/>
          <w:szCs w:val="28"/>
          <w:lang w:val="en-GB"/>
        </w:rPr>
        <w:lastRenderedPageBreak/>
        <w:t>Africa.</w:t>
      </w:r>
    </w:p>
    <w:p w14:paraId="1CD6E5F5" w14:textId="409EC0DD" w:rsidR="009C4D56" w:rsidRPr="004E3BC3" w:rsidRDefault="009C4D56" w:rsidP="0086597F">
      <w:pPr>
        <w:spacing w:after="120" w:line="480" w:lineRule="auto"/>
        <w:ind w:firstLine="567"/>
        <w:jc w:val="both"/>
        <w:rPr>
          <w:rFonts w:ascii="Times" w:hAnsi="Times"/>
          <w:sz w:val="28"/>
          <w:szCs w:val="28"/>
          <w:lang w:val="en-GB"/>
        </w:rPr>
      </w:pPr>
      <w:r w:rsidRPr="004E3BC3">
        <w:rPr>
          <w:rFonts w:ascii="Times" w:hAnsi="Times" w:cs="Times New Roman"/>
          <w:sz w:val="28"/>
          <w:szCs w:val="28"/>
          <w:lang w:val="en-GB"/>
        </w:rPr>
        <w:t>As far as the aspect on neo-colonialism is concerned, it is submitted that this dissertation</w:t>
      </w:r>
      <w:r w:rsidR="00545697" w:rsidRPr="004E3BC3">
        <w:rPr>
          <w:rFonts w:ascii="Times" w:hAnsi="Times" w:cs="Times New Roman"/>
          <w:sz w:val="28"/>
          <w:szCs w:val="28"/>
          <w:lang w:val="en-GB"/>
        </w:rPr>
        <w:t>,</w:t>
      </w:r>
      <w:r w:rsidRPr="004E3BC3">
        <w:rPr>
          <w:rFonts w:ascii="Times" w:hAnsi="Times" w:cs="Times New Roman"/>
          <w:sz w:val="28"/>
          <w:szCs w:val="28"/>
          <w:lang w:val="en-GB"/>
        </w:rPr>
        <w:t xml:space="preserve"> </w:t>
      </w:r>
      <w:r w:rsidR="00545697" w:rsidRPr="004E3BC3">
        <w:rPr>
          <w:rFonts w:ascii="Times" w:hAnsi="Times" w:cs="Times New Roman"/>
          <w:sz w:val="28"/>
          <w:szCs w:val="28"/>
          <w:lang w:val="en-GB"/>
        </w:rPr>
        <w:t>to the best of</w:t>
      </w:r>
      <w:r w:rsidRPr="004E3BC3">
        <w:rPr>
          <w:rFonts w:ascii="Times" w:hAnsi="Times" w:cs="Times New Roman"/>
          <w:sz w:val="28"/>
          <w:szCs w:val="28"/>
          <w:lang w:val="en-GB"/>
        </w:rPr>
        <w:t xml:space="preserve"> the author</w:t>
      </w:r>
      <w:r w:rsidR="00545697" w:rsidRPr="004E3BC3">
        <w:rPr>
          <w:rFonts w:ascii="Times" w:hAnsi="Times" w:cs="Times New Roman"/>
          <w:sz w:val="28"/>
          <w:szCs w:val="28"/>
          <w:lang w:val="en-GB"/>
        </w:rPr>
        <w:t>’s knowledge,</w:t>
      </w:r>
      <w:r w:rsidRPr="004E3BC3">
        <w:rPr>
          <w:rFonts w:ascii="Times" w:hAnsi="Times" w:cs="Times New Roman"/>
          <w:sz w:val="28"/>
          <w:szCs w:val="28"/>
          <w:lang w:val="en-GB"/>
        </w:rPr>
        <w:t xml:space="preserve"> is the first to comprehensively broach the</w:t>
      </w:r>
      <w:r w:rsidRPr="004E3BC3">
        <w:rPr>
          <w:rFonts w:ascii="Times" w:eastAsia="Times New Roman" w:hAnsi="Times" w:cs="Times New Roman"/>
          <w:sz w:val="28"/>
          <w:szCs w:val="28"/>
          <w:lang w:val="en-GB"/>
        </w:rPr>
        <w:t xml:space="preserve"> subject of ICC from such angle. The </w:t>
      </w:r>
      <w:r w:rsidR="00545697" w:rsidRPr="004E3BC3">
        <w:rPr>
          <w:rFonts w:ascii="Times" w:eastAsia="Times New Roman" w:hAnsi="Times" w:cs="Times New Roman"/>
          <w:sz w:val="28"/>
          <w:szCs w:val="28"/>
          <w:lang w:val="en-GB"/>
        </w:rPr>
        <w:t xml:space="preserve">ICC has been subject to very extensive academic literature, including on the </w:t>
      </w:r>
      <w:r w:rsidRPr="004E3BC3">
        <w:rPr>
          <w:rFonts w:ascii="Times" w:eastAsia="Times New Roman" w:hAnsi="Times" w:cs="Times New Roman"/>
          <w:sz w:val="28"/>
          <w:szCs w:val="28"/>
          <w:lang w:val="en-GB"/>
        </w:rPr>
        <w:t>dynamics between the Court and Africa</w:t>
      </w:r>
      <w:r w:rsidR="00545697" w:rsidRPr="004E3BC3">
        <w:rPr>
          <w:rFonts w:ascii="Times" w:eastAsia="Times New Roman" w:hAnsi="Times" w:cs="Times New Roman"/>
          <w:sz w:val="28"/>
          <w:szCs w:val="28"/>
          <w:lang w:val="en-GB"/>
        </w:rPr>
        <w:t>. But apart from several excellent comprehensive textbooks on the Court and the Rome Statute in general, so far the research and discussion have dealt with</w:t>
      </w:r>
      <w:r w:rsidRPr="004E3BC3">
        <w:rPr>
          <w:rFonts w:ascii="Times" w:eastAsia="Times New Roman" w:hAnsi="Times" w:cs="Times New Roman"/>
          <w:sz w:val="28"/>
          <w:szCs w:val="28"/>
          <w:lang w:val="en-GB"/>
        </w:rPr>
        <w:t xml:space="preserve"> different points of view and contexts. </w:t>
      </w:r>
      <w:r w:rsidR="00DA4EB6" w:rsidRPr="004E3BC3">
        <w:rPr>
          <w:rFonts w:ascii="Times" w:eastAsia="Times New Roman" w:hAnsi="Times" w:cs="Times New Roman"/>
          <w:sz w:val="28"/>
          <w:szCs w:val="28"/>
          <w:lang w:val="en-GB"/>
        </w:rPr>
        <w:t>Hence there is a clear gap</w:t>
      </w:r>
      <w:r w:rsidR="009C64A4" w:rsidRPr="004E3BC3">
        <w:rPr>
          <w:rFonts w:ascii="Times" w:eastAsia="Times New Roman" w:hAnsi="Times" w:cs="Times New Roman"/>
          <w:sz w:val="28"/>
          <w:szCs w:val="28"/>
          <w:lang w:val="en-GB"/>
        </w:rPr>
        <w:t>,</w:t>
      </w:r>
      <w:r w:rsidR="00DA4EB6" w:rsidRPr="004E3BC3">
        <w:rPr>
          <w:rFonts w:ascii="Times" w:eastAsia="Times New Roman" w:hAnsi="Times" w:cs="Times New Roman"/>
          <w:sz w:val="28"/>
          <w:szCs w:val="28"/>
          <w:lang w:val="en-GB"/>
        </w:rPr>
        <w:t xml:space="preserve"> with respect to the issue of neo-colonialism in ICC’s relation with Africa. </w:t>
      </w:r>
      <w:r w:rsidR="00545697" w:rsidRPr="004E3BC3">
        <w:rPr>
          <w:rFonts w:ascii="Times" w:eastAsia="Times New Roman" w:hAnsi="Times" w:cs="Times New Roman"/>
          <w:sz w:val="28"/>
          <w:szCs w:val="28"/>
          <w:lang w:val="en-GB"/>
        </w:rPr>
        <w:t>For a representative example</w:t>
      </w:r>
      <w:r w:rsidR="00E740F0" w:rsidRPr="004E3BC3">
        <w:rPr>
          <w:rFonts w:ascii="Times" w:eastAsia="Times New Roman" w:hAnsi="Times" w:cs="Times New Roman"/>
          <w:sz w:val="28"/>
          <w:szCs w:val="28"/>
          <w:lang w:val="en-GB"/>
        </w:rPr>
        <w:t xml:space="preserve"> of several works related to this dissertation (and which also inform and illuminate the thoughts here)</w:t>
      </w:r>
      <w:r w:rsidR="00DA4EB6" w:rsidRPr="004E3BC3">
        <w:rPr>
          <w:rFonts w:ascii="Times" w:eastAsia="Times New Roman" w:hAnsi="Times" w:cs="Times New Roman"/>
          <w:sz w:val="28"/>
          <w:szCs w:val="28"/>
          <w:lang w:val="en-GB"/>
        </w:rPr>
        <w:t xml:space="preserve"> – albeit not directly dealing with the issue of neo-colonialism</w:t>
      </w:r>
      <w:r w:rsidR="009C64A4" w:rsidRPr="004E3BC3">
        <w:rPr>
          <w:rFonts w:ascii="Times" w:eastAsia="Times New Roman" w:hAnsi="Times" w:cs="Times New Roman"/>
          <w:sz w:val="28"/>
          <w:szCs w:val="28"/>
          <w:lang w:val="en-GB"/>
        </w:rPr>
        <w:t xml:space="preserve"> are the following</w:t>
      </w:r>
      <w:r w:rsidR="00545697" w:rsidRPr="004E3BC3">
        <w:rPr>
          <w:rFonts w:ascii="Times" w:eastAsia="Times New Roman" w:hAnsi="Times" w:cs="Times New Roman"/>
          <w:sz w:val="28"/>
          <w:szCs w:val="28"/>
          <w:lang w:val="en-GB"/>
        </w:rPr>
        <w:t>:</w:t>
      </w:r>
      <w:r w:rsidR="009C64A4" w:rsidRPr="004E3BC3">
        <w:rPr>
          <w:rFonts w:ascii="Times" w:eastAsia="Times New Roman" w:hAnsi="Times" w:cs="Times New Roman"/>
          <w:sz w:val="28"/>
          <w:szCs w:val="28"/>
          <w:lang w:val="en-GB"/>
        </w:rPr>
        <w:t xml:space="preserve"> </w:t>
      </w:r>
      <w:r w:rsidR="00545697" w:rsidRPr="004E3BC3">
        <w:rPr>
          <w:rFonts w:ascii="Times" w:eastAsia="Times New Roman" w:hAnsi="Times" w:cs="Times New Roman"/>
          <w:sz w:val="28"/>
          <w:szCs w:val="28"/>
          <w:lang w:val="en-GB"/>
        </w:rPr>
        <w:t xml:space="preserve"> </w:t>
      </w:r>
      <w:r w:rsidR="009C64A4" w:rsidRPr="004E3BC3">
        <w:rPr>
          <w:rFonts w:ascii="Times" w:eastAsia="Times New Roman" w:hAnsi="Times" w:cs="Times New Roman"/>
          <w:sz w:val="28"/>
          <w:szCs w:val="28"/>
          <w:lang w:val="en-GB"/>
        </w:rPr>
        <w:t xml:space="preserve">(1) </w:t>
      </w:r>
      <w:r w:rsidR="00545697" w:rsidRPr="004E3BC3">
        <w:rPr>
          <w:rFonts w:ascii="Times" w:eastAsia="Times New Roman" w:hAnsi="Times" w:cs="Times New Roman"/>
          <w:sz w:val="28"/>
          <w:szCs w:val="28"/>
          <w:lang w:val="en-GB"/>
        </w:rPr>
        <w:t xml:space="preserve">Dr. Imoedemhe’s dissertation </w:t>
      </w:r>
      <w:r w:rsidR="009C64A4" w:rsidRPr="004E3BC3">
        <w:rPr>
          <w:rFonts w:ascii="Times" w:eastAsia="Times New Roman" w:hAnsi="Times" w:cs="Times New Roman"/>
          <w:sz w:val="28"/>
          <w:szCs w:val="28"/>
          <w:lang w:val="en-GB"/>
        </w:rPr>
        <w:t xml:space="preserve">at </w:t>
      </w:r>
      <w:r w:rsidR="00545697" w:rsidRPr="004E3BC3">
        <w:rPr>
          <w:rFonts w:ascii="Times" w:eastAsia="Times New Roman" w:hAnsi="Times" w:cs="Times New Roman"/>
          <w:sz w:val="28"/>
          <w:szCs w:val="28"/>
          <w:lang w:val="en-GB"/>
        </w:rPr>
        <w:t xml:space="preserve">the University of Leicester </w:t>
      </w:r>
      <w:r w:rsidR="00E71E8F" w:rsidRPr="004E3BC3">
        <w:rPr>
          <w:rFonts w:ascii="Times" w:eastAsia="Times New Roman" w:hAnsi="Times" w:cs="Times New Roman"/>
          <w:sz w:val="28"/>
          <w:szCs w:val="28"/>
          <w:lang w:val="en-GB"/>
        </w:rPr>
        <w:t>in 2014</w:t>
      </w:r>
      <w:r w:rsidR="009C64A4" w:rsidRPr="004E3BC3">
        <w:rPr>
          <w:rFonts w:ascii="Times" w:eastAsia="Times New Roman" w:hAnsi="Times" w:cs="Times New Roman"/>
          <w:sz w:val="28"/>
          <w:szCs w:val="28"/>
          <w:lang w:val="en-GB"/>
        </w:rPr>
        <w:t>, which</w:t>
      </w:r>
      <w:r w:rsidR="00E71E8F" w:rsidRPr="004E3BC3">
        <w:rPr>
          <w:rFonts w:ascii="Times" w:eastAsia="Times New Roman" w:hAnsi="Times" w:cs="Times New Roman"/>
          <w:sz w:val="28"/>
          <w:szCs w:val="28"/>
          <w:lang w:val="en-GB"/>
        </w:rPr>
        <w:t xml:space="preserve"> dealt with the question of how complementarity can be implemented in member states with </w:t>
      </w:r>
      <w:r w:rsidR="009C64A4" w:rsidRPr="004E3BC3">
        <w:rPr>
          <w:rFonts w:ascii="Times" w:eastAsia="Times New Roman" w:hAnsi="Times" w:cs="Times New Roman"/>
          <w:sz w:val="28"/>
          <w:szCs w:val="28"/>
          <w:lang w:val="en-GB"/>
        </w:rPr>
        <w:t xml:space="preserve">a </w:t>
      </w:r>
      <w:r w:rsidR="00E71E8F" w:rsidRPr="004E3BC3">
        <w:rPr>
          <w:rFonts w:ascii="Times" w:eastAsia="Times New Roman" w:hAnsi="Times" w:cs="Times New Roman"/>
          <w:sz w:val="28"/>
          <w:szCs w:val="28"/>
          <w:lang w:val="en-GB"/>
        </w:rPr>
        <w:t>particular focus on Africa and Nigeria.</w:t>
      </w:r>
      <w:r w:rsidR="00E71E8F" w:rsidRPr="004E3BC3">
        <w:rPr>
          <w:rStyle w:val="FootnoteReference"/>
          <w:rFonts w:ascii="Times" w:eastAsia="Times New Roman" w:hAnsi="Times" w:cs="Times New Roman"/>
          <w:sz w:val="28"/>
          <w:szCs w:val="28"/>
          <w:lang w:val="en-GB"/>
        </w:rPr>
        <w:footnoteReference w:id="89"/>
      </w:r>
      <w:r w:rsidR="00E71E8F" w:rsidRPr="004E3BC3">
        <w:rPr>
          <w:rFonts w:ascii="Times" w:eastAsia="Times New Roman" w:hAnsi="Times" w:cs="Times New Roman"/>
          <w:sz w:val="28"/>
          <w:szCs w:val="28"/>
          <w:lang w:val="en-GB"/>
        </w:rPr>
        <w:t xml:space="preserve"> Hence the focus there is on the </w:t>
      </w:r>
      <w:r w:rsidR="00E740F0" w:rsidRPr="004E3BC3">
        <w:rPr>
          <w:rFonts w:ascii="Times" w:eastAsia="Times New Roman" w:hAnsi="Times" w:cs="Times New Roman"/>
          <w:sz w:val="28"/>
          <w:szCs w:val="28"/>
          <w:lang w:val="en-GB"/>
        </w:rPr>
        <w:t>capacity building, in terms of the normative rules and implementation, on the domestic level to prosecute international crimes</w:t>
      </w:r>
      <w:r w:rsidR="009C64A4" w:rsidRPr="004E3BC3">
        <w:rPr>
          <w:rFonts w:ascii="Times" w:eastAsia="Times New Roman" w:hAnsi="Times" w:cs="Times New Roman"/>
          <w:sz w:val="28"/>
          <w:szCs w:val="28"/>
          <w:lang w:val="en-GB"/>
        </w:rPr>
        <w:t>;</w:t>
      </w:r>
      <w:r w:rsidR="00E740F0" w:rsidRPr="004E3BC3">
        <w:rPr>
          <w:rFonts w:ascii="Times" w:eastAsia="Times New Roman" w:hAnsi="Times" w:cs="Times New Roman"/>
          <w:sz w:val="28"/>
          <w:szCs w:val="28"/>
          <w:lang w:val="en-GB"/>
        </w:rPr>
        <w:t xml:space="preserve"> </w:t>
      </w:r>
      <w:r w:rsidR="009C64A4" w:rsidRPr="004E3BC3">
        <w:rPr>
          <w:rFonts w:ascii="Times" w:eastAsia="Times New Roman" w:hAnsi="Times" w:cs="Times New Roman"/>
          <w:sz w:val="28"/>
          <w:szCs w:val="28"/>
          <w:lang w:val="en-GB"/>
        </w:rPr>
        <w:t xml:space="preserve">(2) </w:t>
      </w:r>
      <w:r w:rsidR="00E740F0" w:rsidRPr="004E3BC3">
        <w:rPr>
          <w:rFonts w:ascii="Times" w:eastAsia="Times New Roman" w:hAnsi="Times" w:cs="Times New Roman"/>
          <w:sz w:val="28"/>
          <w:szCs w:val="28"/>
          <w:lang w:val="en-GB"/>
        </w:rPr>
        <w:t xml:space="preserve">Dr. Hobbs’s dissertation in the University of Manchester in 2012 </w:t>
      </w:r>
      <w:r w:rsidR="00E740F0" w:rsidRPr="004E3BC3">
        <w:rPr>
          <w:rFonts w:ascii="Times" w:hAnsi="Times" w:cs="Times New Roman"/>
          <w:sz w:val="28"/>
          <w:szCs w:val="28"/>
          <w:lang w:val="en-GB"/>
        </w:rPr>
        <w:t>looks at the dynamics between the concept of State sovereignty and the new international criminal law regime established by the Rome Statute.</w:t>
      </w:r>
      <w:r w:rsidR="00E740F0" w:rsidRPr="004E3BC3">
        <w:rPr>
          <w:rStyle w:val="FootnoteReference"/>
          <w:rFonts w:ascii="Times" w:hAnsi="Times" w:cs="Times New Roman"/>
          <w:sz w:val="28"/>
          <w:szCs w:val="28"/>
          <w:lang w:val="en-GB"/>
        </w:rPr>
        <w:footnoteReference w:id="90"/>
      </w:r>
      <w:r w:rsidR="00E740F0" w:rsidRPr="004E3BC3">
        <w:rPr>
          <w:rFonts w:ascii="Times" w:hAnsi="Times" w:cs="Times New Roman"/>
          <w:sz w:val="28"/>
          <w:szCs w:val="28"/>
          <w:lang w:val="en-GB"/>
        </w:rPr>
        <w:t xml:space="preserve"> The main conclusion drawn there is that internal state sovereignty is still quite strong because the Rome </w:t>
      </w:r>
      <w:r w:rsidR="00E740F0" w:rsidRPr="004E3BC3">
        <w:rPr>
          <w:rFonts w:ascii="Times" w:hAnsi="Times" w:cs="Times New Roman"/>
          <w:sz w:val="28"/>
          <w:szCs w:val="28"/>
          <w:lang w:val="en-GB"/>
        </w:rPr>
        <w:lastRenderedPageBreak/>
        <w:t>Statute does not go beyond the minimum requirements to even oblige the State to adopt straightforward domestic legislation to implement the Statute at the domestic level.</w:t>
      </w:r>
      <w:r w:rsidR="00E740F0" w:rsidRPr="004E3BC3">
        <w:rPr>
          <w:rStyle w:val="FootnoteReference"/>
          <w:rFonts w:ascii="Times" w:hAnsi="Times" w:cs="Times New Roman"/>
          <w:sz w:val="28"/>
          <w:szCs w:val="28"/>
          <w:lang w:val="en-GB"/>
        </w:rPr>
        <w:footnoteReference w:id="91"/>
      </w:r>
      <w:r w:rsidR="00E740F0" w:rsidRPr="004E3BC3">
        <w:rPr>
          <w:rFonts w:ascii="Times" w:hAnsi="Times" w:cs="Times New Roman"/>
          <w:sz w:val="28"/>
          <w:szCs w:val="28"/>
          <w:lang w:val="en-GB"/>
        </w:rPr>
        <w:t xml:space="preserve"> </w:t>
      </w:r>
      <w:r w:rsidR="001C4A06" w:rsidRPr="004E3BC3">
        <w:rPr>
          <w:rFonts w:ascii="Times" w:hAnsi="Times" w:cs="Times New Roman"/>
          <w:sz w:val="28"/>
          <w:szCs w:val="28"/>
          <w:lang w:val="en-GB"/>
        </w:rPr>
        <w:t>Thus the focus there is on the effect of the Statute on the state’s exercise of sovereignty. This is not the same as interrogating the neo-colonialism aspect in the Statute itself and in the working of the ICC’s prosecution</w:t>
      </w:r>
      <w:r w:rsidR="009C64A4" w:rsidRPr="004E3BC3">
        <w:rPr>
          <w:rFonts w:ascii="Times" w:hAnsi="Times" w:cs="Times New Roman"/>
          <w:sz w:val="28"/>
          <w:szCs w:val="28"/>
          <w:lang w:val="en-GB"/>
        </w:rPr>
        <w:t>; and (3) t</w:t>
      </w:r>
      <w:r w:rsidR="00242ABF" w:rsidRPr="004E3BC3">
        <w:rPr>
          <w:rFonts w:ascii="Times" w:hAnsi="Times" w:cs="Times New Roman"/>
          <w:sz w:val="28"/>
          <w:szCs w:val="28"/>
          <w:lang w:val="en-GB"/>
        </w:rPr>
        <w:t xml:space="preserve">he closest that one has come to an academic discussion on ICC and neo-colonialism is Prof du Plessis’ monograph </w:t>
      </w:r>
      <w:r w:rsidR="00A05438" w:rsidRPr="004E3BC3">
        <w:rPr>
          <w:rFonts w:ascii="Times" w:hAnsi="Times" w:cs="Times New Roman"/>
          <w:sz w:val="28"/>
          <w:szCs w:val="28"/>
          <w:lang w:val="en-GB"/>
        </w:rPr>
        <w:t>‘The International Criminal Court that Africa Wants’.</w:t>
      </w:r>
      <w:r w:rsidR="00A05438" w:rsidRPr="004E3BC3">
        <w:rPr>
          <w:rStyle w:val="FootnoteReference"/>
          <w:rFonts w:ascii="Times" w:hAnsi="Times" w:cs="Times New Roman"/>
          <w:sz w:val="28"/>
          <w:szCs w:val="28"/>
          <w:lang w:val="en-GB"/>
        </w:rPr>
        <w:footnoteReference w:id="92"/>
      </w:r>
      <w:r w:rsidR="001C4A06" w:rsidRPr="004E3BC3">
        <w:rPr>
          <w:rFonts w:ascii="Times" w:hAnsi="Times" w:cs="Times New Roman"/>
          <w:sz w:val="28"/>
          <w:szCs w:val="28"/>
          <w:lang w:val="en-GB"/>
        </w:rPr>
        <w:t xml:space="preserve"> </w:t>
      </w:r>
      <w:r w:rsidR="00A05438" w:rsidRPr="004E3BC3">
        <w:rPr>
          <w:rFonts w:ascii="Times" w:hAnsi="Times" w:cs="Times New Roman"/>
          <w:sz w:val="28"/>
          <w:szCs w:val="28"/>
          <w:lang w:val="en-GB"/>
        </w:rPr>
        <w:t>The monograph refuted, among others, the charge that the ICC is an agent of western hegemony and imperialism</w:t>
      </w:r>
      <w:r w:rsidR="009C64A4" w:rsidRPr="004E3BC3">
        <w:rPr>
          <w:rFonts w:ascii="Times" w:hAnsi="Times" w:cs="Times New Roman"/>
          <w:sz w:val="28"/>
          <w:szCs w:val="28"/>
          <w:lang w:val="en-GB"/>
        </w:rPr>
        <w:t>,</w:t>
      </w:r>
      <w:r w:rsidR="00A05438" w:rsidRPr="004E3BC3">
        <w:rPr>
          <w:rStyle w:val="FootnoteReference"/>
          <w:rFonts w:ascii="Times" w:hAnsi="Times" w:cs="Times New Roman"/>
          <w:sz w:val="28"/>
          <w:szCs w:val="28"/>
          <w:lang w:val="en-GB"/>
        </w:rPr>
        <w:footnoteReference w:id="93"/>
      </w:r>
      <w:r w:rsidR="009C64A4" w:rsidRPr="004E3BC3">
        <w:rPr>
          <w:rFonts w:ascii="Times" w:hAnsi="Times" w:cs="Times New Roman"/>
          <w:sz w:val="28"/>
          <w:szCs w:val="28"/>
          <w:lang w:val="en-GB"/>
        </w:rPr>
        <w:t xml:space="preserve"> b</w:t>
      </w:r>
      <w:r w:rsidR="00A05438" w:rsidRPr="004E3BC3">
        <w:rPr>
          <w:rFonts w:ascii="Times" w:hAnsi="Times" w:cs="Times New Roman"/>
          <w:sz w:val="28"/>
          <w:szCs w:val="28"/>
          <w:lang w:val="en-GB"/>
        </w:rPr>
        <w:t>ut the difference with this dissertation is that Prof du Plessis largely relied on factual circumstances such as self-referrals, without extensive interrogation into the theoretical and philosophical underpinnings of the concept of neo-colonialism.</w:t>
      </w:r>
      <w:r w:rsidR="000D7BB7" w:rsidRPr="004E3BC3">
        <w:rPr>
          <w:rFonts w:ascii="Times" w:hAnsi="Times" w:cs="Times New Roman"/>
          <w:sz w:val="28"/>
          <w:szCs w:val="28"/>
          <w:lang w:val="en-GB"/>
        </w:rPr>
        <w:t xml:space="preserve"> </w:t>
      </w:r>
    </w:p>
    <w:p w14:paraId="5F0C2439" w14:textId="77777777" w:rsidR="00FD7A07" w:rsidRPr="004E3BC3" w:rsidRDefault="00FD7A07" w:rsidP="000301BA">
      <w:pPr>
        <w:spacing w:after="120" w:line="480" w:lineRule="auto"/>
        <w:jc w:val="both"/>
        <w:rPr>
          <w:rFonts w:ascii="Times" w:eastAsia="Times New Roman" w:hAnsi="Times" w:cs="Times New Roman"/>
          <w:b/>
          <w:sz w:val="28"/>
          <w:szCs w:val="28"/>
          <w:lang w:val="en-GB"/>
        </w:rPr>
      </w:pPr>
      <w:r w:rsidRPr="004E3BC3">
        <w:rPr>
          <w:rFonts w:ascii="Times" w:eastAsia="Times New Roman" w:hAnsi="Times" w:cs="Times New Roman"/>
          <w:b/>
          <w:sz w:val="28"/>
          <w:szCs w:val="28"/>
          <w:lang w:val="en-GB"/>
        </w:rPr>
        <w:t>1.7 Role of the researcher:</w:t>
      </w:r>
    </w:p>
    <w:p w14:paraId="7124F226" w14:textId="19E4C20D" w:rsidR="00427B77" w:rsidRPr="004E3BC3" w:rsidRDefault="00427B77" w:rsidP="000301BA">
      <w:pPr>
        <w:pStyle w:val="NormalWeb"/>
        <w:spacing w:before="0" w:beforeAutospacing="0" w:after="120" w:afterAutospacing="0" w:line="480" w:lineRule="auto"/>
        <w:ind w:firstLine="567"/>
        <w:jc w:val="both"/>
        <w:rPr>
          <w:sz w:val="28"/>
          <w:szCs w:val="28"/>
          <w:lang w:val="en-GB"/>
        </w:rPr>
      </w:pPr>
      <w:r w:rsidRPr="004E3BC3">
        <w:rPr>
          <w:sz w:val="28"/>
          <w:szCs w:val="28"/>
          <w:lang w:val="en-GB"/>
        </w:rPr>
        <w:t>As this is not a quantitative study,</w:t>
      </w:r>
      <w:r w:rsidR="00A03314" w:rsidRPr="004E3BC3">
        <w:rPr>
          <w:sz w:val="28"/>
          <w:szCs w:val="28"/>
          <w:lang w:val="en-GB"/>
        </w:rPr>
        <w:t xml:space="preserve"> the role of the researcher is one that is</w:t>
      </w:r>
      <w:r w:rsidRPr="004E3BC3">
        <w:rPr>
          <w:sz w:val="28"/>
          <w:szCs w:val="28"/>
          <w:lang w:val="en-GB"/>
        </w:rPr>
        <w:t xml:space="preserve"> mediating – interpreting and analysing – the various materials making up the research to arrive at the answer(s) of the research questions. The process starts by investigating the relevant materials to be used in the research. </w:t>
      </w:r>
      <w:r w:rsidR="00D25A70" w:rsidRPr="004E3BC3">
        <w:rPr>
          <w:sz w:val="28"/>
          <w:szCs w:val="28"/>
          <w:lang w:val="en-GB"/>
        </w:rPr>
        <w:t xml:space="preserve">The materials are then interpreted and analysed by the researcher using various theories and based on the researcher’s own judgment. At this point it should be noted that this study, </w:t>
      </w:r>
      <w:r w:rsidR="00D25A70" w:rsidRPr="004E3BC3">
        <w:rPr>
          <w:sz w:val="28"/>
          <w:szCs w:val="28"/>
          <w:lang w:val="en-GB"/>
        </w:rPr>
        <w:lastRenderedPageBreak/>
        <w:t xml:space="preserve">as one concerning international criminal law and international law more generally, could not avoid the element of subjective choice or preferable ideals. Consistent with the </w:t>
      </w:r>
      <w:r w:rsidR="00870BBE" w:rsidRPr="004E3BC3">
        <w:rPr>
          <w:sz w:val="28"/>
          <w:szCs w:val="28"/>
          <w:lang w:val="en-GB"/>
        </w:rPr>
        <w:t xml:space="preserve">previous </w:t>
      </w:r>
      <w:r w:rsidR="00D25A70" w:rsidRPr="004E3BC3">
        <w:rPr>
          <w:sz w:val="28"/>
          <w:szCs w:val="28"/>
          <w:lang w:val="en-GB"/>
        </w:rPr>
        <w:t>reference to the New Haven School,</w:t>
      </w:r>
      <w:r w:rsidR="00870BBE" w:rsidRPr="004E3BC3">
        <w:rPr>
          <w:sz w:val="28"/>
          <w:szCs w:val="28"/>
          <w:lang w:val="en-GB"/>
        </w:rPr>
        <w:t xml:space="preserve"> the elaboration of the various sources of law and instruments pertaining to ICC and Africa are done in light of the policy</w:t>
      </w:r>
      <w:r w:rsidR="009C64A4" w:rsidRPr="004E3BC3">
        <w:rPr>
          <w:sz w:val="28"/>
          <w:szCs w:val="28"/>
          <w:lang w:val="en-GB"/>
        </w:rPr>
        <w:t>,</w:t>
      </w:r>
      <w:r w:rsidR="00870BBE" w:rsidRPr="004E3BC3">
        <w:rPr>
          <w:sz w:val="28"/>
          <w:szCs w:val="28"/>
          <w:lang w:val="en-GB"/>
        </w:rPr>
        <w:t xml:space="preserve"> which may drive the making and implementation of those rules. This involves the researcher considering the humanitarian, moral and social purposes of the law governing the ICC</w:t>
      </w:r>
      <w:r w:rsidR="003D1E76" w:rsidRPr="004E3BC3">
        <w:rPr>
          <w:sz w:val="28"/>
          <w:szCs w:val="28"/>
          <w:lang w:val="en-GB"/>
        </w:rPr>
        <w:t xml:space="preserve"> and using those same considerations in suggesting the ways to improve the relation between the Court and Africa and its effectiveness in prosecuting situations in Africa</w:t>
      </w:r>
      <w:r w:rsidR="00870BBE" w:rsidRPr="004E3BC3">
        <w:rPr>
          <w:sz w:val="28"/>
          <w:szCs w:val="28"/>
          <w:lang w:val="en-GB"/>
        </w:rPr>
        <w:t>.</w:t>
      </w:r>
    </w:p>
    <w:p w14:paraId="1220616E" w14:textId="4999E00A" w:rsidR="00FD7A07" w:rsidRPr="004E3BC3" w:rsidRDefault="00FD7A07">
      <w:pPr>
        <w:spacing w:after="120" w:line="480" w:lineRule="auto"/>
        <w:rPr>
          <w:rFonts w:ascii="Times" w:eastAsia="Times New Roman" w:hAnsi="Times" w:cs="Times New Roman"/>
          <w:b/>
          <w:sz w:val="28"/>
          <w:szCs w:val="28"/>
          <w:lang w:val="en-GB"/>
        </w:rPr>
      </w:pPr>
      <w:r w:rsidRPr="004E3BC3">
        <w:rPr>
          <w:rFonts w:ascii="Times" w:eastAsia="Times New Roman" w:hAnsi="Times" w:cs="Times New Roman"/>
          <w:b/>
          <w:sz w:val="28"/>
          <w:szCs w:val="28"/>
          <w:lang w:val="en-GB"/>
        </w:rPr>
        <w:t>1.</w:t>
      </w:r>
      <w:r w:rsidR="000D7BB7" w:rsidRPr="004E3BC3">
        <w:rPr>
          <w:rFonts w:ascii="Times" w:eastAsia="Times New Roman" w:hAnsi="Times" w:cs="Times New Roman"/>
          <w:b/>
          <w:sz w:val="28"/>
          <w:szCs w:val="28"/>
          <w:lang w:val="en-GB"/>
        </w:rPr>
        <w:t xml:space="preserve">8 </w:t>
      </w:r>
      <w:r w:rsidRPr="004E3BC3">
        <w:rPr>
          <w:rFonts w:ascii="Times" w:eastAsia="Times New Roman" w:hAnsi="Times" w:cs="Times New Roman"/>
          <w:b/>
          <w:sz w:val="28"/>
          <w:szCs w:val="28"/>
          <w:lang w:val="en-GB"/>
        </w:rPr>
        <w:t>Definition of key terminology:</w:t>
      </w:r>
    </w:p>
    <w:p w14:paraId="6B1022BC" w14:textId="65116C59" w:rsidR="00D503CA" w:rsidRPr="004E3BC3" w:rsidRDefault="00D503CA">
      <w:pPr>
        <w:spacing w:after="120" w:line="480" w:lineRule="auto"/>
        <w:rPr>
          <w:rFonts w:ascii="Times" w:eastAsia="Times New Roman" w:hAnsi="Times" w:cs="Times New Roman"/>
          <w:sz w:val="28"/>
          <w:szCs w:val="28"/>
          <w:u w:val="single"/>
          <w:lang w:val="en-GB"/>
        </w:rPr>
      </w:pPr>
      <w:r w:rsidRPr="004E3BC3">
        <w:rPr>
          <w:rFonts w:ascii="Times" w:eastAsia="Times New Roman" w:hAnsi="Times" w:cs="Times New Roman"/>
          <w:sz w:val="28"/>
          <w:szCs w:val="28"/>
          <w:u w:val="single"/>
          <w:lang w:val="en-GB"/>
        </w:rPr>
        <w:t>Rome Statute</w:t>
      </w:r>
    </w:p>
    <w:p w14:paraId="2C9F400C" w14:textId="2930903F" w:rsidR="00C43A44" w:rsidRPr="004E3BC3" w:rsidRDefault="00C43A44" w:rsidP="000301BA">
      <w:pPr>
        <w:widowControl w:val="0"/>
        <w:autoSpaceDE w:val="0"/>
        <w:autoSpaceDN w:val="0"/>
        <w:adjustRightInd w:val="0"/>
        <w:spacing w:after="120" w:line="480" w:lineRule="auto"/>
        <w:ind w:firstLine="567"/>
        <w:jc w:val="both"/>
        <w:rPr>
          <w:rFonts w:ascii="Times" w:eastAsia="Times New Roman" w:hAnsi="Times" w:cs="Times New Roman"/>
          <w:sz w:val="28"/>
          <w:szCs w:val="28"/>
          <w:u w:val="single"/>
          <w:lang w:val="en-GB"/>
        </w:rPr>
      </w:pPr>
      <w:r w:rsidRPr="004E3BC3">
        <w:rPr>
          <w:rFonts w:ascii="Times" w:hAnsi="Times" w:cs="Times New Roman"/>
          <w:sz w:val="28"/>
          <w:szCs w:val="28"/>
          <w:lang w:val="en-GB"/>
        </w:rPr>
        <w:t xml:space="preserve">The </w:t>
      </w:r>
      <w:r w:rsidRPr="004E3BC3">
        <w:rPr>
          <w:rFonts w:ascii="Times" w:hAnsi="Times" w:cs="Times New Roman"/>
          <w:bCs/>
          <w:sz w:val="28"/>
          <w:szCs w:val="28"/>
          <w:lang w:val="en-GB"/>
        </w:rPr>
        <w:t>Rome Statute of the International Criminal Court</w:t>
      </w:r>
      <w:r w:rsidRPr="004E3BC3">
        <w:rPr>
          <w:rFonts w:ascii="Times" w:hAnsi="Times" w:cs="Times New Roman"/>
          <w:sz w:val="28"/>
          <w:szCs w:val="28"/>
          <w:lang w:val="en-GB"/>
        </w:rPr>
        <w:t xml:space="preserve"> (</w:t>
      </w:r>
      <w:r w:rsidR="00D41583" w:rsidRPr="004E3BC3">
        <w:rPr>
          <w:rFonts w:ascii="Times" w:hAnsi="Times" w:cs="Times New Roman"/>
          <w:sz w:val="28"/>
          <w:szCs w:val="28"/>
          <w:lang w:val="en-GB"/>
        </w:rPr>
        <w:t>or the ICC</w:t>
      </w:r>
      <w:r w:rsidRPr="004E3BC3">
        <w:rPr>
          <w:rFonts w:ascii="Times" w:hAnsi="Times" w:cs="Times New Roman"/>
          <w:bCs/>
          <w:sz w:val="28"/>
          <w:szCs w:val="28"/>
          <w:lang w:val="en-GB"/>
        </w:rPr>
        <w:t xml:space="preserve"> Statute</w:t>
      </w:r>
      <w:r w:rsidRPr="004E3BC3">
        <w:rPr>
          <w:rFonts w:ascii="Times" w:hAnsi="Times" w:cs="Times New Roman"/>
          <w:sz w:val="28"/>
          <w:szCs w:val="28"/>
          <w:lang w:val="en-GB"/>
        </w:rPr>
        <w:t xml:space="preserve">) is </w:t>
      </w:r>
      <w:r w:rsidR="00D41583" w:rsidRPr="004E3BC3">
        <w:rPr>
          <w:rFonts w:ascii="Times" w:hAnsi="Times" w:cs="Times New Roman"/>
          <w:sz w:val="28"/>
          <w:szCs w:val="28"/>
          <w:lang w:val="en-GB"/>
        </w:rPr>
        <w:t>the treaty</w:t>
      </w:r>
      <w:r w:rsidRPr="004E3BC3">
        <w:rPr>
          <w:rFonts w:ascii="Times" w:hAnsi="Times" w:cs="Times New Roman"/>
          <w:sz w:val="28"/>
          <w:szCs w:val="28"/>
          <w:lang w:val="en-GB"/>
        </w:rPr>
        <w:t xml:space="preserve"> </w:t>
      </w:r>
      <w:r w:rsidR="009C64A4" w:rsidRPr="004E3BC3">
        <w:rPr>
          <w:rFonts w:ascii="Times" w:hAnsi="Times" w:cs="Times New Roman"/>
          <w:sz w:val="28"/>
          <w:szCs w:val="28"/>
          <w:lang w:val="en-GB"/>
        </w:rPr>
        <w:t xml:space="preserve">that </w:t>
      </w:r>
      <w:r w:rsidRPr="004E3BC3">
        <w:rPr>
          <w:rFonts w:ascii="Times" w:hAnsi="Times" w:cs="Times New Roman"/>
          <w:sz w:val="28"/>
          <w:szCs w:val="28"/>
          <w:lang w:val="en-GB"/>
        </w:rPr>
        <w:t xml:space="preserve">established the </w:t>
      </w:r>
      <w:r w:rsidR="00D41583" w:rsidRPr="004E3BC3">
        <w:rPr>
          <w:rFonts w:ascii="Times" w:hAnsi="Times" w:cs="Times New Roman"/>
          <w:sz w:val="28"/>
          <w:szCs w:val="28"/>
          <w:lang w:val="en-GB"/>
        </w:rPr>
        <w:t>ICC,</w:t>
      </w:r>
      <w:r w:rsidRPr="004E3BC3">
        <w:rPr>
          <w:rFonts w:ascii="Times" w:hAnsi="Times" w:cs="Times New Roman"/>
          <w:sz w:val="28"/>
          <w:szCs w:val="28"/>
          <w:lang w:val="en-GB"/>
        </w:rPr>
        <w:t xml:space="preserve"> adopted in Rome on 17 July 1998 entered into force on 1 July 2002.</w:t>
      </w:r>
      <w:r w:rsidR="00D41583" w:rsidRPr="004E3BC3">
        <w:rPr>
          <w:rStyle w:val="FootnoteReference"/>
          <w:rFonts w:ascii="Times" w:hAnsi="Times" w:cs="Times New Roman"/>
          <w:sz w:val="28"/>
          <w:szCs w:val="28"/>
          <w:lang w:val="en-GB"/>
        </w:rPr>
        <w:footnoteReference w:id="94"/>
      </w:r>
      <w:r w:rsidRPr="004E3BC3">
        <w:rPr>
          <w:rFonts w:ascii="Times" w:hAnsi="Times" w:cs="Times New Roman"/>
          <w:sz w:val="28"/>
          <w:szCs w:val="28"/>
          <w:lang w:val="en-GB"/>
        </w:rPr>
        <w:t xml:space="preserve"> </w:t>
      </w:r>
      <w:r w:rsidR="00FB7135" w:rsidRPr="004E3BC3">
        <w:rPr>
          <w:rFonts w:ascii="Times" w:hAnsi="Times" w:cs="Times New Roman"/>
          <w:sz w:val="28"/>
          <w:szCs w:val="28"/>
          <w:lang w:val="en-GB"/>
        </w:rPr>
        <w:t>Currently</w:t>
      </w:r>
      <w:r w:rsidR="00D41583" w:rsidRPr="004E3BC3">
        <w:rPr>
          <w:rFonts w:ascii="Times" w:hAnsi="Times" w:cs="Times New Roman"/>
          <w:sz w:val="28"/>
          <w:szCs w:val="28"/>
          <w:lang w:val="en-GB"/>
        </w:rPr>
        <w:t xml:space="preserve">, 124 states are parties to the Statute, including all the countries of South America, almost all of Europe, and </w:t>
      </w:r>
      <w:r w:rsidR="00FB7135" w:rsidRPr="004E3BC3">
        <w:rPr>
          <w:rFonts w:ascii="Times" w:hAnsi="Times" w:cs="Times New Roman"/>
          <w:sz w:val="28"/>
          <w:szCs w:val="28"/>
          <w:lang w:val="en-GB"/>
        </w:rPr>
        <w:t xml:space="preserve">34 </w:t>
      </w:r>
      <w:r w:rsidR="00D41583" w:rsidRPr="004E3BC3">
        <w:rPr>
          <w:rFonts w:ascii="Times" w:hAnsi="Times" w:cs="Times New Roman"/>
          <w:sz w:val="28"/>
          <w:szCs w:val="28"/>
          <w:lang w:val="en-GB"/>
        </w:rPr>
        <w:t>Africa</w:t>
      </w:r>
      <w:r w:rsidR="003536D7" w:rsidRPr="004E3BC3">
        <w:rPr>
          <w:rFonts w:ascii="Times" w:hAnsi="Times" w:cs="Times New Roman"/>
          <w:sz w:val="28"/>
          <w:szCs w:val="28"/>
          <w:lang w:val="en-GB"/>
        </w:rPr>
        <w:t>n countries – almost half of the total number of states in Africa</w:t>
      </w:r>
      <w:r w:rsidR="00D41583" w:rsidRPr="004E3BC3">
        <w:rPr>
          <w:rFonts w:ascii="Times" w:hAnsi="Times" w:cs="Times New Roman"/>
          <w:sz w:val="28"/>
          <w:szCs w:val="28"/>
          <w:lang w:val="en-GB"/>
        </w:rPr>
        <w:t>.</w:t>
      </w:r>
      <w:r w:rsidR="003536D7" w:rsidRPr="004E3BC3">
        <w:rPr>
          <w:rStyle w:val="FootnoteReference"/>
          <w:rFonts w:ascii="Times" w:hAnsi="Times" w:cs="Times New Roman"/>
          <w:sz w:val="28"/>
          <w:szCs w:val="28"/>
          <w:lang w:val="en-GB"/>
        </w:rPr>
        <w:footnoteReference w:id="95"/>
      </w:r>
      <w:r w:rsidR="00D41583" w:rsidRPr="004E3BC3">
        <w:rPr>
          <w:rFonts w:ascii="Times" w:hAnsi="Times" w:cs="Times New Roman"/>
          <w:sz w:val="28"/>
          <w:szCs w:val="28"/>
          <w:lang w:val="en-GB"/>
        </w:rPr>
        <w:t xml:space="preserve"> A further 31 </w:t>
      </w:r>
      <w:r w:rsidR="003536D7" w:rsidRPr="004E3BC3">
        <w:rPr>
          <w:rFonts w:ascii="Times" w:hAnsi="Times" w:cs="Times New Roman"/>
          <w:sz w:val="28"/>
          <w:szCs w:val="28"/>
          <w:lang w:val="en-GB"/>
        </w:rPr>
        <w:t>states</w:t>
      </w:r>
      <w:r w:rsidR="00D41583" w:rsidRPr="004E3BC3">
        <w:rPr>
          <w:rFonts w:ascii="Times" w:hAnsi="Times" w:cs="Times New Roman"/>
          <w:sz w:val="28"/>
          <w:szCs w:val="28"/>
          <w:lang w:val="en-GB"/>
        </w:rPr>
        <w:t xml:space="preserve"> </w:t>
      </w:r>
      <w:r w:rsidR="00C074C7" w:rsidRPr="004E3BC3">
        <w:rPr>
          <w:rFonts w:ascii="Times" w:hAnsi="Times" w:cs="Times New Roman"/>
          <w:sz w:val="28"/>
          <w:szCs w:val="28"/>
          <w:lang w:val="en-GB"/>
        </w:rPr>
        <w:t xml:space="preserve">that </w:t>
      </w:r>
      <w:r w:rsidR="00D41583" w:rsidRPr="004E3BC3">
        <w:rPr>
          <w:rFonts w:ascii="Times" w:hAnsi="Times" w:cs="Times New Roman"/>
          <w:sz w:val="28"/>
          <w:szCs w:val="28"/>
          <w:lang w:val="en-GB"/>
        </w:rPr>
        <w:t>have signed</w:t>
      </w:r>
      <w:r w:rsidR="003536D7" w:rsidRPr="004E3BC3">
        <w:rPr>
          <w:rFonts w:ascii="Times" w:hAnsi="Times" w:cs="Times New Roman"/>
          <w:sz w:val="28"/>
          <w:szCs w:val="28"/>
          <w:lang w:val="en-GB"/>
        </w:rPr>
        <w:t xml:space="preserve"> the Statute have not ratified</w:t>
      </w:r>
      <w:r w:rsidR="00C074C7" w:rsidRPr="004E3BC3">
        <w:rPr>
          <w:rFonts w:ascii="Times" w:hAnsi="Times" w:cs="Times New Roman"/>
          <w:sz w:val="28"/>
          <w:szCs w:val="28"/>
          <w:lang w:val="en-GB"/>
        </w:rPr>
        <w:t xml:space="preserve"> it</w:t>
      </w:r>
      <w:r w:rsidR="003536D7" w:rsidRPr="004E3BC3">
        <w:rPr>
          <w:rFonts w:ascii="Times" w:hAnsi="Times" w:cs="Times New Roman"/>
          <w:sz w:val="28"/>
          <w:szCs w:val="28"/>
          <w:lang w:val="en-GB"/>
        </w:rPr>
        <w:t>.</w:t>
      </w:r>
      <w:r w:rsidR="00D41583" w:rsidRPr="004E3BC3">
        <w:rPr>
          <w:rFonts w:ascii="Times" w:hAnsi="Times" w:cs="Times New Roman"/>
          <w:sz w:val="28"/>
          <w:szCs w:val="28"/>
          <w:lang w:val="en-GB"/>
        </w:rPr>
        <w:t xml:space="preserve"> Three signatory states</w:t>
      </w:r>
      <w:r w:rsidR="003536D7" w:rsidRPr="004E3BC3">
        <w:rPr>
          <w:rFonts w:ascii="Times" w:hAnsi="Times" w:cs="Times New Roman"/>
          <w:sz w:val="28"/>
          <w:szCs w:val="28"/>
          <w:lang w:val="en-GB"/>
        </w:rPr>
        <w:t xml:space="preserve"> – </w:t>
      </w:r>
      <w:r w:rsidR="00D41583" w:rsidRPr="004E3BC3">
        <w:rPr>
          <w:rFonts w:ascii="Times" w:hAnsi="Times" w:cs="Times New Roman"/>
          <w:sz w:val="28"/>
          <w:szCs w:val="28"/>
          <w:lang w:val="en-GB"/>
        </w:rPr>
        <w:t>Israel,</w:t>
      </w:r>
      <w:r w:rsidR="003477C7" w:rsidRPr="004E3BC3">
        <w:rPr>
          <w:rStyle w:val="FootnoteReference"/>
          <w:rFonts w:ascii="Times" w:hAnsi="Times" w:cs="Times New Roman"/>
          <w:sz w:val="28"/>
          <w:szCs w:val="28"/>
          <w:lang w:val="en-GB"/>
        </w:rPr>
        <w:footnoteReference w:id="96"/>
      </w:r>
      <w:r w:rsidR="00D41583" w:rsidRPr="004E3BC3">
        <w:rPr>
          <w:rFonts w:ascii="Times" w:hAnsi="Times" w:cs="Times New Roman"/>
          <w:sz w:val="28"/>
          <w:szCs w:val="28"/>
          <w:lang w:val="en-GB"/>
        </w:rPr>
        <w:t xml:space="preserve"> Sudan</w:t>
      </w:r>
      <w:r w:rsidR="003477C7" w:rsidRPr="004E3BC3">
        <w:rPr>
          <w:rStyle w:val="FootnoteReference"/>
          <w:rFonts w:ascii="Times" w:hAnsi="Times" w:cs="Times New Roman"/>
          <w:sz w:val="28"/>
          <w:szCs w:val="28"/>
          <w:lang w:val="en-GB"/>
        </w:rPr>
        <w:footnoteReference w:id="97"/>
      </w:r>
      <w:r w:rsidR="00D41583" w:rsidRPr="004E3BC3">
        <w:rPr>
          <w:rFonts w:ascii="Times" w:hAnsi="Times" w:cs="Times New Roman"/>
          <w:sz w:val="28"/>
          <w:szCs w:val="28"/>
          <w:lang w:val="en-GB"/>
        </w:rPr>
        <w:t xml:space="preserve"> and </w:t>
      </w:r>
      <w:r w:rsidR="003536D7" w:rsidRPr="004E3BC3">
        <w:rPr>
          <w:rFonts w:ascii="Times" w:hAnsi="Times" w:cs="Times New Roman"/>
          <w:sz w:val="28"/>
          <w:szCs w:val="28"/>
          <w:lang w:val="en-GB"/>
        </w:rPr>
        <w:t>the United States</w:t>
      </w:r>
      <w:r w:rsidR="003477C7" w:rsidRPr="004E3BC3">
        <w:rPr>
          <w:rStyle w:val="FootnoteReference"/>
          <w:rFonts w:ascii="Times" w:hAnsi="Times" w:cs="Times New Roman"/>
          <w:sz w:val="28"/>
          <w:szCs w:val="28"/>
          <w:lang w:val="en-GB"/>
        </w:rPr>
        <w:footnoteReference w:id="98"/>
      </w:r>
      <w:r w:rsidR="003536D7" w:rsidRPr="004E3BC3">
        <w:rPr>
          <w:rFonts w:ascii="Times" w:hAnsi="Times" w:cs="Times New Roman"/>
          <w:sz w:val="28"/>
          <w:szCs w:val="28"/>
          <w:lang w:val="en-GB"/>
        </w:rPr>
        <w:t xml:space="preserve"> – have declared that they no longer intend to ratify </w:t>
      </w:r>
      <w:r w:rsidR="003536D7" w:rsidRPr="004E3BC3">
        <w:rPr>
          <w:rFonts w:ascii="Times" w:hAnsi="Times" w:cs="Times New Roman"/>
          <w:sz w:val="28"/>
          <w:szCs w:val="28"/>
          <w:lang w:val="en-GB"/>
        </w:rPr>
        <w:lastRenderedPageBreak/>
        <w:t>the Statute and therefore no longer have any legal obligation arising out of their previous signature – such as those under Article 18 of the VCLT.</w:t>
      </w:r>
      <w:r w:rsidR="003536D7" w:rsidRPr="004E3BC3">
        <w:rPr>
          <w:rStyle w:val="FootnoteReference"/>
          <w:rFonts w:ascii="Times" w:hAnsi="Times" w:cs="Times New Roman"/>
          <w:sz w:val="28"/>
          <w:szCs w:val="28"/>
          <w:lang w:val="en-GB"/>
        </w:rPr>
        <w:footnoteReference w:id="99"/>
      </w:r>
      <w:r w:rsidR="003536D7" w:rsidRPr="004E3BC3">
        <w:rPr>
          <w:rFonts w:ascii="Times" w:hAnsi="Times" w:cs="Times New Roman"/>
          <w:sz w:val="28"/>
          <w:szCs w:val="28"/>
          <w:lang w:val="en-GB"/>
        </w:rPr>
        <w:t xml:space="preserve"> Among those states </w:t>
      </w:r>
      <w:r w:rsidR="00C074C7" w:rsidRPr="004E3BC3">
        <w:rPr>
          <w:rFonts w:ascii="Times" w:hAnsi="Times" w:cs="Times New Roman"/>
          <w:sz w:val="28"/>
          <w:szCs w:val="28"/>
          <w:lang w:val="en-GB"/>
        </w:rPr>
        <w:t xml:space="preserve">that </w:t>
      </w:r>
      <w:r w:rsidR="003536D7" w:rsidRPr="004E3BC3">
        <w:rPr>
          <w:rFonts w:ascii="Times" w:hAnsi="Times" w:cs="Times New Roman"/>
          <w:sz w:val="28"/>
          <w:szCs w:val="28"/>
          <w:lang w:val="en-GB"/>
        </w:rPr>
        <w:t xml:space="preserve">have </w:t>
      </w:r>
      <w:r w:rsidR="00D41583" w:rsidRPr="004E3BC3">
        <w:rPr>
          <w:rFonts w:ascii="Times" w:hAnsi="Times" w:cs="Times New Roman"/>
          <w:sz w:val="28"/>
          <w:szCs w:val="28"/>
          <w:lang w:val="en-GB"/>
        </w:rPr>
        <w:t>neither signed nor acceded to the Rome Statute</w:t>
      </w:r>
      <w:r w:rsidR="003536D7" w:rsidRPr="004E3BC3">
        <w:rPr>
          <w:rFonts w:ascii="Times" w:hAnsi="Times" w:cs="Times New Roman"/>
          <w:sz w:val="28"/>
          <w:szCs w:val="28"/>
          <w:lang w:val="en-GB"/>
        </w:rPr>
        <w:t xml:space="preserve"> are China and India. </w:t>
      </w:r>
      <w:r w:rsidR="00641A7F" w:rsidRPr="004E3BC3">
        <w:rPr>
          <w:rFonts w:ascii="Times" w:hAnsi="Times" w:cs="Times New Roman"/>
          <w:sz w:val="28"/>
          <w:szCs w:val="28"/>
          <w:lang w:val="en-GB"/>
        </w:rPr>
        <w:t xml:space="preserve">On the other hand, </w:t>
      </w:r>
      <w:r w:rsidR="00D41583" w:rsidRPr="004E3BC3">
        <w:rPr>
          <w:rFonts w:ascii="Times" w:hAnsi="Times" w:cs="Times New Roman"/>
          <w:sz w:val="28"/>
          <w:szCs w:val="28"/>
          <w:lang w:val="en-GB"/>
        </w:rPr>
        <w:t>Ukraine, a signatory</w:t>
      </w:r>
      <w:r w:rsidR="00641A7F" w:rsidRPr="004E3BC3">
        <w:rPr>
          <w:rFonts w:ascii="Times" w:hAnsi="Times" w:cs="Times New Roman"/>
          <w:sz w:val="28"/>
          <w:szCs w:val="28"/>
          <w:lang w:val="en-GB"/>
        </w:rPr>
        <w:t xml:space="preserve"> state which otherwise </w:t>
      </w:r>
      <w:r w:rsidR="00C074C7" w:rsidRPr="004E3BC3">
        <w:rPr>
          <w:rFonts w:ascii="Times" w:hAnsi="Times" w:cs="Times New Roman"/>
          <w:sz w:val="28"/>
          <w:szCs w:val="28"/>
          <w:lang w:val="en-GB"/>
        </w:rPr>
        <w:t xml:space="preserve">has </w:t>
      </w:r>
      <w:r w:rsidR="00641A7F" w:rsidRPr="004E3BC3">
        <w:rPr>
          <w:rFonts w:ascii="Times" w:hAnsi="Times" w:cs="Times New Roman"/>
          <w:sz w:val="28"/>
          <w:szCs w:val="28"/>
          <w:lang w:val="en-GB"/>
        </w:rPr>
        <w:t>not ratified the Statute</w:t>
      </w:r>
      <w:r w:rsidR="00D41583" w:rsidRPr="004E3BC3">
        <w:rPr>
          <w:rFonts w:ascii="Times" w:hAnsi="Times" w:cs="Times New Roman"/>
          <w:sz w:val="28"/>
          <w:szCs w:val="28"/>
          <w:lang w:val="en-GB"/>
        </w:rPr>
        <w:t xml:space="preserve">, has accepted the </w:t>
      </w:r>
      <w:r w:rsidR="00641A7F" w:rsidRPr="004E3BC3">
        <w:rPr>
          <w:rFonts w:ascii="Times" w:hAnsi="Times" w:cs="Times New Roman"/>
          <w:sz w:val="28"/>
          <w:szCs w:val="28"/>
          <w:lang w:val="en-GB"/>
        </w:rPr>
        <w:t>ICC</w:t>
      </w:r>
      <w:r w:rsidR="00D41583" w:rsidRPr="004E3BC3">
        <w:rPr>
          <w:rFonts w:ascii="Times" w:hAnsi="Times" w:cs="Times New Roman"/>
          <w:sz w:val="28"/>
          <w:szCs w:val="28"/>
          <w:lang w:val="en-GB"/>
        </w:rPr>
        <w:t>'s jurisdiction for a period starting in 2013.</w:t>
      </w:r>
      <w:r w:rsidR="003536D7" w:rsidRPr="004E3BC3">
        <w:rPr>
          <w:rStyle w:val="FootnoteReference"/>
          <w:rFonts w:ascii="Times" w:hAnsi="Times" w:cs="Times New Roman"/>
          <w:sz w:val="28"/>
          <w:szCs w:val="28"/>
          <w:lang w:val="en-GB"/>
        </w:rPr>
        <w:footnoteReference w:id="100"/>
      </w:r>
    </w:p>
    <w:p w14:paraId="0FB285FC" w14:textId="5417E379" w:rsidR="00D503CA" w:rsidRPr="004E3BC3" w:rsidRDefault="00D503CA" w:rsidP="00D503CA">
      <w:pPr>
        <w:spacing w:after="120" w:line="480" w:lineRule="auto"/>
        <w:rPr>
          <w:rFonts w:ascii="Times" w:eastAsia="Times New Roman" w:hAnsi="Times" w:cs="Times New Roman"/>
          <w:sz w:val="28"/>
          <w:szCs w:val="28"/>
          <w:u w:val="single"/>
          <w:lang w:val="en-GB"/>
        </w:rPr>
      </w:pPr>
      <w:r w:rsidRPr="004E3BC3">
        <w:rPr>
          <w:rFonts w:ascii="Times" w:eastAsia="Times New Roman" w:hAnsi="Times" w:cs="Times New Roman"/>
          <w:sz w:val="28"/>
          <w:szCs w:val="28"/>
          <w:u w:val="single"/>
          <w:lang w:val="en-GB"/>
        </w:rPr>
        <w:t>Elements of Crime</w:t>
      </w:r>
    </w:p>
    <w:p w14:paraId="7A9F4FE5" w14:textId="471A8D50" w:rsidR="003A2884" w:rsidRDefault="00641A7F" w:rsidP="000301BA">
      <w:pPr>
        <w:spacing w:after="120" w:line="480" w:lineRule="auto"/>
        <w:ind w:firstLine="567"/>
        <w:jc w:val="both"/>
        <w:rPr>
          <w:rFonts w:ascii="Times" w:hAnsi="Times" w:cs="Times New Roman"/>
          <w:sz w:val="28"/>
          <w:szCs w:val="28"/>
          <w:lang w:val="en-GB"/>
        </w:rPr>
      </w:pPr>
      <w:r w:rsidRPr="004E3BC3">
        <w:rPr>
          <w:rFonts w:ascii="Times" w:eastAsia="Times New Roman" w:hAnsi="Times" w:cs="Times New Roman"/>
          <w:sz w:val="28"/>
          <w:szCs w:val="28"/>
          <w:lang w:val="en-GB"/>
        </w:rPr>
        <w:t>The Elements of Crime</w:t>
      </w:r>
      <w:r w:rsidRPr="004E3BC3">
        <w:rPr>
          <w:rStyle w:val="FootnoteReference"/>
          <w:rFonts w:ascii="Times" w:eastAsia="Times New Roman" w:hAnsi="Times" w:cs="Times New Roman"/>
          <w:sz w:val="28"/>
          <w:szCs w:val="28"/>
          <w:lang w:val="en-GB"/>
        </w:rPr>
        <w:footnoteReference w:id="101"/>
      </w:r>
      <w:r w:rsidRPr="004E3BC3">
        <w:rPr>
          <w:rFonts w:ascii="Times" w:eastAsia="Times New Roman" w:hAnsi="Times" w:cs="Times New Roman"/>
          <w:sz w:val="28"/>
          <w:szCs w:val="28"/>
          <w:lang w:val="en-GB"/>
        </w:rPr>
        <w:t xml:space="preserve"> is a document </w:t>
      </w:r>
      <w:r w:rsidR="00C074C7" w:rsidRPr="004E3BC3">
        <w:rPr>
          <w:rFonts w:ascii="Times" w:eastAsia="Times New Roman" w:hAnsi="Times" w:cs="Times New Roman"/>
          <w:sz w:val="28"/>
          <w:szCs w:val="28"/>
          <w:lang w:val="en-GB"/>
        </w:rPr>
        <w:t xml:space="preserve">that </w:t>
      </w:r>
      <w:r w:rsidR="00D06767" w:rsidRPr="004E3BC3">
        <w:rPr>
          <w:rFonts w:ascii="Times" w:eastAsia="Times New Roman" w:hAnsi="Times" w:cs="Times New Roman"/>
          <w:sz w:val="28"/>
          <w:szCs w:val="28"/>
          <w:lang w:val="en-GB"/>
        </w:rPr>
        <w:t xml:space="preserve">defines each of the crimes listed in Articles 6, 7 and 8 of the Rome Statute, so as to provide clarity and precision in the provisions’ application. Article 9(1) of the Court’s Statute states that the Elements of Crime “shall assist the Court in the interpretation and application of article 6, 7 and 8.” </w:t>
      </w:r>
      <w:r w:rsidR="003A2884" w:rsidRPr="004E3BC3">
        <w:rPr>
          <w:rFonts w:ascii="Times" w:eastAsia="Times New Roman" w:hAnsi="Times" w:cs="Times New Roman"/>
          <w:sz w:val="28"/>
          <w:szCs w:val="28"/>
          <w:lang w:val="en-GB"/>
        </w:rPr>
        <w:t>t</w:t>
      </w:r>
      <w:r w:rsidR="00D06767" w:rsidRPr="004E3BC3">
        <w:rPr>
          <w:rFonts w:ascii="Times" w:eastAsia="Times New Roman" w:hAnsi="Times" w:cs="Times New Roman"/>
          <w:sz w:val="28"/>
          <w:szCs w:val="28"/>
          <w:lang w:val="en-GB"/>
        </w:rPr>
        <w:t>hus</w:t>
      </w:r>
      <w:r w:rsidR="003A2884" w:rsidRPr="004E3BC3">
        <w:rPr>
          <w:rFonts w:ascii="Times" w:eastAsia="Times New Roman" w:hAnsi="Times" w:cs="Times New Roman"/>
          <w:sz w:val="28"/>
          <w:szCs w:val="28"/>
          <w:lang w:val="en-GB"/>
        </w:rPr>
        <w:t xml:space="preserve"> suggesting that this instrument is not positively binding upon the Court.</w:t>
      </w:r>
      <w:r w:rsidR="003A2884" w:rsidRPr="004E3BC3">
        <w:rPr>
          <w:rStyle w:val="FootnoteReference"/>
          <w:rFonts w:ascii="Times" w:eastAsia="Times New Roman" w:hAnsi="Times" w:cs="Times New Roman"/>
          <w:sz w:val="28"/>
          <w:szCs w:val="28"/>
          <w:lang w:val="en-GB"/>
        </w:rPr>
        <w:footnoteReference w:id="102"/>
      </w:r>
      <w:r w:rsidR="003A2884" w:rsidRPr="004E3BC3">
        <w:rPr>
          <w:rFonts w:ascii="Times" w:eastAsia="Times New Roman" w:hAnsi="Times" w:cs="Times New Roman"/>
          <w:sz w:val="28"/>
          <w:szCs w:val="28"/>
          <w:lang w:val="en-GB"/>
        </w:rPr>
        <w:t xml:space="preserve"> The Elements is adopted based on a two-thirds majority of the Assembly of State Parties,</w:t>
      </w:r>
      <w:r w:rsidR="003A2884" w:rsidRPr="004E3BC3">
        <w:rPr>
          <w:rStyle w:val="FootnoteReference"/>
          <w:rFonts w:ascii="Times" w:eastAsia="Times New Roman" w:hAnsi="Times" w:cs="Times New Roman"/>
          <w:sz w:val="28"/>
          <w:szCs w:val="28"/>
          <w:lang w:val="en-GB"/>
        </w:rPr>
        <w:footnoteReference w:id="103"/>
      </w:r>
      <w:r w:rsidR="003A2884" w:rsidRPr="004E3BC3">
        <w:rPr>
          <w:rFonts w:ascii="Times" w:eastAsia="Times New Roman" w:hAnsi="Times" w:cs="Times New Roman"/>
          <w:sz w:val="28"/>
          <w:szCs w:val="28"/>
          <w:lang w:val="en-GB"/>
        </w:rPr>
        <w:t xml:space="preserve"> with the latest one adopted </w:t>
      </w:r>
      <w:r w:rsidR="003A2884" w:rsidRPr="004E3BC3">
        <w:rPr>
          <w:rFonts w:ascii="Times" w:hAnsi="Times" w:cs="Times New Roman"/>
          <w:sz w:val="28"/>
          <w:szCs w:val="28"/>
          <w:lang w:val="en-GB"/>
        </w:rPr>
        <w:t>at the 2010 Review Conference in Kampala, Uganda.</w:t>
      </w:r>
    </w:p>
    <w:p w14:paraId="3D621100" w14:textId="77777777" w:rsidR="00235752" w:rsidRPr="004E3BC3" w:rsidRDefault="00235752" w:rsidP="000301BA">
      <w:pPr>
        <w:spacing w:after="120" w:line="480" w:lineRule="auto"/>
        <w:ind w:firstLine="567"/>
        <w:jc w:val="both"/>
        <w:rPr>
          <w:rFonts w:ascii="Times" w:eastAsia="Times New Roman" w:hAnsi="Times" w:cs="Times New Roman"/>
          <w:sz w:val="28"/>
          <w:szCs w:val="28"/>
          <w:lang w:val="en-GB"/>
        </w:rPr>
      </w:pPr>
      <w:bookmarkStart w:id="0" w:name="_GoBack"/>
      <w:bookmarkEnd w:id="0"/>
    </w:p>
    <w:p w14:paraId="4ECAC5ED" w14:textId="79616711" w:rsidR="00D503CA" w:rsidRPr="004E3BC3" w:rsidRDefault="00D503CA" w:rsidP="000301BA">
      <w:pPr>
        <w:spacing w:after="120" w:line="480" w:lineRule="auto"/>
        <w:jc w:val="both"/>
        <w:rPr>
          <w:rFonts w:ascii="Times" w:eastAsia="Times New Roman" w:hAnsi="Times" w:cs="Times New Roman"/>
          <w:sz w:val="28"/>
          <w:szCs w:val="28"/>
          <w:u w:val="single"/>
          <w:lang w:val="en-GB"/>
        </w:rPr>
      </w:pPr>
      <w:r w:rsidRPr="004E3BC3">
        <w:rPr>
          <w:rFonts w:ascii="Times" w:eastAsia="Times New Roman" w:hAnsi="Times" w:cs="Times New Roman"/>
          <w:sz w:val="28"/>
          <w:szCs w:val="28"/>
          <w:u w:val="single"/>
          <w:lang w:val="en-GB"/>
        </w:rPr>
        <w:lastRenderedPageBreak/>
        <w:t>Rules of Procedure</w:t>
      </w:r>
      <w:r w:rsidR="0068212D" w:rsidRPr="004E3BC3">
        <w:rPr>
          <w:rFonts w:ascii="Times" w:eastAsia="Times New Roman" w:hAnsi="Times" w:cs="Times New Roman"/>
          <w:sz w:val="28"/>
          <w:szCs w:val="28"/>
          <w:u w:val="single"/>
          <w:lang w:val="en-GB"/>
        </w:rPr>
        <w:t xml:space="preserve"> and Evidence</w:t>
      </w:r>
    </w:p>
    <w:p w14:paraId="6F3F41BD" w14:textId="457D507C" w:rsidR="005E7B84" w:rsidRPr="004E3BC3" w:rsidRDefault="00F57B82" w:rsidP="000301BA">
      <w:pPr>
        <w:spacing w:after="120" w:line="480" w:lineRule="auto"/>
        <w:ind w:firstLine="567"/>
        <w:jc w:val="both"/>
        <w:rPr>
          <w:rFonts w:ascii="Times" w:hAnsi="Times" w:cs="Times New Roman"/>
          <w:sz w:val="28"/>
          <w:szCs w:val="28"/>
          <w:lang w:val="en-GB"/>
        </w:rPr>
      </w:pPr>
      <w:r w:rsidRPr="004E3BC3">
        <w:rPr>
          <w:rFonts w:ascii="Times" w:hAnsi="Times" w:cs="Times New Roman"/>
          <w:sz w:val="28"/>
          <w:szCs w:val="28"/>
          <w:lang w:val="en-GB"/>
        </w:rPr>
        <w:t xml:space="preserve">The Rules of Procedure and Evidence (the “Rules”) </w:t>
      </w:r>
      <w:r w:rsidR="00C074C7" w:rsidRPr="004E3BC3">
        <w:rPr>
          <w:rFonts w:ascii="Times" w:hAnsi="Times" w:cs="Times New Roman"/>
          <w:sz w:val="28"/>
          <w:szCs w:val="28"/>
          <w:lang w:val="en-GB"/>
        </w:rPr>
        <w:t xml:space="preserve">is </w:t>
      </w:r>
      <w:r w:rsidRPr="004E3BC3">
        <w:rPr>
          <w:rFonts w:ascii="Times" w:hAnsi="Times" w:cs="Times New Roman"/>
          <w:sz w:val="28"/>
          <w:szCs w:val="28"/>
          <w:lang w:val="en-GB"/>
        </w:rPr>
        <w:t>an instrument detailing all aspects of the Court’s working mechanism. If the Rome Statute is to be considered as the ICC’s constitution, then the Rules is akin to its administrative law. Specifically with regards to this research, the Rules provide detailed provisions governing the working mechanism of the Court’s investigation and prosecution.</w:t>
      </w:r>
      <w:r w:rsidRPr="004E3BC3">
        <w:rPr>
          <w:rStyle w:val="FootnoteReference"/>
          <w:rFonts w:ascii="Times" w:hAnsi="Times" w:cs="Times New Roman"/>
          <w:sz w:val="28"/>
          <w:szCs w:val="28"/>
          <w:lang w:val="en-GB"/>
        </w:rPr>
        <w:footnoteReference w:id="104"/>
      </w:r>
      <w:r w:rsidRPr="004E3BC3">
        <w:rPr>
          <w:rFonts w:ascii="Times" w:hAnsi="Times" w:cs="Times New Roman"/>
          <w:sz w:val="28"/>
          <w:szCs w:val="28"/>
          <w:lang w:val="en-GB"/>
        </w:rPr>
        <w:t xml:space="preserve"> Other parts</w:t>
      </w:r>
      <w:r w:rsidR="00C074C7" w:rsidRPr="004E3BC3">
        <w:rPr>
          <w:rFonts w:ascii="Times" w:hAnsi="Times" w:cs="Times New Roman"/>
          <w:sz w:val="28"/>
          <w:szCs w:val="28"/>
          <w:lang w:val="en-GB"/>
        </w:rPr>
        <w:t>,</w:t>
      </w:r>
      <w:r w:rsidRPr="004E3BC3">
        <w:rPr>
          <w:rFonts w:ascii="Times" w:hAnsi="Times" w:cs="Times New Roman"/>
          <w:sz w:val="28"/>
          <w:szCs w:val="28"/>
          <w:lang w:val="en-GB"/>
        </w:rPr>
        <w:t xml:space="preserve"> which </w:t>
      </w:r>
      <w:r w:rsidR="00C074C7" w:rsidRPr="004E3BC3">
        <w:rPr>
          <w:rFonts w:ascii="Times" w:hAnsi="Times" w:cs="Times New Roman"/>
          <w:sz w:val="28"/>
          <w:szCs w:val="28"/>
          <w:lang w:val="en-GB"/>
        </w:rPr>
        <w:t xml:space="preserve">are </w:t>
      </w:r>
      <w:r w:rsidRPr="004E3BC3">
        <w:rPr>
          <w:rFonts w:ascii="Times" w:hAnsi="Times" w:cs="Times New Roman"/>
          <w:sz w:val="28"/>
          <w:szCs w:val="28"/>
          <w:lang w:val="en-GB"/>
        </w:rPr>
        <w:t>greatly relevant</w:t>
      </w:r>
      <w:r w:rsidR="00C074C7" w:rsidRPr="004E3BC3">
        <w:rPr>
          <w:rFonts w:ascii="Times" w:hAnsi="Times" w:cs="Times New Roman"/>
          <w:sz w:val="28"/>
          <w:szCs w:val="28"/>
          <w:lang w:val="en-GB"/>
        </w:rPr>
        <w:t>,</w:t>
      </w:r>
      <w:r w:rsidRPr="004E3BC3">
        <w:rPr>
          <w:rFonts w:ascii="Times" w:hAnsi="Times" w:cs="Times New Roman"/>
          <w:sz w:val="28"/>
          <w:szCs w:val="28"/>
          <w:lang w:val="en-GB"/>
        </w:rPr>
        <w:t xml:space="preserve"> concern the composition and administration of the Court and the OTP.</w:t>
      </w:r>
      <w:r w:rsidRPr="004E3BC3">
        <w:rPr>
          <w:rStyle w:val="FootnoteReference"/>
          <w:rFonts w:ascii="Times" w:hAnsi="Times" w:cs="Times New Roman"/>
          <w:sz w:val="28"/>
          <w:szCs w:val="28"/>
          <w:lang w:val="en-GB"/>
        </w:rPr>
        <w:footnoteReference w:id="105"/>
      </w:r>
    </w:p>
    <w:p w14:paraId="246B0B47" w14:textId="7CE95973" w:rsidR="00D503CA" w:rsidRPr="004E3BC3" w:rsidRDefault="001D03B5" w:rsidP="00D503CA">
      <w:pPr>
        <w:spacing w:after="120" w:line="480" w:lineRule="auto"/>
        <w:rPr>
          <w:rFonts w:ascii="Times" w:eastAsia="Times New Roman" w:hAnsi="Times" w:cs="Times New Roman"/>
          <w:sz w:val="28"/>
          <w:szCs w:val="28"/>
          <w:u w:val="single"/>
          <w:lang w:val="en-GB"/>
        </w:rPr>
      </w:pPr>
      <w:r w:rsidRPr="004E3BC3" w:rsidDel="001D03B5">
        <w:rPr>
          <w:rFonts w:ascii="Times" w:eastAsia="Times New Roman" w:hAnsi="Times" w:cs="Times New Roman"/>
          <w:sz w:val="28"/>
          <w:szCs w:val="28"/>
          <w:u w:val="single"/>
          <w:lang w:val="en-GB"/>
        </w:rPr>
        <w:t xml:space="preserve"> </w:t>
      </w:r>
      <w:r w:rsidR="00D503CA" w:rsidRPr="004E3BC3">
        <w:rPr>
          <w:rFonts w:ascii="Times" w:eastAsia="Times New Roman" w:hAnsi="Times" w:cs="Times New Roman"/>
          <w:sz w:val="28"/>
          <w:szCs w:val="28"/>
          <w:u w:val="single"/>
          <w:lang w:val="en-GB"/>
        </w:rPr>
        <w:t>‘Situation’</w:t>
      </w:r>
    </w:p>
    <w:p w14:paraId="5492D749" w14:textId="6316DF7F" w:rsidR="005E7B84" w:rsidRPr="004E3BC3" w:rsidRDefault="005E7B84" w:rsidP="000301BA">
      <w:pPr>
        <w:spacing w:after="120" w:line="480" w:lineRule="auto"/>
        <w:ind w:firstLine="567"/>
        <w:jc w:val="both"/>
        <w:rPr>
          <w:rFonts w:ascii="Times" w:eastAsia="Times New Roman" w:hAnsi="Times" w:cs="Times New Roman"/>
          <w:sz w:val="28"/>
          <w:szCs w:val="28"/>
          <w:lang w:val="en-GB"/>
        </w:rPr>
      </w:pPr>
      <w:r w:rsidRPr="004E3BC3">
        <w:rPr>
          <w:rFonts w:ascii="Times" w:eastAsia="Times New Roman" w:hAnsi="Times" w:cs="Times New Roman"/>
          <w:sz w:val="28"/>
          <w:szCs w:val="28"/>
          <w:lang w:val="en-GB"/>
        </w:rPr>
        <w:t xml:space="preserve">A ‘situation’ is shorthand for a series of events </w:t>
      </w:r>
      <w:r w:rsidR="00C074C7" w:rsidRPr="004E3BC3">
        <w:rPr>
          <w:rFonts w:ascii="Times" w:eastAsia="Times New Roman" w:hAnsi="Times" w:cs="Times New Roman"/>
          <w:sz w:val="28"/>
          <w:szCs w:val="28"/>
          <w:lang w:val="en-GB"/>
        </w:rPr>
        <w:t xml:space="preserve">that </w:t>
      </w:r>
      <w:r w:rsidRPr="004E3BC3">
        <w:rPr>
          <w:rFonts w:ascii="Times" w:eastAsia="Times New Roman" w:hAnsi="Times" w:cs="Times New Roman"/>
          <w:sz w:val="28"/>
          <w:szCs w:val="28"/>
          <w:lang w:val="en-GB"/>
        </w:rPr>
        <w:t xml:space="preserve">fall within </w:t>
      </w:r>
      <w:r w:rsidR="00C074C7" w:rsidRPr="004E3BC3">
        <w:rPr>
          <w:rFonts w:ascii="Times" w:eastAsia="Times New Roman" w:hAnsi="Times" w:cs="Times New Roman"/>
          <w:sz w:val="28"/>
          <w:szCs w:val="28"/>
          <w:lang w:val="en-GB"/>
        </w:rPr>
        <w:t xml:space="preserve">the </w:t>
      </w:r>
      <w:r w:rsidRPr="004E3BC3">
        <w:rPr>
          <w:rFonts w:ascii="Times" w:eastAsia="Times New Roman" w:hAnsi="Times" w:cs="Times New Roman"/>
          <w:sz w:val="28"/>
          <w:szCs w:val="28"/>
          <w:lang w:val="en-GB"/>
        </w:rPr>
        <w:t xml:space="preserve">ICC’s jurisdiction. The term itself originates from Article 13 of the Rome Statute, which among others provides “The Court may exercise jurisdiction … if: (a) a situation </w:t>
      </w:r>
      <w:r w:rsidRPr="004E3BC3">
        <w:rPr>
          <w:rFonts w:ascii="Times" w:hAnsi="Times" w:cs="Times New Roman"/>
          <w:sz w:val="28"/>
          <w:szCs w:val="28"/>
          <w:lang w:val="en-GB"/>
        </w:rPr>
        <w:t>in which one or more of such crimes appears to have been</w:t>
      </w:r>
      <w:r w:rsidRPr="004E3BC3">
        <w:rPr>
          <w:rFonts w:ascii="Times" w:eastAsia="Times New Roman" w:hAnsi="Times" w:cs="Times New Roman"/>
          <w:sz w:val="28"/>
          <w:szCs w:val="28"/>
          <w:lang w:val="en-GB"/>
        </w:rPr>
        <w:t xml:space="preserve"> </w:t>
      </w:r>
      <w:r w:rsidRPr="004E3BC3">
        <w:rPr>
          <w:rFonts w:ascii="Times" w:hAnsi="Times" w:cs="Times New Roman"/>
          <w:sz w:val="28"/>
          <w:szCs w:val="28"/>
          <w:lang w:val="en-GB"/>
        </w:rPr>
        <w:t>committed is referred to the Prosecutor by a State Party;”</w:t>
      </w:r>
      <w:r w:rsidRPr="004E3BC3">
        <w:rPr>
          <w:rFonts w:ascii="Times" w:eastAsia="Times New Roman" w:hAnsi="Times" w:cs="Times New Roman"/>
          <w:sz w:val="28"/>
          <w:szCs w:val="28"/>
          <w:lang w:val="en-GB"/>
        </w:rPr>
        <w:t xml:space="preserve"> It should be noted that a given situation may give rise to multiple charges and accused. For instance, in the ‘Kenya situation’ the OTP has made several charges against different accused – hence a few separate cases. </w:t>
      </w:r>
    </w:p>
    <w:p w14:paraId="7B91C39F" w14:textId="0B711CA6" w:rsidR="00D503CA" w:rsidRPr="004E3BC3" w:rsidRDefault="00D503CA" w:rsidP="00D503CA">
      <w:pPr>
        <w:spacing w:after="120" w:line="480" w:lineRule="auto"/>
        <w:rPr>
          <w:rFonts w:ascii="Times" w:eastAsia="Times New Roman" w:hAnsi="Times" w:cs="Times New Roman"/>
          <w:sz w:val="28"/>
          <w:szCs w:val="28"/>
          <w:u w:val="single"/>
          <w:lang w:val="en-GB"/>
        </w:rPr>
      </w:pPr>
      <w:r w:rsidRPr="004E3BC3">
        <w:rPr>
          <w:rFonts w:ascii="Times" w:eastAsia="Times New Roman" w:hAnsi="Times" w:cs="Times New Roman"/>
          <w:sz w:val="28"/>
          <w:szCs w:val="28"/>
          <w:u w:val="single"/>
          <w:lang w:val="en-GB"/>
        </w:rPr>
        <w:t>Complementarity</w:t>
      </w:r>
    </w:p>
    <w:p w14:paraId="69542ED3" w14:textId="7F8902F2" w:rsidR="00DC557F" w:rsidRPr="004E3BC3" w:rsidRDefault="00DC557F" w:rsidP="000301BA">
      <w:pPr>
        <w:spacing w:after="120" w:line="480" w:lineRule="auto"/>
        <w:ind w:firstLine="567"/>
        <w:jc w:val="both"/>
        <w:rPr>
          <w:rFonts w:ascii="Times" w:eastAsia="Times New Roman" w:hAnsi="Times" w:cs="Times New Roman"/>
          <w:sz w:val="28"/>
          <w:szCs w:val="28"/>
          <w:lang w:val="en-GB"/>
        </w:rPr>
      </w:pPr>
      <w:r w:rsidRPr="004E3BC3">
        <w:rPr>
          <w:rFonts w:ascii="Times" w:eastAsia="Times New Roman" w:hAnsi="Times" w:cs="Times New Roman"/>
          <w:sz w:val="28"/>
          <w:szCs w:val="28"/>
          <w:lang w:val="en-GB"/>
        </w:rPr>
        <w:lastRenderedPageBreak/>
        <w:t xml:space="preserve">Textually, ‘complementarity’ refers to a situation where two or more different things improve or emphasize each other’s quality. In legal term, the </w:t>
      </w:r>
      <w:r w:rsidRPr="004E3BC3">
        <w:rPr>
          <w:rFonts w:ascii="Times" w:hAnsi="Times" w:cs="Times New Roman"/>
          <w:sz w:val="28"/>
          <w:szCs w:val="28"/>
          <w:lang w:val="en-GB"/>
        </w:rPr>
        <w:t>American English Dictionary defines complementarity as “a principle of law which stipulates that jurisdictions will not overlap in legislation, administration, or prosecution of crime”.</w:t>
      </w:r>
      <w:r w:rsidRPr="004E3BC3">
        <w:rPr>
          <w:rStyle w:val="FootnoteReference"/>
          <w:rFonts w:ascii="Times" w:hAnsi="Times" w:cs="Times New Roman"/>
          <w:sz w:val="28"/>
          <w:szCs w:val="28"/>
          <w:lang w:val="en-GB"/>
        </w:rPr>
        <w:footnoteReference w:id="106"/>
      </w:r>
      <w:r w:rsidRPr="004E3BC3">
        <w:rPr>
          <w:rFonts w:ascii="Times" w:hAnsi="Times" w:cs="Times New Roman"/>
          <w:sz w:val="28"/>
          <w:szCs w:val="28"/>
          <w:lang w:val="en-GB"/>
        </w:rPr>
        <w:t xml:space="preserve"> The last notion of prosecution of crime is the focus of complementarity used in this thesis. As reflected in Article 17 of the Rome Statute, complementarity here means that the Court do not exercise jurisdiction in cases </w:t>
      </w:r>
      <w:r w:rsidR="00F469E3" w:rsidRPr="004E3BC3">
        <w:rPr>
          <w:rFonts w:ascii="Times" w:hAnsi="Times" w:cs="Times New Roman"/>
          <w:sz w:val="28"/>
          <w:szCs w:val="28"/>
          <w:lang w:val="en-GB"/>
        </w:rPr>
        <w:t>unless the state which otherwise have jurisdiction over the case is unable or unwilling to so prosecute. At the outset, this provision closes a jurisdictional gap</w:t>
      </w:r>
      <w:r w:rsidR="00F469E3" w:rsidRPr="004E3BC3">
        <w:rPr>
          <w:rStyle w:val="FootnoteReference"/>
          <w:rFonts w:ascii="Times" w:hAnsi="Times" w:cs="Times New Roman"/>
          <w:sz w:val="28"/>
          <w:szCs w:val="28"/>
          <w:lang w:val="en-GB"/>
        </w:rPr>
        <w:footnoteReference w:id="107"/>
      </w:r>
      <w:r w:rsidR="00F469E3" w:rsidRPr="004E3BC3">
        <w:rPr>
          <w:rFonts w:ascii="Times" w:hAnsi="Times" w:cs="Times New Roman"/>
          <w:sz w:val="28"/>
          <w:szCs w:val="28"/>
          <w:lang w:val="en-GB"/>
        </w:rPr>
        <w:t xml:space="preserve"> in domestic legal systems </w:t>
      </w:r>
      <w:r w:rsidR="00C074C7" w:rsidRPr="004E3BC3">
        <w:rPr>
          <w:rFonts w:ascii="Times" w:hAnsi="Times" w:cs="Times New Roman"/>
          <w:sz w:val="28"/>
          <w:szCs w:val="28"/>
          <w:lang w:val="en-GB"/>
        </w:rPr>
        <w:t xml:space="preserve">that </w:t>
      </w:r>
      <w:r w:rsidR="00F469E3" w:rsidRPr="004E3BC3">
        <w:rPr>
          <w:rFonts w:ascii="Times" w:hAnsi="Times" w:cs="Times New Roman"/>
          <w:sz w:val="28"/>
          <w:szCs w:val="28"/>
          <w:lang w:val="en-GB"/>
        </w:rPr>
        <w:t>may give rise to impunity, while at the same time affirms the primacy of national courts’ exercise of jurisdiction over international crimes.</w:t>
      </w:r>
      <w:r w:rsidR="00F469E3" w:rsidRPr="004E3BC3">
        <w:rPr>
          <w:rStyle w:val="FootnoteReference"/>
          <w:rFonts w:ascii="Times" w:hAnsi="Times" w:cs="Times New Roman"/>
          <w:sz w:val="28"/>
          <w:szCs w:val="28"/>
          <w:lang w:val="en-GB"/>
        </w:rPr>
        <w:footnoteReference w:id="108"/>
      </w:r>
      <w:r w:rsidR="00BA185A" w:rsidRPr="004E3BC3">
        <w:rPr>
          <w:rFonts w:ascii="Times" w:hAnsi="Times" w:cs="Times New Roman"/>
          <w:sz w:val="28"/>
          <w:szCs w:val="28"/>
          <w:lang w:val="en-GB"/>
        </w:rPr>
        <w:t xml:space="preserve"> </w:t>
      </w:r>
      <w:r w:rsidR="002508C4" w:rsidRPr="004E3BC3">
        <w:rPr>
          <w:rFonts w:ascii="Times" w:hAnsi="Times" w:cs="Times New Roman"/>
          <w:sz w:val="28"/>
          <w:szCs w:val="28"/>
          <w:lang w:val="en-GB"/>
        </w:rPr>
        <w:t xml:space="preserve"> </w:t>
      </w:r>
      <w:r w:rsidR="00F469E3" w:rsidRPr="004E3BC3">
        <w:rPr>
          <w:rFonts w:ascii="Times" w:hAnsi="Times" w:cs="Times New Roman"/>
          <w:sz w:val="28"/>
          <w:szCs w:val="28"/>
          <w:lang w:val="en-GB"/>
        </w:rPr>
        <w:t xml:space="preserve"> </w:t>
      </w:r>
      <w:r w:rsidRPr="004E3BC3">
        <w:rPr>
          <w:rFonts w:ascii="Times" w:hAnsi="Times" w:cs="Times New Roman"/>
          <w:sz w:val="28"/>
          <w:szCs w:val="28"/>
          <w:lang w:val="en-GB"/>
        </w:rPr>
        <w:t xml:space="preserve"> </w:t>
      </w:r>
    </w:p>
    <w:p w14:paraId="0AB2E112" w14:textId="6F1DD64E" w:rsidR="00D503CA" w:rsidRPr="004E3BC3" w:rsidRDefault="00D503CA" w:rsidP="00D503CA">
      <w:pPr>
        <w:spacing w:after="120" w:line="480" w:lineRule="auto"/>
        <w:rPr>
          <w:rFonts w:ascii="Times" w:eastAsia="Times New Roman" w:hAnsi="Times" w:cs="Times New Roman"/>
          <w:sz w:val="28"/>
          <w:szCs w:val="28"/>
          <w:u w:val="single"/>
          <w:lang w:val="en-GB"/>
        </w:rPr>
      </w:pPr>
      <w:r w:rsidRPr="004E3BC3">
        <w:rPr>
          <w:rFonts w:ascii="Times" w:eastAsia="Times New Roman" w:hAnsi="Times" w:cs="Times New Roman"/>
          <w:sz w:val="28"/>
          <w:szCs w:val="28"/>
          <w:u w:val="single"/>
          <w:lang w:val="en-GB"/>
        </w:rPr>
        <w:t>State Immunity</w:t>
      </w:r>
    </w:p>
    <w:p w14:paraId="233D8545" w14:textId="77777777" w:rsidR="00B73889" w:rsidRPr="004E3BC3" w:rsidRDefault="00AA1B5C" w:rsidP="000301BA">
      <w:pPr>
        <w:widowControl w:val="0"/>
        <w:autoSpaceDE w:val="0"/>
        <w:autoSpaceDN w:val="0"/>
        <w:adjustRightInd w:val="0"/>
        <w:spacing w:after="120" w:line="480" w:lineRule="auto"/>
        <w:ind w:firstLine="567"/>
        <w:jc w:val="both"/>
        <w:rPr>
          <w:rFonts w:ascii="Times" w:hAnsi="Times" w:cs="Times New Roman"/>
          <w:sz w:val="28"/>
          <w:szCs w:val="28"/>
          <w:lang w:val="en-GB"/>
        </w:rPr>
      </w:pPr>
      <w:r w:rsidRPr="004E3BC3">
        <w:rPr>
          <w:rFonts w:ascii="Times" w:eastAsia="Times New Roman" w:hAnsi="Times" w:cs="Times New Roman"/>
          <w:sz w:val="28"/>
          <w:szCs w:val="28"/>
          <w:lang w:val="en-GB"/>
        </w:rPr>
        <w:t xml:space="preserve">The customary rule of state immunity protects a state </w:t>
      </w:r>
      <w:r w:rsidR="00023013" w:rsidRPr="004E3BC3">
        <w:rPr>
          <w:rFonts w:ascii="Times" w:eastAsia="Times New Roman" w:hAnsi="Times" w:cs="Times New Roman"/>
          <w:sz w:val="28"/>
          <w:szCs w:val="28"/>
          <w:lang w:val="en-GB"/>
        </w:rPr>
        <w:t xml:space="preserve">and its property </w:t>
      </w:r>
      <w:r w:rsidRPr="004E3BC3">
        <w:rPr>
          <w:rFonts w:ascii="Times" w:eastAsia="Times New Roman" w:hAnsi="Times" w:cs="Times New Roman"/>
          <w:sz w:val="28"/>
          <w:szCs w:val="28"/>
          <w:lang w:val="en-GB"/>
        </w:rPr>
        <w:t xml:space="preserve">from </w:t>
      </w:r>
      <w:r w:rsidR="00023013" w:rsidRPr="004E3BC3">
        <w:rPr>
          <w:rFonts w:ascii="Times" w:eastAsia="Times New Roman" w:hAnsi="Times" w:cs="Times New Roman"/>
          <w:sz w:val="28"/>
          <w:szCs w:val="28"/>
          <w:lang w:val="en-GB"/>
        </w:rPr>
        <w:t xml:space="preserve">the jurisdiction of the courts of other states, reflecting the principle of sovereign equality of states. The rule covers </w:t>
      </w:r>
      <w:r w:rsidR="00023013" w:rsidRPr="004E3BC3">
        <w:rPr>
          <w:rFonts w:ascii="Times" w:hAnsi="Times" w:cs="Times New Roman"/>
          <w:sz w:val="28"/>
          <w:szCs w:val="28"/>
          <w:lang w:val="en-GB"/>
        </w:rPr>
        <w:t xml:space="preserve">administrative, civil, and criminal proceedings (jurisdictional immunity), as well as enforcement measures (enforcement </w:t>
      </w:r>
      <w:r w:rsidR="00023013" w:rsidRPr="004E3BC3">
        <w:rPr>
          <w:rFonts w:ascii="Times" w:hAnsi="Times" w:cs="Times New Roman"/>
          <w:sz w:val="28"/>
          <w:szCs w:val="28"/>
          <w:lang w:val="en-GB"/>
        </w:rPr>
        <w:lastRenderedPageBreak/>
        <w:t>immunity).</w:t>
      </w:r>
      <w:r w:rsidR="00753007" w:rsidRPr="004E3BC3">
        <w:rPr>
          <w:rStyle w:val="FootnoteReference"/>
          <w:rFonts w:ascii="Times" w:hAnsi="Times" w:cs="Times New Roman"/>
          <w:sz w:val="28"/>
          <w:szCs w:val="28"/>
          <w:lang w:val="en-GB"/>
        </w:rPr>
        <w:footnoteReference w:id="109"/>
      </w:r>
      <w:r w:rsidR="00023013" w:rsidRPr="004E3BC3">
        <w:rPr>
          <w:rFonts w:ascii="Times" w:hAnsi="Times" w:cs="Times New Roman"/>
          <w:sz w:val="28"/>
          <w:szCs w:val="28"/>
          <w:lang w:val="en-GB"/>
        </w:rPr>
        <w:t xml:space="preserve"> State immunity developed from, and is still mainly governed under, customary international law. In 2004 the United Nations Convention on Jurisdictional Immunities</w:t>
      </w:r>
      <w:r w:rsidR="00753007" w:rsidRPr="004E3BC3">
        <w:rPr>
          <w:rStyle w:val="FootnoteReference"/>
          <w:rFonts w:ascii="Times" w:hAnsi="Times" w:cs="Times New Roman"/>
          <w:sz w:val="28"/>
          <w:szCs w:val="28"/>
          <w:lang w:val="en-GB"/>
        </w:rPr>
        <w:footnoteReference w:id="110"/>
      </w:r>
      <w:r w:rsidR="00023013" w:rsidRPr="004E3BC3">
        <w:rPr>
          <w:rFonts w:ascii="Times" w:hAnsi="Times" w:cs="Times New Roman"/>
          <w:sz w:val="28"/>
          <w:szCs w:val="28"/>
          <w:lang w:val="en-GB"/>
        </w:rPr>
        <w:t xml:space="preserve"> was concluded as an instrument intended to comprehensively govern this area, but the treaty has not entered into force for lack of ratification. The ever-present issue in state immunity is the nature and scope of the immunity. While initially held to be absolute, at the end of the 19</w:t>
      </w:r>
      <w:r w:rsidR="00023013" w:rsidRPr="004E3BC3">
        <w:rPr>
          <w:rFonts w:ascii="Times" w:hAnsi="Times" w:cs="Times New Roman"/>
          <w:sz w:val="28"/>
          <w:szCs w:val="28"/>
          <w:vertAlign w:val="superscript"/>
          <w:lang w:val="en-GB"/>
        </w:rPr>
        <w:t>th</w:t>
      </w:r>
      <w:r w:rsidR="00023013" w:rsidRPr="004E3BC3">
        <w:rPr>
          <w:rFonts w:ascii="Times" w:hAnsi="Times" w:cs="Times New Roman"/>
          <w:sz w:val="28"/>
          <w:szCs w:val="28"/>
          <w:lang w:val="en-GB"/>
        </w:rPr>
        <w:t xml:space="preserve"> century the increasing involvement of states in commerce prompted some courts to restrict the immunity only to acts </w:t>
      </w:r>
      <w:r w:rsidR="00023013" w:rsidRPr="004E3BC3">
        <w:rPr>
          <w:rFonts w:ascii="Times" w:hAnsi="Times" w:cs="Times New Roman"/>
          <w:i/>
          <w:sz w:val="28"/>
          <w:szCs w:val="28"/>
          <w:lang w:val="en-GB"/>
        </w:rPr>
        <w:t xml:space="preserve">iure imperii </w:t>
      </w:r>
      <w:r w:rsidR="00023013" w:rsidRPr="004E3BC3">
        <w:rPr>
          <w:rFonts w:ascii="Times" w:hAnsi="Times" w:cs="Times New Roman"/>
          <w:sz w:val="28"/>
          <w:szCs w:val="28"/>
          <w:lang w:val="en-GB"/>
        </w:rPr>
        <w:t xml:space="preserve">and to deny immunity for acts </w:t>
      </w:r>
      <w:r w:rsidR="00023013" w:rsidRPr="004E3BC3">
        <w:rPr>
          <w:rFonts w:ascii="Times" w:hAnsi="Times" w:cs="Times New Roman"/>
          <w:i/>
          <w:sz w:val="28"/>
          <w:szCs w:val="28"/>
          <w:lang w:val="en-GB"/>
        </w:rPr>
        <w:t>iure gestionis</w:t>
      </w:r>
      <w:r w:rsidR="00023013" w:rsidRPr="004E3BC3">
        <w:rPr>
          <w:rFonts w:ascii="Times" w:hAnsi="Times" w:cs="Times New Roman"/>
          <w:sz w:val="28"/>
          <w:szCs w:val="28"/>
          <w:lang w:val="en-GB"/>
        </w:rPr>
        <w:t>.</w:t>
      </w:r>
      <w:r w:rsidR="002310B7" w:rsidRPr="004E3BC3">
        <w:rPr>
          <w:rStyle w:val="FootnoteReference"/>
          <w:rFonts w:ascii="Times" w:hAnsi="Times" w:cs="Times New Roman"/>
          <w:sz w:val="28"/>
          <w:szCs w:val="28"/>
          <w:lang w:val="en-GB"/>
        </w:rPr>
        <w:footnoteReference w:id="111"/>
      </w:r>
      <w:r w:rsidR="00753007" w:rsidRPr="004E3BC3">
        <w:rPr>
          <w:rFonts w:ascii="Times" w:hAnsi="Times" w:cs="Times New Roman"/>
          <w:sz w:val="28"/>
          <w:szCs w:val="28"/>
          <w:lang w:val="en-GB"/>
        </w:rPr>
        <w:t xml:space="preserve"> Further developments continue to push the possible boundary of state immunity, although in a recent decision</w:t>
      </w:r>
      <w:r w:rsidR="00C074C7" w:rsidRPr="004E3BC3">
        <w:rPr>
          <w:rFonts w:ascii="Times" w:hAnsi="Times" w:cs="Times New Roman"/>
          <w:sz w:val="28"/>
          <w:szCs w:val="28"/>
          <w:lang w:val="en-GB"/>
        </w:rPr>
        <w:t>,</w:t>
      </w:r>
      <w:r w:rsidR="00753007" w:rsidRPr="004E3BC3">
        <w:rPr>
          <w:rFonts w:ascii="Times" w:hAnsi="Times" w:cs="Times New Roman"/>
          <w:sz w:val="28"/>
          <w:szCs w:val="28"/>
          <w:lang w:val="en-GB"/>
        </w:rPr>
        <w:t xml:space="preserve"> the ICJ refused to set aside state immunity in cases concerning violation of </w:t>
      </w:r>
      <w:r w:rsidR="00753007" w:rsidRPr="004E3BC3">
        <w:rPr>
          <w:rFonts w:ascii="Times" w:hAnsi="Times" w:cs="Times New Roman"/>
          <w:i/>
          <w:sz w:val="28"/>
          <w:szCs w:val="28"/>
          <w:lang w:val="en-GB"/>
        </w:rPr>
        <w:t>ius cogens</w:t>
      </w:r>
      <w:r w:rsidR="00753007" w:rsidRPr="004E3BC3">
        <w:rPr>
          <w:rFonts w:ascii="Times" w:hAnsi="Times" w:cs="Times New Roman"/>
          <w:sz w:val="28"/>
          <w:szCs w:val="28"/>
          <w:lang w:val="en-GB"/>
        </w:rPr>
        <w:t>.</w:t>
      </w:r>
      <w:r w:rsidR="00753007" w:rsidRPr="004E3BC3">
        <w:rPr>
          <w:rStyle w:val="FootnoteReference"/>
          <w:rFonts w:ascii="Times" w:hAnsi="Times" w:cs="Times New Roman"/>
          <w:sz w:val="28"/>
          <w:szCs w:val="28"/>
          <w:lang w:val="en-GB"/>
        </w:rPr>
        <w:footnoteReference w:id="112"/>
      </w:r>
      <w:r w:rsidR="00023013" w:rsidRPr="004E3BC3">
        <w:rPr>
          <w:rFonts w:ascii="Times" w:hAnsi="Times" w:cs="Times New Roman"/>
          <w:sz w:val="28"/>
          <w:szCs w:val="28"/>
          <w:lang w:val="en-GB"/>
        </w:rPr>
        <w:t xml:space="preserve">    </w:t>
      </w:r>
    </w:p>
    <w:p w14:paraId="57367B45" w14:textId="0A2E5E3E" w:rsidR="00023013" w:rsidRPr="004E3BC3" w:rsidRDefault="00023013" w:rsidP="000301BA">
      <w:pPr>
        <w:widowControl w:val="0"/>
        <w:autoSpaceDE w:val="0"/>
        <w:autoSpaceDN w:val="0"/>
        <w:adjustRightInd w:val="0"/>
        <w:spacing w:after="120" w:line="480" w:lineRule="auto"/>
        <w:ind w:firstLine="567"/>
        <w:jc w:val="both"/>
        <w:rPr>
          <w:rFonts w:ascii="Times" w:hAnsi="Times" w:cs="Times New Roman"/>
          <w:sz w:val="28"/>
          <w:szCs w:val="28"/>
          <w:lang w:val="en-GB"/>
        </w:rPr>
      </w:pPr>
      <w:r w:rsidRPr="004E3BC3">
        <w:rPr>
          <w:rFonts w:ascii="Times" w:hAnsi="Times" w:cs="Times New Roman"/>
          <w:sz w:val="28"/>
          <w:szCs w:val="28"/>
          <w:lang w:val="en-GB"/>
        </w:rPr>
        <w:t xml:space="preserve"> </w:t>
      </w:r>
    </w:p>
    <w:p w14:paraId="0D64CD1F" w14:textId="0BE0FEAD" w:rsidR="00D503CA" w:rsidRPr="004E3BC3" w:rsidRDefault="00D503CA" w:rsidP="00D503CA">
      <w:pPr>
        <w:spacing w:after="120" w:line="480" w:lineRule="auto"/>
        <w:rPr>
          <w:rFonts w:ascii="Times" w:eastAsia="Times New Roman" w:hAnsi="Times" w:cs="Times New Roman"/>
          <w:sz w:val="28"/>
          <w:szCs w:val="28"/>
          <w:u w:val="single"/>
          <w:lang w:val="en-GB"/>
        </w:rPr>
      </w:pPr>
      <w:r w:rsidRPr="004E3BC3">
        <w:rPr>
          <w:rFonts w:ascii="Times" w:eastAsia="Times New Roman" w:hAnsi="Times" w:cs="Times New Roman"/>
          <w:sz w:val="28"/>
          <w:szCs w:val="28"/>
          <w:u w:val="single"/>
          <w:lang w:val="en-GB"/>
        </w:rPr>
        <w:t>Head of State Immunity</w:t>
      </w:r>
    </w:p>
    <w:p w14:paraId="5F83C80D" w14:textId="77777777" w:rsidR="00545587" w:rsidRPr="004E3BC3" w:rsidRDefault="002310B7" w:rsidP="000301BA">
      <w:pPr>
        <w:spacing w:after="120" w:line="480" w:lineRule="auto"/>
        <w:ind w:firstLine="567"/>
        <w:jc w:val="both"/>
        <w:rPr>
          <w:rFonts w:ascii="Times" w:eastAsia="Times New Roman" w:hAnsi="Times" w:cs="Times New Roman"/>
          <w:sz w:val="28"/>
          <w:szCs w:val="28"/>
          <w:lang w:val="en-GB"/>
        </w:rPr>
      </w:pPr>
      <w:r w:rsidRPr="004E3BC3">
        <w:rPr>
          <w:rFonts w:ascii="Times" w:eastAsia="Times New Roman" w:hAnsi="Times" w:cs="Times New Roman"/>
          <w:sz w:val="28"/>
          <w:szCs w:val="28"/>
          <w:lang w:val="en-GB"/>
        </w:rPr>
        <w:t xml:space="preserve">This is immunity from the jurisdiction of foreign courts enjoyed by heads of state. </w:t>
      </w:r>
      <w:r w:rsidR="003F0DF7" w:rsidRPr="004E3BC3">
        <w:rPr>
          <w:rFonts w:ascii="Times" w:eastAsia="Times New Roman" w:hAnsi="Times" w:cs="Times New Roman"/>
          <w:sz w:val="28"/>
          <w:szCs w:val="28"/>
          <w:lang w:val="en-GB"/>
        </w:rPr>
        <w:t>Such</w:t>
      </w:r>
      <w:r w:rsidRPr="004E3BC3">
        <w:rPr>
          <w:rFonts w:ascii="Times" w:eastAsia="Times New Roman" w:hAnsi="Times" w:cs="Times New Roman"/>
          <w:sz w:val="28"/>
          <w:szCs w:val="28"/>
          <w:lang w:val="en-GB"/>
        </w:rPr>
        <w:t xml:space="preserve"> immunity is part of the wider concept of immunity enjoyed by high-ranking state officials under customary international law.</w:t>
      </w:r>
      <w:r w:rsidRPr="004E3BC3">
        <w:rPr>
          <w:rStyle w:val="FootnoteReference"/>
          <w:rFonts w:ascii="Times" w:eastAsia="Times New Roman" w:hAnsi="Times" w:cs="Times New Roman"/>
          <w:sz w:val="28"/>
          <w:szCs w:val="28"/>
          <w:lang w:val="en-GB"/>
        </w:rPr>
        <w:footnoteReference w:id="113"/>
      </w:r>
      <w:r w:rsidRPr="004E3BC3">
        <w:rPr>
          <w:rFonts w:ascii="Times" w:eastAsia="Times New Roman" w:hAnsi="Times" w:cs="Times New Roman"/>
          <w:sz w:val="28"/>
          <w:szCs w:val="28"/>
          <w:lang w:val="en-GB"/>
        </w:rPr>
        <w:t xml:space="preserve"> Traditionally this immunity was indeed enjoyed by heads of state as the embodiment of the state.</w:t>
      </w:r>
      <w:r w:rsidR="00D06BD2" w:rsidRPr="004E3BC3">
        <w:rPr>
          <w:rFonts w:ascii="Times" w:eastAsia="Times New Roman" w:hAnsi="Times" w:cs="Times New Roman"/>
          <w:sz w:val="28"/>
          <w:szCs w:val="28"/>
          <w:lang w:val="en-GB"/>
        </w:rPr>
        <w:t xml:space="preserve"> </w:t>
      </w:r>
      <w:r w:rsidR="00D06BD2" w:rsidRPr="004E3BC3">
        <w:rPr>
          <w:rFonts w:ascii="Times" w:eastAsia="Times New Roman" w:hAnsi="Times" w:cs="Times New Roman"/>
          <w:sz w:val="28"/>
          <w:szCs w:val="28"/>
          <w:lang w:val="en-GB"/>
        </w:rPr>
        <w:lastRenderedPageBreak/>
        <w:t xml:space="preserve">However heads of government and minister of foreign affairs are also </w:t>
      </w:r>
      <w:r w:rsidR="00D06BD2" w:rsidRPr="004E3BC3">
        <w:rPr>
          <w:rFonts w:ascii="Times" w:eastAsia="Times New Roman" w:hAnsi="Times" w:cs="Times New Roman"/>
          <w:i/>
          <w:sz w:val="28"/>
          <w:szCs w:val="28"/>
          <w:lang w:val="en-GB"/>
        </w:rPr>
        <w:t>ex officio</w:t>
      </w:r>
      <w:r w:rsidR="00D06BD2" w:rsidRPr="004E3BC3">
        <w:rPr>
          <w:rFonts w:ascii="Times" w:eastAsia="Times New Roman" w:hAnsi="Times" w:cs="Times New Roman"/>
          <w:sz w:val="28"/>
          <w:szCs w:val="28"/>
          <w:lang w:val="en-GB"/>
        </w:rPr>
        <w:t xml:space="preserve"> entitled to this immunity as they </w:t>
      </w:r>
      <w:r w:rsidR="00D06BD2" w:rsidRPr="004E3BC3">
        <w:rPr>
          <w:rFonts w:ascii="Times" w:hAnsi="Times" w:cs="Times New Roman"/>
          <w:sz w:val="28"/>
          <w:szCs w:val="28"/>
          <w:lang w:val="en-GB"/>
        </w:rPr>
        <w:t>represent their state internationally</w:t>
      </w:r>
      <w:r w:rsidR="00D06BD2" w:rsidRPr="004E3BC3">
        <w:rPr>
          <w:rFonts w:ascii="Times" w:eastAsia="Times New Roman" w:hAnsi="Times" w:cs="Times New Roman"/>
          <w:sz w:val="28"/>
          <w:szCs w:val="28"/>
          <w:lang w:val="en-GB"/>
        </w:rPr>
        <w:t xml:space="preserve"> </w:t>
      </w:r>
      <w:r w:rsidR="00D06BD2" w:rsidRPr="004E3BC3">
        <w:rPr>
          <w:rFonts w:ascii="Times" w:hAnsi="Times" w:cs="Times New Roman"/>
          <w:sz w:val="28"/>
          <w:szCs w:val="28"/>
          <w:lang w:val="en-GB"/>
        </w:rPr>
        <w:t>across the whole range of governmental activities</w:t>
      </w:r>
      <w:r w:rsidR="00D06BD2" w:rsidRPr="004E3BC3">
        <w:rPr>
          <w:rFonts w:ascii="Times" w:eastAsia="Times New Roman" w:hAnsi="Times" w:cs="Times New Roman"/>
          <w:sz w:val="28"/>
          <w:szCs w:val="28"/>
          <w:lang w:val="en-GB"/>
        </w:rPr>
        <w:t>.</w:t>
      </w:r>
      <w:r w:rsidR="00D06BD2" w:rsidRPr="004E3BC3">
        <w:rPr>
          <w:rStyle w:val="FootnoteReference"/>
          <w:rFonts w:ascii="Times" w:eastAsia="Times New Roman" w:hAnsi="Times" w:cs="Times New Roman"/>
          <w:sz w:val="28"/>
          <w:szCs w:val="28"/>
          <w:lang w:val="en-GB"/>
        </w:rPr>
        <w:footnoteReference w:id="114"/>
      </w:r>
      <w:r w:rsidR="00D06BD2" w:rsidRPr="004E3BC3">
        <w:rPr>
          <w:rFonts w:ascii="Times" w:eastAsia="Times New Roman" w:hAnsi="Times" w:cs="Times New Roman"/>
          <w:sz w:val="28"/>
          <w:szCs w:val="28"/>
          <w:lang w:val="en-GB"/>
        </w:rPr>
        <w:t xml:space="preserve"> Apart from these three positions, there has been no clear line on who else may be eligible to claim this immunity as ‘high-ranking official’.</w:t>
      </w:r>
      <w:r w:rsidR="00D06BD2" w:rsidRPr="004E3BC3">
        <w:rPr>
          <w:rStyle w:val="FootnoteReference"/>
          <w:rFonts w:ascii="Times" w:eastAsia="Times New Roman" w:hAnsi="Times" w:cs="Times New Roman"/>
          <w:sz w:val="28"/>
          <w:szCs w:val="28"/>
          <w:lang w:val="en-GB"/>
        </w:rPr>
        <w:footnoteReference w:id="115"/>
      </w:r>
      <w:r w:rsidR="00D06BD2" w:rsidRPr="004E3BC3">
        <w:rPr>
          <w:rFonts w:ascii="Times" w:eastAsia="Times New Roman" w:hAnsi="Times" w:cs="Times New Roman"/>
          <w:sz w:val="28"/>
          <w:szCs w:val="28"/>
          <w:lang w:val="en-GB"/>
        </w:rPr>
        <w:t xml:space="preserve"> </w:t>
      </w:r>
    </w:p>
    <w:p w14:paraId="136BF014" w14:textId="373D138B" w:rsidR="00B73889" w:rsidRPr="004E3BC3" w:rsidRDefault="003F0DF7" w:rsidP="000301BA">
      <w:pPr>
        <w:spacing w:after="120" w:line="480" w:lineRule="auto"/>
        <w:ind w:firstLine="567"/>
        <w:jc w:val="both"/>
        <w:rPr>
          <w:rFonts w:ascii="Times" w:eastAsia="Times New Roman" w:hAnsi="Times" w:cs="Times New Roman"/>
          <w:sz w:val="28"/>
          <w:szCs w:val="28"/>
          <w:lang w:val="en-GB"/>
        </w:rPr>
      </w:pPr>
      <w:r w:rsidRPr="004E3BC3">
        <w:rPr>
          <w:rFonts w:ascii="Times" w:eastAsia="Times New Roman" w:hAnsi="Times" w:cs="Times New Roman"/>
          <w:sz w:val="28"/>
          <w:szCs w:val="28"/>
          <w:lang w:val="en-GB"/>
        </w:rPr>
        <w:t xml:space="preserve">The scope and restriction of this immunity form one of the prominent issues – as embodied in the </w:t>
      </w:r>
      <w:r w:rsidRPr="004E3BC3">
        <w:rPr>
          <w:rFonts w:ascii="Times" w:eastAsia="Times New Roman" w:hAnsi="Times" w:cs="Times New Roman"/>
          <w:i/>
          <w:sz w:val="28"/>
          <w:szCs w:val="28"/>
          <w:lang w:val="en-GB"/>
        </w:rPr>
        <w:t xml:space="preserve">al-Bashir </w:t>
      </w:r>
      <w:r w:rsidRPr="004E3BC3">
        <w:rPr>
          <w:rFonts w:ascii="Times" w:eastAsia="Times New Roman" w:hAnsi="Times" w:cs="Times New Roman"/>
          <w:sz w:val="28"/>
          <w:szCs w:val="28"/>
          <w:lang w:val="en-GB"/>
        </w:rPr>
        <w:t>case – in this thesis, to be elaborated further in the upcoming chapter(s).</w:t>
      </w:r>
      <w:r w:rsidR="00D06BD2" w:rsidRPr="004E3BC3">
        <w:rPr>
          <w:rFonts w:ascii="Times" w:eastAsia="Times New Roman" w:hAnsi="Times" w:cs="Times New Roman"/>
          <w:sz w:val="28"/>
          <w:szCs w:val="28"/>
          <w:lang w:val="en-GB"/>
        </w:rPr>
        <w:t xml:space="preserve"> </w:t>
      </w:r>
      <w:r w:rsidR="00545587" w:rsidRPr="004E3BC3">
        <w:rPr>
          <w:rFonts w:ascii="Times" w:eastAsia="Times New Roman" w:hAnsi="Times" w:cs="Times New Roman"/>
          <w:sz w:val="28"/>
          <w:szCs w:val="28"/>
          <w:lang w:val="en-GB"/>
        </w:rPr>
        <w:t xml:space="preserve">At this point suffices to note that the OTP’s prosecution of sitting head of state such as Sudan’s al-Bashir is considered by some to be at odds with the immunity enjoyed by the president under customary international law. At the heart of this controversy is Article 98 of the Rome Statute which states provides that immunities attaching to the official capacity of a person under international law shall not bar the Court from exercising jurisdiction over such person. </w:t>
      </w:r>
      <w:r w:rsidR="00D06BD2" w:rsidRPr="004E3BC3">
        <w:rPr>
          <w:rFonts w:ascii="Times" w:eastAsia="Times New Roman" w:hAnsi="Times" w:cs="Times New Roman"/>
          <w:sz w:val="28"/>
          <w:szCs w:val="28"/>
          <w:lang w:val="en-GB"/>
        </w:rPr>
        <w:t xml:space="preserve"> </w:t>
      </w:r>
      <w:r w:rsidR="002310B7" w:rsidRPr="004E3BC3">
        <w:rPr>
          <w:rFonts w:ascii="Times" w:eastAsia="Times New Roman" w:hAnsi="Times" w:cs="Times New Roman"/>
          <w:sz w:val="28"/>
          <w:szCs w:val="28"/>
          <w:lang w:val="en-GB"/>
        </w:rPr>
        <w:t xml:space="preserve">  </w:t>
      </w:r>
    </w:p>
    <w:p w14:paraId="5196F888" w14:textId="2DE9B47F" w:rsidR="00D503CA" w:rsidRPr="004E3BC3" w:rsidRDefault="00D503CA" w:rsidP="00D503CA">
      <w:pPr>
        <w:spacing w:after="120" w:line="480" w:lineRule="auto"/>
        <w:rPr>
          <w:rFonts w:ascii="Times" w:eastAsia="Times New Roman" w:hAnsi="Times" w:cs="Times New Roman"/>
          <w:sz w:val="28"/>
          <w:szCs w:val="28"/>
          <w:u w:val="single"/>
          <w:lang w:val="en-GB"/>
        </w:rPr>
      </w:pPr>
      <w:r w:rsidRPr="004E3BC3">
        <w:rPr>
          <w:rFonts w:ascii="Times" w:eastAsia="Times New Roman" w:hAnsi="Times" w:cs="Times New Roman"/>
          <w:sz w:val="28"/>
          <w:szCs w:val="28"/>
          <w:u w:val="single"/>
          <w:lang w:val="en-GB"/>
        </w:rPr>
        <w:t>Referral</w:t>
      </w:r>
    </w:p>
    <w:p w14:paraId="22DB9716" w14:textId="4614F71E" w:rsidR="00051ABA" w:rsidRPr="004E3BC3" w:rsidRDefault="00545587" w:rsidP="000301BA">
      <w:pPr>
        <w:spacing w:after="120" w:line="480" w:lineRule="auto"/>
        <w:ind w:firstLine="567"/>
        <w:jc w:val="both"/>
        <w:rPr>
          <w:rFonts w:ascii="Times" w:eastAsia="Times New Roman" w:hAnsi="Times" w:cs="Times New Roman"/>
          <w:sz w:val="28"/>
          <w:szCs w:val="28"/>
          <w:lang w:val="en-GB"/>
        </w:rPr>
      </w:pPr>
      <w:r w:rsidRPr="004E3BC3">
        <w:rPr>
          <w:rFonts w:ascii="Times" w:eastAsia="Times New Roman" w:hAnsi="Times" w:cs="Times New Roman"/>
          <w:sz w:val="28"/>
          <w:szCs w:val="28"/>
          <w:lang w:val="en-GB"/>
        </w:rPr>
        <w:t>‘</w:t>
      </w:r>
      <w:r w:rsidR="00C076C6" w:rsidRPr="004E3BC3">
        <w:rPr>
          <w:rFonts w:ascii="Times" w:eastAsia="Times New Roman" w:hAnsi="Times" w:cs="Times New Roman"/>
          <w:sz w:val="28"/>
          <w:szCs w:val="28"/>
          <w:lang w:val="en-GB"/>
        </w:rPr>
        <w:t>R</w:t>
      </w:r>
      <w:r w:rsidRPr="004E3BC3">
        <w:rPr>
          <w:rFonts w:ascii="Times" w:eastAsia="Times New Roman" w:hAnsi="Times" w:cs="Times New Roman"/>
          <w:sz w:val="28"/>
          <w:szCs w:val="28"/>
          <w:lang w:val="en-GB"/>
        </w:rPr>
        <w:t xml:space="preserve">eferral’ in this context means </w:t>
      </w:r>
      <w:r w:rsidR="00051ABA" w:rsidRPr="004E3BC3">
        <w:rPr>
          <w:rFonts w:ascii="Times" w:eastAsia="Times New Roman" w:hAnsi="Times" w:cs="Times New Roman"/>
          <w:sz w:val="28"/>
          <w:szCs w:val="28"/>
          <w:lang w:val="en-GB"/>
        </w:rPr>
        <w:t xml:space="preserve">an act of referring a ‘situation’ to the Court so that an investigation and prosecution can be launched by the OTP. In principle, </w:t>
      </w:r>
      <w:r w:rsidR="00051ABA" w:rsidRPr="004E3BC3">
        <w:rPr>
          <w:rFonts w:ascii="Times" w:eastAsia="Times New Roman" w:hAnsi="Times" w:cs="Times New Roman"/>
          <w:sz w:val="28"/>
          <w:szCs w:val="28"/>
          <w:lang w:val="en-GB"/>
        </w:rPr>
        <w:lastRenderedPageBreak/>
        <w:t xml:space="preserve">a situation can be referred to the Court </w:t>
      </w:r>
      <w:r w:rsidR="00051ABA" w:rsidRPr="004E3BC3">
        <w:rPr>
          <w:rFonts w:ascii="Times" w:hAnsi="Times" w:cs="Times New Roman"/>
          <w:sz w:val="28"/>
          <w:szCs w:val="28"/>
          <w:lang w:val="en-GB"/>
        </w:rPr>
        <w:t>by a state party</w:t>
      </w:r>
      <w:r w:rsidR="00051ABA" w:rsidRPr="004E3BC3">
        <w:rPr>
          <w:rStyle w:val="FootnoteReference"/>
          <w:rFonts w:ascii="Times" w:hAnsi="Times" w:cs="Times New Roman"/>
          <w:sz w:val="28"/>
          <w:szCs w:val="28"/>
          <w:lang w:val="en-GB"/>
        </w:rPr>
        <w:footnoteReference w:id="116"/>
      </w:r>
      <w:r w:rsidR="00051ABA" w:rsidRPr="004E3BC3">
        <w:rPr>
          <w:rFonts w:ascii="Times" w:hAnsi="Times" w:cs="Times New Roman"/>
          <w:sz w:val="28"/>
          <w:szCs w:val="28"/>
          <w:lang w:val="en-GB"/>
        </w:rPr>
        <w:t xml:space="preserve"> or the UN Security Council.</w:t>
      </w:r>
      <w:r w:rsidR="00051ABA" w:rsidRPr="004E3BC3">
        <w:rPr>
          <w:rStyle w:val="FootnoteReference"/>
          <w:rFonts w:ascii="Times" w:hAnsi="Times" w:cs="Times New Roman"/>
          <w:sz w:val="28"/>
          <w:szCs w:val="28"/>
          <w:lang w:val="en-GB"/>
        </w:rPr>
        <w:footnoteReference w:id="117"/>
      </w:r>
      <w:r w:rsidR="00C076C6" w:rsidRPr="004E3BC3">
        <w:rPr>
          <w:rFonts w:ascii="Times" w:hAnsi="Times" w:cs="Times New Roman"/>
          <w:sz w:val="28"/>
          <w:szCs w:val="28"/>
          <w:lang w:val="en-GB"/>
        </w:rPr>
        <w:t xml:space="preserve"> Other than these referrals, the prosecutor may initiate an investigation </w:t>
      </w:r>
      <w:r w:rsidR="00C076C6" w:rsidRPr="004E3BC3">
        <w:rPr>
          <w:rFonts w:ascii="Times" w:hAnsi="Times" w:cs="Times New Roman"/>
          <w:i/>
          <w:sz w:val="28"/>
          <w:szCs w:val="28"/>
          <w:lang w:val="en-GB"/>
        </w:rPr>
        <w:t>proprio motu</w:t>
      </w:r>
      <w:r w:rsidR="00C076C6" w:rsidRPr="004E3BC3">
        <w:rPr>
          <w:rFonts w:ascii="Times" w:hAnsi="Times" w:cs="Times New Roman"/>
          <w:sz w:val="28"/>
          <w:szCs w:val="28"/>
          <w:lang w:val="en-GB"/>
        </w:rPr>
        <w:t>, but this will also require authorization from the Pre-Trial Chamber of the Court.</w:t>
      </w:r>
      <w:r w:rsidR="00C076C6" w:rsidRPr="004E3BC3">
        <w:rPr>
          <w:rStyle w:val="FootnoteReference"/>
          <w:rFonts w:ascii="Times" w:hAnsi="Times" w:cs="Times New Roman"/>
          <w:sz w:val="28"/>
          <w:szCs w:val="28"/>
          <w:lang w:val="en-GB"/>
        </w:rPr>
        <w:footnoteReference w:id="118"/>
      </w:r>
      <w:r w:rsidR="00C076C6" w:rsidRPr="004E3BC3">
        <w:rPr>
          <w:rFonts w:ascii="Times" w:hAnsi="Times" w:cs="Times New Roman"/>
          <w:sz w:val="28"/>
          <w:szCs w:val="28"/>
          <w:lang w:val="en-GB"/>
        </w:rPr>
        <w:t xml:space="preserve">   </w:t>
      </w:r>
    </w:p>
    <w:p w14:paraId="711E2E78" w14:textId="79BE2C32" w:rsidR="00D503CA" w:rsidRPr="004E3BC3" w:rsidRDefault="00D503CA" w:rsidP="00AA1EC6">
      <w:pPr>
        <w:spacing w:after="240" w:line="480" w:lineRule="auto"/>
        <w:rPr>
          <w:rFonts w:ascii="Times" w:eastAsia="Times New Roman" w:hAnsi="Times" w:cs="Times New Roman"/>
          <w:sz w:val="28"/>
          <w:szCs w:val="28"/>
          <w:u w:val="single"/>
          <w:lang w:val="en-GB"/>
        </w:rPr>
      </w:pPr>
      <w:r w:rsidRPr="004E3BC3">
        <w:rPr>
          <w:rFonts w:ascii="Times" w:eastAsia="Times New Roman" w:hAnsi="Times" w:cs="Times New Roman"/>
          <w:sz w:val="28"/>
          <w:szCs w:val="28"/>
          <w:u w:val="single"/>
          <w:lang w:val="en-GB"/>
        </w:rPr>
        <w:t>Deferral</w:t>
      </w:r>
    </w:p>
    <w:p w14:paraId="2EE5E49E" w14:textId="3BB1099E" w:rsidR="00B73889" w:rsidRPr="004E3BC3" w:rsidRDefault="00C076C6" w:rsidP="000301BA">
      <w:pPr>
        <w:spacing w:after="240" w:line="480" w:lineRule="auto"/>
        <w:ind w:firstLine="567"/>
        <w:jc w:val="both"/>
        <w:rPr>
          <w:rFonts w:ascii="Times" w:eastAsia="Times New Roman" w:hAnsi="Times" w:cs="Times New Roman"/>
          <w:sz w:val="28"/>
          <w:szCs w:val="28"/>
          <w:lang w:val="en-GB"/>
        </w:rPr>
      </w:pPr>
      <w:r w:rsidRPr="004E3BC3">
        <w:rPr>
          <w:rFonts w:ascii="Times" w:eastAsia="Times New Roman" w:hAnsi="Times" w:cs="Times New Roman"/>
          <w:sz w:val="28"/>
          <w:szCs w:val="28"/>
          <w:lang w:val="en-GB"/>
        </w:rPr>
        <w:t xml:space="preserve">‘Deferral’ in this context means an act of halting or discontinuing an investigation of prosecution of a ‘situation’. Under Article 16 of the Rome Statute, the UN Security Council acting under Chapter VII of the UN Charter may request that an investigation or prosecution be deferred for a period of 12 months, subject to renewal </w:t>
      </w:r>
      <w:r w:rsidR="00A34821" w:rsidRPr="004E3BC3">
        <w:rPr>
          <w:rFonts w:ascii="Times" w:eastAsia="Times New Roman" w:hAnsi="Times" w:cs="Times New Roman"/>
          <w:sz w:val="28"/>
          <w:szCs w:val="28"/>
          <w:lang w:val="en-GB"/>
        </w:rPr>
        <w:t>under the same conditions.</w:t>
      </w:r>
    </w:p>
    <w:p w14:paraId="7F467C51" w14:textId="2F34C1A4" w:rsidR="00FD7A07" w:rsidRPr="004E3BC3" w:rsidRDefault="00FD7A07" w:rsidP="00785B7C">
      <w:pPr>
        <w:spacing w:after="120" w:line="480" w:lineRule="auto"/>
        <w:rPr>
          <w:rFonts w:ascii="Times" w:eastAsia="Times New Roman" w:hAnsi="Times" w:cs="Times New Roman"/>
          <w:b/>
          <w:sz w:val="28"/>
          <w:szCs w:val="28"/>
          <w:lang w:val="en-GB"/>
        </w:rPr>
      </w:pPr>
      <w:r w:rsidRPr="004E3BC3">
        <w:rPr>
          <w:rFonts w:ascii="Times" w:eastAsia="Times New Roman" w:hAnsi="Times" w:cs="Times New Roman"/>
          <w:b/>
          <w:sz w:val="28"/>
          <w:szCs w:val="28"/>
          <w:lang w:val="en-GB"/>
        </w:rPr>
        <w:t>1.</w:t>
      </w:r>
      <w:r w:rsidR="000D7BB7" w:rsidRPr="004E3BC3">
        <w:rPr>
          <w:rFonts w:ascii="Times" w:eastAsia="Times New Roman" w:hAnsi="Times" w:cs="Times New Roman"/>
          <w:b/>
          <w:sz w:val="28"/>
          <w:szCs w:val="28"/>
          <w:lang w:val="en-GB"/>
        </w:rPr>
        <w:t xml:space="preserve">9 </w:t>
      </w:r>
      <w:r w:rsidRPr="004E3BC3">
        <w:rPr>
          <w:rFonts w:ascii="Times" w:eastAsia="Times New Roman" w:hAnsi="Times" w:cs="Times New Roman"/>
          <w:b/>
          <w:sz w:val="28"/>
          <w:szCs w:val="28"/>
          <w:lang w:val="en-GB"/>
        </w:rPr>
        <w:t>Organisation of the thesis</w:t>
      </w:r>
    </w:p>
    <w:p w14:paraId="4E1C3AF1" w14:textId="0FE85B95" w:rsidR="00216D27" w:rsidRPr="004E3BC3" w:rsidRDefault="00212D67" w:rsidP="0086597F">
      <w:pPr>
        <w:spacing w:after="120" w:line="480" w:lineRule="auto"/>
        <w:ind w:firstLine="567"/>
        <w:jc w:val="both"/>
        <w:rPr>
          <w:rFonts w:ascii="Times" w:hAnsi="Times" w:cs="Times New Roman"/>
          <w:sz w:val="28"/>
          <w:szCs w:val="28"/>
          <w:lang w:val="en-GB"/>
        </w:rPr>
      </w:pPr>
      <w:r w:rsidRPr="004E3BC3">
        <w:rPr>
          <w:rFonts w:ascii="Times" w:hAnsi="Times" w:cs="Times New Roman"/>
          <w:sz w:val="28"/>
          <w:szCs w:val="28"/>
          <w:lang w:val="en-GB"/>
        </w:rPr>
        <w:t xml:space="preserve">The allegation that ICC is a hegemonic tool of western powers and an extension of neo-colonialism agenda poses, first and foremost, the </w:t>
      </w:r>
      <w:r w:rsidR="005C26A9" w:rsidRPr="004E3BC3">
        <w:rPr>
          <w:rFonts w:ascii="Times" w:hAnsi="Times" w:cs="Times New Roman"/>
          <w:sz w:val="28"/>
          <w:szCs w:val="28"/>
          <w:lang w:val="en-GB"/>
        </w:rPr>
        <w:t xml:space="preserve">question on the meaning various theories of neo-colonialism itself, both in its original political as well as legal context. Detailed discussion on that point will be done in </w:t>
      </w:r>
      <w:r w:rsidR="00C074C7" w:rsidRPr="004E3BC3">
        <w:rPr>
          <w:rFonts w:ascii="Times" w:hAnsi="Times" w:cs="Times New Roman"/>
          <w:sz w:val="28"/>
          <w:szCs w:val="28"/>
          <w:u w:val="single"/>
          <w:lang w:val="en-GB"/>
        </w:rPr>
        <w:t xml:space="preserve">Chapter </w:t>
      </w:r>
      <w:r w:rsidR="005C26A9" w:rsidRPr="004E3BC3">
        <w:rPr>
          <w:rFonts w:ascii="Times" w:hAnsi="Times" w:cs="Times New Roman"/>
          <w:sz w:val="28"/>
          <w:szCs w:val="28"/>
          <w:u w:val="single"/>
          <w:lang w:val="en-GB"/>
        </w:rPr>
        <w:t>1</w:t>
      </w:r>
      <w:r w:rsidR="005C26A9" w:rsidRPr="004E3BC3">
        <w:rPr>
          <w:rFonts w:ascii="Times" w:hAnsi="Times" w:cs="Times New Roman"/>
          <w:sz w:val="28"/>
          <w:szCs w:val="28"/>
          <w:lang w:val="en-GB"/>
        </w:rPr>
        <w:t xml:space="preserve">, where analysis can also touch upon the history of international law and in particular international criminal law to trace any influence that colonialism and imperialism had in the development of the law. </w:t>
      </w:r>
      <w:r w:rsidR="002F05ED" w:rsidRPr="004E3BC3">
        <w:rPr>
          <w:rFonts w:ascii="Times" w:hAnsi="Times" w:cs="Times New Roman"/>
          <w:sz w:val="28"/>
          <w:szCs w:val="28"/>
          <w:lang w:val="en-GB"/>
        </w:rPr>
        <w:t xml:space="preserve">The history stretches as far </w:t>
      </w:r>
      <w:r w:rsidR="002F05ED" w:rsidRPr="004E3BC3">
        <w:rPr>
          <w:rFonts w:ascii="Times" w:hAnsi="Times" w:cs="Times New Roman"/>
          <w:sz w:val="28"/>
          <w:szCs w:val="28"/>
          <w:lang w:val="en-GB"/>
        </w:rPr>
        <w:lastRenderedPageBreak/>
        <w:t xml:space="preserve">back as the Nuremberg trial all the way to the ICTY and ICTR, canvassing the history of enforcing international norms against genocide, crimes against humanity and war crimes. </w:t>
      </w:r>
      <w:r w:rsidR="005C26A9" w:rsidRPr="004E3BC3">
        <w:rPr>
          <w:rFonts w:ascii="Times" w:hAnsi="Times" w:cs="Times New Roman"/>
          <w:sz w:val="28"/>
          <w:szCs w:val="28"/>
          <w:lang w:val="en-GB"/>
        </w:rPr>
        <w:t xml:space="preserve">Having set out the theoretical basis, therefore </w:t>
      </w:r>
      <w:r w:rsidR="00C074C7" w:rsidRPr="004E3BC3">
        <w:rPr>
          <w:rFonts w:ascii="Times" w:hAnsi="Times" w:cs="Times New Roman"/>
          <w:sz w:val="28"/>
          <w:szCs w:val="28"/>
          <w:u w:val="single"/>
          <w:lang w:val="en-GB"/>
        </w:rPr>
        <w:t xml:space="preserve">Chapter </w:t>
      </w:r>
      <w:r w:rsidR="002F05ED" w:rsidRPr="004E3BC3">
        <w:rPr>
          <w:rFonts w:ascii="Times" w:hAnsi="Times" w:cs="Times New Roman"/>
          <w:sz w:val="28"/>
          <w:szCs w:val="28"/>
          <w:u w:val="single"/>
          <w:lang w:val="en-GB"/>
        </w:rPr>
        <w:t>II</w:t>
      </w:r>
      <w:r w:rsidR="005C26A9" w:rsidRPr="004E3BC3">
        <w:rPr>
          <w:rFonts w:ascii="Times" w:hAnsi="Times" w:cs="Times New Roman"/>
          <w:sz w:val="28"/>
          <w:szCs w:val="28"/>
          <w:lang w:val="en-GB"/>
        </w:rPr>
        <w:t xml:space="preserve"> can proceed with</w:t>
      </w:r>
      <w:r w:rsidR="00216D27" w:rsidRPr="004E3BC3">
        <w:rPr>
          <w:rFonts w:ascii="Times" w:hAnsi="Times" w:cs="Times New Roman"/>
          <w:sz w:val="28"/>
          <w:szCs w:val="28"/>
          <w:lang w:val="en-GB"/>
        </w:rPr>
        <w:t xml:space="preserve"> a detailed examination into the history and circumstances of the Court’s creation: </w:t>
      </w:r>
      <w:r w:rsidR="00C074C7" w:rsidRPr="004E3BC3">
        <w:rPr>
          <w:rFonts w:ascii="Times" w:hAnsi="Times" w:cs="Times New Roman"/>
          <w:sz w:val="28"/>
          <w:szCs w:val="28"/>
          <w:lang w:val="en-GB"/>
        </w:rPr>
        <w:t xml:space="preserve">(1) </w:t>
      </w:r>
      <w:r w:rsidR="00216D27" w:rsidRPr="004E3BC3">
        <w:rPr>
          <w:rFonts w:ascii="Times" w:hAnsi="Times" w:cs="Times New Roman"/>
          <w:sz w:val="28"/>
          <w:szCs w:val="28"/>
          <w:lang w:val="en-GB"/>
        </w:rPr>
        <w:t xml:space="preserve">the background, process, </w:t>
      </w:r>
      <w:r w:rsidR="00C074C7" w:rsidRPr="004E3BC3">
        <w:rPr>
          <w:rFonts w:ascii="Times" w:hAnsi="Times" w:cs="Times New Roman"/>
          <w:sz w:val="28"/>
          <w:szCs w:val="28"/>
          <w:lang w:val="en-GB"/>
        </w:rPr>
        <w:t xml:space="preserve">(2) </w:t>
      </w:r>
      <w:r w:rsidR="00216D27" w:rsidRPr="004E3BC3">
        <w:rPr>
          <w:rFonts w:ascii="Times" w:hAnsi="Times" w:cs="Times New Roman"/>
          <w:sz w:val="28"/>
          <w:szCs w:val="28"/>
          <w:lang w:val="en-GB"/>
        </w:rPr>
        <w:t>contentious issues</w:t>
      </w:r>
      <w:r w:rsidR="00C074C7" w:rsidRPr="004E3BC3">
        <w:rPr>
          <w:rFonts w:ascii="Times" w:hAnsi="Times" w:cs="Times New Roman"/>
          <w:sz w:val="28"/>
          <w:szCs w:val="28"/>
          <w:lang w:val="en-GB"/>
        </w:rPr>
        <w:t>,</w:t>
      </w:r>
      <w:r w:rsidR="00216D27" w:rsidRPr="004E3BC3">
        <w:rPr>
          <w:rFonts w:ascii="Times" w:hAnsi="Times" w:cs="Times New Roman"/>
          <w:sz w:val="28"/>
          <w:szCs w:val="28"/>
          <w:lang w:val="en-GB"/>
        </w:rPr>
        <w:t xml:space="preserve"> and </w:t>
      </w:r>
      <w:r w:rsidR="00C074C7" w:rsidRPr="004E3BC3">
        <w:rPr>
          <w:rFonts w:ascii="Times" w:hAnsi="Times" w:cs="Times New Roman"/>
          <w:sz w:val="28"/>
          <w:szCs w:val="28"/>
          <w:lang w:val="en-GB"/>
        </w:rPr>
        <w:t xml:space="preserve">(3) </w:t>
      </w:r>
      <w:r w:rsidR="00216D27" w:rsidRPr="004E3BC3">
        <w:rPr>
          <w:rFonts w:ascii="Times" w:hAnsi="Times" w:cs="Times New Roman"/>
          <w:sz w:val="28"/>
          <w:szCs w:val="28"/>
          <w:lang w:val="en-GB"/>
        </w:rPr>
        <w:t>the motives</w:t>
      </w:r>
      <w:r w:rsidR="00C074C7" w:rsidRPr="004E3BC3">
        <w:rPr>
          <w:rFonts w:ascii="Times" w:hAnsi="Times" w:cs="Times New Roman"/>
          <w:sz w:val="28"/>
          <w:szCs w:val="28"/>
          <w:lang w:val="en-GB"/>
        </w:rPr>
        <w:t>,</w:t>
      </w:r>
      <w:r w:rsidR="00216D27" w:rsidRPr="004E3BC3">
        <w:rPr>
          <w:rFonts w:ascii="Times" w:hAnsi="Times" w:cs="Times New Roman"/>
          <w:sz w:val="28"/>
          <w:szCs w:val="28"/>
          <w:lang w:val="en-GB"/>
        </w:rPr>
        <w:t xml:space="preserve"> as well as positions of each group of states involved in the process. </w:t>
      </w:r>
    </w:p>
    <w:p w14:paraId="2C0E11C9" w14:textId="369CC59F" w:rsidR="00212D67" w:rsidRPr="004E3BC3" w:rsidRDefault="00216D27" w:rsidP="00785B7C">
      <w:pPr>
        <w:spacing w:after="120" w:line="480" w:lineRule="auto"/>
        <w:ind w:firstLine="567"/>
        <w:jc w:val="both"/>
        <w:rPr>
          <w:rFonts w:ascii="Times" w:hAnsi="Times" w:cs="Times New Roman"/>
          <w:sz w:val="28"/>
          <w:szCs w:val="28"/>
          <w:lang w:val="en-GB"/>
        </w:rPr>
      </w:pPr>
      <w:r w:rsidRPr="004E3BC3">
        <w:rPr>
          <w:rFonts w:ascii="Times" w:hAnsi="Times" w:cs="Times New Roman"/>
          <w:sz w:val="28"/>
          <w:szCs w:val="28"/>
          <w:lang w:val="en-GB"/>
        </w:rPr>
        <w:t>Examination into the process as well as the contentious issues arising during the Rome conference and contemporary negotiations may reveal the position and motives of each group of states involved in drawing up the Statute.  At outset, t</w:t>
      </w:r>
      <w:r w:rsidR="00212D67" w:rsidRPr="004E3BC3">
        <w:rPr>
          <w:rFonts w:ascii="Times" w:hAnsi="Times" w:cs="Times New Roman"/>
          <w:sz w:val="28"/>
          <w:szCs w:val="28"/>
          <w:lang w:val="en-GB"/>
        </w:rPr>
        <w:t xml:space="preserve">he fact is that African countries were among the strongest supporters of ICC at its </w:t>
      </w:r>
      <w:r w:rsidRPr="004E3BC3">
        <w:rPr>
          <w:rFonts w:ascii="Times" w:hAnsi="Times" w:cs="Times New Roman"/>
          <w:sz w:val="28"/>
          <w:szCs w:val="28"/>
          <w:lang w:val="en-GB"/>
        </w:rPr>
        <w:t xml:space="preserve">inception. </w:t>
      </w:r>
      <w:r w:rsidR="00212D67" w:rsidRPr="004E3BC3">
        <w:rPr>
          <w:rFonts w:ascii="Times" w:hAnsi="Times" w:cs="Times New Roman"/>
          <w:sz w:val="28"/>
          <w:szCs w:val="28"/>
          <w:lang w:val="en-GB"/>
        </w:rPr>
        <w:t xml:space="preserve">Whether any neo-colonial agenda also coloured the process, especially from the standpoint of western powers, </w:t>
      </w:r>
      <w:r w:rsidRPr="004E3BC3">
        <w:rPr>
          <w:rFonts w:ascii="Times" w:hAnsi="Times" w:cs="Times New Roman"/>
          <w:sz w:val="28"/>
          <w:szCs w:val="28"/>
          <w:lang w:val="en-GB"/>
        </w:rPr>
        <w:t>is</w:t>
      </w:r>
      <w:r w:rsidR="00212D67" w:rsidRPr="004E3BC3">
        <w:rPr>
          <w:rFonts w:ascii="Times" w:hAnsi="Times" w:cs="Times New Roman"/>
          <w:sz w:val="28"/>
          <w:szCs w:val="28"/>
          <w:lang w:val="en-GB"/>
        </w:rPr>
        <w:t xml:space="preserve"> to be </w:t>
      </w:r>
      <w:r w:rsidRPr="004E3BC3">
        <w:rPr>
          <w:rFonts w:ascii="Times" w:hAnsi="Times" w:cs="Times New Roman"/>
          <w:sz w:val="28"/>
          <w:szCs w:val="28"/>
          <w:lang w:val="en-GB"/>
        </w:rPr>
        <w:t>investigated</w:t>
      </w:r>
      <w:r w:rsidR="00212D67" w:rsidRPr="004E3BC3">
        <w:rPr>
          <w:rFonts w:ascii="Times" w:hAnsi="Times" w:cs="Times New Roman"/>
          <w:sz w:val="28"/>
          <w:szCs w:val="28"/>
          <w:lang w:val="en-GB"/>
        </w:rPr>
        <w:t xml:space="preserve"> in this </w:t>
      </w:r>
      <w:r w:rsidRPr="004E3BC3">
        <w:rPr>
          <w:rFonts w:ascii="Times" w:hAnsi="Times" w:cs="Times New Roman"/>
          <w:sz w:val="28"/>
          <w:szCs w:val="28"/>
          <w:lang w:val="en-GB"/>
        </w:rPr>
        <w:t>chapter</w:t>
      </w:r>
      <w:r w:rsidR="00212D67" w:rsidRPr="004E3BC3">
        <w:rPr>
          <w:rFonts w:ascii="Times" w:hAnsi="Times" w:cs="Times New Roman"/>
          <w:sz w:val="28"/>
          <w:szCs w:val="28"/>
          <w:lang w:val="en-GB"/>
        </w:rPr>
        <w:t xml:space="preserve">. </w:t>
      </w:r>
      <w:r w:rsidRPr="004E3BC3">
        <w:rPr>
          <w:rFonts w:ascii="Times" w:hAnsi="Times" w:cs="Times New Roman"/>
          <w:sz w:val="28"/>
          <w:szCs w:val="28"/>
          <w:lang w:val="en-GB"/>
        </w:rPr>
        <w:t xml:space="preserve">If yes, then there is a further question of </w:t>
      </w:r>
      <w:r w:rsidR="00212D67" w:rsidRPr="004E3BC3">
        <w:rPr>
          <w:rFonts w:ascii="Times" w:hAnsi="Times" w:cs="Times New Roman"/>
          <w:sz w:val="28"/>
          <w:szCs w:val="28"/>
          <w:lang w:val="en-GB"/>
        </w:rPr>
        <w:t>how any possible neo-colonialism agenda still did not deter those African states from supporting</w:t>
      </w:r>
      <w:r w:rsidRPr="004E3BC3">
        <w:rPr>
          <w:rFonts w:ascii="Times" w:hAnsi="Times" w:cs="Times New Roman"/>
          <w:sz w:val="28"/>
          <w:szCs w:val="28"/>
          <w:lang w:val="en-GB"/>
        </w:rPr>
        <w:t xml:space="preserve"> and ratifying</w:t>
      </w:r>
      <w:r w:rsidR="00212D67" w:rsidRPr="004E3BC3">
        <w:rPr>
          <w:rFonts w:ascii="Times" w:hAnsi="Times" w:cs="Times New Roman"/>
          <w:sz w:val="28"/>
          <w:szCs w:val="28"/>
          <w:lang w:val="en-GB"/>
        </w:rPr>
        <w:t xml:space="preserve"> the ICC.</w:t>
      </w:r>
      <w:r w:rsidR="00AE1F06" w:rsidRPr="004E3BC3">
        <w:rPr>
          <w:rFonts w:ascii="Times" w:hAnsi="Times" w:cs="Times New Roman"/>
          <w:sz w:val="28"/>
          <w:szCs w:val="28"/>
          <w:lang w:val="en-GB"/>
        </w:rPr>
        <w:t xml:space="preserve"> In particular, it is interesting to examine further whether circumstances where most of the Court’s docket will be populated with situations occurring in Africa could have been foreseen at the time of ICC Statute’s early ratification.</w:t>
      </w:r>
    </w:p>
    <w:p w14:paraId="32CD0484" w14:textId="600E1554" w:rsidR="00AF2444" w:rsidRPr="004E3BC3" w:rsidRDefault="00AF2444" w:rsidP="00785B7C">
      <w:pPr>
        <w:spacing w:after="120" w:line="480" w:lineRule="auto"/>
        <w:ind w:firstLine="567"/>
        <w:jc w:val="both"/>
        <w:rPr>
          <w:rFonts w:ascii="Times" w:hAnsi="Times" w:cs="Times New Roman"/>
          <w:sz w:val="28"/>
          <w:szCs w:val="28"/>
          <w:lang w:val="en-GB"/>
        </w:rPr>
      </w:pPr>
      <w:r w:rsidRPr="004E3BC3">
        <w:rPr>
          <w:rFonts w:ascii="Times" w:hAnsi="Times" w:cs="Times New Roman"/>
          <w:sz w:val="28"/>
          <w:szCs w:val="28"/>
          <w:lang w:val="en-GB"/>
        </w:rPr>
        <w:t xml:space="preserve">Having dealt with the circumstances leading to and during the inception of the Court, the next step in </w:t>
      </w:r>
      <w:r w:rsidR="00E12DD8" w:rsidRPr="004E3BC3">
        <w:rPr>
          <w:rFonts w:ascii="Times" w:hAnsi="Times" w:cs="Times New Roman"/>
          <w:sz w:val="28"/>
          <w:szCs w:val="28"/>
          <w:u w:val="single"/>
          <w:lang w:val="en-GB"/>
        </w:rPr>
        <w:t>C</w:t>
      </w:r>
      <w:r w:rsidRPr="004E3BC3">
        <w:rPr>
          <w:rFonts w:ascii="Times" w:hAnsi="Times" w:cs="Times New Roman"/>
          <w:sz w:val="28"/>
          <w:szCs w:val="28"/>
          <w:u w:val="single"/>
          <w:lang w:val="en-GB"/>
        </w:rPr>
        <w:t>hapter I</w:t>
      </w:r>
      <w:r w:rsidR="002F05ED" w:rsidRPr="004E3BC3">
        <w:rPr>
          <w:rFonts w:ascii="Times" w:hAnsi="Times" w:cs="Times New Roman"/>
          <w:sz w:val="28"/>
          <w:szCs w:val="28"/>
          <w:u w:val="single"/>
          <w:lang w:val="en-GB"/>
        </w:rPr>
        <w:t>I</w:t>
      </w:r>
      <w:r w:rsidRPr="004E3BC3">
        <w:rPr>
          <w:rFonts w:ascii="Times" w:hAnsi="Times" w:cs="Times New Roman"/>
          <w:sz w:val="28"/>
          <w:szCs w:val="28"/>
          <w:u w:val="single"/>
          <w:lang w:val="en-GB"/>
        </w:rPr>
        <w:t>I</w:t>
      </w:r>
      <w:r w:rsidRPr="004E3BC3">
        <w:rPr>
          <w:rFonts w:ascii="Times" w:hAnsi="Times" w:cs="Times New Roman"/>
          <w:sz w:val="28"/>
          <w:szCs w:val="28"/>
          <w:lang w:val="en-GB"/>
        </w:rPr>
        <w:t xml:space="preserve"> is to analyse whether the structure and design of the prosecutorial arm of the ICC, the OTP, in fact work</w:t>
      </w:r>
      <w:r w:rsidR="00E76A77" w:rsidRPr="004E3BC3">
        <w:rPr>
          <w:rFonts w:ascii="Times" w:hAnsi="Times" w:cs="Times New Roman"/>
          <w:sz w:val="28"/>
          <w:szCs w:val="28"/>
          <w:lang w:val="en-GB"/>
        </w:rPr>
        <w:t>s</w:t>
      </w:r>
      <w:r w:rsidRPr="004E3BC3">
        <w:rPr>
          <w:rFonts w:ascii="Times" w:hAnsi="Times" w:cs="Times New Roman"/>
          <w:sz w:val="28"/>
          <w:szCs w:val="28"/>
          <w:lang w:val="en-GB"/>
        </w:rPr>
        <w:t xml:space="preserve"> against Africa or in any way reflect any possible neo-colonialist sentiment. Noting the various </w:t>
      </w:r>
      <w:r w:rsidRPr="004E3BC3">
        <w:rPr>
          <w:rFonts w:ascii="Times" w:hAnsi="Times" w:cs="Times New Roman"/>
          <w:sz w:val="28"/>
          <w:szCs w:val="28"/>
          <w:lang w:val="en-GB"/>
        </w:rPr>
        <w:lastRenderedPageBreak/>
        <w:t>bas</w:t>
      </w:r>
      <w:r w:rsidR="00E76A77" w:rsidRPr="004E3BC3">
        <w:rPr>
          <w:rFonts w:ascii="Times" w:hAnsi="Times" w:cs="Times New Roman"/>
          <w:sz w:val="28"/>
          <w:szCs w:val="28"/>
          <w:lang w:val="en-GB"/>
        </w:rPr>
        <w:t>e</w:t>
      </w:r>
      <w:r w:rsidRPr="004E3BC3">
        <w:rPr>
          <w:rFonts w:ascii="Times" w:hAnsi="Times" w:cs="Times New Roman"/>
          <w:sz w:val="28"/>
          <w:szCs w:val="28"/>
          <w:lang w:val="en-GB"/>
        </w:rPr>
        <w:t xml:space="preserve">s under which the Court may exercise jurisdiction - complementarity, self-referral and UN Security Council referral – this chapter will then focus on the organisation and mechanism for the OTP, including the standards and requirements, for choosing the way ‘situations’ to be prosecuted. In order to have a comprehensive and holistic understanding, not only </w:t>
      </w:r>
      <w:r w:rsidR="00E76A77" w:rsidRPr="004E3BC3">
        <w:rPr>
          <w:rFonts w:ascii="Times" w:hAnsi="Times" w:cs="Times New Roman"/>
          <w:sz w:val="28"/>
          <w:szCs w:val="28"/>
          <w:lang w:val="en-GB"/>
        </w:rPr>
        <w:t xml:space="preserve">will </w:t>
      </w:r>
      <w:r w:rsidRPr="004E3BC3">
        <w:rPr>
          <w:rFonts w:ascii="Times" w:hAnsi="Times" w:cs="Times New Roman"/>
          <w:sz w:val="28"/>
          <w:szCs w:val="28"/>
          <w:lang w:val="en-GB"/>
        </w:rPr>
        <w:t xml:space="preserve">the discussion deal with legal provisions but also the factual realities of the OTP’s working, including </w:t>
      </w:r>
      <w:r w:rsidR="00BA769A" w:rsidRPr="004E3BC3">
        <w:rPr>
          <w:rFonts w:ascii="Times" w:hAnsi="Times" w:cs="Times New Roman"/>
          <w:sz w:val="28"/>
          <w:szCs w:val="28"/>
          <w:lang w:val="en-GB"/>
        </w:rPr>
        <w:t>– for instance – how considerations such as personnel and budget allocation may or may not influence the decision to pursue a situation</w:t>
      </w:r>
      <w:r w:rsidRPr="004E3BC3">
        <w:rPr>
          <w:rFonts w:ascii="Times" w:hAnsi="Times" w:cs="Times New Roman"/>
          <w:sz w:val="28"/>
          <w:szCs w:val="28"/>
          <w:lang w:val="en-GB"/>
        </w:rPr>
        <w:t>.</w:t>
      </w:r>
      <w:r w:rsidR="007F1FBC" w:rsidRPr="004E3BC3">
        <w:rPr>
          <w:rFonts w:ascii="Times" w:hAnsi="Times" w:cs="Times New Roman"/>
          <w:sz w:val="28"/>
          <w:szCs w:val="28"/>
          <w:lang w:val="en-GB"/>
        </w:rPr>
        <w:t xml:space="preserve"> </w:t>
      </w:r>
    </w:p>
    <w:p w14:paraId="7E331424" w14:textId="18EB6918" w:rsidR="00AE1F06" w:rsidRPr="004E3BC3" w:rsidRDefault="00BA769A" w:rsidP="00785B7C">
      <w:pPr>
        <w:spacing w:after="120" w:line="480" w:lineRule="auto"/>
        <w:ind w:firstLine="567"/>
        <w:jc w:val="both"/>
        <w:rPr>
          <w:rFonts w:ascii="Times" w:hAnsi="Times" w:cs="Times New Roman"/>
          <w:sz w:val="28"/>
          <w:szCs w:val="28"/>
          <w:lang w:val="en-GB"/>
        </w:rPr>
      </w:pPr>
      <w:r w:rsidRPr="004E3BC3">
        <w:rPr>
          <w:rFonts w:ascii="Times" w:hAnsi="Times" w:cs="Times New Roman"/>
          <w:sz w:val="28"/>
          <w:szCs w:val="28"/>
          <w:u w:val="single"/>
          <w:lang w:val="en-GB"/>
        </w:rPr>
        <w:t xml:space="preserve">Chapter </w:t>
      </w:r>
      <w:r w:rsidR="002F05ED" w:rsidRPr="004E3BC3">
        <w:rPr>
          <w:rFonts w:ascii="Times" w:hAnsi="Times" w:cs="Times New Roman"/>
          <w:sz w:val="28"/>
          <w:szCs w:val="28"/>
          <w:u w:val="single"/>
          <w:lang w:val="en-GB"/>
        </w:rPr>
        <w:t>IV</w:t>
      </w:r>
      <w:r w:rsidR="002F05ED" w:rsidRPr="004E3BC3">
        <w:rPr>
          <w:rFonts w:ascii="Times" w:hAnsi="Times" w:cs="Times New Roman"/>
          <w:sz w:val="28"/>
          <w:szCs w:val="28"/>
          <w:lang w:val="en-GB"/>
        </w:rPr>
        <w:t xml:space="preserve"> </w:t>
      </w:r>
      <w:r w:rsidRPr="004E3BC3">
        <w:rPr>
          <w:rFonts w:ascii="Times" w:hAnsi="Times" w:cs="Times New Roman"/>
          <w:sz w:val="28"/>
          <w:szCs w:val="28"/>
          <w:lang w:val="en-GB"/>
        </w:rPr>
        <w:t xml:space="preserve">then puts the jurisdictional basis, </w:t>
      </w:r>
      <w:r w:rsidR="007D4844" w:rsidRPr="004E3BC3">
        <w:rPr>
          <w:rFonts w:ascii="Times" w:hAnsi="Times" w:cs="Times New Roman"/>
          <w:sz w:val="28"/>
          <w:szCs w:val="28"/>
          <w:lang w:val="en-GB"/>
        </w:rPr>
        <w:t xml:space="preserve">structure and mechanism of ICC’s prosecution in practice, from the first major case in </w:t>
      </w:r>
      <w:r w:rsidR="007D4844" w:rsidRPr="004E3BC3">
        <w:rPr>
          <w:rFonts w:ascii="Times" w:hAnsi="Times" w:cs="Times New Roman"/>
          <w:i/>
          <w:sz w:val="28"/>
          <w:szCs w:val="28"/>
          <w:lang w:val="en-GB"/>
        </w:rPr>
        <w:t>Lubanga</w:t>
      </w:r>
      <w:r w:rsidR="007D4844" w:rsidRPr="004E3BC3">
        <w:rPr>
          <w:rFonts w:ascii="Times" w:hAnsi="Times" w:cs="Times New Roman"/>
          <w:sz w:val="28"/>
          <w:szCs w:val="28"/>
          <w:lang w:val="en-GB"/>
        </w:rPr>
        <w:t xml:space="preserve"> until the latest one in </w:t>
      </w:r>
      <w:r w:rsidR="007D4844" w:rsidRPr="004E3BC3">
        <w:rPr>
          <w:rFonts w:ascii="Times" w:hAnsi="Times" w:cs="Times New Roman"/>
          <w:i/>
          <w:sz w:val="28"/>
          <w:szCs w:val="28"/>
          <w:lang w:val="en-GB"/>
        </w:rPr>
        <w:t>Gbagbo</w:t>
      </w:r>
      <w:r w:rsidR="00BD0BBD" w:rsidRPr="004E3BC3">
        <w:rPr>
          <w:rFonts w:ascii="Times" w:hAnsi="Times" w:cs="Times New Roman"/>
          <w:sz w:val="28"/>
          <w:szCs w:val="28"/>
          <w:lang w:val="en-GB"/>
        </w:rPr>
        <w:t>. Charges of neo-colonialis</w:t>
      </w:r>
      <w:r w:rsidR="007F1FBC" w:rsidRPr="004E3BC3">
        <w:rPr>
          <w:rFonts w:ascii="Times" w:hAnsi="Times" w:cs="Times New Roman"/>
          <w:sz w:val="28"/>
          <w:szCs w:val="28"/>
          <w:lang w:val="en-GB"/>
        </w:rPr>
        <w:t xml:space="preserve">m </w:t>
      </w:r>
      <w:r w:rsidR="00BD0BBD" w:rsidRPr="004E3BC3">
        <w:rPr>
          <w:rFonts w:ascii="Times" w:hAnsi="Times" w:cs="Times New Roman"/>
          <w:sz w:val="28"/>
          <w:szCs w:val="28"/>
          <w:lang w:val="en-GB"/>
        </w:rPr>
        <w:t xml:space="preserve">will be put to the test in these cases. Of course the fact is that several cases dealt with by ICC were actually the result of self-referrals, including the Kenya situation. In addition, the </w:t>
      </w:r>
      <w:r w:rsidR="00BD0BBD" w:rsidRPr="004E3BC3">
        <w:rPr>
          <w:rFonts w:ascii="Times" w:hAnsi="Times" w:cs="Times New Roman"/>
          <w:i/>
          <w:sz w:val="28"/>
          <w:szCs w:val="28"/>
          <w:lang w:val="en-GB"/>
        </w:rPr>
        <w:t>al-Bashir</w:t>
      </w:r>
      <w:r w:rsidR="00BD0BBD" w:rsidRPr="004E3BC3">
        <w:rPr>
          <w:rFonts w:ascii="Times" w:hAnsi="Times" w:cs="Times New Roman"/>
          <w:sz w:val="28"/>
          <w:szCs w:val="28"/>
          <w:lang w:val="en-GB"/>
        </w:rPr>
        <w:t xml:space="preserve"> prosecution was referred to the Court by the UN SC. Nevertheless, the decision to commence prosecution is not the only focus of this chapter, but also the actions of the OTP and reactions from the AU and African states (including the state where the situation(s) occur). </w:t>
      </w:r>
      <w:r w:rsidR="00AE1F06" w:rsidRPr="004E3BC3">
        <w:rPr>
          <w:rFonts w:ascii="Times" w:hAnsi="Times" w:cs="Times New Roman"/>
          <w:sz w:val="28"/>
          <w:szCs w:val="28"/>
          <w:lang w:val="en-GB"/>
        </w:rPr>
        <w:t xml:space="preserve">Various expressions have been employed, from rejection of cooperation to threats of </w:t>
      </w:r>
      <w:r w:rsidR="00785B7C" w:rsidRPr="004E3BC3">
        <w:rPr>
          <w:rFonts w:ascii="Times" w:hAnsi="Times" w:cs="Times New Roman"/>
          <w:sz w:val="28"/>
          <w:szCs w:val="28"/>
          <w:lang w:val="en-GB"/>
        </w:rPr>
        <w:t xml:space="preserve">withdrawal from the Statute itself. </w:t>
      </w:r>
      <w:r w:rsidR="00BD0BBD" w:rsidRPr="004E3BC3">
        <w:rPr>
          <w:rFonts w:ascii="Times" w:hAnsi="Times" w:cs="Times New Roman"/>
          <w:sz w:val="28"/>
          <w:szCs w:val="28"/>
          <w:lang w:val="en-GB"/>
        </w:rPr>
        <w:t xml:space="preserve">Extensive analysis of all these elements will </w:t>
      </w:r>
      <w:r w:rsidR="00DB6C90" w:rsidRPr="004E3BC3">
        <w:rPr>
          <w:rFonts w:ascii="Times" w:hAnsi="Times" w:cs="Times New Roman"/>
          <w:sz w:val="28"/>
          <w:szCs w:val="28"/>
          <w:lang w:val="en-GB"/>
        </w:rPr>
        <w:t>interrogate how the notion of neo-colonialism is used and influence</w:t>
      </w:r>
      <w:r w:rsidR="00BD0BBD" w:rsidRPr="004E3BC3">
        <w:rPr>
          <w:rFonts w:ascii="Times" w:hAnsi="Times" w:cs="Times New Roman"/>
          <w:sz w:val="28"/>
          <w:szCs w:val="28"/>
          <w:lang w:val="en-GB"/>
        </w:rPr>
        <w:t xml:space="preserve"> the rift between the Court and Africa.</w:t>
      </w:r>
    </w:p>
    <w:p w14:paraId="0898A144" w14:textId="719809AF" w:rsidR="00BA769A" w:rsidRPr="004E3BC3" w:rsidRDefault="00AE1F06" w:rsidP="00785B7C">
      <w:pPr>
        <w:spacing w:after="120" w:line="480" w:lineRule="auto"/>
        <w:ind w:firstLine="567"/>
        <w:jc w:val="both"/>
        <w:rPr>
          <w:rFonts w:ascii="Times" w:hAnsi="Times" w:cs="Times New Roman"/>
          <w:sz w:val="28"/>
          <w:szCs w:val="28"/>
          <w:lang w:val="en-GB"/>
        </w:rPr>
      </w:pPr>
      <w:r w:rsidRPr="004E3BC3">
        <w:rPr>
          <w:rFonts w:ascii="Times" w:hAnsi="Times" w:cs="Times New Roman"/>
          <w:sz w:val="28"/>
          <w:szCs w:val="28"/>
          <w:lang w:val="en-GB"/>
        </w:rPr>
        <w:lastRenderedPageBreak/>
        <w:t>Another aspect examined in chapter I</w:t>
      </w:r>
      <w:r w:rsidR="002F05ED" w:rsidRPr="004E3BC3">
        <w:rPr>
          <w:rFonts w:ascii="Times" w:hAnsi="Times" w:cs="Times New Roman"/>
          <w:sz w:val="28"/>
          <w:szCs w:val="28"/>
          <w:lang w:val="en-GB"/>
        </w:rPr>
        <w:t>V</w:t>
      </w:r>
      <w:r w:rsidRPr="004E3BC3">
        <w:rPr>
          <w:rFonts w:ascii="Times" w:hAnsi="Times" w:cs="Times New Roman"/>
          <w:sz w:val="28"/>
          <w:szCs w:val="28"/>
          <w:lang w:val="en-GB"/>
        </w:rPr>
        <w:t xml:space="preserve"> is the opposite circumstances: situations in which the Court may potentially prosecute but has not done so. Examples include the situations in Syria and Israel-Palestine. The fact that these situations did not end up in ICC’s docket has been the catalyst of criticism of the Court’s supposed bias and discrimination against Africa.  </w:t>
      </w:r>
      <w:r w:rsidR="00BD0BBD" w:rsidRPr="004E3BC3">
        <w:rPr>
          <w:rFonts w:ascii="Times" w:hAnsi="Times" w:cs="Times New Roman"/>
          <w:sz w:val="28"/>
          <w:szCs w:val="28"/>
          <w:lang w:val="en-GB"/>
        </w:rPr>
        <w:t xml:space="preserve">     </w:t>
      </w:r>
      <w:r w:rsidR="007D4844" w:rsidRPr="004E3BC3">
        <w:rPr>
          <w:rFonts w:ascii="Times" w:hAnsi="Times" w:cs="Times New Roman"/>
          <w:sz w:val="28"/>
          <w:szCs w:val="28"/>
          <w:lang w:val="en-GB"/>
        </w:rPr>
        <w:t xml:space="preserve">  </w:t>
      </w:r>
    </w:p>
    <w:p w14:paraId="626F6EAA" w14:textId="0A087643" w:rsidR="00785B7C" w:rsidRPr="004E3BC3" w:rsidRDefault="00785B7C" w:rsidP="00785B7C">
      <w:pPr>
        <w:spacing w:after="120" w:line="480" w:lineRule="auto"/>
        <w:ind w:firstLine="567"/>
        <w:jc w:val="both"/>
        <w:rPr>
          <w:rFonts w:ascii="Times" w:eastAsia="Times New Roman" w:hAnsi="Times" w:cs="Times New Roman"/>
          <w:sz w:val="28"/>
          <w:szCs w:val="28"/>
          <w:lang w:val="en-GB"/>
        </w:rPr>
      </w:pPr>
      <w:r w:rsidRPr="004E3BC3">
        <w:rPr>
          <w:rFonts w:ascii="Times" w:eastAsia="Times New Roman" w:hAnsi="Times" w:cs="Times New Roman"/>
          <w:sz w:val="28"/>
          <w:szCs w:val="28"/>
          <w:lang w:val="en-GB"/>
        </w:rPr>
        <w:t xml:space="preserve">While the previous chapter looked at the discord between ICC and Africa mainly from </w:t>
      </w:r>
      <w:r w:rsidR="00DB6C90" w:rsidRPr="004E3BC3">
        <w:rPr>
          <w:rFonts w:ascii="Times" w:eastAsia="Times New Roman" w:hAnsi="Times" w:cs="Times New Roman"/>
          <w:sz w:val="28"/>
          <w:szCs w:val="28"/>
          <w:lang w:val="en-GB"/>
        </w:rPr>
        <w:t xml:space="preserve">institutional and practical </w:t>
      </w:r>
      <w:r w:rsidRPr="004E3BC3">
        <w:rPr>
          <w:rFonts w:ascii="Times" w:eastAsia="Times New Roman" w:hAnsi="Times" w:cs="Times New Roman"/>
          <w:sz w:val="28"/>
          <w:szCs w:val="28"/>
          <w:lang w:val="en-GB"/>
        </w:rPr>
        <w:t xml:space="preserve">standpoint, </w:t>
      </w:r>
      <w:r w:rsidR="00E12DD8" w:rsidRPr="004E3BC3">
        <w:rPr>
          <w:rFonts w:ascii="Times" w:eastAsia="Times New Roman" w:hAnsi="Times" w:cs="Times New Roman"/>
          <w:sz w:val="28"/>
          <w:szCs w:val="28"/>
          <w:lang w:val="en-GB"/>
        </w:rPr>
        <w:t xml:space="preserve">Chapter </w:t>
      </w:r>
      <w:r w:rsidRPr="004E3BC3">
        <w:rPr>
          <w:rFonts w:ascii="Times" w:eastAsia="Times New Roman" w:hAnsi="Times" w:cs="Times New Roman"/>
          <w:sz w:val="28"/>
          <w:szCs w:val="28"/>
          <w:lang w:val="en-GB"/>
        </w:rPr>
        <w:t xml:space="preserve">V examines the legal substance dominating the exchange of arguments between the two sides, which largely concerns head-of-state immunity in the </w:t>
      </w:r>
      <w:r w:rsidRPr="004E3BC3">
        <w:rPr>
          <w:rFonts w:ascii="Times" w:eastAsia="Times New Roman" w:hAnsi="Times" w:cs="Times New Roman"/>
          <w:i/>
          <w:sz w:val="28"/>
          <w:szCs w:val="28"/>
          <w:lang w:val="en-GB"/>
        </w:rPr>
        <w:t xml:space="preserve">al-Bashir </w:t>
      </w:r>
      <w:r w:rsidRPr="004E3BC3">
        <w:rPr>
          <w:rFonts w:ascii="Times" w:eastAsia="Times New Roman" w:hAnsi="Times" w:cs="Times New Roman"/>
          <w:sz w:val="28"/>
          <w:szCs w:val="28"/>
          <w:lang w:val="en-GB"/>
        </w:rPr>
        <w:t>case and attendance during trial in the Kenya</w:t>
      </w:r>
      <w:r w:rsidRPr="004E3BC3">
        <w:rPr>
          <w:rFonts w:ascii="Times" w:eastAsia="Times New Roman" w:hAnsi="Times" w:cs="Times New Roman"/>
          <w:i/>
          <w:sz w:val="28"/>
          <w:szCs w:val="28"/>
          <w:lang w:val="en-GB"/>
        </w:rPr>
        <w:t xml:space="preserve"> </w:t>
      </w:r>
      <w:r w:rsidRPr="004E3BC3">
        <w:rPr>
          <w:rFonts w:ascii="Times" w:eastAsia="Times New Roman" w:hAnsi="Times" w:cs="Times New Roman"/>
          <w:sz w:val="28"/>
          <w:szCs w:val="28"/>
          <w:lang w:val="en-GB"/>
        </w:rPr>
        <w:t xml:space="preserve">cases. </w:t>
      </w:r>
      <w:r w:rsidRPr="004E3BC3">
        <w:rPr>
          <w:rFonts w:ascii="Times" w:hAnsi="Times" w:cs="Times New Roman"/>
          <w:sz w:val="28"/>
          <w:szCs w:val="28"/>
          <w:lang w:val="en-GB"/>
        </w:rPr>
        <w:t xml:space="preserve">There are still heated debates even in the wider international law community on these issues. </w:t>
      </w:r>
      <w:r w:rsidR="00DB6C90" w:rsidRPr="004E3BC3">
        <w:rPr>
          <w:rFonts w:ascii="Times" w:hAnsi="Times" w:cs="Times New Roman"/>
          <w:sz w:val="28"/>
          <w:szCs w:val="28"/>
          <w:lang w:val="en-GB"/>
        </w:rPr>
        <w:t xml:space="preserve">Whereas </w:t>
      </w:r>
      <w:r w:rsidRPr="004E3BC3">
        <w:rPr>
          <w:rFonts w:ascii="Times" w:hAnsi="Times" w:cs="Times New Roman"/>
          <w:sz w:val="28"/>
          <w:szCs w:val="28"/>
          <w:lang w:val="en-GB"/>
        </w:rPr>
        <w:t>any notion of neo-colonialism</w:t>
      </w:r>
      <w:r w:rsidR="00DB6C90" w:rsidRPr="004E3BC3">
        <w:rPr>
          <w:rFonts w:ascii="Times" w:hAnsi="Times" w:cs="Times New Roman"/>
          <w:sz w:val="28"/>
          <w:szCs w:val="28"/>
          <w:lang w:val="en-GB"/>
        </w:rPr>
        <w:t xml:space="preserve"> is not apparently evident in academic discussions on these issues</w:t>
      </w:r>
      <w:r w:rsidRPr="004E3BC3">
        <w:rPr>
          <w:rFonts w:ascii="Times" w:hAnsi="Times" w:cs="Times New Roman"/>
          <w:sz w:val="28"/>
          <w:szCs w:val="28"/>
          <w:lang w:val="en-GB"/>
        </w:rPr>
        <w:t xml:space="preserve">, </w:t>
      </w:r>
      <w:r w:rsidR="00392B48" w:rsidRPr="004E3BC3">
        <w:rPr>
          <w:rFonts w:ascii="Times" w:hAnsi="Times" w:cs="Times New Roman"/>
          <w:sz w:val="28"/>
          <w:szCs w:val="28"/>
          <w:lang w:val="en-GB"/>
        </w:rPr>
        <w:t>this chapter</w:t>
      </w:r>
      <w:r w:rsidR="00DB6C90" w:rsidRPr="004E3BC3">
        <w:rPr>
          <w:rFonts w:ascii="Times" w:hAnsi="Times" w:cs="Times New Roman"/>
          <w:sz w:val="28"/>
          <w:szCs w:val="28"/>
          <w:lang w:val="en-GB"/>
        </w:rPr>
        <w:t xml:space="preserve"> aims to incorporate an analysis which also take</w:t>
      </w:r>
      <w:r w:rsidR="00DE3A5D">
        <w:rPr>
          <w:rFonts w:ascii="Times" w:hAnsi="Times" w:cs="Times New Roman"/>
          <w:sz w:val="28"/>
          <w:szCs w:val="28"/>
          <w:lang w:val="en-GB"/>
        </w:rPr>
        <w:t>s</w:t>
      </w:r>
      <w:r w:rsidR="00DB6C90" w:rsidRPr="004E3BC3">
        <w:rPr>
          <w:rFonts w:ascii="Times" w:hAnsi="Times" w:cs="Times New Roman"/>
          <w:sz w:val="28"/>
          <w:szCs w:val="28"/>
          <w:lang w:val="en-GB"/>
        </w:rPr>
        <w:t xml:space="preserve"> into account the theory that imperialism and neo-colonialism shapes the normative rule of international law, including these substantive issues</w:t>
      </w:r>
      <w:r w:rsidRPr="004E3BC3">
        <w:rPr>
          <w:rFonts w:ascii="Times" w:hAnsi="Times" w:cs="Times New Roman"/>
          <w:sz w:val="28"/>
          <w:szCs w:val="28"/>
          <w:lang w:val="en-GB"/>
        </w:rPr>
        <w:t xml:space="preserve">. </w:t>
      </w:r>
      <w:r w:rsidR="00545697" w:rsidRPr="004E3BC3">
        <w:rPr>
          <w:rFonts w:ascii="Times" w:hAnsi="Times" w:cs="Times New Roman"/>
          <w:sz w:val="28"/>
          <w:szCs w:val="28"/>
          <w:lang w:val="en-GB"/>
        </w:rPr>
        <w:t xml:space="preserve">Hence this </w:t>
      </w:r>
      <w:r w:rsidRPr="004E3BC3">
        <w:rPr>
          <w:rFonts w:ascii="Times" w:hAnsi="Times" w:cs="Times New Roman"/>
          <w:sz w:val="28"/>
          <w:szCs w:val="28"/>
          <w:lang w:val="en-GB"/>
        </w:rPr>
        <w:t xml:space="preserve">chapter </w:t>
      </w:r>
      <w:r w:rsidR="00545697" w:rsidRPr="004E3BC3">
        <w:rPr>
          <w:rFonts w:ascii="Times" w:hAnsi="Times" w:cs="Times New Roman"/>
          <w:sz w:val="28"/>
          <w:szCs w:val="28"/>
          <w:lang w:val="en-GB"/>
        </w:rPr>
        <w:t xml:space="preserve">does not merely </w:t>
      </w:r>
      <w:r w:rsidRPr="004E3BC3">
        <w:rPr>
          <w:rFonts w:ascii="Times" w:hAnsi="Times" w:cs="Times New Roman"/>
          <w:sz w:val="28"/>
          <w:szCs w:val="28"/>
          <w:lang w:val="en-GB"/>
        </w:rPr>
        <w:t>aim to contribute to the wider discussion on the proper position to be taken</w:t>
      </w:r>
      <w:r w:rsidR="00DB6C90" w:rsidRPr="004E3BC3">
        <w:rPr>
          <w:rFonts w:ascii="Times" w:hAnsi="Times" w:cs="Times New Roman"/>
          <w:sz w:val="28"/>
          <w:szCs w:val="28"/>
          <w:lang w:val="en-GB"/>
        </w:rPr>
        <w:t xml:space="preserve">, but with </w:t>
      </w:r>
      <w:r w:rsidR="00545697" w:rsidRPr="004E3BC3">
        <w:rPr>
          <w:rFonts w:ascii="Times" w:hAnsi="Times" w:cs="Times New Roman"/>
          <w:sz w:val="28"/>
          <w:szCs w:val="28"/>
          <w:lang w:val="en-GB"/>
        </w:rPr>
        <w:t>the addition of a new perspective of neo-colonialism</w:t>
      </w:r>
      <w:r w:rsidR="007D2D8D" w:rsidRPr="004E3BC3">
        <w:rPr>
          <w:rFonts w:ascii="Times" w:hAnsi="Times" w:cs="Times New Roman"/>
          <w:sz w:val="28"/>
          <w:szCs w:val="28"/>
          <w:lang w:val="en-GB"/>
        </w:rPr>
        <w:t>.</w:t>
      </w:r>
    </w:p>
    <w:p w14:paraId="67F55C1A" w14:textId="398CB36F" w:rsidR="002A00F2" w:rsidRPr="004E3BC3" w:rsidRDefault="00DE7F92" w:rsidP="00785B7C">
      <w:pPr>
        <w:spacing w:after="120" w:line="480" w:lineRule="auto"/>
        <w:ind w:firstLine="567"/>
        <w:jc w:val="both"/>
        <w:rPr>
          <w:rFonts w:ascii="Times" w:hAnsi="Times" w:cs="Times New Roman"/>
          <w:sz w:val="28"/>
          <w:szCs w:val="28"/>
          <w:lang w:val="en-GB"/>
        </w:rPr>
      </w:pPr>
      <w:r w:rsidRPr="004E3BC3">
        <w:rPr>
          <w:rFonts w:ascii="Times" w:eastAsia="Times New Roman" w:hAnsi="Times" w:cs="Times New Roman"/>
          <w:sz w:val="28"/>
          <w:szCs w:val="28"/>
          <w:lang w:val="en-GB"/>
        </w:rPr>
        <w:t>Having analysed the Court from various perspective</w:t>
      </w:r>
      <w:r w:rsidR="00E76A77" w:rsidRPr="004E3BC3">
        <w:rPr>
          <w:rFonts w:ascii="Times" w:eastAsia="Times New Roman" w:hAnsi="Times" w:cs="Times New Roman"/>
          <w:sz w:val="28"/>
          <w:szCs w:val="28"/>
          <w:lang w:val="en-GB"/>
        </w:rPr>
        <w:t>s</w:t>
      </w:r>
      <w:r w:rsidRPr="004E3BC3">
        <w:rPr>
          <w:rFonts w:ascii="Times" w:eastAsia="Times New Roman" w:hAnsi="Times" w:cs="Times New Roman"/>
          <w:sz w:val="28"/>
          <w:szCs w:val="28"/>
          <w:lang w:val="en-GB"/>
        </w:rPr>
        <w:t xml:space="preserve">, several possible ways to </w:t>
      </w:r>
      <w:r w:rsidR="00545697" w:rsidRPr="004E3BC3">
        <w:rPr>
          <w:rFonts w:ascii="Times" w:eastAsia="Times New Roman" w:hAnsi="Times" w:cs="Times New Roman"/>
          <w:sz w:val="28"/>
          <w:szCs w:val="28"/>
          <w:lang w:val="en-GB"/>
        </w:rPr>
        <w:t>alleviate any apparent allegation of neo-colonialism in the part of the ICC</w:t>
      </w:r>
      <w:r w:rsidR="002A00F2" w:rsidRPr="004E3BC3">
        <w:rPr>
          <w:rFonts w:ascii="Times" w:hAnsi="Times" w:cs="Times New Roman"/>
          <w:sz w:val="28"/>
          <w:szCs w:val="28"/>
          <w:lang w:val="en-GB"/>
        </w:rPr>
        <w:t xml:space="preserve"> must be ascertained; this is done in </w:t>
      </w:r>
      <w:r w:rsidR="00E12DD8" w:rsidRPr="004E3BC3">
        <w:rPr>
          <w:rFonts w:ascii="Times" w:hAnsi="Times" w:cs="Times New Roman"/>
          <w:sz w:val="28"/>
          <w:szCs w:val="28"/>
          <w:lang w:val="en-GB"/>
        </w:rPr>
        <w:t>C</w:t>
      </w:r>
      <w:r w:rsidR="002A00F2" w:rsidRPr="004E3BC3">
        <w:rPr>
          <w:rFonts w:ascii="Times" w:hAnsi="Times" w:cs="Times New Roman"/>
          <w:sz w:val="28"/>
          <w:szCs w:val="28"/>
          <w:lang w:val="en-GB"/>
        </w:rPr>
        <w:t>hapter V</w:t>
      </w:r>
      <w:r w:rsidR="002F05ED" w:rsidRPr="004E3BC3">
        <w:rPr>
          <w:rFonts w:ascii="Times" w:hAnsi="Times" w:cs="Times New Roman"/>
          <w:sz w:val="28"/>
          <w:szCs w:val="28"/>
          <w:lang w:val="en-GB"/>
        </w:rPr>
        <w:t>I</w:t>
      </w:r>
      <w:r w:rsidR="002A00F2" w:rsidRPr="004E3BC3">
        <w:rPr>
          <w:rFonts w:ascii="Times" w:hAnsi="Times" w:cs="Times New Roman"/>
          <w:sz w:val="28"/>
          <w:szCs w:val="28"/>
          <w:lang w:val="en-GB"/>
        </w:rPr>
        <w:t xml:space="preserve">. The most obvious is to have contentious provisions in the ICC Statute amended – especially those regarding </w:t>
      </w:r>
      <w:r w:rsidR="002A00F2" w:rsidRPr="004E3BC3">
        <w:rPr>
          <w:rFonts w:ascii="Times" w:hAnsi="Times" w:cs="Times New Roman"/>
          <w:sz w:val="28"/>
          <w:szCs w:val="28"/>
          <w:lang w:val="en-GB"/>
        </w:rPr>
        <w:lastRenderedPageBreak/>
        <w:t xml:space="preserve">head of state immunity and attendance at trial – in order to better reflect the view of AU. But this issue, even on substance, is far from settled and there will be a lot of procedural as well as political obstacles to have the amendment. In terms of the workings of the OTP, greater collaboration and cooperation with African authorities at regional and domestic level will be much welcomed, hence an analysis into the various means that this can be achieved – as well as any changes in the existing rules regulating the workings of the OTP – is necessary. </w:t>
      </w:r>
      <w:r w:rsidR="00545697" w:rsidRPr="004E3BC3">
        <w:rPr>
          <w:rFonts w:ascii="Times" w:hAnsi="Times" w:cs="Times New Roman"/>
          <w:sz w:val="28"/>
          <w:szCs w:val="28"/>
          <w:lang w:val="en-GB"/>
        </w:rPr>
        <w:t xml:space="preserve">In particular, it is also possible that analysis turns into the considerations and approach that OTP should take when dealing with self-referrals which can be politicised domestically. </w:t>
      </w:r>
    </w:p>
    <w:p w14:paraId="63B99B1D" w14:textId="2A58055D" w:rsidR="0005104A" w:rsidRPr="004E3BC3" w:rsidRDefault="00212D67" w:rsidP="008B26B5">
      <w:pPr>
        <w:spacing w:after="240" w:line="480" w:lineRule="auto"/>
        <w:ind w:firstLine="567"/>
        <w:jc w:val="both"/>
        <w:rPr>
          <w:rFonts w:ascii="Times" w:eastAsia="Times New Roman" w:hAnsi="Times" w:cs="Times New Roman"/>
          <w:sz w:val="28"/>
          <w:szCs w:val="28"/>
          <w:lang w:val="en-GB"/>
        </w:rPr>
      </w:pPr>
      <w:r w:rsidRPr="004E3BC3">
        <w:rPr>
          <w:rFonts w:ascii="Times" w:hAnsi="Times" w:cs="Times New Roman"/>
          <w:sz w:val="28"/>
          <w:szCs w:val="28"/>
          <w:lang w:val="en-GB"/>
        </w:rPr>
        <w:t xml:space="preserve">Finally, </w:t>
      </w:r>
      <w:r w:rsidR="00E12DD8" w:rsidRPr="004E3BC3">
        <w:rPr>
          <w:rFonts w:ascii="Times" w:eastAsia="Times New Roman" w:hAnsi="Times" w:cs="Times New Roman"/>
          <w:sz w:val="28"/>
          <w:szCs w:val="28"/>
          <w:lang w:val="en-GB"/>
        </w:rPr>
        <w:t>C</w:t>
      </w:r>
      <w:r w:rsidR="00DE7F92" w:rsidRPr="004E3BC3">
        <w:rPr>
          <w:rFonts w:ascii="Times" w:eastAsia="Times New Roman" w:hAnsi="Times" w:cs="Times New Roman"/>
          <w:sz w:val="28"/>
          <w:szCs w:val="28"/>
          <w:lang w:val="en-GB"/>
        </w:rPr>
        <w:t>hapter VI</w:t>
      </w:r>
      <w:r w:rsidR="002F05ED" w:rsidRPr="004E3BC3">
        <w:rPr>
          <w:rFonts w:ascii="Times" w:eastAsia="Times New Roman" w:hAnsi="Times" w:cs="Times New Roman"/>
          <w:sz w:val="28"/>
          <w:szCs w:val="28"/>
          <w:lang w:val="en-GB"/>
        </w:rPr>
        <w:t>I</w:t>
      </w:r>
      <w:r w:rsidR="00DE7F92" w:rsidRPr="004E3BC3">
        <w:rPr>
          <w:rFonts w:ascii="Times" w:eastAsia="Times New Roman" w:hAnsi="Times" w:cs="Times New Roman"/>
          <w:sz w:val="28"/>
          <w:szCs w:val="28"/>
          <w:lang w:val="en-GB"/>
        </w:rPr>
        <w:t xml:space="preserve"> offers </w:t>
      </w:r>
      <w:r w:rsidR="00545697" w:rsidRPr="004E3BC3">
        <w:rPr>
          <w:rFonts w:ascii="Times" w:eastAsia="Times New Roman" w:hAnsi="Times" w:cs="Times New Roman"/>
          <w:sz w:val="28"/>
          <w:szCs w:val="28"/>
          <w:lang w:val="en-GB"/>
        </w:rPr>
        <w:t xml:space="preserve">general </w:t>
      </w:r>
      <w:r w:rsidR="00DE7F92" w:rsidRPr="004E3BC3">
        <w:rPr>
          <w:rFonts w:ascii="Times" w:eastAsia="Times New Roman" w:hAnsi="Times" w:cs="Times New Roman"/>
          <w:sz w:val="28"/>
          <w:szCs w:val="28"/>
          <w:lang w:val="en-GB"/>
        </w:rPr>
        <w:t>conclusions in light of the discussion in the preceding chapters.</w:t>
      </w:r>
    </w:p>
    <w:p w14:paraId="79939E9E" w14:textId="3905AB79" w:rsidR="0005104A" w:rsidRPr="004E3BC3" w:rsidRDefault="0005104A" w:rsidP="00A44879">
      <w:pPr>
        <w:spacing w:after="240" w:line="240" w:lineRule="auto"/>
        <w:ind w:left="426" w:hanging="426"/>
        <w:jc w:val="both"/>
        <w:rPr>
          <w:rFonts w:ascii="Times" w:eastAsia="Times New Roman" w:hAnsi="Times" w:cs="Times New Roman"/>
          <w:b/>
          <w:sz w:val="28"/>
          <w:szCs w:val="28"/>
          <w:u w:val="single"/>
          <w:lang w:val="hi-IN"/>
        </w:rPr>
      </w:pPr>
      <w:r w:rsidRPr="004E3BC3">
        <w:rPr>
          <w:rFonts w:ascii="Times" w:eastAsia="Times New Roman" w:hAnsi="Times" w:cs="Times New Roman"/>
          <w:b/>
          <w:sz w:val="28"/>
          <w:szCs w:val="28"/>
          <w:u w:val="single"/>
          <w:lang w:val="hi-IN"/>
        </w:rPr>
        <w:t>Table of Cases</w:t>
      </w:r>
    </w:p>
    <w:p w14:paraId="0431B356" w14:textId="01B98A8A" w:rsidR="00861A8C" w:rsidRPr="004E3BC3" w:rsidRDefault="00861A8C" w:rsidP="00A44879">
      <w:pPr>
        <w:spacing w:after="240" w:line="240" w:lineRule="auto"/>
        <w:ind w:left="426" w:hanging="426"/>
        <w:jc w:val="both"/>
        <w:rPr>
          <w:rFonts w:ascii="Times" w:hAnsi="Times"/>
          <w:sz w:val="28"/>
          <w:szCs w:val="28"/>
          <w:lang w:val="hi-IN"/>
        </w:rPr>
      </w:pPr>
      <w:r w:rsidRPr="004E3BC3">
        <w:rPr>
          <w:rFonts w:ascii="Times" w:hAnsi="Times"/>
          <w:sz w:val="28"/>
          <w:szCs w:val="28"/>
          <w:lang w:val="hi-IN"/>
        </w:rPr>
        <w:t>Armed Activities on the Territory of the Congo (Democratic Republic of the Congo/Uganda) (Judgment) [2005] ICJ Rep 116.</w:t>
      </w:r>
    </w:p>
    <w:p w14:paraId="7150F8C0" w14:textId="4A63C620" w:rsidR="004812F7" w:rsidRPr="004E3BC3" w:rsidRDefault="004812F7" w:rsidP="00A44879">
      <w:pPr>
        <w:spacing w:after="240" w:line="240" w:lineRule="auto"/>
        <w:ind w:left="426" w:hanging="426"/>
        <w:jc w:val="both"/>
        <w:rPr>
          <w:rFonts w:ascii="Times" w:hAnsi="Times"/>
          <w:bCs/>
          <w:sz w:val="28"/>
          <w:szCs w:val="28"/>
          <w:lang w:val="hi-IN"/>
        </w:rPr>
      </w:pPr>
      <w:r w:rsidRPr="004E3BC3">
        <w:rPr>
          <w:rFonts w:ascii="Times" w:hAnsi="Times"/>
          <w:bCs/>
          <w:sz w:val="28"/>
          <w:szCs w:val="28"/>
          <w:lang w:val="hi-IN"/>
        </w:rPr>
        <w:t>Arrest Warrant</w:t>
      </w:r>
      <w:r w:rsidRPr="004E3BC3">
        <w:rPr>
          <w:rFonts w:ascii="Times" w:hAnsi="Times"/>
          <w:sz w:val="28"/>
          <w:szCs w:val="28"/>
          <w:lang w:val="hi-IN"/>
        </w:rPr>
        <w:t xml:space="preserve"> of 11 April 2000 (Democratic Republic of the Congo v Belgium) (Judgment), [2002] ICJ Rep 3.</w:t>
      </w:r>
    </w:p>
    <w:p w14:paraId="0BFEE4CD" w14:textId="4C9C506F" w:rsidR="00296EBC" w:rsidRPr="004E3BC3" w:rsidRDefault="00296EBC" w:rsidP="00A44879">
      <w:pPr>
        <w:spacing w:after="240" w:line="240" w:lineRule="auto"/>
        <w:ind w:left="426" w:hanging="426"/>
        <w:jc w:val="both"/>
        <w:rPr>
          <w:rFonts w:ascii="Times" w:hAnsi="Times"/>
          <w:bCs/>
          <w:sz w:val="28"/>
          <w:szCs w:val="28"/>
          <w:lang w:val="hi-IN"/>
        </w:rPr>
      </w:pPr>
      <w:r w:rsidRPr="004E3BC3">
        <w:rPr>
          <w:rFonts w:ascii="Times" w:hAnsi="Times" w:cs="Times New Roman"/>
          <w:sz w:val="28"/>
          <w:szCs w:val="28"/>
          <w:lang w:val="hi-IN"/>
        </w:rPr>
        <w:t>Certain Questions of Mutual Assistance in Criminal Matters (Djibouti v France) (Judgment), [2008] ICJ Rep 177.</w:t>
      </w:r>
    </w:p>
    <w:p w14:paraId="1F919E17" w14:textId="306AA143" w:rsidR="004812F7" w:rsidRPr="004E3BC3" w:rsidRDefault="004812F7" w:rsidP="00A44879">
      <w:pPr>
        <w:spacing w:after="240" w:line="240" w:lineRule="auto"/>
        <w:ind w:left="426" w:hanging="426"/>
        <w:jc w:val="both"/>
        <w:rPr>
          <w:rFonts w:ascii="Times" w:hAnsi="Times"/>
          <w:sz w:val="28"/>
          <w:szCs w:val="28"/>
          <w:lang w:val="hi-IN"/>
        </w:rPr>
      </w:pPr>
      <w:r w:rsidRPr="004E3BC3">
        <w:rPr>
          <w:rFonts w:ascii="Times" w:hAnsi="Times"/>
          <w:bCs/>
          <w:sz w:val="28"/>
          <w:szCs w:val="28"/>
          <w:lang w:val="hi-IN"/>
        </w:rPr>
        <w:t>Jurisdictional Immunities</w:t>
      </w:r>
      <w:r w:rsidRPr="004E3BC3">
        <w:rPr>
          <w:rFonts w:ascii="Times" w:hAnsi="Times"/>
          <w:sz w:val="28"/>
          <w:szCs w:val="28"/>
          <w:lang w:val="hi-IN"/>
        </w:rPr>
        <w:t xml:space="preserve"> of the State (</w:t>
      </w:r>
      <w:r w:rsidRPr="004E3BC3">
        <w:rPr>
          <w:rFonts w:ascii="Times" w:hAnsi="Times"/>
          <w:bCs/>
          <w:sz w:val="28"/>
          <w:szCs w:val="28"/>
          <w:lang w:val="hi-IN"/>
        </w:rPr>
        <w:t>Germany</w:t>
      </w:r>
      <w:r w:rsidRPr="004E3BC3">
        <w:rPr>
          <w:rFonts w:ascii="Times" w:hAnsi="Times"/>
          <w:sz w:val="28"/>
          <w:szCs w:val="28"/>
          <w:lang w:val="hi-IN"/>
        </w:rPr>
        <w:t>/</w:t>
      </w:r>
      <w:r w:rsidRPr="004E3BC3">
        <w:rPr>
          <w:rFonts w:ascii="Times" w:hAnsi="Times"/>
          <w:bCs/>
          <w:sz w:val="28"/>
          <w:szCs w:val="28"/>
          <w:lang w:val="hi-IN"/>
        </w:rPr>
        <w:t>Italy</w:t>
      </w:r>
      <w:r w:rsidRPr="004E3BC3">
        <w:rPr>
          <w:rFonts w:ascii="Times" w:hAnsi="Times"/>
          <w:sz w:val="28"/>
          <w:szCs w:val="28"/>
          <w:lang w:val="hi-IN"/>
        </w:rPr>
        <w:t>; Greece intervening) (Judgment), [2012] ICJ Rep 99.</w:t>
      </w:r>
    </w:p>
    <w:p w14:paraId="09788BEF" w14:textId="709D0ED6" w:rsidR="00861A8C" w:rsidRPr="004E3BC3" w:rsidRDefault="00861A8C" w:rsidP="00A44879">
      <w:pPr>
        <w:spacing w:after="240" w:line="240" w:lineRule="auto"/>
        <w:ind w:left="426" w:hanging="426"/>
        <w:jc w:val="both"/>
        <w:rPr>
          <w:rFonts w:ascii="Times" w:hAnsi="Times"/>
          <w:iCs/>
          <w:sz w:val="28"/>
          <w:szCs w:val="28"/>
          <w:lang w:val="hi-IN"/>
        </w:rPr>
      </w:pPr>
      <w:r w:rsidRPr="004E3BC3">
        <w:rPr>
          <w:rFonts w:ascii="Times" w:hAnsi="Times"/>
          <w:sz w:val="28"/>
          <w:szCs w:val="28"/>
          <w:lang w:val="hi-IN"/>
        </w:rPr>
        <w:t>Military and Paramilitary Activities in and Around Nicaragua (Nicaragua/United States) (Judgment) [1986] ICJ Rep 14.</w:t>
      </w:r>
    </w:p>
    <w:p w14:paraId="6F6AA644" w14:textId="69795F95" w:rsidR="002E58B1" w:rsidRPr="004E3BC3" w:rsidRDefault="002E58B1" w:rsidP="00A44879">
      <w:pPr>
        <w:spacing w:after="240" w:line="240" w:lineRule="auto"/>
        <w:ind w:left="426" w:hanging="426"/>
        <w:jc w:val="both"/>
        <w:rPr>
          <w:rFonts w:ascii="Times" w:hAnsi="Times"/>
          <w:sz w:val="28"/>
          <w:szCs w:val="28"/>
          <w:lang w:val="hi-IN"/>
        </w:rPr>
      </w:pPr>
      <w:r w:rsidRPr="004E3BC3">
        <w:rPr>
          <w:rFonts w:ascii="Times" w:hAnsi="Times"/>
          <w:iCs/>
          <w:sz w:val="28"/>
          <w:szCs w:val="28"/>
          <w:lang w:val="hi-IN"/>
        </w:rPr>
        <w:t>The Prosecutor v. Omar Hassan Ahmad Al-Bashir</w:t>
      </w:r>
      <w:r w:rsidRPr="004E3BC3">
        <w:rPr>
          <w:rFonts w:ascii="Times" w:hAnsi="Times"/>
          <w:i/>
          <w:iCs/>
          <w:sz w:val="28"/>
          <w:szCs w:val="28"/>
          <w:lang w:val="hi-IN"/>
        </w:rPr>
        <w:t xml:space="preserve"> </w:t>
      </w:r>
      <w:r w:rsidRPr="004E3BC3">
        <w:rPr>
          <w:rFonts w:ascii="Times" w:hAnsi="Times"/>
          <w:sz w:val="28"/>
          <w:szCs w:val="28"/>
          <w:lang w:val="hi-IN"/>
        </w:rPr>
        <w:t>ICC-02/05-01/09.</w:t>
      </w:r>
    </w:p>
    <w:p w14:paraId="05857B4F" w14:textId="77777777" w:rsidR="0053010C" w:rsidRPr="004E3BC3" w:rsidRDefault="0053010C" w:rsidP="00A44879">
      <w:pPr>
        <w:spacing w:after="240" w:line="240" w:lineRule="auto"/>
        <w:ind w:left="426" w:hanging="426"/>
        <w:jc w:val="both"/>
        <w:rPr>
          <w:rFonts w:ascii="Times" w:hAnsi="Times"/>
          <w:sz w:val="28"/>
          <w:szCs w:val="28"/>
          <w:lang w:val="hi-IN"/>
        </w:rPr>
      </w:pPr>
      <w:r w:rsidRPr="004E3BC3">
        <w:rPr>
          <w:rFonts w:ascii="Times" w:hAnsi="Times"/>
          <w:iCs/>
          <w:sz w:val="28"/>
          <w:szCs w:val="28"/>
          <w:lang w:val="hi-IN"/>
        </w:rPr>
        <w:lastRenderedPageBreak/>
        <w:t xml:space="preserve">The Prosecutor v. Uhuru Muigai Kenyatta </w:t>
      </w:r>
      <w:r w:rsidRPr="004E3BC3">
        <w:rPr>
          <w:rFonts w:ascii="Times" w:hAnsi="Times"/>
          <w:sz w:val="28"/>
          <w:szCs w:val="28"/>
          <w:lang w:val="hi-IN"/>
        </w:rPr>
        <w:t>ICC-01/09-02/11.</w:t>
      </w:r>
    </w:p>
    <w:p w14:paraId="0861B5D8" w14:textId="6CD82CCF" w:rsidR="0053010C" w:rsidRPr="004E3BC3" w:rsidRDefault="0053010C" w:rsidP="00A44879">
      <w:pPr>
        <w:spacing w:after="240" w:line="240" w:lineRule="auto"/>
        <w:ind w:left="426" w:hanging="426"/>
        <w:jc w:val="both"/>
        <w:rPr>
          <w:rFonts w:ascii="Times" w:hAnsi="Times"/>
          <w:sz w:val="28"/>
          <w:szCs w:val="28"/>
          <w:lang w:val="hi-IN"/>
        </w:rPr>
      </w:pPr>
      <w:r w:rsidRPr="004E3BC3">
        <w:rPr>
          <w:rFonts w:ascii="Times" w:hAnsi="Times"/>
          <w:iCs/>
          <w:sz w:val="28"/>
          <w:szCs w:val="28"/>
          <w:lang w:val="hi-IN"/>
        </w:rPr>
        <w:t xml:space="preserve">The Prosecutor v. William Samoei Ruto and Joshua Arap Sang </w:t>
      </w:r>
      <w:r w:rsidRPr="004E3BC3">
        <w:rPr>
          <w:rFonts w:ascii="Times" w:hAnsi="Times"/>
          <w:sz w:val="28"/>
          <w:szCs w:val="28"/>
          <w:lang w:val="hi-IN"/>
        </w:rPr>
        <w:t>ICC-01/09-01/11.</w:t>
      </w:r>
    </w:p>
    <w:p w14:paraId="2EEAF98C" w14:textId="1256340C" w:rsidR="00E84E13" w:rsidRPr="004E3BC3" w:rsidRDefault="00E84E13" w:rsidP="00A44879">
      <w:pPr>
        <w:spacing w:after="240" w:line="240" w:lineRule="auto"/>
        <w:ind w:left="426" w:hanging="426"/>
        <w:jc w:val="both"/>
        <w:rPr>
          <w:rFonts w:ascii="Times" w:eastAsia="Times New Roman" w:hAnsi="Times" w:cs="Times New Roman"/>
          <w:b/>
          <w:sz w:val="28"/>
          <w:szCs w:val="28"/>
          <w:u w:val="single"/>
          <w:lang w:val="hi-IN"/>
        </w:rPr>
      </w:pPr>
      <w:r w:rsidRPr="004E3BC3">
        <w:rPr>
          <w:rFonts w:ascii="Times" w:hAnsi="Times"/>
          <w:sz w:val="28"/>
          <w:szCs w:val="28"/>
          <w:lang w:val="hi-IN"/>
        </w:rPr>
        <w:t>South West Africa (Advisory Opinion) [1966] ICJ Rep 6.</w:t>
      </w:r>
    </w:p>
    <w:p w14:paraId="299010AF" w14:textId="62B69398" w:rsidR="0005104A" w:rsidRPr="004E3BC3" w:rsidRDefault="0005104A" w:rsidP="00A44879">
      <w:pPr>
        <w:spacing w:after="240" w:line="240" w:lineRule="auto"/>
        <w:ind w:left="426" w:hanging="426"/>
        <w:jc w:val="both"/>
        <w:rPr>
          <w:rFonts w:ascii="Times" w:eastAsia="Times New Roman" w:hAnsi="Times" w:cs="Times New Roman"/>
          <w:b/>
          <w:sz w:val="28"/>
          <w:szCs w:val="28"/>
          <w:u w:val="single"/>
          <w:lang w:val="hi-IN"/>
        </w:rPr>
      </w:pPr>
      <w:r w:rsidRPr="004E3BC3">
        <w:rPr>
          <w:rFonts w:ascii="Times" w:eastAsia="Times New Roman" w:hAnsi="Times" w:cs="Times New Roman"/>
          <w:b/>
          <w:sz w:val="28"/>
          <w:szCs w:val="28"/>
          <w:u w:val="single"/>
          <w:lang w:val="hi-IN"/>
        </w:rPr>
        <w:t xml:space="preserve">Table of Treaties </w:t>
      </w:r>
    </w:p>
    <w:p w14:paraId="34465628" w14:textId="0964042B" w:rsidR="006D31EF" w:rsidRPr="004E3BC3" w:rsidRDefault="006D31EF" w:rsidP="00A44879">
      <w:pPr>
        <w:spacing w:after="240" w:line="240" w:lineRule="auto"/>
        <w:ind w:left="426" w:hanging="426"/>
        <w:jc w:val="both"/>
        <w:rPr>
          <w:rFonts w:ascii="Times" w:hAnsi="Times"/>
          <w:sz w:val="28"/>
          <w:szCs w:val="28"/>
          <w:lang w:val="hi-IN"/>
        </w:rPr>
      </w:pPr>
      <w:r w:rsidRPr="004E3BC3">
        <w:rPr>
          <w:rFonts w:ascii="Times" w:hAnsi="Times"/>
          <w:sz w:val="28"/>
          <w:szCs w:val="28"/>
          <w:lang w:val="hi-IN"/>
        </w:rPr>
        <w:t>1969 Vienna Convention on the Law of Treaties (adopted 23 May 1969, entered into force 27 January 1980) 1155 UNTS 331.</w:t>
      </w:r>
    </w:p>
    <w:p w14:paraId="3BFB2BBE" w14:textId="35C105F0" w:rsidR="006A4B76" w:rsidRPr="004E3BC3" w:rsidRDefault="006A4B76" w:rsidP="00A44879">
      <w:pPr>
        <w:spacing w:after="240" w:line="240" w:lineRule="auto"/>
        <w:ind w:left="426" w:hanging="426"/>
        <w:jc w:val="both"/>
        <w:rPr>
          <w:rFonts w:ascii="Times" w:hAnsi="Times" w:cs="Times New Roman"/>
          <w:sz w:val="28"/>
          <w:szCs w:val="28"/>
          <w:lang w:val="hi-IN"/>
        </w:rPr>
      </w:pPr>
      <w:r w:rsidRPr="004E3BC3">
        <w:rPr>
          <w:rFonts w:ascii="Times" w:hAnsi="Times"/>
          <w:sz w:val="28"/>
          <w:szCs w:val="28"/>
          <w:lang w:val="hi-IN"/>
        </w:rPr>
        <w:t>1984 Convention Against Torture and Other Cruel, Inhuman or Degrading Treatment or Punishment (adopted 10 December 1984, entered into force 26 June 1987) 1465 UNTS 85.</w:t>
      </w:r>
    </w:p>
    <w:p w14:paraId="38A20E5B" w14:textId="454236BD" w:rsidR="0005104A" w:rsidRPr="004E3BC3" w:rsidRDefault="0005104A" w:rsidP="00A44879">
      <w:pPr>
        <w:spacing w:after="240" w:line="240" w:lineRule="auto"/>
        <w:ind w:left="426" w:hanging="426"/>
        <w:jc w:val="both"/>
        <w:rPr>
          <w:rFonts w:ascii="Times" w:hAnsi="Times" w:cs="Times New Roman"/>
          <w:sz w:val="28"/>
          <w:szCs w:val="28"/>
          <w:lang w:val="hi-IN"/>
        </w:rPr>
      </w:pPr>
      <w:r w:rsidRPr="004E3BC3">
        <w:rPr>
          <w:rFonts w:ascii="Times" w:hAnsi="Times" w:cs="Times New Roman"/>
          <w:sz w:val="28"/>
          <w:szCs w:val="28"/>
          <w:lang w:val="hi-IN"/>
        </w:rPr>
        <w:t>1998 Rome Statute of the International Criminal Court (adopted 17 July 1998, entered into force 1 July 2002) 2187 UNTS 90</w:t>
      </w:r>
      <w:r w:rsidR="007A4E97" w:rsidRPr="004E3BC3">
        <w:rPr>
          <w:rFonts w:ascii="Times" w:hAnsi="Times" w:cs="Times New Roman"/>
          <w:sz w:val="28"/>
          <w:szCs w:val="28"/>
          <w:lang w:val="hi-IN"/>
        </w:rPr>
        <w:t>.</w:t>
      </w:r>
    </w:p>
    <w:p w14:paraId="32721224" w14:textId="5D2EB07D" w:rsidR="004812F7" w:rsidRPr="004E3BC3" w:rsidRDefault="004812F7" w:rsidP="00A44879">
      <w:pPr>
        <w:spacing w:after="240" w:line="240" w:lineRule="auto"/>
        <w:ind w:left="426" w:hanging="426"/>
        <w:jc w:val="both"/>
        <w:rPr>
          <w:rFonts w:ascii="Times" w:hAnsi="Times" w:cs="Times New Roman"/>
          <w:sz w:val="28"/>
          <w:szCs w:val="28"/>
          <w:lang w:val="hi-IN"/>
        </w:rPr>
      </w:pPr>
      <w:r w:rsidRPr="004E3BC3">
        <w:rPr>
          <w:rFonts w:ascii="Times" w:hAnsi="Times" w:cs="Times New Roman"/>
          <w:sz w:val="28"/>
          <w:szCs w:val="28"/>
          <w:lang w:val="hi-IN"/>
        </w:rPr>
        <w:t>2004 United Nations Convention on Jurisdictional Immunities of States and Their Properties (adopted 2 December 2004), UN Doc A/59/508.</w:t>
      </w:r>
    </w:p>
    <w:p w14:paraId="35EE2523" w14:textId="0C137D32" w:rsidR="00B07177" w:rsidRPr="004E3BC3" w:rsidRDefault="00B07177" w:rsidP="00A44879">
      <w:pPr>
        <w:spacing w:after="240" w:line="240" w:lineRule="auto"/>
        <w:ind w:left="426" w:hanging="426"/>
        <w:jc w:val="both"/>
        <w:rPr>
          <w:rFonts w:ascii="Times" w:hAnsi="Times" w:cs="Times New Roman"/>
          <w:sz w:val="28"/>
          <w:szCs w:val="28"/>
          <w:lang w:val="hi-IN"/>
        </w:rPr>
      </w:pPr>
      <w:r w:rsidRPr="004E3BC3">
        <w:rPr>
          <w:rFonts w:ascii="Times" w:hAnsi="Times" w:cs="Times New Roman"/>
          <w:sz w:val="28"/>
          <w:szCs w:val="28"/>
          <w:lang w:val="hi-IN"/>
        </w:rPr>
        <w:t>Agreement between the United Nations and the Government of Sierra Leone on the Establishment of a Special Court for Sierra Leone (adopted 16 January 2002) 2178 UNTS 137.</w:t>
      </w:r>
    </w:p>
    <w:p w14:paraId="25E27B86" w14:textId="7CA982D7" w:rsidR="00861A8C" w:rsidRPr="004E3BC3" w:rsidRDefault="00861A8C" w:rsidP="00A44879">
      <w:pPr>
        <w:spacing w:after="240" w:line="240" w:lineRule="auto"/>
        <w:ind w:left="426" w:hanging="426"/>
        <w:jc w:val="both"/>
        <w:rPr>
          <w:rFonts w:ascii="Times" w:hAnsi="Times" w:cs="Times New Roman"/>
          <w:sz w:val="28"/>
          <w:szCs w:val="28"/>
          <w:lang w:val="hi-IN"/>
        </w:rPr>
      </w:pPr>
      <w:r w:rsidRPr="004E3BC3">
        <w:rPr>
          <w:rFonts w:ascii="Times" w:hAnsi="Times"/>
          <w:bCs/>
          <w:sz w:val="28"/>
          <w:szCs w:val="28"/>
          <w:lang w:val="hi-IN"/>
        </w:rPr>
        <w:t>Charter</w:t>
      </w:r>
      <w:r w:rsidRPr="004E3BC3">
        <w:rPr>
          <w:rFonts w:ascii="Times" w:hAnsi="Times"/>
          <w:sz w:val="28"/>
          <w:szCs w:val="28"/>
          <w:lang w:val="hi-IN"/>
        </w:rPr>
        <w:t xml:space="preserve"> of the Organization of African Unity (adopted 25 May </w:t>
      </w:r>
      <w:r w:rsidRPr="004E3BC3">
        <w:rPr>
          <w:rFonts w:ascii="Times" w:hAnsi="Times"/>
          <w:bCs/>
          <w:sz w:val="28"/>
          <w:szCs w:val="28"/>
          <w:lang w:val="hi-IN"/>
        </w:rPr>
        <w:t>1963</w:t>
      </w:r>
      <w:r w:rsidRPr="004E3BC3">
        <w:rPr>
          <w:rFonts w:ascii="Times" w:hAnsi="Times"/>
          <w:sz w:val="28"/>
          <w:szCs w:val="28"/>
          <w:lang w:val="hi-IN"/>
        </w:rPr>
        <w:t>, entered into force 13 September 1963) 479 UNTS 39.</w:t>
      </w:r>
    </w:p>
    <w:p w14:paraId="11492369" w14:textId="3DE029EB" w:rsidR="00B07177" w:rsidRPr="004E3BC3" w:rsidRDefault="00B07177" w:rsidP="00A44879">
      <w:pPr>
        <w:spacing w:after="240" w:line="240" w:lineRule="auto"/>
        <w:ind w:left="426" w:hanging="426"/>
        <w:jc w:val="both"/>
        <w:rPr>
          <w:rFonts w:ascii="Times" w:hAnsi="Times" w:cs="Times New Roman"/>
          <w:b/>
          <w:sz w:val="28"/>
          <w:szCs w:val="28"/>
          <w:u w:val="single"/>
          <w:lang w:val="hi-IN"/>
        </w:rPr>
      </w:pPr>
      <w:r w:rsidRPr="004E3BC3">
        <w:rPr>
          <w:rFonts w:ascii="Times" w:hAnsi="Times" w:cs="Times New Roman"/>
          <w:b/>
          <w:sz w:val="28"/>
          <w:szCs w:val="28"/>
          <w:u w:val="single"/>
          <w:lang w:val="hi-IN"/>
        </w:rPr>
        <w:t>Table of International Documents</w:t>
      </w:r>
    </w:p>
    <w:p w14:paraId="356075BA" w14:textId="50913B75" w:rsidR="0053010C" w:rsidRPr="004E3BC3" w:rsidRDefault="0053010C" w:rsidP="002E58B1">
      <w:pPr>
        <w:spacing w:after="240" w:line="240" w:lineRule="auto"/>
        <w:ind w:left="426" w:hanging="426"/>
        <w:jc w:val="both"/>
        <w:rPr>
          <w:rFonts w:ascii="Times" w:hAnsi="Times" w:cs="Times New Roman"/>
          <w:sz w:val="28"/>
          <w:szCs w:val="28"/>
          <w:lang w:val="hi-IN"/>
        </w:rPr>
      </w:pPr>
      <w:r w:rsidRPr="004E3BC3">
        <w:rPr>
          <w:rFonts w:ascii="Times" w:hAnsi="Times" w:cs="Times New Roman"/>
          <w:sz w:val="28"/>
          <w:szCs w:val="28"/>
          <w:lang w:val="hi-IN"/>
        </w:rPr>
        <w:t>African Union, ‘On the Decisions Of Pre-Trial Chamber I of the International Criminal Court (ICC) Pursuant To Article 87(7) Of The Rome Statute On the Alleged Failure by the Republic of Chad and the Republic of Malawi to Comply with the Cooperation Requests Issued by the Court with Respect to the Arrest and Surrender of President Omar Hassan Al Bashir of the Republic of The Sudan’, Press Release 002/2012 (9 January 2012).</w:t>
      </w:r>
    </w:p>
    <w:p w14:paraId="5BCF312D" w14:textId="3CD245A1" w:rsidR="0053010C" w:rsidRPr="004E3BC3" w:rsidRDefault="0053010C" w:rsidP="002E58B1">
      <w:pPr>
        <w:spacing w:after="240" w:line="240" w:lineRule="auto"/>
        <w:ind w:left="426" w:hanging="426"/>
        <w:jc w:val="both"/>
        <w:rPr>
          <w:rFonts w:ascii="Times" w:hAnsi="Times" w:cs="Times New Roman"/>
          <w:sz w:val="28"/>
          <w:szCs w:val="28"/>
          <w:lang w:val="hi-IN"/>
        </w:rPr>
      </w:pPr>
      <w:r w:rsidRPr="004E3BC3">
        <w:rPr>
          <w:rFonts w:ascii="Times" w:hAnsi="Times"/>
          <w:sz w:val="28"/>
          <w:szCs w:val="28"/>
          <w:lang w:val="hi-IN"/>
        </w:rPr>
        <w:t>African Union, ‘Report of the African Union High Level Panel on Darfur’, (Peace and Security Council 207</w:t>
      </w:r>
      <w:r w:rsidRPr="004E3BC3">
        <w:rPr>
          <w:rFonts w:ascii="Times" w:hAnsi="Times"/>
          <w:sz w:val="28"/>
          <w:szCs w:val="28"/>
          <w:vertAlign w:val="superscript"/>
          <w:lang w:val="hi-IN"/>
        </w:rPr>
        <w:t>th</w:t>
      </w:r>
      <w:r w:rsidRPr="004E3BC3">
        <w:rPr>
          <w:rFonts w:ascii="Times" w:hAnsi="Times"/>
          <w:sz w:val="28"/>
          <w:szCs w:val="28"/>
          <w:lang w:val="hi-IN"/>
        </w:rPr>
        <w:t xml:space="preserve"> Meeting at the Level of the Heads of State and Government, 29 October 2009).</w:t>
      </w:r>
    </w:p>
    <w:p w14:paraId="345CF34A" w14:textId="6CEE33C0" w:rsidR="00861A8C" w:rsidRPr="004E3BC3" w:rsidRDefault="00861A8C" w:rsidP="002E58B1">
      <w:pPr>
        <w:spacing w:after="240" w:line="240" w:lineRule="auto"/>
        <w:ind w:left="426" w:hanging="426"/>
        <w:jc w:val="both"/>
        <w:rPr>
          <w:rFonts w:ascii="Times" w:eastAsia="Times New Roman" w:hAnsi="Times" w:cs="Times New Roman"/>
          <w:b/>
          <w:sz w:val="28"/>
          <w:szCs w:val="28"/>
          <w:lang w:val="hi-IN"/>
        </w:rPr>
      </w:pPr>
      <w:r w:rsidRPr="004E3BC3">
        <w:rPr>
          <w:rFonts w:ascii="Times" w:hAnsi="Times" w:cs="Times New Roman"/>
          <w:sz w:val="28"/>
          <w:szCs w:val="28"/>
          <w:lang w:val="hi-IN"/>
        </w:rPr>
        <w:t>African Union Press Release, ‘Decision of the Meeting of African States Parties to the Rome Statute of the International Criminal Court’, Addis Ababa 14 July 2009.</w:t>
      </w:r>
    </w:p>
    <w:p w14:paraId="1C30C39D" w14:textId="15CD2239" w:rsidR="00783D05" w:rsidRPr="004E3BC3" w:rsidRDefault="00783D05" w:rsidP="00783D05">
      <w:pPr>
        <w:spacing w:after="240" w:line="240" w:lineRule="auto"/>
        <w:ind w:left="426" w:hanging="426"/>
        <w:jc w:val="both"/>
        <w:rPr>
          <w:rFonts w:ascii="Times" w:hAnsi="Times"/>
          <w:sz w:val="28"/>
          <w:szCs w:val="28"/>
          <w:lang w:val="hi-IN"/>
        </w:rPr>
      </w:pPr>
      <w:r w:rsidRPr="004E3BC3">
        <w:rPr>
          <w:rFonts w:ascii="Times" w:hAnsi="Times"/>
          <w:sz w:val="28"/>
          <w:szCs w:val="28"/>
          <w:lang w:val="hi-IN"/>
        </w:rPr>
        <w:lastRenderedPageBreak/>
        <w:t>Assembly of the African Union, ‘Decision on the Meeting of African States Parties to the Rome Statute of the International Criminal Court (ICC)’ (3 July 2009) Assembly/AU/Dec.245 (XIII).</w:t>
      </w:r>
    </w:p>
    <w:p w14:paraId="1E81A7B4" w14:textId="6F0B7709" w:rsidR="00861A8C" w:rsidRPr="004E3BC3" w:rsidRDefault="0053010C" w:rsidP="00A44879">
      <w:pPr>
        <w:spacing w:after="240" w:line="240" w:lineRule="auto"/>
        <w:ind w:left="426" w:hanging="426"/>
        <w:jc w:val="both"/>
        <w:rPr>
          <w:rFonts w:ascii="Times" w:hAnsi="Times"/>
          <w:sz w:val="28"/>
          <w:szCs w:val="28"/>
          <w:lang w:val="hi-IN"/>
        </w:rPr>
      </w:pPr>
      <w:r w:rsidRPr="004E3BC3">
        <w:rPr>
          <w:rFonts w:ascii="Times" w:hAnsi="Times"/>
          <w:sz w:val="28"/>
          <w:szCs w:val="28"/>
          <w:lang w:val="hi-IN"/>
        </w:rPr>
        <w:t>Assembly of the African Union, ‘Decision on the Progress Report of the Commission on the Implementation of Decision Assembly/AU/Dec.270 (XIV) on the Second Ministerial Meeting on the Rome Statute of the International Criminal Court (ICC)’ (27 July 2010) Assembly/AU/Dec.296 (XV).</w:t>
      </w:r>
    </w:p>
    <w:p w14:paraId="7EFBAFE4" w14:textId="1897B172" w:rsidR="0053010C" w:rsidRPr="004E3BC3" w:rsidRDefault="0053010C" w:rsidP="00A44879">
      <w:pPr>
        <w:spacing w:after="240" w:line="240" w:lineRule="auto"/>
        <w:ind w:left="426" w:hanging="426"/>
        <w:jc w:val="both"/>
        <w:rPr>
          <w:rFonts w:ascii="Times" w:hAnsi="Times"/>
          <w:bCs/>
          <w:sz w:val="28"/>
          <w:szCs w:val="28"/>
          <w:lang w:val="hi-IN"/>
        </w:rPr>
      </w:pPr>
      <w:r w:rsidRPr="004E3BC3">
        <w:rPr>
          <w:rFonts w:ascii="Times" w:hAnsi="Times"/>
          <w:sz w:val="28"/>
          <w:szCs w:val="28"/>
          <w:lang w:val="hi-IN"/>
        </w:rPr>
        <w:t>ICC Assembly of State Parties ‘</w:t>
      </w:r>
      <w:r w:rsidRPr="004E3BC3">
        <w:rPr>
          <w:rFonts w:ascii="Times" w:hAnsi="Times"/>
          <w:bCs/>
          <w:sz w:val="28"/>
          <w:szCs w:val="28"/>
          <w:lang w:val="hi-IN"/>
        </w:rPr>
        <w:t>Amendments to the Rules of Procedure and Evidence’ Resolution ICC-ASP/12/Res.7.</w:t>
      </w:r>
    </w:p>
    <w:p w14:paraId="06B828FE" w14:textId="3CE8CB41" w:rsidR="0053010C" w:rsidRPr="004E3BC3" w:rsidRDefault="0053010C" w:rsidP="00A44879">
      <w:pPr>
        <w:spacing w:after="240" w:line="240" w:lineRule="auto"/>
        <w:ind w:left="426" w:hanging="426"/>
        <w:jc w:val="both"/>
        <w:rPr>
          <w:rFonts w:ascii="Times" w:hAnsi="Times"/>
          <w:sz w:val="28"/>
          <w:szCs w:val="28"/>
          <w:lang w:val="hi-IN"/>
        </w:rPr>
      </w:pPr>
      <w:r w:rsidRPr="004E3BC3">
        <w:rPr>
          <w:rFonts w:ascii="Times" w:hAnsi="Times"/>
          <w:sz w:val="28"/>
          <w:szCs w:val="28"/>
          <w:lang w:val="hi-IN"/>
        </w:rPr>
        <w:t>ICC Assembly of State Parties, ‘Report of the Working Group on Amendments’, (7 December 2012) Doc No ICC-ASP/13/31.</w:t>
      </w:r>
    </w:p>
    <w:p w14:paraId="394DD4D3" w14:textId="79EA71A0" w:rsidR="00110F19" w:rsidRPr="004E3BC3" w:rsidRDefault="00110F19" w:rsidP="00A44879">
      <w:pPr>
        <w:spacing w:after="240" w:line="240" w:lineRule="auto"/>
        <w:ind w:left="426" w:hanging="426"/>
        <w:rPr>
          <w:rFonts w:ascii="Times" w:hAnsi="Times" w:cs="Times New Roman"/>
          <w:sz w:val="28"/>
          <w:szCs w:val="28"/>
          <w:lang w:val="hi-IN"/>
        </w:rPr>
      </w:pPr>
      <w:r w:rsidRPr="004E3BC3">
        <w:rPr>
          <w:rFonts w:ascii="Times" w:hAnsi="Times" w:cs="Times New Roman"/>
          <w:bCs/>
          <w:sz w:val="28"/>
          <w:szCs w:val="28"/>
          <w:lang w:val="hi-IN"/>
        </w:rPr>
        <w:t>ICC Press Release, 8 September 2015 &lt;</w:t>
      </w:r>
      <w:hyperlink r:id="rId8" w:history="1">
        <w:r w:rsidRPr="004E3BC3">
          <w:rPr>
            <w:rStyle w:val="Hyperlink"/>
            <w:rFonts w:ascii="Times" w:hAnsi="Times" w:cs="Times New Roman"/>
            <w:bCs/>
            <w:color w:val="auto"/>
            <w:sz w:val="28"/>
            <w:szCs w:val="28"/>
            <w:u w:val="none"/>
            <w:lang w:val="hi-IN"/>
          </w:rPr>
          <w:t>https://www.icc-cpi.int/en_menus/icc/press%20and%20media/press%20releases/Pages/pr1146.aspx</w:t>
        </w:r>
      </w:hyperlink>
      <w:r w:rsidRPr="004E3BC3">
        <w:rPr>
          <w:rFonts w:ascii="Times" w:hAnsi="Times" w:cs="Times New Roman"/>
          <w:bCs/>
          <w:sz w:val="28"/>
          <w:szCs w:val="28"/>
          <w:lang w:val="hi-IN"/>
        </w:rPr>
        <w:t>&gt; accessed 30 March 2016).</w:t>
      </w:r>
    </w:p>
    <w:p w14:paraId="45E91A1D" w14:textId="5D6E6608" w:rsidR="004812F7" w:rsidRPr="004E3BC3" w:rsidRDefault="004812F7" w:rsidP="00A44879">
      <w:pPr>
        <w:spacing w:after="240" w:line="240" w:lineRule="auto"/>
        <w:ind w:left="426" w:hanging="426"/>
        <w:jc w:val="both"/>
        <w:rPr>
          <w:rFonts w:ascii="Times" w:hAnsi="Times"/>
          <w:sz w:val="28"/>
          <w:szCs w:val="28"/>
          <w:lang w:val="hi-IN"/>
        </w:rPr>
      </w:pPr>
      <w:r w:rsidRPr="004E3BC3">
        <w:rPr>
          <w:rFonts w:ascii="Times" w:hAnsi="Times"/>
          <w:sz w:val="28"/>
          <w:szCs w:val="28"/>
          <w:lang w:val="hi-IN"/>
        </w:rPr>
        <w:t>International Criminal Court Assembly of State Parties ‘Rules of Procedure and Evidence’ (adopted 9 September 2002, entered into force 9 September 2002) Doc ICC-ASP/1/3 (Part.II-a).</w:t>
      </w:r>
    </w:p>
    <w:p w14:paraId="1A3EE9FB" w14:textId="5AFEABD0" w:rsidR="00F555B7" w:rsidRPr="004E3BC3" w:rsidRDefault="00F555B7" w:rsidP="00A44879">
      <w:pPr>
        <w:spacing w:after="240" w:line="240" w:lineRule="auto"/>
        <w:ind w:left="426" w:hanging="426"/>
        <w:jc w:val="both"/>
        <w:rPr>
          <w:rFonts w:ascii="Times" w:hAnsi="Times" w:cs="Times New Roman"/>
          <w:sz w:val="28"/>
          <w:szCs w:val="28"/>
          <w:lang w:val="hi-IN"/>
        </w:rPr>
      </w:pPr>
      <w:r w:rsidRPr="004E3BC3">
        <w:rPr>
          <w:rFonts w:ascii="Times" w:hAnsi="Times"/>
          <w:sz w:val="28"/>
          <w:szCs w:val="28"/>
          <w:lang w:val="hi-IN"/>
        </w:rPr>
        <w:t>International Criminal Court ‘</w:t>
      </w:r>
      <w:r w:rsidRPr="004E3BC3">
        <w:rPr>
          <w:rFonts w:ascii="Times" w:hAnsi="Times"/>
          <w:iCs/>
          <w:sz w:val="28"/>
          <w:szCs w:val="28"/>
          <w:lang w:val="hi-IN"/>
        </w:rPr>
        <w:t>Official Records of the Review Conference of the Rome Statute of the International Criminal Court, Kampala, 31 May – 11 June 2010’</w:t>
      </w:r>
      <w:r w:rsidRPr="004E3BC3">
        <w:rPr>
          <w:rFonts w:ascii="Times" w:hAnsi="Times"/>
          <w:i/>
          <w:iCs/>
          <w:sz w:val="28"/>
          <w:szCs w:val="28"/>
          <w:lang w:val="hi-IN"/>
        </w:rPr>
        <w:t xml:space="preserve"> </w:t>
      </w:r>
      <w:r w:rsidRPr="004E3BC3">
        <w:rPr>
          <w:rFonts w:ascii="Times" w:hAnsi="Times"/>
          <w:sz w:val="28"/>
          <w:szCs w:val="28"/>
          <w:lang w:val="hi-IN"/>
        </w:rPr>
        <w:t>Doc RC/11.</w:t>
      </w:r>
    </w:p>
    <w:p w14:paraId="51771CE5" w14:textId="619C4EC9" w:rsidR="00783D05" w:rsidRPr="004E3BC3" w:rsidRDefault="00783D05" w:rsidP="00A44879">
      <w:pPr>
        <w:spacing w:after="240" w:line="240" w:lineRule="auto"/>
        <w:ind w:left="426" w:hanging="426"/>
        <w:jc w:val="both"/>
        <w:rPr>
          <w:rFonts w:ascii="Times" w:hAnsi="Times" w:cs="Times New Roman"/>
          <w:sz w:val="28"/>
          <w:szCs w:val="28"/>
          <w:lang w:val="hi-IN"/>
        </w:rPr>
      </w:pPr>
      <w:r w:rsidRPr="004E3BC3">
        <w:rPr>
          <w:rFonts w:ascii="Times" w:hAnsi="Times" w:cs="Times New Roman"/>
          <w:sz w:val="28"/>
          <w:szCs w:val="28"/>
          <w:lang w:val="hi-IN"/>
        </w:rPr>
        <w:t>United Nations General Assembly ‘Declaration on the Granting of Independence to Colonial Countries and Peoples’ (14 December 1960) Doc. A/Res/15/1514.</w:t>
      </w:r>
    </w:p>
    <w:p w14:paraId="3EB77BB9" w14:textId="20124D96" w:rsidR="00B07177" w:rsidRPr="004E3BC3" w:rsidRDefault="00B07177" w:rsidP="00A44879">
      <w:pPr>
        <w:spacing w:after="240" w:line="240" w:lineRule="auto"/>
        <w:ind w:left="426" w:hanging="426"/>
        <w:jc w:val="both"/>
        <w:rPr>
          <w:rFonts w:ascii="Times" w:eastAsia="Times New Roman" w:hAnsi="Times" w:cs="Times New Roman"/>
          <w:b/>
          <w:sz w:val="28"/>
          <w:szCs w:val="28"/>
          <w:u w:val="single"/>
          <w:lang w:val="hi-IN"/>
        </w:rPr>
      </w:pPr>
      <w:r w:rsidRPr="004E3BC3">
        <w:rPr>
          <w:rFonts w:ascii="Times" w:hAnsi="Times" w:cs="Times New Roman"/>
          <w:sz w:val="28"/>
          <w:szCs w:val="28"/>
          <w:lang w:val="hi-IN"/>
        </w:rPr>
        <w:t>United Nations Security Council ‘Establishing the International Tribunal for Rwanda (with Annexed Statute)’ (8 November 1994) UN Doc S/Res/955.</w:t>
      </w:r>
    </w:p>
    <w:p w14:paraId="16DCC73E" w14:textId="23D2D637" w:rsidR="0005104A" w:rsidRPr="004E3BC3" w:rsidRDefault="0005104A" w:rsidP="00A44879">
      <w:pPr>
        <w:spacing w:after="240" w:line="240" w:lineRule="auto"/>
        <w:ind w:left="426" w:hanging="426"/>
        <w:jc w:val="both"/>
        <w:rPr>
          <w:rFonts w:ascii="Times" w:eastAsia="Times New Roman" w:hAnsi="Times" w:cs="Times New Roman"/>
          <w:b/>
          <w:sz w:val="28"/>
          <w:szCs w:val="28"/>
          <w:u w:val="single"/>
          <w:lang w:val="hi-IN"/>
        </w:rPr>
      </w:pPr>
      <w:r w:rsidRPr="004E3BC3">
        <w:rPr>
          <w:rFonts w:ascii="Times" w:eastAsia="Times New Roman" w:hAnsi="Times" w:cs="Times New Roman"/>
          <w:b/>
          <w:sz w:val="28"/>
          <w:szCs w:val="28"/>
          <w:u w:val="single"/>
          <w:lang w:val="hi-IN"/>
        </w:rPr>
        <w:t>Bibliography</w:t>
      </w:r>
    </w:p>
    <w:p w14:paraId="6A70B06E" w14:textId="3F1E5764" w:rsidR="0005104A" w:rsidRPr="004E3BC3" w:rsidRDefault="0005104A" w:rsidP="00A44879">
      <w:pPr>
        <w:spacing w:after="240" w:line="240" w:lineRule="auto"/>
        <w:ind w:left="426" w:hanging="426"/>
        <w:jc w:val="both"/>
        <w:rPr>
          <w:rFonts w:ascii="Times" w:eastAsia="Times New Roman" w:hAnsi="Times" w:cs="Times New Roman"/>
          <w:b/>
          <w:sz w:val="28"/>
          <w:szCs w:val="28"/>
          <w:lang w:val="hi-IN"/>
        </w:rPr>
      </w:pPr>
      <w:r w:rsidRPr="004E3BC3">
        <w:rPr>
          <w:rFonts w:ascii="Times" w:eastAsia="Times New Roman" w:hAnsi="Times" w:cs="Times New Roman"/>
          <w:b/>
          <w:sz w:val="28"/>
          <w:szCs w:val="28"/>
          <w:lang w:val="hi-IN"/>
        </w:rPr>
        <w:t>Books</w:t>
      </w:r>
      <w:r w:rsidR="00E5162E" w:rsidRPr="004E3BC3">
        <w:rPr>
          <w:rFonts w:ascii="Times" w:eastAsia="Times New Roman" w:hAnsi="Times" w:cs="Times New Roman"/>
          <w:b/>
          <w:sz w:val="28"/>
          <w:szCs w:val="28"/>
          <w:lang w:val="hi-IN"/>
        </w:rPr>
        <w:t xml:space="preserve"> and Dissertation</w:t>
      </w:r>
    </w:p>
    <w:p w14:paraId="66ED2105" w14:textId="77777777" w:rsidR="00783D05" w:rsidRPr="004E3BC3" w:rsidRDefault="00783D05" w:rsidP="00A44879">
      <w:pPr>
        <w:spacing w:after="240" w:line="240" w:lineRule="auto"/>
        <w:ind w:left="426" w:hanging="426"/>
        <w:jc w:val="both"/>
        <w:rPr>
          <w:rFonts w:ascii="Times" w:hAnsi="Times" w:cs="Times New Roman"/>
          <w:sz w:val="28"/>
          <w:szCs w:val="28"/>
          <w:lang w:val="hi-IN"/>
        </w:rPr>
      </w:pPr>
      <w:r w:rsidRPr="004E3BC3">
        <w:rPr>
          <w:rFonts w:ascii="Times" w:hAnsi="Times" w:cs="Times New Roman"/>
          <w:sz w:val="28"/>
          <w:szCs w:val="28"/>
          <w:lang w:val="hi-IN"/>
        </w:rPr>
        <w:t xml:space="preserve">Anghie A, </w:t>
      </w:r>
      <w:r w:rsidRPr="004E3BC3">
        <w:rPr>
          <w:rFonts w:ascii="Times" w:hAnsi="Times" w:cs="Times New Roman"/>
          <w:i/>
          <w:sz w:val="28"/>
          <w:szCs w:val="28"/>
          <w:lang w:val="hi-IN"/>
        </w:rPr>
        <w:t>Imperialism, Sovereignty and the Making of International Law</w:t>
      </w:r>
      <w:r w:rsidRPr="004E3BC3">
        <w:rPr>
          <w:rFonts w:ascii="Times" w:hAnsi="Times" w:cs="Times New Roman"/>
          <w:sz w:val="28"/>
          <w:szCs w:val="28"/>
          <w:lang w:val="hi-IN"/>
        </w:rPr>
        <w:t xml:space="preserve"> (CUP, 2004).</w:t>
      </w:r>
    </w:p>
    <w:p w14:paraId="7BF68A51" w14:textId="473B56E7" w:rsidR="00783D05" w:rsidRPr="004E3BC3" w:rsidRDefault="00783D05" w:rsidP="00A44879">
      <w:pPr>
        <w:spacing w:after="240" w:line="240" w:lineRule="auto"/>
        <w:ind w:left="426" w:hanging="426"/>
        <w:jc w:val="both"/>
        <w:rPr>
          <w:rFonts w:ascii="Times" w:hAnsi="Times" w:cs="Times New Roman"/>
          <w:sz w:val="28"/>
          <w:szCs w:val="28"/>
          <w:lang w:val="hi-IN"/>
        </w:rPr>
      </w:pPr>
      <w:r w:rsidRPr="004E3BC3">
        <w:rPr>
          <w:rFonts w:ascii="Times" w:hAnsi="Times" w:cs="Times New Roman"/>
          <w:sz w:val="28"/>
          <w:szCs w:val="28"/>
          <w:lang w:val="hi-IN"/>
        </w:rPr>
        <w:t xml:space="preserve">Bedjaoui M, </w:t>
      </w:r>
      <w:r w:rsidRPr="004E3BC3">
        <w:rPr>
          <w:rFonts w:ascii="Times" w:hAnsi="Times" w:cs="Times New Roman"/>
          <w:i/>
          <w:sz w:val="28"/>
          <w:szCs w:val="28"/>
          <w:lang w:val="hi-IN"/>
        </w:rPr>
        <w:t>International Law: Achievements and Prospects</w:t>
      </w:r>
      <w:r w:rsidRPr="004E3BC3">
        <w:rPr>
          <w:rFonts w:ascii="Times" w:hAnsi="Times" w:cs="Times New Roman"/>
          <w:sz w:val="28"/>
          <w:szCs w:val="28"/>
          <w:lang w:val="hi-IN"/>
        </w:rPr>
        <w:t xml:space="preserve"> (Martinus Nijhoff, 1991).</w:t>
      </w:r>
    </w:p>
    <w:p w14:paraId="1D7C72B5" w14:textId="3C25446E" w:rsidR="00783D05" w:rsidRPr="004E3BC3" w:rsidRDefault="00783D05" w:rsidP="00A44879">
      <w:pPr>
        <w:spacing w:after="240" w:line="240" w:lineRule="auto"/>
        <w:ind w:left="426" w:hanging="426"/>
        <w:jc w:val="both"/>
        <w:rPr>
          <w:rFonts w:ascii="Times" w:hAnsi="Times"/>
          <w:sz w:val="28"/>
          <w:szCs w:val="28"/>
          <w:lang w:val="hi-IN"/>
        </w:rPr>
      </w:pPr>
      <w:r w:rsidRPr="004E3BC3">
        <w:rPr>
          <w:rFonts w:ascii="Times" w:hAnsi="Times"/>
          <w:sz w:val="28"/>
          <w:szCs w:val="28"/>
          <w:lang w:val="hi-IN"/>
        </w:rPr>
        <w:t xml:space="preserve">Bedjaoui M, </w:t>
      </w:r>
      <w:r w:rsidRPr="004E3BC3">
        <w:rPr>
          <w:rFonts w:ascii="Times" w:hAnsi="Times"/>
          <w:i/>
          <w:sz w:val="28"/>
          <w:szCs w:val="28"/>
          <w:lang w:val="hi-IN"/>
        </w:rPr>
        <w:t>Towards a New International Economic Order</w:t>
      </w:r>
      <w:r w:rsidRPr="004E3BC3">
        <w:rPr>
          <w:rFonts w:ascii="Times" w:hAnsi="Times"/>
          <w:sz w:val="28"/>
          <w:szCs w:val="28"/>
          <w:lang w:val="hi-IN"/>
        </w:rPr>
        <w:t xml:space="preserve"> (Holmes &amp; Meier, 1979).</w:t>
      </w:r>
    </w:p>
    <w:p w14:paraId="1B836576" w14:textId="35DB5787" w:rsidR="004812F7" w:rsidRPr="004E3BC3" w:rsidRDefault="004812F7" w:rsidP="00A44879">
      <w:pPr>
        <w:spacing w:after="240" w:line="240" w:lineRule="auto"/>
        <w:ind w:left="426" w:hanging="426"/>
        <w:jc w:val="both"/>
        <w:rPr>
          <w:rFonts w:ascii="Times" w:hAnsi="Times"/>
          <w:sz w:val="28"/>
          <w:szCs w:val="28"/>
          <w:lang w:val="hi-IN"/>
        </w:rPr>
      </w:pPr>
      <w:r w:rsidRPr="004E3BC3">
        <w:rPr>
          <w:rFonts w:ascii="Times" w:hAnsi="Times"/>
          <w:sz w:val="28"/>
          <w:szCs w:val="28"/>
          <w:lang w:val="hi-IN"/>
        </w:rPr>
        <w:lastRenderedPageBreak/>
        <w:t xml:space="preserve">Cassese A, Gaeta P and Jones J, </w:t>
      </w:r>
      <w:r w:rsidRPr="004E3BC3">
        <w:rPr>
          <w:rFonts w:ascii="Times" w:hAnsi="Times"/>
          <w:i/>
          <w:sz w:val="28"/>
          <w:szCs w:val="28"/>
          <w:lang w:val="hi-IN"/>
        </w:rPr>
        <w:t>The Rome Statute of the International Criminal Court</w:t>
      </w:r>
      <w:r w:rsidRPr="004E3BC3">
        <w:rPr>
          <w:rFonts w:ascii="Times" w:hAnsi="Times"/>
          <w:sz w:val="28"/>
          <w:szCs w:val="28"/>
          <w:lang w:val="hi-IN"/>
        </w:rPr>
        <w:t xml:space="preserve"> (OUP 2002).</w:t>
      </w:r>
    </w:p>
    <w:p w14:paraId="04E77BD0" w14:textId="1CCCEAAB" w:rsidR="00861A8C" w:rsidRPr="004E3BC3" w:rsidRDefault="00861A8C" w:rsidP="00A44879">
      <w:pPr>
        <w:spacing w:after="240" w:line="240" w:lineRule="auto"/>
        <w:ind w:left="426" w:hanging="426"/>
        <w:jc w:val="both"/>
        <w:rPr>
          <w:rFonts w:ascii="Times" w:hAnsi="Times"/>
          <w:sz w:val="28"/>
          <w:szCs w:val="28"/>
          <w:lang w:val="hi-IN"/>
        </w:rPr>
      </w:pPr>
      <w:r w:rsidRPr="004E3BC3">
        <w:rPr>
          <w:rFonts w:ascii="Times" w:hAnsi="Times"/>
          <w:sz w:val="28"/>
          <w:szCs w:val="28"/>
          <w:lang w:val="hi-IN"/>
        </w:rPr>
        <w:t>Creswell</w:t>
      </w:r>
      <w:r w:rsidR="004812F7" w:rsidRPr="004E3BC3">
        <w:rPr>
          <w:rFonts w:ascii="Times" w:hAnsi="Times"/>
          <w:sz w:val="28"/>
          <w:szCs w:val="28"/>
          <w:lang w:val="hi-IN"/>
        </w:rPr>
        <w:t xml:space="preserve"> J</w:t>
      </w:r>
      <w:r w:rsidRPr="004E3BC3">
        <w:rPr>
          <w:rFonts w:ascii="Times" w:hAnsi="Times"/>
          <w:sz w:val="28"/>
          <w:szCs w:val="28"/>
          <w:lang w:val="hi-IN"/>
        </w:rPr>
        <w:t xml:space="preserve">, </w:t>
      </w:r>
      <w:r w:rsidRPr="004E3BC3">
        <w:rPr>
          <w:rFonts w:ascii="Times" w:hAnsi="Times"/>
          <w:i/>
          <w:sz w:val="28"/>
          <w:szCs w:val="28"/>
          <w:lang w:val="hi-IN"/>
        </w:rPr>
        <w:t>Research Design: Qualitative, Quantitative, and Mixed Methods Approaches</w:t>
      </w:r>
      <w:r w:rsidRPr="004E3BC3">
        <w:rPr>
          <w:rFonts w:ascii="Times" w:hAnsi="Times"/>
          <w:sz w:val="28"/>
          <w:szCs w:val="28"/>
          <w:lang w:val="hi-IN"/>
        </w:rPr>
        <w:t>, (4th edn, Sage, 2013).</w:t>
      </w:r>
    </w:p>
    <w:p w14:paraId="64E37E10" w14:textId="44F8C467" w:rsidR="00783D05" w:rsidRPr="004E3BC3" w:rsidRDefault="00783D05" w:rsidP="00A44879">
      <w:pPr>
        <w:spacing w:after="240" w:line="240" w:lineRule="auto"/>
        <w:ind w:left="426" w:hanging="426"/>
        <w:jc w:val="both"/>
        <w:rPr>
          <w:rFonts w:ascii="Times" w:hAnsi="Times"/>
          <w:sz w:val="28"/>
          <w:szCs w:val="28"/>
          <w:lang w:val="hi-IN"/>
        </w:rPr>
      </w:pPr>
      <w:r w:rsidRPr="004E3BC3">
        <w:rPr>
          <w:rFonts w:ascii="Times" w:hAnsi="Times"/>
          <w:sz w:val="28"/>
          <w:szCs w:val="28"/>
          <w:lang w:val="hi-IN"/>
        </w:rPr>
        <w:t xml:space="preserve">Doyle M, </w:t>
      </w:r>
      <w:r w:rsidRPr="004E3BC3">
        <w:rPr>
          <w:rFonts w:ascii="Times" w:hAnsi="Times"/>
          <w:i/>
          <w:sz w:val="28"/>
          <w:szCs w:val="28"/>
          <w:lang w:val="hi-IN"/>
        </w:rPr>
        <w:t>Empires</w:t>
      </w:r>
      <w:r w:rsidRPr="004E3BC3">
        <w:rPr>
          <w:rFonts w:ascii="Times" w:hAnsi="Times"/>
          <w:sz w:val="28"/>
          <w:szCs w:val="28"/>
          <w:lang w:val="hi-IN"/>
        </w:rPr>
        <w:t xml:space="preserve"> (Cornell University Press, 1986).</w:t>
      </w:r>
    </w:p>
    <w:p w14:paraId="12A0BE4B" w14:textId="7DB7CF9B" w:rsidR="00237226" w:rsidRPr="004E3BC3" w:rsidRDefault="00237226" w:rsidP="00A44879">
      <w:pPr>
        <w:spacing w:after="240" w:line="240" w:lineRule="auto"/>
        <w:ind w:left="426" w:hanging="426"/>
        <w:jc w:val="both"/>
        <w:rPr>
          <w:rFonts w:ascii="Times" w:hAnsi="Times"/>
          <w:bCs/>
          <w:sz w:val="28"/>
          <w:szCs w:val="28"/>
          <w:lang w:val="hi-IN"/>
        </w:rPr>
      </w:pPr>
      <w:r w:rsidRPr="004E3BC3">
        <w:rPr>
          <w:rFonts w:ascii="Times" w:hAnsi="Times" w:cs="Times New Roman"/>
          <w:sz w:val="28"/>
          <w:szCs w:val="28"/>
          <w:lang w:val="hi-IN"/>
        </w:rPr>
        <w:t xml:space="preserve">deGuzman M, ‘Article 21 – Applicable Law’ in Otto Triffterer (ed), </w:t>
      </w:r>
      <w:r w:rsidRPr="004E3BC3">
        <w:rPr>
          <w:rFonts w:ascii="Times" w:hAnsi="Times" w:cs="Times New Roman"/>
          <w:i/>
          <w:sz w:val="28"/>
          <w:szCs w:val="28"/>
          <w:lang w:val="hi-IN"/>
        </w:rPr>
        <w:t>Commentary on the Rome Statute of the International Criminal Court – Observers’ Notes, Article by Article</w:t>
      </w:r>
      <w:r w:rsidRPr="004E3BC3">
        <w:rPr>
          <w:rFonts w:ascii="Times" w:hAnsi="Times" w:cs="Times New Roman"/>
          <w:sz w:val="28"/>
          <w:szCs w:val="28"/>
          <w:lang w:val="hi-IN"/>
        </w:rPr>
        <w:t xml:space="preserve"> (2</w:t>
      </w:r>
      <w:r w:rsidRPr="004E3BC3">
        <w:rPr>
          <w:rFonts w:ascii="Times" w:hAnsi="Times" w:cs="Times New Roman"/>
          <w:sz w:val="28"/>
          <w:szCs w:val="28"/>
          <w:vertAlign w:val="superscript"/>
          <w:lang w:val="hi-IN"/>
        </w:rPr>
        <w:t>nd</w:t>
      </w:r>
      <w:r w:rsidRPr="004E3BC3">
        <w:rPr>
          <w:rFonts w:ascii="Times" w:hAnsi="Times" w:cs="Times New Roman"/>
          <w:sz w:val="28"/>
          <w:szCs w:val="28"/>
          <w:lang w:val="hi-IN"/>
        </w:rPr>
        <w:t xml:space="preserve"> edn, C. H. Beck 2008).</w:t>
      </w:r>
    </w:p>
    <w:p w14:paraId="0825B334" w14:textId="066824E7" w:rsidR="00783D05" w:rsidRPr="004E3BC3" w:rsidRDefault="002E58B1" w:rsidP="00A44879">
      <w:pPr>
        <w:spacing w:after="240" w:line="240" w:lineRule="auto"/>
        <w:ind w:left="426" w:hanging="426"/>
        <w:jc w:val="both"/>
        <w:rPr>
          <w:rFonts w:ascii="Times" w:hAnsi="Times"/>
          <w:bCs/>
          <w:sz w:val="28"/>
          <w:szCs w:val="28"/>
          <w:lang w:val="hi-IN"/>
        </w:rPr>
      </w:pPr>
      <w:r w:rsidRPr="004E3BC3">
        <w:rPr>
          <w:rFonts w:ascii="Times" w:hAnsi="Times"/>
          <w:bCs/>
          <w:sz w:val="28"/>
          <w:szCs w:val="28"/>
          <w:lang w:val="hi-IN"/>
        </w:rPr>
        <w:t xml:space="preserve">du Plessis M, </w:t>
      </w:r>
      <w:r w:rsidRPr="004E3BC3">
        <w:rPr>
          <w:rFonts w:ascii="Times" w:hAnsi="Times"/>
          <w:bCs/>
          <w:i/>
          <w:sz w:val="28"/>
          <w:szCs w:val="28"/>
          <w:lang w:val="hi-IN"/>
        </w:rPr>
        <w:t>The International Criminal Court That Africa Wants</w:t>
      </w:r>
      <w:r w:rsidRPr="004E3BC3">
        <w:rPr>
          <w:rFonts w:ascii="Times" w:hAnsi="Times"/>
          <w:bCs/>
          <w:sz w:val="28"/>
          <w:szCs w:val="28"/>
          <w:lang w:val="hi-IN"/>
        </w:rPr>
        <w:t xml:space="preserve"> (Institute for Security Studies, 2010).</w:t>
      </w:r>
    </w:p>
    <w:p w14:paraId="29DFCB39" w14:textId="27E925F8" w:rsidR="00783D05" w:rsidRPr="004E3BC3" w:rsidRDefault="00783D05" w:rsidP="00A44879">
      <w:pPr>
        <w:spacing w:after="240" w:line="240" w:lineRule="auto"/>
        <w:ind w:left="426" w:hanging="426"/>
        <w:jc w:val="both"/>
        <w:rPr>
          <w:rFonts w:ascii="Times" w:hAnsi="Times"/>
          <w:bCs/>
          <w:sz w:val="28"/>
          <w:szCs w:val="28"/>
          <w:lang w:val="hi-IN"/>
        </w:rPr>
      </w:pPr>
      <w:r w:rsidRPr="004E3BC3">
        <w:rPr>
          <w:rFonts w:ascii="Times" w:hAnsi="Times" w:cs="Times New Roman"/>
          <w:sz w:val="28"/>
          <w:szCs w:val="28"/>
          <w:lang w:val="hi-IN"/>
        </w:rPr>
        <w:t xml:space="preserve">Elias TO, </w:t>
      </w:r>
      <w:r w:rsidRPr="004E3BC3">
        <w:rPr>
          <w:rFonts w:ascii="Times" w:hAnsi="Times" w:cs="Times New Roman"/>
          <w:i/>
          <w:sz w:val="28"/>
          <w:szCs w:val="28"/>
          <w:lang w:val="hi-IN"/>
        </w:rPr>
        <w:t>Africa and the Development of International Law</w:t>
      </w:r>
      <w:r w:rsidRPr="004E3BC3">
        <w:rPr>
          <w:rFonts w:ascii="Times" w:hAnsi="Times" w:cs="Times New Roman"/>
          <w:sz w:val="28"/>
          <w:szCs w:val="28"/>
          <w:lang w:val="hi-IN"/>
        </w:rPr>
        <w:t xml:space="preserve"> (A. W. Sijthoff, 1972). </w:t>
      </w:r>
      <w:r w:rsidRPr="004E3BC3">
        <w:rPr>
          <w:rFonts w:ascii="Times" w:eastAsia="Cambria" w:hAnsi="Times"/>
          <w:sz w:val="28"/>
          <w:szCs w:val="28"/>
          <w:lang w:val="hi-IN"/>
        </w:rPr>
        <w:t xml:space="preserve">Simpson G, </w:t>
      </w:r>
      <w:r w:rsidRPr="004E3BC3">
        <w:rPr>
          <w:rFonts w:ascii="Times" w:eastAsia="Cambria" w:hAnsi="Times"/>
          <w:i/>
          <w:sz w:val="28"/>
          <w:szCs w:val="28"/>
          <w:lang w:val="hi-IN"/>
        </w:rPr>
        <w:t>Great Powers and Outlaw States: Unequal Sovereigns in the International Legal Order</w:t>
      </w:r>
      <w:r w:rsidRPr="004E3BC3">
        <w:rPr>
          <w:rFonts w:ascii="Times" w:eastAsia="Cambria" w:hAnsi="Times"/>
          <w:sz w:val="28"/>
          <w:szCs w:val="28"/>
          <w:lang w:val="hi-IN"/>
        </w:rPr>
        <w:t xml:space="preserve"> (CUP, 2004).</w:t>
      </w:r>
    </w:p>
    <w:p w14:paraId="56B2F5F2" w14:textId="7FB9D898" w:rsidR="004812F7" w:rsidRPr="004E3BC3" w:rsidRDefault="004812F7" w:rsidP="00A44879">
      <w:pPr>
        <w:pStyle w:val="FootnoteText"/>
        <w:spacing w:after="240"/>
        <w:ind w:left="426" w:hanging="426"/>
        <w:jc w:val="both"/>
        <w:rPr>
          <w:rFonts w:ascii="Times" w:hAnsi="Times"/>
          <w:sz w:val="28"/>
          <w:szCs w:val="28"/>
          <w:lang w:val="hi-IN"/>
        </w:rPr>
      </w:pPr>
      <w:r w:rsidRPr="004E3BC3">
        <w:rPr>
          <w:rFonts w:ascii="Times" w:hAnsi="Times"/>
          <w:sz w:val="28"/>
          <w:szCs w:val="28"/>
          <w:lang w:val="hi-IN"/>
        </w:rPr>
        <w:t xml:space="preserve">Fox H, ‘International Law and Restraints on the Exercise of Jurisdiction by National Courts of States’ in Malcolm Evans (ed), </w:t>
      </w:r>
      <w:r w:rsidRPr="004E3BC3">
        <w:rPr>
          <w:rFonts w:ascii="Times" w:hAnsi="Times"/>
          <w:i/>
          <w:sz w:val="28"/>
          <w:szCs w:val="28"/>
          <w:lang w:val="hi-IN"/>
        </w:rPr>
        <w:t xml:space="preserve">International Law </w:t>
      </w:r>
      <w:r w:rsidRPr="004E3BC3">
        <w:rPr>
          <w:rFonts w:ascii="Times" w:hAnsi="Times"/>
          <w:sz w:val="28"/>
          <w:szCs w:val="28"/>
          <w:lang w:val="hi-IN"/>
        </w:rPr>
        <w:t>(3</w:t>
      </w:r>
      <w:r w:rsidRPr="004E3BC3">
        <w:rPr>
          <w:rFonts w:ascii="Times" w:hAnsi="Times"/>
          <w:sz w:val="28"/>
          <w:szCs w:val="28"/>
          <w:vertAlign w:val="superscript"/>
          <w:lang w:val="hi-IN"/>
        </w:rPr>
        <w:t>rd</w:t>
      </w:r>
      <w:r w:rsidRPr="004E3BC3">
        <w:rPr>
          <w:rFonts w:ascii="Times" w:hAnsi="Times"/>
          <w:sz w:val="28"/>
          <w:szCs w:val="28"/>
          <w:lang w:val="hi-IN"/>
        </w:rPr>
        <w:t xml:space="preserve"> ed, OUP 2010).</w:t>
      </w:r>
    </w:p>
    <w:p w14:paraId="5831D7C8" w14:textId="2846424D" w:rsidR="00E84E13" w:rsidRPr="004E3BC3" w:rsidRDefault="00E84E13" w:rsidP="00A44879">
      <w:pPr>
        <w:pStyle w:val="FootnoteText"/>
        <w:spacing w:after="240"/>
        <w:ind w:left="426" w:hanging="426"/>
        <w:jc w:val="both"/>
        <w:rPr>
          <w:rFonts w:ascii="Times" w:hAnsi="Times"/>
          <w:sz w:val="28"/>
          <w:szCs w:val="28"/>
          <w:lang w:val="hi-IN"/>
        </w:rPr>
      </w:pPr>
      <w:r w:rsidRPr="004E3BC3">
        <w:rPr>
          <w:rFonts w:ascii="Times" w:hAnsi="Times"/>
          <w:sz w:val="28"/>
          <w:szCs w:val="28"/>
          <w:lang w:val="hi-IN"/>
        </w:rPr>
        <w:t xml:space="preserve">Higgins R, 'Integration of Authority </w:t>
      </w:r>
      <w:r w:rsidRPr="004E3BC3">
        <w:rPr>
          <w:rFonts w:ascii="Times" w:hAnsi="Times"/>
          <w:bCs/>
          <w:sz w:val="28"/>
          <w:szCs w:val="28"/>
          <w:lang w:val="hi-IN"/>
        </w:rPr>
        <w:t xml:space="preserve">and </w:t>
      </w:r>
      <w:r w:rsidRPr="004E3BC3">
        <w:rPr>
          <w:rFonts w:ascii="Times" w:hAnsi="Times"/>
          <w:sz w:val="28"/>
          <w:szCs w:val="28"/>
          <w:lang w:val="hi-IN"/>
        </w:rPr>
        <w:t xml:space="preserve">Control: Trends in the Literature of International </w:t>
      </w:r>
      <w:r w:rsidRPr="004E3BC3">
        <w:rPr>
          <w:rFonts w:ascii="Times" w:hAnsi="Times"/>
          <w:bCs/>
          <w:sz w:val="28"/>
          <w:szCs w:val="28"/>
          <w:lang w:val="hi-IN"/>
        </w:rPr>
        <w:t xml:space="preserve">Law </w:t>
      </w:r>
      <w:r w:rsidRPr="004E3BC3">
        <w:rPr>
          <w:rFonts w:ascii="Times" w:hAnsi="Times"/>
          <w:sz w:val="28"/>
          <w:szCs w:val="28"/>
          <w:lang w:val="hi-IN"/>
        </w:rPr>
        <w:t xml:space="preserve">and International Relations', in Michael Reisman and Bums Weston, </w:t>
      </w:r>
      <w:r w:rsidRPr="004E3BC3">
        <w:rPr>
          <w:rFonts w:ascii="Times" w:hAnsi="Times"/>
          <w:i/>
          <w:iCs/>
          <w:sz w:val="28"/>
          <w:szCs w:val="28"/>
          <w:lang w:val="hi-IN"/>
        </w:rPr>
        <w:t xml:space="preserve">Toward World Order and Human Dignity </w:t>
      </w:r>
      <w:r w:rsidRPr="004E3BC3">
        <w:rPr>
          <w:rFonts w:ascii="Times" w:hAnsi="Times"/>
          <w:sz w:val="28"/>
          <w:szCs w:val="28"/>
          <w:lang w:val="hi-IN"/>
        </w:rPr>
        <w:t>(Free Press 1976).</w:t>
      </w:r>
    </w:p>
    <w:p w14:paraId="0D90E227" w14:textId="6061D14C" w:rsidR="00237226" w:rsidRPr="004E3BC3" w:rsidRDefault="00237226" w:rsidP="00A44879">
      <w:pPr>
        <w:pStyle w:val="FootnoteText"/>
        <w:spacing w:after="240"/>
        <w:ind w:left="426" w:hanging="426"/>
        <w:jc w:val="both"/>
        <w:rPr>
          <w:rFonts w:ascii="Times" w:hAnsi="Times"/>
          <w:sz w:val="28"/>
          <w:szCs w:val="28"/>
          <w:lang w:val="hi-IN"/>
        </w:rPr>
      </w:pPr>
      <w:r w:rsidRPr="004E3BC3">
        <w:rPr>
          <w:rFonts w:ascii="Times" w:hAnsi="Times"/>
          <w:sz w:val="28"/>
          <w:szCs w:val="28"/>
          <w:lang w:val="hi-IN"/>
        </w:rPr>
        <w:t xml:space="preserve">Higgins R, </w:t>
      </w:r>
      <w:r w:rsidRPr="004E3BC3">
        <w:rPr>
          <w:rFonts w:ascii="Times" w:hAnsi="Times"/>
          <w:i/>
          <w:sz w:val="28"/>
          <w:szCs w:val="28"/>
          <w:lang w:val="hi-IN"/>
        </w:rPr>
        <w:t xml:space="preserve">Problems and Process: International Law and How We Use It </w:t>
      </w:r>
      <w:r w:rsidRPr="004E3BC3">
        <w:rPr>
          <w:rFonts w:ascii="Times" w:hAnsi="Times"/>
          <w:sz w:val="28"/>
          <w:szCs w:val="28"/>
          <w:lang w:val="hi-IN"/>
        </w:rPr>
        <w:t>(OUP 1994).</w:t>
      </w:r>
    </w:p>
    <w:p w14:paraId="76DBF1E1" w14:textId="3EA00242" w:rsidR="006A4B76" w:rsidRPr="004E3BC3" w:rsidRDefault="006A4B76" w:rsidP="00A44879">
      <w:pPr>
        <w:pStyle w:val="FootnoteText"/>
        <w:spacing w:after="240"/>
        <w:ind w:left="426" w:hanging="426"/>
        <w:jc w:val="both"/>
        <w:rPr>
          <w:rFonts w:ascii="Times" w:hAnsi="Times"/>
          <w:sz w:val="28"/>
          <w:szCs w:val="28"/>
          <w:lang w:val="hi-IN"/>
        </w:rPr>
      </w:pPr>
      <w:r w:rsidRPr="004E3BC3">
        <w:rPr>
          <w:rFonts w:ascii="Times" w:hAnsi="Times"/>
          <w:sz w:val="28"/>
          <w:szCs w:val="28"/>
          <w:lang w:val="hi-IN"/>
        </w:rPr>
        <w:t>Hobbs</w:t>
      </w:r>
      <w:r w:rsidR="004812F7" w:rsidRPr="004E3BC3">
        <w:rPr>
          <w:rFonts w:ascii="Times" w:hAnsi="Times"/>
          <w:sz w:val="28"/>
          <w:szCs w:val="28"/>
          <w:lang w:val="hi-IN"/>
        </w:rPr>
        <w:t xml:space="preserve"> P</w:t>
      </w:r>
      <w:r w:rsidRPr="004E3BC3">
        <w:rPr>
          <w:rFonts w:ascii="Times" w:hAnsi="Times"/>
          <w:sz w:val="28"/>
          <w:szCs w:val="28"/>
          <w:lang w:val="hi-IN"/>
        </w:rPr>
        <w:t xml:space="preserve">, </w:t>
      </w:r>
      <w:r w:rsidRPr="004E3BC3">
        <w:rPr>
          <w:rFonts w:ascii="Times" w:hAnsi="Times"/>
          <w:bCs/>
          <w:i/>
          <w:sz w:val="28"/>
          <w:szCs w:val="28"/>
          <w:lang w:val="hi-IN"/>
        </w:rPr>
        <w:t>Revisiting the International Criminal Law Regime established by the Rome Statute from the perspective of State Sovereignty</w:t>
      </w:r>
      <w:r w:rsidRPr="004E3BC3">
        <w:rPr>
          <w:rFonts w:ascii="Times" w:hAnsi="Times"/>
          <w:bCs/>
          <w:sz w:val="28"/>
          <w:szCs w:val="28"/>
          <w:lang w:val="hi-IN"/>
        </w:rPr>
        <w:t>,</w:t>
      </w:r>
      <w:r w:rsidRPr="004E3BC3">
        <w:rPr>
          <w:rFonts w:ascii="Times" w:hAnsi="Times"/>
          <w:b/>
          <w:bCs/>
          <w:sz w:val="28"/>
          <w:szCs w:val="28"/>
          <w:lang w:val="hi-IN"/>
        </w:rPr>
        <w:t xml:space="preserve"> </w:t>
      </w:r>
      <w:r w:rsidRPr="004E3BC3">
        <w:rPr>
          <w:rFonts w:ascii="Times" w:hAnsi="Times"/>
          <w:bCs/>
          <w:sz w:val="28"/>
          <w:szCs w:val="28"/>
          <w:lang w:val="hi-IN"/>
        </w:rPr>
        <w:t>PhD dissertation submitted at the University of Manchester (2012).</w:t>
      </w:r>
    </w:p>
    <w:p w14:paraId="12A08ADA" w14:textId="4094AE21" w:rsidR="00861A8C" w:rsidRPr="004E3BC3" w:rsidRDefault="00861A8C" w:rsidP="00A44879">
      <w:pPr>
        <w:pStyle w:val="FootnoteText"/>
        <w:spacing w:after="240"/>
        <w:ind w:left="426" w:hanging="426"/>
        <w:jc w:val="both"/>
        <w:rPr>
          <w:rFonts w:ascii="Times" w:hAnsi="Times"/>
          <w:sz w:val="28"/>
          <w:szCs w:val="28"/>
          <w:lang w:val="hi-IN"/>
        </w:rPr>
      </w:pPr>
      <w:r w:rsidRPr="004E3BC3">
        <w:rPr>
          <w:rFonts w:ascii="Times" w:hAnsi="Times"/>
          <w:sz w:val="28"/>
          <w:szCs w:val="28"/>
          <w:lang w:val="hi-IN"/>
        </w:rPr>
        <w:t xml:space="preserve">Hoekman B &amp; Kostecki M, </w:t>
      </w:r>
      <w:r w:rsidRPr="004E3BC3">
        <w:rPr>
          <w:rFonts w:ascii="Times" w:hAnsi="Times"/>
          <w:i/>
          <w:sz w:val="28"/>
          <w:szCs w:val="28"/>
          <w:lang w:val="hi-IN"/>
        </w:rPr>
        <w:t>The Political Economy of the World Trading System: from GATT to WTO</w:t>
      </w:r>
      <w:r w:rsidRPr="004E3BC3">
        <w:rPr>
          <w:rFonts w:ascii="Times" w:hAnsi="Times"/>
          <w:sz w:val="28"/>
          <w:szCs w:val="28"/>
          <w:lang w:val="hi-IN"/>
        </w:rPr>
        <w:t xml:space="preserve"> (OUP, 1995).</w:t>
      </w:r>
    </w:p>
    <w:p w14:paraId="4D4850F1" w14:textId="128DCB1A" w:rsidR="004812F7" w:rsidRPr="004E3BC3" w:rsidRDefault="004812F7" w:rsidP="00A44879">
      <w:pPr>
        <w:pStyle w:val="FootnoteText"/>
        <w:spacing w:after="240"/>
        <w:ind w:left="426" w:hanging="426"/>
        <w:jc w:val="both"/>
        <w:rPr>
          <w:rFonts w:ascii="Times" w:hAnsi="Times"/>
          <w:sz w:val="28"/>
          <w:szCs w:val="28"/>
          <w:lang w:val="hi-IN"/>
        </w:rPr>
      </w:pPr>
      <w:r w:rsidRPr="004E3BC3">
        <w:rPr>
          <w:rFonts w:ascii="Times" w:hAnsi="Times"/>
          <w:sz w:val="28"/>
          <w:szCs w:val="28"/>
          <w:lang w:val="hi-IN"/>
        </w:rPr>
        <w:t xml:space="preserve">Holmes J, ‘The Principle of Complementarity’ in Roy Lee (ed), </w:t>
      </w:r>
      <w:r w:rsidRPr="004E3BC3">
        <w:rPr>
          <w:rFonts w:ascii="Times" w:hAnsi="Times"/>
          <w:i/>
          <w:iCs/>
          <w:sz w:val="28"/>
          <w:szCs w:val="28"/>
          <w:lang w:val="hi-IN"/>
        </w:rPr>
        <w:t xml:space="preserve">The International Criminal Court: The Making of the Rome Statute, Issues, Negotiations and Results </w:t>
      </w:r>
      <w:r w:rsidRPr="004E3BC3">
        <w:rPr>
          <w:rFonts w:ascii="Times" w:hAnsi="Times"/>
          <w:sz w:val="28"/>
          <w:szCs w:val="28"/>
          <w:lang w:val="hi-IN"/>
        </w:rPr>
        <w:t>(Kluwer, 1999).</w:t>
      </w:r>
    </w:p>
    <w:p w14:paraId="48EB86F4" w14:textId="357D282A" w:rsidR="006A4B76" w:rsidRPr="004E3BC3" w:rsidRDefault="006A4B76" w:rsidP="00A44879">
      <w:pPr>
        <w:pStyle w:val="FootnoteText"/>
        <w:spacing w:after="240"/>
        <w:ind w:left="426" w:hanging="426"/>
        <w:jc w:val="both"/>
        <w:rPr>
          <w:rFonts w:ascii="Times" w:hAnsi="Times"/>
          <w:sz w:val="28"/>
          <w:szCs w:val="28"/>
          <w:lang w:val="hi-IN"/>
        </w:rPr>
      </w:pPr>
      <w:r w:rsidRPr="004E3BC3">
        <w:rPr>
          <w:rFonts w:ascii="Times" w:hAnsi="Times"/>
          <w:sz w:val="28"/>
          <w:szCs w:val="28"/>
          <w:lang w:val="hi-IN"/>
        </w:rPr>
        <w:t xml:space="preserve">Imoedemhe O, </w:t>
      </w:r>
      <w:r w:rsidRPr="004E3BC3">
        <w:rPr>
          <w:rFonts w:ascii="Times" w:hAnsi="Times"/>
          <w:bCs/>
          <w:i/>
          <w:sz w:val="28"/>
          <w:szCs w:val="28"/>
          <w:lang w:val="hi-IN"/>
        </w:rPr>
        <w:t>National Implementation of the Complementarity Regime of the Rome Statute of the International Criminal Court: Obligations and Challenges for Domestic Legislation with Nigeria as a Case Study</w:t>
      </w:r>
      <w:r w:rsidRPr="004E3BC3">
        <w:rPr>
          <w:rFonts w:ascii="Times" w:hAnsi="Times"/>
          <w:bCs/>
          <w:sz w:val="28"/>
          <w:szCs w:val="28"/>
          <w:lang w:val="hi-IN"/>
        </w:rPr>
        <w:t>, PhD dissertation submitted at the University of Leicester (2014).</w:t>
      </w:r>
    </w:p>
    <w:p w14:paraId="7C2B26D1" w14:textId="77777777" w:rsidR="004812F7" w:rsidRPr="004E3BC3" w:rsidRDefault="004812F7" w:rsidP="004812F7">
      <w:pPr>
        <w:spacing w:after="240" w:line="240" w:lineRule="auto"/>
        <w:ind w:left="426" w:hanging="426"/>
        <w:jc w:val="both"/>
        <w:rPr>
          <w:rFonts w:ascii="Times" w:hAnsi="Times"/>
          <w:sz w:val="28"/>
          <w:szCs w:val="28"/>
          <w:lang w:val="hi-IN"/>
        </w:rPr>
      </w:pPr>
      <w:r w:rsidRPr="004E3BC3">
        <w:rPr>
          <w:rFonts w:ascii="Times" w:hAnsi="Times"/>
          <w:sz w:val="28"/>
          <w:szCs w:val="28"/>
          <w:lang w:val="hi-IN"/>
        </w:rPr>
        <w:lastRenderedPageBreak/>
        <w:t>Jacobs D, ‘</w:t>
      </w:r>
      <w:r w:rsidRPr="004E3BC3">
        <w:rPr>
          <w:rFonts w:ascii="Times" w:hAnsi="Times"/>
          <w:bCs/>
          <w:sz w:val="28"/>
          <w:szCs w:val="28"/>
          <w:lang w:val="hi-IN"/>
        </w:rPr>
        <w:t>Positivism and International Criminal Law: The Principle of Legality as a Rule of Conflict of Theories’ in</w:t>
      </w:r>
      <w:r w:rsidRPr="004E3BC3">
        <w:rPr>
          <w:rFonts w:ascii="Times" w:hAnsi="Times"/>
          <w:b/>
          <w:bCs/>
          <w:sz w:val="28"/>
          <w:szCs w:val="28"/>
          <w:lang w:val="hi-IN"/>
        </w:rPr>
        <w:t xml:space="preserve"> </w:t>
      </w:r>
      <w:r w:rsidRPr="004E3BC3">
        <w:rPr>
          <w:rFonts w:ascii="Times" w:hAnsi="Times"/>
          <w:iCs/>
          <w:sz w:val="28"/>
          <w:szCs w:val="28"/>
          <w:lang w:val="hi-IN"/>
        </w:rPr>
        <w:t xml:space="preserve">Jean d'Aspremont &amp; Jörg Kammerhofer (eds.), </w:t>
      </w:r>
      <w:r w:rsidRPr="004E3BC3">
        <w:rPr>
          <w:rFonts w:ascii="Times" w:hAnsi="Times"/>
          <w:i/>
          <w:iCs/>
          <w:sz w:val="28"/>
          <w:szCs w:val="28"/>
          <w:lang w:val="hi-IN"/>
        </w:rPr>
        <w:t>International Legal Positivism World</w:t>
      </w:r>
      <w:r w:rsidRPr="004E3BC3">
        <w:rPr>
          <w:rFonts w:ascii="Times" w:hAnsi="Times"/>
          <w:iCs/>
          <w:sz w:val="28"/>
          <w:szCs w:val="28"/>
          <w:lang w:val="hi-IN"/>
        </w:rPr>
        <w:t xml:space="preserve"> (CUP 2014).</w:t>
      </w:r>
    </w:p>
    <w:p w14:paraId="36419396" w14:textId="77777777" w:rsidR="006A4B76" w:rsidRPr="004E3BC3" w:rsidRDefault="006A4B76" w:rsidP="00A44879">
      <w:pPr>
        <w:pStyle w:val="FootnoteText"/>
        <w:spacing w:after="240"/>
        <w:ind w:left="426" w:hanging="426"/>
        <w:jc w:val="both"/>
        <w:rPr>
          <w:rFonts w:ascii="Times" w:hAnsi="Times"/>
          <w:iCs/>
          <w:sz w:val="28"/>
          <w:szCs w:val="28"/>
          <w:lang w:val="hi-IN"/>
        </w:rPr>
      </w:pPr>
      <w:r w:rsidRPr="004E3BC3">
        <w:rPr>
          <w:rFonts w:ascii="Times" w:hAnsi="Times"/>
          <w:sz w:val="28"/>
          <w:szCs w:val="28"/>
          <w:lang w:val="hi-IN"/>
        </w:rPr>
        <w:t xml:space="preserve">Kleffner J, </w:t>
      </w:r>
      <w:r w:rsidRPr="004E3BC3">
        <w:rPr>
          <w:rFonts w:ascii="Times" w:hAnsi="Times"/>
          <w:i/>
          <w:iCs/>
          <w:sz w:val="28"/>
          <w:szCs w:val="28"/>
          <w:lang w:val="hi-IN"/>
        </w:rPr>
        <w:t xml:space="preserve">Complementarity of the Rome Statute and National Criminal Jurisdictions </w:t>
      </w:r>
      <w:r w:rsidRPr="004E3BC3">
        <w:rPr>
          <w:rFonts w:ascii="Times" w:hAnsi="Times"/>
          <w:iCs/>
          <w:sz w:val="28"/>
          <w:szCs w:val="28"/>
          <w:lang w:val="hi-IN"/>
        </w:rPr>
        <w:t>(CUP 2008).</w:t>
      </w:r>
    </w:p>
    <w:p w14:paraId="6AFB4C86" w14:textId="487380CC" w:rsidR="00237226" w:rsidRPr="004E3BC3" w:rsidRDefault="00237226" w:rsidP="00A44879">
      <w:pPr>
        <w:pStyle w:val="FootnoteText"/>
        <w:spacing w:after="240"/>
        <w:ind w:left="426" w:hanging="426"/>
        <w:jc w:val="both"/>
        <w:rPr>
          <w:rFonts w:ascii="Times" w:hAnsi="Times"/>
          <w:sz w:val="28"/>
          <w:szCs w:val="28"/>
          <w:lang w:val="hi-IN"/>
        </w:rPr>
      </w:pPr>
      <w:r w:rsidRPr="004E3BC3">
        <w:rPr>
          <w:rFonts w:ascii="Times" w:hAnsi="Times"/>
          <w:sz w:val="28"/>
          <w:szCs w:val="28"/>
          <w:lang w:val="hi-IN"/>
        </w:rPr>
        <w:t xml:space="preserve">McDougal M &amp; Reisman M, ‘International Law in Policy Oriented Perspective’ in R St. J MacDonald &amp; Douglas Johnston (eds.), </w:t>
      </w:r>
      <w:r w:rsidRPr="004E3BC3">
        <w:rPr>
          <w:rFonts w:ascii="Times" w:hAnsi="Times"/>
          <w:i/>
          <w:sz w:val="28"/>
          <w:szCs w:val="28"/>
          <w:lang w:val="hi-IN"/>
        </w:rPr>
        <w:t xml:space="preserve">The Structure and Process of International Law: Essays in Legal Philosophy, Doctrine and Theory </w:t>
      </w:r>
      <w:r w:rsidRPr="004E3BC3">
        <w:rPr>
          <w:rFonts w:ascii="Times" w:hAnsi="Times"/>
          <w:sz w:val="28"/>
          <w:szCs w:val="28"/>
          <w:lang w:val="hi-IN"/>
        </w:rPr>
        <w:t>(Martinus Nijhoff 1983).</w:t>
      </w:r>
    </w:p>
    <w:p w14:paraId="0512E5DB" w14:textId="7B4E28CE" w:rsidR="00751502" w:rsidRPr="004E3BC3" w:rsidRDefault="00751502" w:rsidP="00A44879">
      <w:pPr>
        <w:pStyle w:val="FootnoteText"/>
        <w:spacing w:after="240"/>
        <w:ind w:left="426" w:hanging="426"/>
        <w:jc w:val="both"/>
        <w:rPr>
          <w:rFonts w:ascii="Times" w:hAnsi="Times"/>
          <w:sz w:val="28"/>
          <w:szCs w:val="28"/>
          <w:lang w:val="hi-IN"/>
        </w:rPr>
      </w:pPr>
      <w:r w:rsidRPr="004E3BC3">
        <w:rPr>
          <w:rFonts w:ascii="Times" w:hAnsi="Times"/>
          <w:sz w:val="28"/>
          <w:szCs w:val="28"/>
          <w:lang w:val="hi-IN"/>
        </w:rPr>
        <w:t xml:space="preserve">Niezen R, </w:t>
      </w:r>
      <w:r w:rsidRPr="004E3BC3">
        <w:rPr>
          <w:rFonts w:ascii="Times" w:hAnsi="Times"/>
          <w:i/>
          <w:sz w:val="28"/>
          <w:szCs w:val="28"/>
          <w:lang w:val="hi-IN"/>
        </w:rPr>
        <w:t>The Rediscovered Self: Indigenous Identity and Cultural Justice</w:t>
      </w:r>
      <w:r w:rsidRPr="004E3BC3">
        <w:rPr>
          <w:rFonts w:ascii="Times" w:hAnsi="Times"/>
          <w:sz w:val="28"/>
          <w:szCs w:val="28"/>
          <w:lang w:val="hi-IN"/>
        </w:rPr>
        <w:t xml:space="preserve"> (Montreal, QC: McGill-Queen's University Press, 2009) 236 pp.</w:t>
      </w:r>
    </w:p>
    <w:p w14:paraId="43126EC1" w14:textId="4108B8BB" w:rsidR="00861A8C" w:rsidRPr="004E3BC3" w:rsidRDefault="00861A8C" w:rsidP="00A44879">
      <w:pPr>
        <w:pStyle w:val="FootnoteText"/>
        <w:spacing w:after="240"/>
        <w:ind w:left="426" w:hanging="426"/>
        <w:jc w:val="both"/>
        <w:rPr>
          <w:rFonts w:ascii="Times" w:hAnsi="Times"/>
          <w:sz w:val="28"/>
          <w:szCs w:val="28"/>
          <w:lang w:val="hi-IN"/>
        </w:rPr>
      </w:pPr>
      <w:r w:rsidRPr="004E3BC3">
        <w:rPr>
          <w:rFonts w:ascii="Times" w:hAnsi="Times"/>
          <w:sz w:val="28"/>
          <w:szCs w:val="28"/>
          <w:lang w:val="hi-IN"/>
        </w:rPr>
        <w:t xml:space="preserve">Nkrumah K, </w:t>
      </w:r>
      <w:r w:rsidRPr="004E3BC3">
        <w:rPr>
          <w:rFonts w:ascii="Times" w:hAnsi="Times"/>
          <w:i/>
          <w:sz w:val="28"/>
          <w:szCs w:val="28"/>
          <w:lang w:val="hi-IN"/>
        </w:rPr>
        <w:t>Neo-Colonialism, The Last Stage of Imperialism</w:t>
      </w:r>
      <w:r w:rsidRPr="004E3BC3">
        <w:rPr>
          <w:rFonts w:ascii="Times" w:hAnsi="Times"/>
          <w:sz w:val="28"/>
          <w:szCs w:val="28"/>
          <w:lang w:val="hi-IN"/>
        </w:rPr>
        <w:t xml:space="preserve"> (Thomas Nelson &amp; Sons, Ltd., 1965).</w:t>
      </w:r>
    </w:p>
    <w:p w14:paraId="429DD54E" w14:textId="6B19A0C9" w:rsidR="00861A8C" w:rsidRPr="004E3BC3" w:rsidRDefault="00861A8C" w:rsidP="00A44879">
      <w:pPr>
        <w:pStyle w:val="FootnoteText"/>
        <w:spacing w:after="240"/>
        <w:jc w:val="both"/>
        <w:rPr>
          <w:rFonts w:ascii="Times" w:hAnsi="Times"/>
          <w:sz w:val="28"/>
          <w:szCs w:val="28"/>
          <w:lang w:val="hi-IN"/>
        </w:rPr>
      </w:pPr>
      <w:r w:rsidRPr="004E3BC3">
        <w:rPr>
          <w:rFonts w:ascii="Times" w:hAnsi="Times"/>
          <w:sz w:val="28"/>
          <w:szCs w:val="28"/>
          <w:lang w:val="hi-IN"/>
        </w:rPr>
        <w:t xml:space="preserve">Oppenheim L, </w:t>
      </w:r>
      <w:r w:rsidRPr="004E3BC3">
        <w:rPr>
          <w:rFonts w:ascii="Times" w:hAnsi="Times"/>
          <w:i/>
          <w:iCs/>
          <w:sz w:val="28"/>
          <w:szCs w:val="28"/>
          <w:lang w:val="hi-IN"/>
        </w:rPr>
        <w:t xml:space="preserve">Oppenheim’s International Law </w:t>
      </w:r>
      <w:r w:rsidRPr="004E3BC3">
        <w:rPr>
          <w:rFonts w:ascii="Times" w:hAnsi="Times"/>
          <w:sz w:val="28"/>
          <w:szCs w:val="28"/>
          <w:lang w:val="hi-IN"/>
        </w:rPr>
        <w:t>(The Lawbook Exchange, 1920).</w:t>
      </w:r>
    </w:p>
    <w:p w14:paraId="4F2A6E8C" w14:textId="64D5FD59" w:rsidR="00783D05" w:rsidRPr="004E3BC3" w:rsidRDefault="00783D05" w:rsidP="00A44879">
      <w:pPr>
        <w:pStyle w:val="FootnoteText"/>
        <w:spacing w:after="240"/>
        <w:jc w:val="both"/>
        <w:rPr>
          <w:rFonts w:ascii="Times" w:hAnsi="Times"/>
          <w:sz w:val="28"/>
          <w:szCs w:val="28"/>
          <w:lang w:val="hi-IN"/>
        </w:rPr>
      </w:pPr>
      <w:r w:rsidRPr="004E3BC3">
        <w:rPr>
          <w:rFonts w:ascii="Times" w:hAnsi="Times"/>
          <w:sz w:val="28"/>
          <w:szCs w:val="28"/>
          <w:lang w:val="hi-IN"/>
        </w:rPr>
        <w:t>Sartre</w:t>
      </w:r>
      <w:r w:rsidR="00861A8C" w:rsidRPr="004E3BC3">
        <w:rPr>
          <w:rFonts w:ascii="Times" w:hAnsi="Times"/>
          <w:sz w:val="28"/>
          <w:szCs w:val="28"/>
          <w:lang w:val="hi-IN"/>
        </w:rPr>
        <w:t xml:space="preserve"> J</w:t>
      </w:r>
      <w:r w:rsidRPr="004E3BC3">
        <w:rPr>
          <w:rFonts w:ascii="Times" w:hAnsi="Times"/>
          <w:sz w:val="28"/>
          <w:szCs w:val="28"/>
          <w:lang w:val="hi-IN"/>
        </w:rPr>
        <w:t xml:space="preserve">P, </w:t>
      </w:r>
      <w:r w:rsidRPr="004E3BC3">
        <w:rPr>
          <w:rFonts w:ascii="Times" w:hAnsi="Times"/>
          <w:i/>
          <w:iCs/>
          <w:sz w:val="28"/>
          <w:szCs w:val="28"/>
          <w:lang w:val="hi-IN"/>
        </w:rPr>
        <w:t>Colonialism and Neo-colonialism</w:t>
      </w:r>
      <w:r w:rsidRPr="004E3BC3">
        <w:rPr>
          <w:rFonts w:ascii="Times" w:hAnsi="Times"/>
          <w:sz w:val="28"/>
          <w:szCs w:val="28"/>
          <w:lang w:val="hi-IN"/>
        </w:rPr>
        <w:t xml:space="preserve"> (Routledge, 2001).</w:t>
      </w:r>
    </w:p>
    <w:p w14:paraId="6D94F4AD" w14:textId="743AFDB3" w:rsidR="00861A8C" w:rsidRPr="004E3BC3" w:rsidRDefault="00861A8C" w:rsidP="00861A8C">
      <w:pPr>
        <w:pStyle w:val="FootnoteText"/>
        <w:spacing w:after="240"/>
        <w:ind w:left="426" w:hanging="426"/>
        <w:jc w:val="both"/>
        <w:rPr>
          <w:rFonts w:ascii="Times" w:hAnsi="Times"/>
          <w:sz w:val="28"/>
          <w:szCs w:val="28"/>
          <w:lang w:val="hi-IN"/>
        </w:rPr>
      </w:pPr>
      <w:r w:rsidRPr="004E3BC3">
        <w:rPr>
          <w:rFonts w:ascii="Times" w:hAnsi="Times"/>
          <w:sz w:val="28"/>
          <w:szCs w:val="28"/>
          <w:lang w:val="hi-IN"/>
        </w:rPr>
        <w:t xml:space="preserve">Schabas W, </w:t>
      </w:r>
      <w:r w:rsidRPr="004E3BC3">
        <w:rPr>
          <w:rFonts w:ascii="Times" w:hAnsi="Times"/>
          <w:i/>
          <w:sz w:val="28"/>
          <w:szCs w:val="28"/>
          <w:lang w:val="hi-IN"/>
        </w:rPr>
        <w:t>The International Criminal Court: A Commentary on the Rome Statute</w:t>
      </w:r>
      <w:r w:rsidRPr="004E3BC3">
        <w:rPr>
          <w:rFonts w:ascii="Times" w:hAnsi="Times"/>
          <w:sz w:val="28"/>
          <w:szCs w:val="28"/>
          <w:lang w:val="hi-IN"/>
        </w:rPr>
        <w:t xml:space="preserve"> (OUP 2010).</w:t>
      </w:r>
    </w:p>
    <w:p w14:paraId="730A1FE5" w14:textId="67B5B2AE" w:rsidR="00861A8C" w:rsidRPr="004E3BC3" w:rsidRDefault="00861A8C" w:rsidP="00861A8C">
      <w:pPr>
        <w:pStyle w:val="FootnoteText"/>
        <w:spacing w:after="240"/>
        <w:ind w:left="426" w:hanging="426"/>
        <w:jc w:val="both"/>
        <w:rPr>
          <w:rFonts w:ascii="Times" w:hAnsi="Times"/>
          <w:sz w:val="28"/>
          <w:szCs w:val="28"/>
          <w:lang w:val="hi-IN"/>
        </w:rPr>
      </w:pPr>
      <w:r w:rsidRPr="004E3BC3">
        <w:rPr>
          <w:rFonts w:ascii="Times" w:hAnsi="Times"/>
          <w:sz w:val="28"/>
          <w:szCs w:val="28"/>
          <w:lang w:val="hi-IN"/>
        </w:rPr>
        <w:t xml:space="preserve">Sornarajah M, </w:t>
      </w:r>
      <w:r w:rsidRPr="004E3BC3">
        <w:rPr>
          <w:rFonts w:ascii="Times" w:hAnsi="Times"/>
          <w:i/>
          <w:sz w:val="28"/>
          <w:szCs w:val="28"/>
          <w:lang w:val="hi-IN"/>
        </w:rPr>
        <w:t xml:space="preserve">The International Law on Foreign Investment </w:t>
      </w:r>
      <w:r w:rsidRPr="004E3BC3">
        <w:rPr>
          <w:rFonts w:ascii="Times" w:hAnsi="Times"/>
          <w:sz w:val="28"/>
          <w:szCs w:val="28"/>
          <w:lang w:val="hi-IN"/>
        </w:rPr>
        <w:t>(3</w:t>
      </w:r>
      <w:r w:rsidRPr="004E3BC3">
        <w:rPr>
          <w:rFonts w:ascii="Times" w:hAnsi="Times"/>
          <w:sz w:val="28"/>
          <w:szCs w:val="28"/>
          <w:vertAlign w:val="superscript"/>
          <w:lang w:val="hi-IN"/>
        </w:rPr>
        <w:t>rd</w:t>
      </w:r>
      <w:r w:rsidRPr="004E3BC3">
        <w:rPr>
          <w:rFonts w:ascii="Times" w:hAnsi="Times"/>
          <w:sz w:val="28"/>
          <w:szCs w:val="28"/>
          <w:lang w:val="hi-IN"/>
        </w:rPr>
        <w:t xml:space="preserve"> edn, CUP, 2010).</w:t>
      </w:r>
    </w:p>
    <w:p w14:paraId="39D7057A" w14:textId="391366D6" w:rsidR="004812F7" w:rsidRPr="004E3BC3" w:rsidRDefault="004812F7" w:rsidP="00861A8C">
      <w:pPr>
        <w:pStyle w:val="FootnoteText"/>
        <w:spacing w:after="240"/>
        <w:ind w:left="426" w:hanging="426"/>
        <w:jc w:val="both"/>
        <w:rPr>
          <w:rFonts w:ascii="Times" w:hAnsi="Times"/>
          <w:sz w:val="28"/>
          <w:szCs w:val="28"/>
          <w:lang w:val="hi-IN"/>
        </w:rPr>
      </w:pPr>
      <w:r w:rsidRPr="004E3BC3">
        <w:rPr>
          <w:rFonts w:ascii="Times" w:hAnsi="Times"/>
          <w:sz w:val="28"/>
          <w:szCs w:val="28"/>
          <w:lang w:val="hi-IN"/>
        </w:rPr>
        <w:t>Stoll PT, ‘State Immunity’ in Max Planck Encyclopaedia of Public International Law (2011).</w:t>
      </w:r>
    </w:p>
    <w:p w14:paraId="05CDD762" w14:textId="76B6D849" w:rsidR="006A4B76" w:rsidRPr="004E3BC3" w:rsidRDefault="006A4B76" w:rsidP="006A4B76">
      <w:pPr>
        <w:pStyle w:val="FootnoteText"/>
        <w:spacing w:after="240"/>
        <w:ind w:left="426" w:hanging="426"/>
        <w:jc w:val="both"/>
        <w:rPr>
          <w:rFonts w:ascii="Times" w:hAnsi="Times"/>
          <w:sz w:val="28"/>
          <w:szCs w:val="28"/>
          <w:lang w:val="hi-IN"/>
        </w:rPr>
      </w:pPr>
      <w:r w:rsidRPr="004E3BC3">
        <w:rPr>
          <w:rFonts w:ascii="Times" w:hAnsi="Times"/>
          <w:sz w:val="28"/>
          <w:szCs w:val="28"/>
          <w:lang w:val="hi-IN"/>
        </w:rPr>
        <w:t xml:space="preserve">Witte E, </w:t>
      </w:r>
      <w:r w:rsidRPr="004E3BC3">
        <w:rPr>
          <w:rFonts w:ascii="Times" w:hAnsi="Times"/>
          <w:i/>
          <w:sz w:val="28"/>
          <w:szCs w:val="28"/>
          <w:lang w:val="hi-IN"/>
        </w:rPr>
        <w:t>Putting Complementarity into Practice: Domestic Justice for International Crimes in DRC, Uganda and Kenya</w:t>
      </w:r>
      <w:r w:rsidRPr="004E3BC3">
        <w:rPr>
          <w:rFonts w:ascii="Times" w:hAnsi="Times"/>
          <w:sz w:val="28"/>
          <w:szCs w:val="28"/>
          <w:lang w:val="hi-IN"/>
        </w:rPr>
        <w:t xml:space="preserve"> (Open Society Foundations 2011).</w:t>
      </w:r>
    </w:p>
    <w:p w14:paraId="002D4B80" w14:textId="54369E66" w:rsidR="0005104A" w:rsidRPr="004E3BC3" w:rsidRDefault="0005104A" w:rsidP="00A44879">
      <w:pPr>
        <w:spacing w:after="240" w:line="240" w:lineRule="auto"/>
        <w:ind w:left="426" w:hanging="426"/>
        <w:jc w:val="both"/>
        <w:rPr>
          <w:rFonts w:ascii="Times" w:eastAsia="Times New Roman" w:hAnsi="Times" w:cs="Times New Roman"/>
          <w:b/>
          <w:sz w:val="28"/>
          <w:szCs w:val="28"/>
          <w:lang w:val="hi-IN"/>
        </w:rPr>
      </w:pPr>
      <w:r w:rsidRPr="004E3BC3">
        <w:rPr>
          <w:rFonts w:ascii="Times" w:eastAsia="Times New Roman" w:hAnsi="Times" w:cs="Times New Roman"/>
          <w:b/>
          <w:sz w:val="28"/>
          <w:szCs w:val="28"/>
          <w:lang w:val="hi-IN"/>
        </w:rPr>
        <w:t>Journal Articles</w:t>
      </w:r>
    </w:p>
    <w:p w14:paraId="486F5EAC" w14:textId="1096AFCC" w:rsidR="0053010C" w:rsidRPr="004E3BC3" w:rsidRDefault="0053010C" w:rsidP="00A44879">
      <w:pPr>
        <w:spacing w:after="240" w:line="240" w:lineRule="auto"/>
        <w:ind w:left="426" w:hanging="426"/>
        <w:jc w:val="both"/>
        <w:rPr>
          <w:rFonts w:ascii="Times" w:hAnsi="Times"/>
          <w:sz w:val="28"/>
          <w:szCs w:val="28"/>
          <w:lang w:val="hi-IN"/>
        </w:rPr>
      </w:pPr>
      <w:r w:rsidRPr="004E3BC3">
        <w:rPr>
          <w:rFonts w:ascii="Times" w:hAnsi="Times"/>
          <w:sz w:val="28"/>
          <w:szCs w:val="28"/>
          <w:lang w:val="hi-IN"/>
        </w:rPr>
        <w:t>Akande D, ‘</w:t>
      </w:r>
      <w:r w:rsidRPr="004E3BC3">
        <w:rPr>
          <w:rFonts w:ascii="Times" w:hAnsi="Times"/>
          <w:bCs/>
          <w:sz w:val="28"/>
          <w:szCs w:val="28"/>
          <w:lang w:val="hi-IN"/>
        </w:rPr>
        <w:t xml:space="preserve">The Legal Nature of Security Council Referrals to the ICC and its Impact on Al Bashir's Immunities’, (2009) 7(2) </w:t>
      </w:r>
      <w:r w:rsidRPr="004E3BC3">
        <w:rPr>
          <w:rFonts w:ascii="Times" w:hAnsi="Times"/>
          <w:sz w:val="28"/>
          <w:szCs w:val="28"/>
          <w:lang w:val="hi-IN"/>
        </w:rPr>
        <w:t>J Int’l Criminal Justice 333.</w:t>
      </w:r>
    </w:p>
    <w:p w14:paraId="379D7418" w14:textId="3FA52DDD" w:rsidR="004812F7" w:rsidRPr="004E3BC3" w:rsidRDefault="004812F7" w:rsidP="00A44879">
      <w:pPr>
        <w:spacing w:after="240" w:line="240" w:lineRule="auto"/>
        <w:ind w:left="426" w:hanging="426"/>
        <w:jc w:val="both"/>
        <w:rPr>
          <w:rFonts w:ascii="Times" w:hAnsi="Times" w:cs="Times New Roman"/>
          <w:sz w:val="28"/>
          <w:szCs w:val="28"/>
          <w:lang w:val="hi-IN"/>
        </w:rPr>
      </w:pPr>
      <w:r w:rsidRPr="004E3BC3">
        <w:rPr>
          <w:rFonts w:ascii="Times" w:hAnsi="Times" w:cs="Times New Roman"/>
          <w:sz w:val="28"/>
          <w:szCs w:val="28"/>
          <w:lang w:val="hi-IN"/>
        </w:rPr>
        <w:t xml:space="preserve">Akande D </w:t>
      </w:r>
      <w:r w:rsidR="00296EBC" w:rsidRPr="004E3BC3">
        <w:rPr>
          <w:rFonts w:ascii="Times" w:hAnsi="Times" w:cs="Times New Roman"/>
          <w:sz w:val="28"/>
          <w:szCs w:val="28"/>
          <w:lang w:val="hi-IN"/>
        </w:rPr>
        <w:t>&amp;</w:t>
      </w:r>
      <w:r w:rsidRPr="004E3BC3">
        <w:rPr>
          <w:rFonts w:ascii="Times" w:hAnsi="Times" w:cs="Times New Roman"/>
          <w:sz w:val="28"/>
          <w:szCs w:val="28"/>
          <w:lang w:val="hi-IN"/>
        </w:rPr>
        <w:t xml:space="preserve"> Shah</w:t>
      </w:r>
      <w:r w:rsidR="00296EBC" w:rsidRPr="004E3BC3">
        <w:rPr>
          <w:rFonts w:ascii="Times" w:hAnsi="Times" w:cs="Times New Roman"/>
          <w:sz w:val="28"/>
          <w:szCs w:val="28"/>
          <w:lang w:val="hi-IN"/>
        </w:rPr>
        <w:t xml:space="preserve"> S</w:t>
      </w:r>
      <w:r w:rsidRPr="004E3BC3">
        <w:rPr>
          <w:rFonts w:ascii="Times" w:hAnsi="Times" w:cs="Times New Roman"/>
          <w:sz w:val="28"/>
          <w:szCs w:val="28"/>
          <w:lang w:val="hi-IN"/>
        </w:rPr>
        <w:t>, ‘Immunities of State Officials, International Crimes, and Foreign Domestic Courts’ (2011) 21 EJIL 821.</w:t>
      </w:r>
    </w:p>
    <w:p w14:paraId="1A1D9CDF" w14:textId="40EA5383" w:rsidR="006F69FB" w:rsidRPr="004E3BC3" w:rsidRDefault="006F69FB" w:rsidP="006F69FB">
      <w:pPr>
        <w:spacing w:after="240" w:line="240" w:lineRule="auto"/>
        <w:ind w:left="426" w:hanging="426"/>
        <w:jc w:val="both"/>
        <w:rPr>
          <w:rFonts w:ascii="Times" w:hAnsi="Times"/>
          <w:sz w:val="28"/>
          <w:szCs w:val="28"/>
          <w:lang w:val="hi-IN"/>
        </w:rPr>
      </w:pPr>
      <w:r w:rsidRPr="004E3BC3">
        <w:rPr>
          <w:rFonts w:ascii="Times" w:hAnsi="Times"/>
          <w:sz w:val="28"/>
          <w:szCs w:val="28"/>
          <w:lang w:val="hi-IN"/>
        </w:rPr>
        <w:t>Abdullahi</w:t>
      </w:r>
      <w:r w:rsidR="009B41B3" w:rsidRPr="004E3BC3">
        <w:rPr>
          <w:rFonts w:ascii="Times" w:hAnsi="Times"/>
          <w:sz w:val="28"/>
          <w:szCs w:val="28"/>
          <w:lang w:val="hi-IN"/>
        </w:rPr>
        <w:t>, AA</w:t>
      </w:r>
      <w:r w:rsidRPr="004E3BC3">
        <w:rPr>
          <w:rFonts w:ascii="Times" w:hAnsi="Times"/>
          <w:sz w:val="28"/>
          <w:szCs w:val="28"/>
          <w:lang w:val="hi-IN"/>
        </w:rPr>
        <w:t xml:space="preserve"> "Editorial note: From the neocolonial ‘Transitional’to indigenous formations of justice." International Journal of Transitional Justice 7.2 (2013): 197-204.</w:t>
      </w:r>
    </w:p>
    <w:p w14:paraId="7892ADBD" w14:textId="77777777" w:rsidR="009B41B3" w:rsidRPr="004E3BC3" w:rsidRDefault="009B41B3" w:rsidP="00A44879">
      <w:pPr>
        <w:spacing w:after="240" w:line="240" w:lineRule="auto"/>
        <w:ind w:left="426" w:hanging="426"/>
        <w:jc w:val="both"/>
        <w:rPr>
          <w:rFonts w:ascii="Times" w:hAnsi="Times"/>
          <w:sz w:val="28"/>
          <w:szCs w:val="28"/>
        </w:rPr>
      </w:pPr>
      <w:r w:rsidRPr="004E3BC3">
        <w:rPr>
          <w:rFonts w:ascii="Times" w:hAnsi="Times"/>
          <w:sz w:val="28"/>
          <w:szCs w:val="28"/>
        </w:rPr>
        <w:lastRenderedPageBreak/>
        <w:t>Barnidge, R, "Some (preliminary) thoughts on neocolonialism and international law." Indian Society of International Law (2009): 115 - 121.</w:t>
      </w:r>
    </w:p>
    <w:p w14:paraId="476B3BD5" w14:textId="77777777" w:rsidR="00320CDB" w:rsidRPr="004E3BC3" w:rsidRDefault="00320CDB" w:rsidP="00A44879">
      <w:pPr>
        <w:spacing w:after="240" w:line="240" w:lineRule="auto"/>
        <w:ind w:left="426" w:hanging="426"/>
        <w:jc w:val="both"/>
        <w:rPr>
          <w:rFonts w:ascii="Times" w:hAnsi="Times"/>
          <w:sz w:val="28"/>
          <w:szCs w:val="28"/>
        </w:rPr>
      </w:pPr>
      <w:r w:rsidRPr="004E3BC3">
        <w:rPr>
          <w:rFonts w:ascii="Times" w:hAnsi="Times"/>
          <w:sz w:val="28"/>
          <w:szCs w:val="28"/>
        </w:rPr>
        <w:t>Capulong ERC, "Mediation and the Neocolonial Legal Order: Access to Justice and Self-Determination in the Philippines." Ohio St. J. on Disp. Resol. 27 (2012): 641</w:t>
      </w:r>
    </w:p>
    <w:p w14:paraId="28EAAA94" w14:textId="77E339E9" w:rsidR="00861A8C" w:rsidRPr="004E3BC3" w:rsidRDefault="00861A8C" w:rsidP="00A44879">
      <w:pPr>
        <w:spacing w:after="240" w:line="240" w:lineRule="auto"/>
        <w:ind w:left="426" w:hanging="426"/>
        <w:jc w:val="both"/>
        <w:rPr>
          <w:rFonts w:ascii="Times" w:hAnsi="Times"/>
          <w:sz w:val="28"/>
          <w:szCs w:val="28"/>
          <w:lang w:val="hi-IN"/>
        </w:rPr>
      </w:pPr>
      <w:r w:rsidRPr="004E3BC3">
        <w:rPr>
          <w:rFonts w:ascii="Times" w:hAnsi="Times" w:cs="Times New Roman"/>
          <w:sz w:val="28"/>
          <w:szCs w:val="28"/>
          <w:lang w:val="hi-IN"/>
        </w:rPr>
        <w:t>Chimni B, ‘Third World Approaches to International Law: a Manifesto’, (2006) 28 Int’l Comm LR 3.</w:t>
      </w:r>
    </w:p>
    <w:p w14:paraId="5A097CAA" w14:textId="716C7C63" w:rsidR="00237226" w:rsidRPr="004E3BC3" w:rsidRDefault="00237226" w:rsidP="00A44879">
      <w:pPr>
        <w:spacing w:after="240" w:line="240" w:lineRule="auto"/>
        <w:ind w:left="426" w:hanging="426"/>
        <w:jc w:val="both"/>
        <w:rPr>
          <w:rFonts w:ascii="Times" w:hAnsi="Times"/>
          <w:sz w:val="28"/>
          <w:szCs w:val="28"/>
          <w:lang w:val="hi-IN"/>
        </w:rPr>
      </w:pPr>
      <w:r w:rsidRPr="004E3BC3">
        <w:rPr>
          <w:rFonts w:ascii="Times" w:hAnsi="Times" w:cs="Times New Roman"/>
          <w:sz w:val="28"/>
          <w:szCs w:val="28"/>
          <w:lang w:val="hi-IN"/>
        </w:rPr>
        <w:t>Cryer R, ‘Royalism and the King: Article 21 of the Rome Statute and the Politics of Sources’, (2009) 12(3) New Criminal Law Review 390.</w:t>
      </w:r>
    </w:p>
    <w:p w14:paraId="58B6C586" w14:textId="77777777" w:rsidR="002D7311" w:rsidRPr="004E3BC3" w:rsidRDefault="002D7311" w:rsidP="002D7311">
      <w:pPr>
        <w:rPr>
          <w:rFonts w:ascii="Times" w:eastAsia="Times New Roman" w:hAnsi="Times" w:cs="Times New Roman"/>
          <w:sz w:val="28"/>
          <w:szCs w:val="28"/>
        </w:rPr>
      </w:pPr>
      <w:r w:rsidRPr="004E3BC3">
        <w:rPr>
          <w:rFonts w:ascii="Times" w:eastAsia="Times New Roman" w:hAnsi="Times" w:cs="Arial"/>
          <w:color w:val="222222"/>
          <w:sz w:val="28"/>
          <w:szCs w:val="28"/>
          <w:shd w:val="clear" w:color="auto" w:fill="FFFFFF"/>
        </w:rPr>
        <w:t>Eades, Diana, </w:t>
      </w:r>
      <w:r w:rsidRPr="004E3BC3">
        <w:rPr>
          <w:rFonts w:ascii="Times" w:eastAsia="Times New Roman" w:hAnsi="Times" w:cs="Arial"/>
          <w:i/>
          <w:iCs/>
          <w:color w:val="222222"/>
          <w:sz w:val="28"/>
          <w:szCs w:val="28"/>
          <w:shd w:val="clear" w:color="auto" w:fill="FFFFFF"/>
        </w:rPr>
        <w:t>Courtroom talk and neocolonial control</w:t>
      </w:r>
      <w:r w:rsidRPr="004E3BC3">
        <w:rPr>
          <w:rFonts w:ascii="Times" w:eastAsia="Times New Roman" w:hAnsi="Times" w:cs="Arial"/>
          <w:color w:val="222222"/>
          <w:sz w:val="28"/>
          <w:szCs w:val="28"/>
          <w:shd w:val="clear" w:color="auto" w:fill="FFFFFF"/>
        </w:rPr>
        <w:t>. Vol. 22. Walter de Gruyter, 2008.</w:t>
      </w:r>
    </w:p>
    <w:p w14:paraId="30FA6E95" w14:textId="1F71D4A5" w:rsidR="0053010C" w:rsidRPr="004E3BC3" w:rsidRDefault="0053010C" w:rsidP="00A44879">
      <w:pPr>
        <w:spacing w:after="240" w:line="240" w:lineRule="auto"/>
        <w:ind w:left="426" w:hanging="426"/>
        <w:jc w:val="both"/>
        <w:rPr>
          <w:rFonts w:ascii="Times" w:hAnsi="Times"/>
          <w:sz w:val="28"/>
          <w:szCs w:val="28"/>
          <w:lang w:val="hi-IN"/>
        </w:rPr>
      </w:pPr>
      <w:r w:rsidRPr="004E3BC3">
        <w:rPr>
          <w:rFonts w:ascii="Times" w:hAnsi="Times"/>
          <w:sz w:val="28"/>
          <w:szCs w:val="28"/>
          <w:lang w:val="hi-IN"/>
        </w:rPr>
        <w:t>Gaeta P, ‘</w:t>
      </w:r>
      <w:r w:rsidRPr="004E3BC3">
        <w:rPr>
          <w:rFonts w:ascii="Times" w:hAnsi="Times"/>
          <w:bCs/>
          <w:sz w:val="28"/>
          <w:szCs w:val="28"/>
          <w:lang w:val="hi-IN"/>
        </w:rPr>
        <w:t>Does President Al Bashir Enjoy Immunity from Arrest?’,</w:t>
      </w:r>
      <w:r w:rsidRPr="004E3BC3">
        <w:rPr>
          <w:rFonts w:ascii="Times" w:hAnsi="Times"/>
          <w:sz w:val="28"/>
          <w:szCs w:val="28"/>
          <w:lang w:val="hi-IN"/>
        </w:rPr>
        <w:t xml:space="preserve"> (2009) 7(2) J Int Criminal Justice 315.</w:t>
      </w:r>
    </w:p>
    <w:p w14:paraId="4CEA1DD4" w14:textId="69CA2F96" w:rsidR="00B07177" w:rsidRPr="004E3BC3" w:rsidRDefault="00B07177" w:rsidP="00A44879">
      <w:pPr>
        <w:spacing w:after="240" w:line="240" w:lineRule="auto"/>
        <w:ind w:left="426" w:hanging="426"/>
        <w:jc w:val="both"/>
        <w:rPr>
          <w:rFonts w:ascii="Times" w:hAnsi="Times" w:cs="Times New Roman"/>
          <w:sz w:val="28"/>
          <w:szCs w:val="28"/>
          <w:lang w:val="hi-IN"/>
        </w:rPr>
      </w:pPr>
      <w:r w:rsidRPr="004E3BC3">
        <w:rPr>
          <w:rFonts w:ascii="Times" w:hAnsi="Times"/>
          <w:sz w:val="28"/>
          <w:szCs w:val="28"/>
          <w:lang w:val="hi-IN"/>
        </w:rPr>
        <w:t>Holvoet M &amp; de Hert P, ‘International Criminal Law as Global Law: An Assessment of the Hybrid Tribunals’ (2012) 17 Tilburg LR 228.</w:t>
      </w:r>
    </w:p>
    <w:p w14:paraId="769AB674" w14:textId="41367C18" w:rsidR="00861A8C" w:rsidRPr="004E3BC3" w:rsidRDefault="00861A8C" w:rsidP="00A44879">
      <w:pPr>
        <w:spacing w:after="240" w:line="240" w:lineRule="auto"/>
        <w:ind w:left="426" w:hanging="426"/>
        <w:jc w:val="both"/>
        <w:rPr>
          <w:rFonts w:ascii="Times" w:hAnsi="Times" w:cs="Times New Roman"/>
          <w:sz w:val="28"/>
          <w:szCs w:val="28"/>
          <w:lang w:val="hi-IN"/>
        </w:rPr>
      </w:pPr>
      <w:r w:rsidRPr="004E3BC3">
        <w:rPr>
          <w:rFonts w:ascii="Times" w:hAnsi="Times" w:cs="Times New Roman"/>
          <w:sz w:val="28"/>
          <w:szCs w:val="28"/>
          <w:lang w:val="hi-IN"/>
        </w:rPr>
        <w:t>Kiyani A, ‘Third World Approaches to International Criminal Law’ (2016) 109 AJIL Unbound 255.</w:t>
      </w:r>
    </w:p>
    <w:p w14:paraId="4B95397A" w14:textId="77777777" w:rsidR="006F69FB" w:rsidRPr="004E3BC3" w:rsidRDefault="006F69FB" w:rsidP="006F69FB">
      <w:pPr>
        <w:spacing w:after="240" w:line="240" w:lineRule="auto"/>
        <w:ind w:left="426" w:hanging="426"/>
        <w:jc w:val="both"/>
        <w:rPr>
          <w:rFonts w:ascii="Times" w:hAnsi="Times"/>
          <w:sz w:val="28"/>
          <w:szCs w:val="28"/>
          <w:lang w:val="hi-IN"/>
        </w:rPr>
      </w:pPr>
      <w:r w:rsidRPr="004E3BC3">
        <w:rPr>
          <w:rFonts w:ascii="Times" w:hAnsi="Times"/>
          <w:sz w:val="28"/>
          <w:szCs w:val="28"/>
          <w:lang w:val="hi-IN"/>
        </w:rPr>
        <w:t>Keeffe, Arthur John  "Neocolonialism in the District of Columbia." ABAJ 57 (1971): 793.</w:t>
      </w:r>
    </w:p>
    <w:p w14:paraId="5718D621" w14:textId="6BAE8BDD" w:rsidR="00E84E13" w:rsidRPr="004E3BC3" w:rsidRDefault="00E84E13" w:rsidP="00A44879">
      <w:pPr>
        <w:spacing w:after="240" w:line="240" w:lineRule="auto"/>
        <w:ind w:left="426" w:hanging="426"/>
        <w:jc w:val="both"/>
        <w:rPr>
          <w:rFonts w:ascii="Times" w:hAnsi="Times" w:cs="Times New Roman"/>
          <w:sz w:val="28"/>
          <w:szCs w:val="28"/>
          <w:lang w:val="hi-IN"/>
        </w:rPr>
      </w:pPr>
      <w:r w:rsidRPr="004E3BC3">
        <w:rPr>
          <w:rFonts w:ascii="Times" w:hAnsi="Times"/>
          <w:sz w:val="28"/>
          <w:szCs w:val="28"/>
          <w:lang w:val="hi-IN"/>
        </w:rPr>
        <w:t>McDougal M &amp; Reisman M, ‘The Prescribing Function in the World Constitutive Process: How International Law is Made’, (1981) 6 Yale Studies in World Public Order 355.</w:t>
      </w:r>
    </w:p>
    <w:p w14:paraId="47FF71CD" w14:textId="1B8F57F7" w:rsidR="002E58B1" w:rsidRPr="004E3BC3" w:rsidRDefault="002E58B1" w:rsidP="00A44879">
      <w:pPr>
        <w:spacing w:after="240" w:line="240" w:lineRule="auto"/>
        <w:ind w:left="426" w:hanging="426"/>
        <w:jc w:val="both"/>
        <w:rPr>
          <w:rFonts w:ascii="Times" w:hAnsi="Times" w:cs="Times New Roman"/>
          <w:sz w:val="28"/>
          <w:szCs w:val="28"/>
          <w:lang w:val="hi-IN"/>
        </w:rPr>
      </w:pPr>
      <w:r w:rsidRPr="004E3BC3">
        <w:rPr>
          <w:rFonts w:ascii="Times" w:hAnsi="Times" w:cs="Times New Roman"/>
          <w:sz w:val="28"/>
          <w:szCs w:val="28"/>
          <w:lang w:val="hi-IN"/>
        </w:rPr>
        <w:t>Menon P, ‘Self-Referring to the International Criminal Court: A Continuation of War by Other Means’ (2016) 109 AJIL Unbound 260.</w:t>
      </w:r>
    </w:p>
    <w:p w14:paraId="49A10375" w14:textId="2CFDB601" w:rsidR="00E84E13" w:rsidRPr="004E3BC3" w:rsidRDefault="00E84E13" w:rsidP="00A44879">
      <w:pPr>
        <w:spacing w:after="240" w:line="240" w:lineRule="auto"/>
        <w:ind w:left="426" w:hanging="426"/>
        <w:jc w:val="both"/>
        <w:rPr>
          <w:rFonts w:ascii="Times" w:hAnsi="Times" w:cs="Times New Roman"/>
          <w:sz w:val="28"/>
          <w:szCs w:val="28"/>
          <w:lang w:val="hi-IN"/>
        </w:rPr>
      </w:pPr>
      <w:r w:rsidRPr="004E3BC3">
        <w:rPr>
          <w:rFonts w:ascii="Times" w:hAnsi="Times"/>
          <w:sz w:val="28"/>
          <w:szCs w:val="28"/>
          <w:lang w:val="hi-IN"/>
        </w:rPr>
        <w:t>Mutua M, ‘What is TWAIL?’, (2000) 94 Proc ASIL 31.</w:t>
      </w:r>
    </w:p>
    <w:p w14:paraId="03E4FDA2" w14:textId="4289FEA7" w:rsidR="00B07177" w:rsidRPr="004E3BC3" w:rsidRDefault="00B07177" w:rsidP="00A44879">
      <w:pPr>
        <w:spacing w:after="240" w:line="240" w:lineRule="auto"/>
        <w:ind w:left="426" w:hanging="426"/>
        <w:jc w:val="both"/>
        <w:rPr>
          <w:rFonts w:ascii="Times" w:hAnsi="Times" w:cs="Times New Roman"/>
          <w:sz w:val="28"/>
          <w:szCs w:val="28"/>
          <w:lang w:val="hi-IN"/>
        </w:rPr>
      </w:pPr>
      <w:r w:rsidRPr="004E3BC3">
        <w:rPr>
          <w:rFonts w:ascii="Times" w:hAnsi="Times" w:cs="Times New Roman"/>
          <w:sz w:val="28"/>
          <w:szCs w:val="28"/>
          <w:lang w:val="hi-IN"/>
        </w:rPr>
        <w:t>Nouwen S, ‘The Hybrid Category of a New Type of International Crimes Courts’ (2006) 2 Utrecht LR 190</w:t>
      </w:r>
      <w:r w:rsidR="002E58B1" w:rsidRPr="004E3BC3">
        <w:rPr>
          <w:rFonts w:ascii="Times" w:hAnsi="Times" w:cs="Times New Roman"/>
          <w:sz w:val="28"/>
          <w:szCs w:val="28"/>
          <w:lang w:val="hi-IN"/>
        </w:rPr>
        <w:t>.</w:t>
      </w:r>
    </w:p>
    <w:p w14:paraId="6029E6D9" w14:textId="24670A1D" w:rsidR="002E58B1" w:rsidRPr="004E3BC3" w:rsidRDefault="002E58B1" w:rsidP="00A44879">
      <w:pPr>
        <w:spacing w:after="240" w:line="240" w:lineRule="auto"/>
        <w:ind w:left="426" w:hanging="426"/>
        <w:jc w:val="both"/>
        <w:rPr>
          <w:rFonts w:ascii="Times" w:hAnsi="Times"/>
          <w:sz w:val="28"/>
          <w:szCs w:val="28"/>
          <w:lang w:val="hi-IN"/>
        </w:rPr>
      </w:pPr>
      <w:r w:rsidRPr="004E3BC3">
        <w:rPr>
          <w:rFonts w:ascii="Times" w:hAnsi="Times"/>
          <w:sz w:val="28"/>
          <w:szCs w:val="28"/>
          <w:lang w:val="hi-IN"/>
        </w:rPr>
        <w:t>Nouwen S &amp; Werner W, ‘Doing Justice to the Political: the International Criminal Court in Uganda and Sudan’, (2011) 21 EJIL 941.</w:t>
      </w:r>
    </w:p>
    <w:p w14:paraId="0576B6F0" w14:textId="5C7C6527" w:rsidR="00E84E13" w:rsidRPr="004E3BC3" w:rsidRDefault="00E84E13" w:rsidP="00A44879">
      <w:pPr>
        <w:spacing w:after="240" w:line="240" w:lineRule="auto"/>
        <w:ind w:left="426" w:hanging="426"/>
        <w:jc w:val="both"/>
        <w:rPr>
          <w:rFonts w:ascii="Times" w:hAnsi="Times"/>
          <w:sz w:val="28"/>
          <w:szCs w:val="28"/>
          <w:lang w:val="hi-IN"/>
        </w:rPr>
      </w:pPr>
      <w:r w:rsidRPr="004E3BC3">
        <w:rPr>
          <w:rFonts w:ascii="Times" w:hAnsi="Times"/>
          <w:sz w:val="28"/>
          <w:szCs w:val="28"/>
          <w:lang w:val="hi-IN"/>
        </w:rPr>
        <w:t>Okafor O, ‘Critical Third World Approaches to International Law (TWAIL): Theory, Methodology or Both?’ (2008) 10 Int’l Comm LR  371.</w:t>
      </w:r>
    </w:p>
    <w:p w14:paraId="58CD9232" w14:textId="2590EC3C" w:rsidR="006A4B76" w:rsidRPr="004E3BC3" w:rsidRDefault="006A4B76" w:rsidP="00A44879">
      <w:pPr>
        <w:spacing w:after="240" w:line="240" w:lineRule="auto"/>
        <w:ind w:left="426" w:hanging="426"/>
        <w:jc w:val="both"/>
        <w:rPr>
          <w:rFonts w:ascii="Times" w:hAnsi="Times"/>
          <w:sz w:val="28"/>
          <w:szCs w:val="28"/>
          <w:lang w:val="hi-IN"/>
        </w:rPr>
      </w:pPr>
      <w:r w:rsidRPr="004E3BC3">
        <w:rPr>
          <w:rFonts w:ascii="Times" w:hAnsi="Times"/>
          <w:sz w:val="28"/>
          <w:szCs w:val="28"/>
          <w:lang w:val="hi-IN"/>
        </w:rPr>
        <w:lastRenderedPageBreak/>
        <w:t>Oosterveld V, Perry M and McManus J, ‘The Cooperation of States with the International Criminal Court’ (2002) 25 Fordham ILJ 767.</w:t>
      </w:r>
    </w:p>
    <w:p w14:paraId="7FF97F11" w14:textId="05BCC036" w:rsidR="00E84E13" w:rsidRPr="004E3BC3" w:rsidRDefault="00E84E13" w:rsidP="00A44879">
      <w:pPr>
        <w:spacing w:after="240" w:line="240" w:lineRule="auto"/>
        <w:ind w:left="426" w:hanging="426"/>
        <w:jc w:val="both"/>
        <w:rPr>
          <w:rFonts w:ascii="Times" w:hAnsi="Times"/>
          <w:sz w:val="28"/>
          <w:szCs w:val="28"/>
          <w:lang w:val="hi-IN"/>
        </w:rPr>
      </w:pPr>
      <w:r w:rsidRPr="004E3BC3">
        <w:rPr>
          <w:rFonts w:ascii="Times" w:hAnsi="Times"/>
          <w:sz w:val="28"/>
          <w:szCs w:val="28"/>
          <w:lang w:val="hi-IN"/>
        </w:rPr>
        <w:t>Ratner R &amp; Slaughter AM, ‘Appraising the Methods of International Law: A Prospectus for Readers’ (1999) 93(2) AJIL 291.</w:t>
      </w:r>
    </w:p>
    <w:p w14:paraId="1D284BC0" w14:textId="51D453D0" w:rsidR="00237226" w:rsidRPr="004E3BC3" w:rsidRDefault="00237226" w:rsidP="00A44879">
      <w:pPr>
        <w:spacing w:after="240" w:line="240" w:lineRule="auto"/>
        <w:ind w:left="426" w:hanging="426"/>
        <w:jc w:val="both"/>
        <w:rPr>
          <w:rFonts w:ascii="Times" w:hAnsi="Times"/>
          <w:sz w:val="28"/>
          <w:szCs w:val="28"/>
          <w:lang w:val="hi-IN"/>
        </w:rPr>
      </w:pPr>
      <w:r w:rsidRPr="004E3BC3">
        <w:rPr>
          <w:rFonts w:ascii="Times" w:hAnsi="Times"/>
          <w:sz w:val="28"/>
          <w:szCs w:val="28"/>
          <w:lang w:val="hi-IN"/>
        </w:rPr>
        <w:t>Reisman M, ‘Theory About Law: Jurisprudence for a Free Society’ (1999) 108 Yale LJ 939.</w:t>
      </w:r>
    </w:p>
    <w:p w14:paraId="051DFAC8" w14:textId="7A415B03" w:rsidR="004812F7" w:rsidRPr="004E3BC3" w:rsidRDefault="004812F7" w:rsidP="00A44879">
      <w:pPr>
        <w:spacing w:after="240" w:line="240" w:lineRule="auto"/>
        <w:ind w:left="426" w:hanging="426"/>
        <w:jc w:val="both"/>
        <w:rPr>
          <w:rFonts w:ascii="Times" w:hAnsi="Times"/>
          <w:sz w:val="28"/>
          <w:szCs w:val="28"/>
          <w:lang w:val="hi-IN"/>
        </w:rPr>
      </w:pPr>
      <w:r w:rsidRPr="004E3BC3">
        <w:rPr>
          <w:rFonts w:ascii="Times" w:hAnsi="Times" w:cs="Times New Roman"/>
          <w:sz w:val="28"/>
          <w:szCs w:val="28"/>
          <w:lang w:val="hi-IN"/>
        </w:rPr>
        <w:t>Andrew Sanger, ‘Immunity of State Officials from the Criminal Jurisdiction of a Foreign State’ (2013) 62(1) ICLQ 193.</w:t>
      </w:r>
    </w:p>
    <w:p w14:paraId="7F85C06A" w14:textId="77777777" w:rsidR="002D7311" w:rsidRPr="004E3BC3" w:rsidRDefault="0053010C" w:rsidP="00215CF6">
      <w:pPr>
        <w:spacing w:after="240" w:line="240" w:lineRule="auto"/>
        <w:ind w:left="426" w:hanging="426"/>
        <w:jc w:val="both"/>
        <w:rPr>
          <w:rFonts w:ascii="Times" w:hAnsi="Times"/>
          <w:sz w:val="28"/>
          <w:szCs w:val="28"/>
          <w:lang w:val="hi-IN"/>
        </w:rPr>
      </w:pPr>
      <w:r w:rsidRPr="004E3BC3">
        <w:rPr>
          <w:rFonts w:ascii="Times" w:hAnsi="Times"/>
          <w:sz w:val="28"/>
          <w:szCs w:val="28"/>
          <w:lang w:val="hi-IN"/>
        </w:rPr>
        <w:t>Terzian D, ‘</w:t>
      </w:r>
      <w:r w:rsidRPr="004E3BC3">
        <w:rPr>
          <w:rFonts w:ascii="Times" w:hAnsi="Times"/>
          <w:bCs/>
          <w:sz w:val="28"/>
          <w:szCs w:val="28"/>
          <w:lang w:val="hi-IN"/>
        </w:rPr>
        <w:t xml:space="preserve">Personal Immunity and President Omar Al Bashir: An Analysis Under Customary International Law and Security Council Resolution 1593’, (2011) </w:t>
      </w:r>
      <w:r w:rsidRPr="004E3BC3">
        <w:rPr>
          <w:rFonts w:ascii="Times" w:hAnsi="Times"/>
          <w:sz w:val="28"/>
          <w:szCs w:val="28"/>
          <w:lang w:val="hi-IN"/>
        </w:rPr>
        <w:t>16 UCLA J Int’l Law and Foreign Affairs 279.</w:t>
      </w:r>
    </w:p>
    <w:p w14:paraId="02C78958" w14:textId="4933A209" w:rsidR="002D7311" w:rsidRPr="004E3BC3" w:rsidRDefault="002D7311" w:rsidP="00215CF6">
      <w:pPr>
        <w:spacing w:after="240" w:line="240" w:lineRule="auto"/>
        <w:ind w:left="426" w:hanging="426"/>
        <w:jc w:val="both"/>
        <w:rPr>
          <w:rFonts w:ascii="Times" w:hAnsi="Times"/>
          <w:sz w:val="28"/>
          <w:szCs w:val="28"/>
          <w:lang w:val="hi-IN"/>
        </w:rPr>
      </w:pPr>
      <w:r w:rsidRPr="004E3BC3">
        <w:rPr>
          <w:rFonts w:ascii="Times" w:eastAsia="Times New Roman" w:hAnsi="Times" w:cs="Arial"/>
          <w:color w:val="222222"/>
          <w:sz w:val="28"/>
          <w:szCs w:val="28"/>
          <w:shd w:val="clear" w:color="auto" w:fill="FFFFFF"/>
        </w:rPr>
        <w:t xml:space="preserve">Tondini, </w:t>
      </w:r>
      <w:r w:rsidRPr="004E3BC3">
        <w:rPr>
          <w:rFonts w:ascii="Times" w:hAnsi="Times"/>
          <w:sz w:val="28"/>
          <w:szCs w:val="28"/>
        </w:rPr>
        <w:t>Matteo</w:t>
      </w:r>
      <w:r w:rsidRPr="004E3BC3">
        <w:rPr>
          <w:rFonts w:ascii="Times" w:eastAsia="Times New Roman" w:hAnsi="Times" w:cs="Arial"/>
          <w:color w:val="222222"/>
          <w:sz w:val="28"/>
          <w:szCs w:val="28"/>
          <w:shd w:val="clear" w:color="auto" w:fill="FFFFFF"/>
        </w:rPr>
        <w:t xml:space="preserve"> "From Neo-Colonialism to a ‘Light-Footprint Approach’: Restoring Justice Systems." </w:t>
      </w:r>
      <w:r w:rsidRPr="004E3BC3">
        <w:rPr>
          <w:rFonts w:ascii="Times" w:eastAsia="Times New Roman" w:hAnsi="Times" w:cs="Arial"/>
          <w:i/>
          <w:iCs/>
          <w:color w:val="222222"/>
          <w:sz w:val="28"/>
          <w:szCs w:val="28"/>
          <w:shd w:val="clear" w:color="auto" w:fill="FFFFFF"/>
        </w:rPr>
        <w:t>International Peacekeeping</w:t>
      </w:r>
      <w:r w:rsidRPr="004E3BC3">
        <w:rPr>
          <w:rFonts w:ascii="Times" w:eastAsia="Times New Roman" w:hAnsi="Times" w:cs="Arial"/>
          <w:color w:val="222222"/>
          <w:sz w:val="28"/>
          <w:szCs w:val="28"/>
          <w:shd w:val="clear" w:color="auto" w:fill="FFFFFF"/>
        </w:rPr>
        <w:t> 15.2 (2008): 237 - 251.</w:t>
      </w:r>
    </w:p>
    <w:p w14:paraId="3F92EE2A" w14:textId="77777777" w:rsidR="002D7311" w:rsidRPr="004E3BC3" w:rsidRDefault="002D7311" w:rsidP="00A44879">
      <w:pPr>
        <w:spacing w:after="240" w:line="240" w:lineRule="auto"/>
        <w:ind w:left="426" w:hanging="426"/>
        <w:jc w:val="both"/>
        <w:rPr>
          <w:rFonts w:ascii="Times" w:eastAsia="Times New Roman" w:hAnsi="Times" w:cs="Times New Roman"/>
          <w:sz w:val="28"/>
          <w:szCs w:val="28"/>
          <w:u w:val="single"/>
          <w:lang w:val="hi-IN"/>
        </w:rPr>
      </w:pPr>
    </w:p>
    <w:p w14:paraId="37C32386" w14:textId="4E679D46" w:rsidR="0005104A" w:rsidRPr="004E3BC3" w:rsidRDefault="0005104A" w:rsidP="00A44879">
      <w:pPr>
        <w:spacing w:after="240" w:line="240" w:lineRule="auto"/>
        <w:ind w:left="426" w:hanging="426"/>
        <w:jc w:val="both"/>
        <w:rPr>
          <w:rFonts w:ascii="Times" w:eastAsia="Times New Roman" w:hAnsi="Times" w:cs="Times New Roman"/>
          <w:b/>
          <w:sz w:val="28"/>
          <w:szCs w:val="28"/>
          <w:lang w:val="hi-IN"/>
        </w:rPr>
      </w:pPr>
      <w:r w:rsidRPr="004E3BC3">
        <w:rPr>
          <w:rFonts w:ascii="Times" w:eastAsia="Times New Roman" w:hAnsi="Times" w:cs="Times New Roman"/>
          <w:b/>
          <w:sz w:val="28"/>
          <w:szCs w:val="28"/>
          <w:lang w:val="hi-IN"/>
        </w:rPr>
        <w:t>Newspaper Articles and Websites</w:t>
      </w:r>
    </w:p>
    <w:p w14:paraId="006CF67C" w14:textId="6F389596" w:rsidR="00E5162E" w:rsidRPr="004E3BC3" w:rsidRDefault="00E5162E" w:rsidP="00A44879">
      <w:pPr>
        <w:spacing w:after="240" w:line="240" w:lineRule="auto"/>
        <w:ind w:left="426" w:hanging="426"/>
        <w:jc w:val="both"/>
        <w:rPr>
          <w:rFonts w:ascii="Times" w:hAnsi="Times" w:cs="Times New Roman"/>
          <w:sz w:val="28"/>
          <w:szCs w:val="28"/>
          <w:lang w:val="hi-IN"/>
        </w:rPr>
      </w:pPr>
      <w:r w:rsidRPr="004E3BC3">
        <w:rPr>
          <w:rFonts w:ascii="Times" w:hAnsi="Times"/>
          <w:sz w:val="28"/>
          <w:szCs w:val="28"/>
          <w:lang w:val="hi-IN"/>
        </w:rPr>
        <w:t>‘Africa Debate - Is the ICC Targeting Africa Inappropriately?’ &lt;http://iccforum.com/africa&gt; accessed 1 April 2016.</w:t>
      </w:r>
    </w:p>
    <w:p w14:paraId="4CCD232F" w14:textId="74CB9085" w:rsidR="00E5162E" w:rsidRPr="004E3BC3" w:rsidRDefault="00E5162E" w:rsidP="00A44879">
      <w:pPr>
        <w:spacing w:after="240" w:line="240" w:lineRule="auto"/>
        <w:ind w:left="426" w:hanging="426"/>
        <w:jc w:val="both"/>
        <w:rPr>
          <w:rFonts w:ascii="Times" w:hAnsi="Times" w:cs="Times New Roman"/>
          <w:sz w:val="28"/>
          <w:szCs w:val="28"/>
          <w:lang w:val="hi-IN"/>
        </w:rPr>
      </w:pPr>
      <w:r w:rsidRPr="004E3BC3">
        <w:rPr>
          <w:rFonts w:ascii="Times" w:hAnsi="Times" w:cs="Times New Roman"/>
          <w:sz w:val="28"/>
          <w:szCs w:val="28"/>
          <w:lang w:val="hi-IN"/>
        </w:rPr>
        <w:t>‘African Leaders Accuse ICC of “Race Hunt”’, (Al-Jazeera, 28 May 2013) &lt;</w:t>
      </w:r>
      <w:hyperlink r:id="rId9" w:history="1">
        <w:r w:rsidRPr="004E3BC3">
          <w:rPr>
            <w:rStyle w:val="Hyperlink"/>
            <w:rFonts w:ascii="Times" w:hAnsi="Times" w:cs="Times New Roman"/>
            <w:color w:val="auto"/>
            <w:sz w:val="28"/>
            <w:szCs w:val="28"/>
            <w:u w:val="none"/>
            <w:lang w:val="hi-IN"/>
          </w:rPr>
          <w:t>http://www.aljazeera.com/news/africa/2013/05/201352722331270466.html</w:t>
        </w:r>
      </w:hyperlink>
      <w:r w:rsidRPr="004E3BC3">
        <w:rPr>
          <w:rFonts w:ascii="Times" w:hAnsi="Times" w:cs="Times New Roman"/>
          <w:sz w:val="28"/>
          <w:szCs w:val="28"/>
          <w:lang w:val="hi-IN"/>
        </w:rPr>
        <w:t>&gt; accessed 1 April 2016)</w:t>
      </w:r>
    </w:p>
    <w:p w14:paraId="6B4FC860" w14:textId="6EC6EAEE" w:rsidR="00783D05" w:rsidRPr="004E3BC3" w:rsidRDefault="00783D05" w:rsidP="00A44879">
      <w:pPr>
        <w:spacing w:after="240" w:line="240" w:lineRule="auto"/>
        <w:ind w:left="426" w:hanging="426"/>
        <w:jc w:val="both"/>
        <w:rPr>
          <w:rFonts w:ascii="Times" w:hAnsi="Times"/>
          <w:sz w:val="28"/>
          <w:szCs w:val="28"/>
          <w:lang w:val="hi-IN"/>
        </w:rPr>
      </w:pPr>
      <w:r w:rsidRPr="004E3BC3">
        <w:rPr>
          <w:rFonts w:ascii="Times" w:hAnsi="Times"/>
          <w:sz w:val="28"/>
          <w:szCs w:val="28"/>
          <w:lang w:val="hi-IN"/>
        </w:rPr>
        <w:t>‘African Union members back Kenyan plan to leave ICC’, (the Guardian, 1 February 2016) &lt;http://www.theguardian.com/world/2016/feb/01/african-union-kenyan-plan-leave-international-criminal-court&gt; accessed 4 April 2016.</w:t>
      </w:r>
    </w:p>
    <w:p w14:paraId="087D4914" w14:textId="6BE3468E" w:rsidR="00E5162E" w:rsidRPr="004E3BC3" w:rsidRDefault="00E5162E" w:rsidP="00A44879">
      <w:pPr>
        <w:spacing w:after="240" w:line="240" w:lineRule="auto"/>
        <w:ind w:left="426" w:hanging="426"/>
        <w:jc w:val="both"/>
        <w:rPr>
          <w:rFonts w:ascii="Times" w:hAnsi="Times" w:cs="Times New Roman"/>
          <w:sz w:val="28"/>
          <w:szCs w:val="28"/>
          <w:lang w:val="hi-IN"/>
        </w:rPr>
      </w:pPr>
      <w:r w:rsidRPr="004E3BC3">
        <w:rPr>
          <w:rFonts w:ascii="Times" w:hAnsi="Times"/>
          <w:sz w:val="28"/>
          <w:szCs w:val="28"/>
          <w:lang w:val="hi-IN"/>
        </w:rPr>
        <w:t>Dworkin A &amp; Iliopoulos K, ‘The ICC, Bashir, and the Immunity of Heads of State’ (</w:t>
      </w:r>
      <w:r w:rsidRPr="004E3BC3">
        <w:rPr>
          <w:rFonts w:ascii="Times" w:hAnsi="Times"/>
          <w:i/>
          <w:iCs/>
          <w:sz w:val="28"/>
          <w:szCs w:val="28"/>
          <w:lang w:val="hi-IN"/>
        </w:rPr>
        <w:t>The Crimes of War</w:t>
      </w:r>
      <w:r w:rsidRPr="004E3BC3">
        <w:rPr>
          <w:rFonts w:ascii="Times" w:hAnsi="Times"/>
          <w:sz w:val="28"/>
          <w:szCs w:val="28"/>
          <w:lang w:val="hi-IN"/>
        </w:rPr>
        <w:t xml:space="preserve"> Online) &lt;http://www.crimesofwar.org/commentary/the-icc-bashir-and-the-immunity-of-heads-of-state/&gt; accessed 1 February 2015</w:t>
      </w:r>
    </w:p>
    <w:p w14:paraId="53D2C3B7" w14:textId="7DCFE462" w:rsidR="00E5162E" w:rsidRPr="004E3BC3" w:rsidRDefault="00E5162E" w:rsidP="00A44879">
      <w:pPr>
        <w:spacing w:after="240" w:line="240" w:lineRule="auto"/>
        <w:ind w:left="426" w:hanging="426"/>
        <w:jc w:val="both"/>
        <w:rPr>
          <w:rFonts w:ascii="Times" w:hAnsi="Times" w:cs="Times New Roman"/>
          <w:sz w:val="28"/>
          <w:szCs w:val="28"/>
          <w:lang w:val="hi-IN"/>
        </w:rPr>
      </w:pPr>
      <w:r w:rsidRPr="004E3BC3">
        <w:rPr>
          <w:rFonts w:ascii="Times" w:hAnsi="Times" w:cs="Times New Roman"/>
          <w:sz w:val="28"/>
          <w:szCs w:val="28"/>
          <w:lang w:val="hi-IN"/>
        </w:rPr>
        <w:t>Escritt T, ‘Kenyatta Trial Doomed Unless Kenya Helps: ICC Prosecutors’ (</w:t>
      </w:r>
      <w:r w:rsidRPr="004E3BC3">
        <w:rPr>
          <w:rFonts w:ascii="Times" w:hAnsi="Times" w:cs="Times New Roman"/>
          <w:iCs/>
          <w:sz w:val="28"/>
          <w:szCs w:val="28"/>
          <w:lang w:val="hi-IN"/>
        </w:rPr>
        <w:t>Reuters, 5 February 2014</w:t>
      </w:r>
      <w:r w:rsidRPr="004E3BC3">
        <w:rPr>
          <w:rFonts w:ascii="Times" w:hAnsi="Times" w:cs="Times New Roman"/>
          <w:sz w:val="28"/>
          <w:szCs w:val="28"/>
          <w:lang w:val="hi-IN"/>
        </w:rPr>
        <w:t>) &lt;</w:t>
      </w:r>
      <w:hyperlink r:id="rId10" w:history="1">
        <w:r w:rsidRPr="004E3BC3">
          <w:rPr>
            <w:rStyle w:val="Hyperlink"/>
            <w:rFonts w:ascii="Times" w:hAnsi="Times" w:cs="Times New Roman"/>
            <w:color w:val="auto"/>
            <w:sz w:val="28"/>
            <w:szCs w:val="28"/>
            <w:u w:val="none"/>
            <w:lang w:val="hi-IN"/>
          </w:rPr>
          <w:t>http://www.reuters.com/article/2014/02/05/us-kenya-icc-hearing-idUSBREA140MC20140205</w:t>
        </w:r>
      </w:hyperlink>
      <w:r w:rsidRPr="004E3BC3">
        <w:rPr>
          <w:rFonts w:ascii="Times" w:hAnsi="Times" w:cs="Times New Roman"/>
          <w:sz w:val="28"/>
          <w:szCs w:val="28"/>
          <w:lang w:val="hi-IN"/>
        </w:rPr>
        <w:t>&gt; accessed 5 April 2016.</w:t>
      </w:r>
    </w:p>
    <w:p w14:paraId="2670B6C3" w14:textId="249B6E4D" w:rsidR="002E58B1" w:rsidRPr="004E3BC3" w:rsidRDefault="002E58B1" w:rsidP="00A44879">
      <w:pPr>
        <w:spacing w:after="240" w:line="240" w:lineRule="auto"/>
        <w:ind w:left="426" w:hanging="426"/>
        <w:jc w:val="both"/>
        <w:rPr>
          <w:rFonts w:ascii="Times" w:hAnsi="Times" w:cs="Times New Roman"/>
          <w:sz w:val="28"/>
          <w:szCs w:val="28"/>
          <w:lang w:val="hi-IN"/>
        </w:rPr>
      </w:pPr>
      <w:r w:rsidRPr="004E3BC3">
        <w:rPr>
          <w:rFonts w:ascii="Times" w:hAnsi="Times" w:cs="Times New Roman"/>
          <w:sz w:val="28"/>
          <w:szCs w:val="28"/>
          <w:lang w:val="hi-IN"/>
        </w:rPr>
        <w:lastRenderedPageBreak/>
        <w:t>Gaffey C, ‘Why Ivory Coast’s Laurent Gbagbo is on Trial at the ICC’, (Newsweek, 28 January 2016) &lt;</w:t>
      </w:r>
      <w:hyperlink r:id="rId11" w:history="1">
        <w:r w:rsidRPr="004E3BC3">
          <w:rPr>
            <w:rStyle w:val="Hyperlink"/>
            <w:rFonts w:ascii="Times" w:hAnsi="Times" w:cs="Times New Roman"/>
            <w:color w:val="auto"/>
            <w:sz w:val="28"/>
            <w:szCs w:val="28"/>
            <w:u w:val="none"/>
            <w:lang w:val="hi-IN"/>
          </w:rPr>
          <w:t>http://www.newsweek.com/why-ivory-coasts-laurent-gbagbo-trial-icc-420499</w:t>
        </w:r>
      </w:hyperlink>
      <w:r w:rsidRPr="004E3BC3">
        <w:rPr>
          <w:rFonts w:ascii="Times" w:hAnsi="Times" w:cs="Times New Roman"/>
          <w:sz w:val="28"/>
          <w:szCs w:val="28"/>
          <w:lang w:val="hi-IN"/>
        </w:rPr>
        <w:t>&gt; accessed 4 April 2016.</w:t>
      </w:r>
    </w:p>
    <w:p w14:paraId="546F0379" w14:textId="02850DF5" w:rsidR="00B07177" w:rsidRPr="004E3BC3" w:rsidRDefault="00B07177" w:rsidP="00A44879">
      <w:pPr>
        <w:spacing w:after="240" w:line="240" w:lineRule="auto"/>
        <w:ind w:left="426" w:hanging="426"/>
        <w:jc w:val="both"/>
        <w:rPr>
          <w:rFonts w:ascii="Times" w:hAnsi="Times" w:cs="Times New Roman"/>
          <w:bCs/>
          <w:sz w:val="28"/>
          <w:szCs w:val="28"/>
          <w:lang w:val="hi-IN"/>
        </w:rPr>
      </w:pPr>
      <w:r w:rsidRPr="004E3BC3">
        <w:rPr>
          <w:rFonts w:ascii="Times" w:hAnsi="Times" w:cs="Times New Roman"/>
          <w:sz w:val="28"/>
          <w:szCs w:val="28"/>
          <w:lang w:val="hi-IN"/>
        </w:rPr>
        <w:t>Heller KJ, ‘</w:t>
      </w:r>
      <w:r w:rsidRPr="004E3BC3">
        <w:rPr>
          <w:rFonts w:ascii="Times" w:hAnsi="Times" w:cs="Times New Roman"/>
          <w:bCs/>
          <w:sz w:val="28"/>
          <w:szCs w:val="28"/>
          <w:lang w:val="hi-IN"/>
        </w:rPr>
        <w:t>OTP Formally Requests First Non-African Investigation’, (Opinio Juris, 13 October 2013) &lt;</w:t>
      </w:r>
      <w:hyperlink r:id="rId12" w:history="1">
        <w:r w:rsidRPr="004E3BC3">
          <w:rPr>
            <w:rStyle w:val="Hyperlink"/>
            <w:rFonts w:ascii="Times" w:hAnsi="Times" w:cs="Times New Roman"/>
            <w:bCs/>
            <w:color w:val="auto"/>
            <w:sz w:val="28"/>
            <w:szCs w:val="28"/>
            <w:u w:val="none"/>
            <w:lang w:val="hi-IN"/>
          </w:rPr>
          <w:t>http://opiniojuris.org/2015/10/13/otp-formally-requests-first-non-african-investigation/</w:t>
        </w:r>
      </w:hyperlink>
      <w:r w:rsidRPr="004E3BC3">
        <w:rPr>
          <w:rFonts w:ascii="Times" w:hAnsi="Times" w:cs="Times New Roman"/>
          <w:bCs/>
          <w:sz w:val="28"/>
          <w:szCs w:val="28"/>
          <w:lang w:val="hi-IN"/>
        </w:rPr>
        <w:t>&gt; accessed 1 April 2016.</w:t>
      </w:r>
    </w:p>
    <w:p w14:paraId="2AFE4187" w14:textId="58766A03" w:rsidR="0053010C" w:rsidRPr="004E3BC3" w:rsidRDefault="0053010C" w:rsidP="00A44879">
      <w:pPr>
        <w:spacing w:after="240" w:line="240" w:lineRule="auto"/>
        <w:ind w:left="426" w:hanging="426"/>
        <w:jc w:val="both"/>
        <w:rPr>
          <w:rFonts w:ascii="Times" w:hAnsi="Times" w:cs="Times New Roman"/>
          <w:bCs/>
          <w:sz w:val="28"/>
          <w:szCs w:val="28"/>
          <w:lang w:val="hi-IN"/>
        </w:rPr>
      </w:pPr>
      <w:r w:rsidRPr="004E3BC3">
        <w:rPr>
          <w:rFonts w:ascii="Times" w:hAnsi="Times"/>
          <w:sz w:val="28"/>
          <w:szCs w:val="28"/>
          <w:lang w:val="hi-IN"/>
        </w:rPr>
        <w:t>Heller KJ, ‘</w:t>
      </w:r>
      <w:r w:rsidRPr="004E3BC3">
        <w:rPr>
          <w:rFonts w:ascii="Times" w:hAnsi="Times"/>
          <w:bCs/>
          <w:sz w:val="28"/>
          <w:szCs w:val="28"/>
          <w:lang w:val="hi-IN"/>
        </w:rPr>
        <w:t>Will the New RPE 134 Provisions Survive Judicial Review? (Probably Not.)’, (Opinio Juris, 28 November 2013)  &lt;</w:t>
      </w:r>
      <w:hyperlink r:id="rId13" w:history="1">
        <w:r w:rsidRPr="004E3BC3">
          <w:rPr>
            <w:rStyle w:val="Hyperlink"/>
            <w:rFonts w:ascii="Times" w:hAnsi="Times"/>
            <w:bCs/>
            <w:color w:val="auto"/>
            <w:sz w:val="28"/>
            <w:szCs w:val="28"/>
            <w:u w:val="none"/>
            <w:lang w:val="hi-IN"/>
          </w:rPr>
          <w:t>http://opiniojuris.org/2013/11/28/will-new-rpe-134-provisions-survive-judicial-review/</w:t>
        </w:r>
      </w:hyperlink>
      <w:r w:rsidRPr="004E3BC3">
        <w:rPr>
          <w:rFonts w:ascii="Times" w:hAnsi="Times"/>
          <w:bCs/>
          <w:sz w:val="28"/>
          <w:szCs w:val="28"/>
          <w:lang w:val="hi-IN"/>
        </w:rPr>
        <w:t>&gt; accessed 1 April 2016).</w:t>
      </w:r>
    </w:p>
    <w:p w14:paraId="5261D2E5" w14:textId="0EA815CE" w:rsidR="0053010C" w:rsidRPr="004E3BC3" w:rsidRDefault="0053010C" w:rsidP="00A44879">
      <w:pPr>
        <w:spacing w:after="240" w:line="240" w:lineRule="auto"/>
        <w:ind w:left="426" w:hanging="426"/>
        <w:rPr>
          <w:rFonts w:ascii="Times" w:hAnsi="Times" w:cs="Times New Roman"/>
          <w:sz w:val="28"/>
          <w:szCs w:val="28"/>
          <w:lang w:val="hi-IN"/>
        </w:rPr>
      </w:pPr>
      <w:r w:rsidRPr="004E3BC3">
        <w:rPr>
          <w:rFonts w:ascii="Times" w:hAnsi="Times" w:cs="Times New Roman"/>
          <w:sz w:val="28"/>
          <w:szCs w:val="28"/>
          <w:lang w:val="hi-IN"/>
        </w:rPr>
        <w:t xml:space="preserve">Iverson J, ‘Head of State Immunity is not the same as State Immunity: A Response to the African Union’s Position on Article 98 of the ICC Statute’, (EJIL: </w:t>
      </w:r>
      <w:r w:rsidRPr="004E3BC3">
        <w:rPr>
          <w:rFonts w:ascii="Times" w:hAnsi="Times" w:cs="Times New Roman"/>
          <w:i/>
          <w:sz w:val="28"/>
          <w:szCs w:val="28"/>
          <w:lang w:val="hi-IN"/>
        </w:rPr>
        <w:t>Talk!</w:t>
      </w:r>
      <w:r w:rsidRPr="004E3BC3">
        <w:rPr>
          <w:rFonts w:ascii="Times" w:hAnsi="Times" w:cs="Times New Roman"/>
          <w:sz w:val="28"/>
          <w:szCs w:val="28"/>
          <w:lang w:val="hi-IN"/>
        </w:rPr>
        <w:t>, 13 February 2012) &lt;</w:t>
      </w:r>
      <w:hyperlink r:id="rId14" w:history="1">
        <w:r w:rsidRPr="004E3BC3">
          <w:rPr>
            <w:rStyle w:val="Hyperlink"/>
            <w:rFonts w:ascii="Times" w:hAnsi="Times" w:cs="Times New Roman"/>
            <w:color w:val="auto"/>
            <w:sz w:val="28"/>
            <w:szCs w:val="28"/>
            <w:u w:val="none"/>
            <w:lang w:val="hi-IN"/>
          </w:rPr>
          <w:t>http://www.ejiltalk.org/head-of-state-immunity-is-not-the-same-as-state-immunity-a-response-to-the-african-unions-position-on-article-98-of-the-icc-statute/</w:t>
        </w:r>
      </w:hyperlink>
      <w:r w:rsidRPr="004E3BC3">
        <w:rPr>
          <w:rFonts w:ascii="Times" w:hAnsi="Times" w:cs="Times New Roman"/>
          <w:sz w:val="28"/>
          <w:szCs w:val="28"/>
          <w:lang w:val="hi-IN"/>
        </w:rPr>
        <w:t>&gt; accessed 1 April 2016.</w:t>
      </w:r>
    </w:p>
    <w:p w14:paraId="73F2D664" w14:textId="309825E3" w:rsidR="00783D05" w:rsidRPr="004E3BC3" w:rsidRDefault="00783D05" w:rsidP="00A44879">
      <w:pPr>
        <w:spacing w:after="240" w:line="240" w:lineRule="auto"/>
        <w:ind w:left="426" w:hanging="426"/>
        <w:rPr>
          <w:rFonts w:ascii="Times" w:hAnsi="Times" w:cs="Times New Roman"/>
          <w:sz w:val="28"/>
          <w:szCs w:val="28"/>
          <w:lang w:val="hi-IN"/>
        </w:rPr>
      </w:pPr>
      <w:r w:rsidRPr="004E3BC3">
        <w:rPr>
          <w:rFonts w:ascii="Times" w:hAnsi="Times"/>
          <w:sz w:val="28"/>
          <w:szCs w:val="28"/>
          <w:lang w:val="hi-IN"/>
        </w:rPr>
        <w:t>Kezio-Musoke D, ‘Rwanda: Kagame Tells why He is Against ICC Charging Bashir’ (</w:t>
      </w:r>
      <w:r w:rsidRPr="004E3BC3">
        <w:rPr>
          <w:rFonts w:ascii="Times" w:hAnsi="Times"/>
          <w:iCs/>
          <w:sz w:val="28"/>
          <w:szCs w:val="28"/>
          <w:lang w:val="hi-IN"/>
        </w:rPr>
        <w:t xml:space="preserve">Daily Nation, </w:t>
      </w:r>
      <w:r w:rsidRPr="004E3BC3">
        <w:rPr>
          <w:rFonts w:ascii="Times" w:hAnsi="Times"/>
          <w:sz w:val="28"/>
          <w:szCs w:val="28"/>
          <w:lang w:val="hi-IN"/>
        </w:rPr>
        <w:t>3 August 2008) &lt;http://allafrica.com/stories/200808120157.html&gt; accessed 4 April 2016.</w:t>
      </w:r>
    </w:p>
    <w:p w14:paraId="2263F996" w14:textId="79FB400E" w:rsidR="0053010C" w:rsidRPr="004E3BC3" w:rsidRDefault="0053010C" w:rsidP="00A44879">
      <w:pPr>
        <w:spacing w:after="240" w:line="240" w:lineRule="auto"/>
        <w:ind w:left="426" w:hanging="426"/>
        <w:rPr>
          <w:rFonts w:ascii="Times" w:hAnsi="Times" w:cs="Times New Roman"/>
          <w:sz w:val="28"/>
          <w:szCs w:val="28"/>
          <w:lang w:val="hi-IN"/>
        </w:rPr>
      </w:pPr>
      <w:r w:rsidRPr="004E3BC3">
        <w:rPr>
          <w:rFonts w:ascii="Times" w:hAnsi="Times" w:cs="Times New Roman"/>
          <w:sz w:val="28"/>
          <w:szCs w:val="28"/>
          <w:lang w:val="hi-IN"/>
        </w:rPr>
        <w:t>Knottnerus A, ‘The International Criminal Court and Presence at Trial: the (In)validity of Rule 134quater’, (ICD Brief, 5 September 2014) &lt;</w:t>
      </w:r>
      <w:hyperlink r:id="rId15" w:history="1">
        <w:r w:rsidRPr="004E3BC3">
          <w:rPr>
            <w:rStyle w:val="Hyperlink"/>
            <w:rFonts w:ascii="Times" w:hAnsi="Times" w:cs="Times New Roman"/>
            <w:color w:val="auto"/>
            <w:sz w:val="28"/>
            <w:szCs w:val="28"/>
            <w:u w:val="none"/>
            <w:lang w:val="hi-IN"/>
          </w:rPr>
          <w:t>http://www.rug.nl/research/portal/files/14164460/Knottnerus_International_Crimes_Database_Brief_2014.pdf</w:t>
        </w:r>
      </w:hyperlink>
      <w:r w:rsidRPr="004E3BC3">
        <w:rPr>
          <w:rFonts w:ascii="Times" w:hAnsi="Times" w:cs="Times New Roman"/>
          <w:sz w:val="28"/>
          <w:szCs w:val="28"/>
          <w:lang w:val="hi-IN"/>
        </w:rPr>
        <w:t>&gt; accessed 1 April 2016</w:t>
      </w:r>
    </w:p>
    <w:p w14:paraId="67EAB91A" w14:textId="0A5CB707" w:rsidR="00B07177" w:rsidRPr="004E3BC3" w:rsidRDefault="00B07177" w:rsidP="00A44879">
      <w:pPr>
        <w:spacing w:after="240" w:line="240" w:lineRule="auto"/>
        <w:ind w:left="426" w:hanging="426"/>
        <w:jc w:val="both"/>
        <w:rPr>
          <w:rFonts w:ascii="Times" w:hAnsi="Times" w:cs="Times New Roman"/>
          <w:i/>
          <w:sz w:val="28"/>
          <w:szCs w:val="28"/>
          <w:lang w:val="hi-IN"/>
        </w:rPr>
      </w:pPr>
      <w:r w:rsidRPr="004E3BC3">
        <w:rPr>
          <w:rFonts w:ascii="Times" w:hAnsi="Times"/>
          <w:sz w:val="28"/>
          <w:szCs w:val="28"/>
          <w:lang w:val="hi-IN"/>
        </w:rPr>
        <w:t>Kurimoto E, ‘Changing Forms of Violence among Agro-Pastoral Societies in Eastern Equatoria, South Sudan’ (2013), [Online] Available: &lt;http://ssrn.com/abstract=2253487&gt; [1 February 2014].</w:t>
      </w:r>
    </w:p>
    <w:p w14:paraId="3B7059CD" w14:textId="33E0F031" w:rsidR="00E84E13" w:rsidRPr="004E3BC3" w:rsidRDefault="00E84E13" w:rsidP="00E5162E">
      <w:pPr>
        <w:spacing w:after="240" w:line="240" w:lineRule="auto"/>
        <w:ind w:left="426" w:hanging="426"/>
        <w:rPr>
          <w:rFonts w:ascii="Times" w:hAnsi="Times" w:cs="Times New Roman"/>
          <w:sz w:val="28"/>
          <w:szCs w:val="28"/>
          <w:lang w:val="hi-IN"/>
        </w:rPr>
      </w:pPr>
      <w:r w:rsidRPr="004E3BC3">
        <w:rPr>
          <w:rFonts w:ascii="Times" w:hAnsi="Times" w:cs="Times New Roman"/>
          <w:sz w:val="28"/>
          <w:szCs w:val="28"/>
          <w:lang w:val="hi-IN"/>
        </w:rPr>
        <w:t xml:space="preserve">MacKinnon M, ‘ICC's chief prosecutor fights to prove the institution's worth’ (Globe and Mail, 6 February 2015) </w:t>
      </w:r>
      <w:hyperlink r:id="rId16" w:history="1">
        <w:r w:rsidRPr="004E3BC3">
          <w:rPr>
            <w:rStyle w:val="Hyperlink"/>
            <w:rFonts w:ascii="Times" w:hAnsi="Times" w:cs="Times New Roman"/>
            <w:color w:val="auto"/>
            <w:sz w:val="28"/>
            <w:szCs w:val="28"/>
            <w:u w:val="none"/>
            <w:lang w:val="hi-IN"/>
          </w:rPr>
          <w:t>http://www.theglobeandmail.com/news/world/chief-prosecutor-fights-to-prove-international-criminal-courts-worth/article22851501/?cmpid=rss1</w:t>
        </w:r>
      </w:hyperlink>
      <w:r w:rsidRPr="004E3BC3">
        <w:rPr>
          <w:rFonts w:ascii="Times" w:hAnsi="Times" w:cs="Times New Roman"/>
          <w:sz w:val="28"/>
          <w:szCs w:val="28"/>
          <w:lang w:val="hi-IN"/>
        </w:rPr>
        <w:t xml:space="preserve"> accessed 13 February 2015.</w:t>
      </w:r>
    </w:p>
    <w:p w14:paraId="7C68363E" w14:textId="6E8B355D" w:rsidR="00783D05" w:rsidRPr="004E3BC3" w:rsidRDefault="00783D05" w:rsidP="00E5162E">
      <w:pPr>
        <w:spacing w:after="240" w:line="240" w:lineRule="auto"/>
        <w:ind w:left="426" w:hanging="426"/>
        <w:rPr>
          <w:rFonts w:ascii="Times" w:hAnsi="Times"/>
          <w:sz w:val="28"/>
          <w:szCs w:val="28"/>
          <w:lang w:val="hi-IN"/>
        </w:rPr>
      </w:pPr>
      <w:r w:rsidRPr="004E3BC3">
        <w:rPr>
          <w:rFonts w:ascii="Times" w:hAnsi="Times"/>
          <w:sz w:val="28"/>
          <w:szCs w:val="28"/>
          <w:lang w:val="hi-IN"/>
        </w:rPr>
        <w:t>Mamdani M, ‘Darfur, ICC and the New Humanitarian Order.’ (The Zeleza Post, 25 September 2008) &lt;http://www.zeleza.com/blogging/african-affairs/darfur-icc-and-new-humanitarian-order-mahmood-mamdani&gt; accessed 4 April 2016.</w:t>
      </w:r>
    </w:p>
    <w:p w14:paraId="39C9A9A1" w14:textId="77777777" w:rsidR="00E5162E" w:rsidRPr="004E3BC3" w:rsidRDefault="00E5162E" w:rsidP="00E5162E">
      <w:pPr>
        <w:spacing w:after="240" w:line="240" w:lineRule="auto"/>
        <w:ind w:left="426" w:hanging="426"/>
        <w:rPr>
          <w:rFonts w:ascii="Times" w:hAnsi="Times" w:cs="Times New Roman"/>
          <w:i/>
          <w:sz w:val="28"/>
          <w:szCs w:val="28"/>
          <w:lang w:val="hi-IN"/>
        </w:rPr>
      </w:pPr>
      <w:r w:rsidRPr="004E3BC3">
        <w:rPr>
          <w:rFonts w:ascii="Times" w:hAnsi="Times"/>
          <w:sz w:val="28"/>
          <w:szCs w:val="28"/>
          <w:lang w:val="hi-IN"/>
        </w:rPr>
        <w:lastRenderedPageBreak/>
        <w:t>Overview of ICC’s cases and situations &lt;</w:t>
      </w:r>
      <w:hyperlink r:id="rId17" w:history="1">
        <w:r w:rsidRPr="004E3BC3">
          <w:rPr>
            <w:rStyle w:val="Hyperlink"/>
            <w:rFonts w:ascii="Times" w:hAnsi="Times" w:cs="Times New Roman"/>
            <w:color w:val="auto"/>
            <w:sz w:val="28"/>
            <w:szCs w:val="28"/>
            <w:u w:val="none"/>
            <w:lang w:val="hi-IN"/>
          </w:rPr>
          <w:t>https://www.icc-cpi.int/en_menus/icc/situations%20and%20cases/Pages/situations%20and%20cases.aspx</w:t>
        </w:r>
      </w:hyperlink>
      <w:r w:rsidRPr="004E3BC3">
        <w:rPr>
          <w:rFonts w:ascii="Times" w:hAnsi="Times" w:cs="Times New Roman"/>
          <w:sz w:val="28"/>
          <w:szCs w:val="28"/>
          <w:lang w:val="hi-IN"/>
        </w:rPr>
        <w:t>&gt; accessed 1 April 2016.</w:t>
      </w:r>
    </w:p>
    <w:p w14:paraId="1091A148" w14:textId="04A6571A" w:rsidR="00E5162E" w:rsidRPr="004E3BC3" w:rsidRDefault="00E5162E" w:rsidP="00A44879">
      <w:pPr>
        <w:spacing w:after="240" w:line="240" w:lineRule="auto"/>
        <w:ind w:left="426" w:hanging="426"/>
        <w:jc w:val="both"/>
        <w:rPr>
          <w:rFonts w:ascii="Times" w:hAnsi="Times" w:cs="Times New Roman"/>
          <w:sz w:val="28"/>
          <w:szCs w:val="28"/>
          <w:lang w:val="hi-IN"/>
        </w:rPr>
      </w:pPr>
      <w:r w:rsidRPr="004E3BC3">
        <w:rPr>
          <w:rFonts w:ascii="Times" w:hAnsi="Times" w:cs="Times New Roman"/>
          <w:sz w:val="28"/>
          <w:szCs w:val="28"/>
          <w:lang w:val="hi-IN"/>
        </w:rPr>
        <w:t>Tutu</w:t>
      </w:r>
      <w:r w:rsidR="00783D05" w:rsidRPr="004E3BC3">
        <w:rPr>
          <w:rFonts w:ascii="Times" w:hAnsi="Times" w:cs="Times New Roman"/>
          <w:sz w:val="28"/>
          <w:szCs w:val="28"/>
          <w:lang w:val="hi-IN"/>
        </w:rPr>
        <w:t xml:space="preserve"> D</w:t>
      </w:r>
      <w:r w:rsidRPr="004E3BC3">
        <w:rPr>
          <w:rFonts w:ascii="Times" w:hAnsi="Times" w:cs="Times New Roman"/>
          <w:sz w:val="28"/>
          <w:szCs w:val="28"/>
          <w:lang w:val="hi-IN"/>
        </w:rPr>
        <w:t>, ‘In Africa, Seeking License to Kill’ (The New York Times, 10 October 2013) &lt;</w:t>
      </w:r>
      <w:hyperlink r:id="rId18" w:history="1">
        <w:r w:rsidRPr="004E3BC3">
          <w:rPr>
            <w:rStyle w:val="Hyperlink"/>
            <w:rFonts w:ascii="Times" w:hAnsi="Times" w:cs="Times New Roman"/>
            <w:color w:val="auto"/>
            <w:sz w:val="28"/>
            <w:szCs w:val="28"/>
            <w:u w:val="none"/>
            <w:lang w:val="hi-IN"/>
          </w:rPr>
          <w:t>http://www.nytimes.com/2013/10/11/opinion/in-africa-seeking-a-license-to-kill.html?_r=1</w:t>
        </w:r>
      </w:hyperlink>
      <w:r w:rsidRPr="004E3BC3">
        <w:rPr>
          <w:rFonts w:ascii="Times" w:hAnsi="Times" w:cs="Times New Roman"/>
          <w:sz w:val="28"/>
          <w:szCs w:val="28"/>
          <w:lang w:val="hi-IN"/>
        </w:rPr>
        <w:t>&gt; accessed 1 April 2016.</w:t>
      </w:r>
    </w:p>
    <w:p w14:paraId="0D8149DC" w14:textId="49FD6260" w:rsidR="00783D05" w:rsidRPr="004E3BC3" w:rsidRDefault="00783D05" w:rsidP="00A44879">
      <w:pPr>
        <w:spacing w:after="240" w:line="240" w:lineRule="auto"/>
        <w:ind w:left="426" w:hanging="426"/>
        <w:rPr>
          <w:rFonts w:ascii="Times" w:eastAsia="Times New Roman" w:hAnsi="Times" w:cs="Times New Roman"/>
          <w:sz w:val="28"/>
          <w:szCs w:val="28"/>
          <w:u w:val="single"/>
          <w:lang w:val="hi-IN"/>
        </w:rPr>
      </w:pPr>
      <w:r w:rsidRPr="004E3BC3">
        <w:rPr>
          <w:rFonts w:ascii="Times" w:hAnsi="Times" w:cs="Times New Roman"/>
          <w:sz w:val="28"/>
          <w:szCs w:val="28"/>
          <w:lang w:val="hi-IN"/>
        </w:rPr>
        <w:t>Statement of President Uhuru Kenyatta of Kenya, &lt;</w:t>
      </w:r>
      <w:hyperlink r:id="rId19" w:history="1">
        <w:r w:rsidRPr="004E3BC3">
          <w:rPr>
            <w:rStyle w:val="Hyperlink"/>
            <w:rFonts w:ascii="Times" w:hAnsi="Times" w:cs="Times New Roman"/>
            <w:color w:val="auto"/>
            <w:sz w:val="28"/>
            <w:szCs w:val="28"/>
            <w:u w:val="none"/>
            <w:lang w:val="hi-IN"/>
          </w:rPr>
          <w:t>http://www.president.go.ke/2016/01/30/statement-by-his-excellency-hon-uhuru-kenyatta-c-g-h-president-and-commander-in-chief-of-the-defence-forces-of-the-republic-of-kenya-on-the-status-of-the-kenyan-situation-at-the-icc/</w:t>
        </w:r>
      </w:hyperlink>
      <w:r w:rsidRPr="004E3BC3">
        <w:rPr>
          <w:rFonts w:ascii="Times" w:hAnsi="Times" w:cs="Times New Roman"/>
          <w:sz w:val="28"/>
          <w:szCs w:val="28"/>
          <w:lang w:val="hi-IN"/>
        </w:rPr>
        <w:t>&gt; accessed 4 April 2016.</w:t>
      </w:r>
    </w:p>
    <w:p w14:paraId="2336D482" w14:textId="18EB54EE" w:rsidR="007A4E97" w:rsidRPr="004E3BC3" w:rsidRDefault="007A4E97" w:rsidP="00A44879">
      <w:pPr>
        <w:spacing w:after="240" w:line="240" w:lineRule="auto"/>
        <w:ind w:left="426" w:hanging="426"/>
        <w:jc w:val="both"/>
        <w:rPr>
          <w:rFonts w:ascii="Times" w:hAnsi="Times" w:cs="Times New Roman"/>
          <w:sz w:val="28"/>
          <w:szCs w:val="28"/>
          <w:lang w:val="hi-IN"/>
        </w:rPr>
      </w:pPr>
      <w:r w:rsidRPr="004E3BC3">
        <w:rPr>
          <w:rFonts w:ascii="Times" w:hAnsi="Times" w:cs="Times New Roman"/>
          <w:sz w:val="28"/>
          <w:szCs w:val="28"/>
          <w:lang w:val="hi-IN"/>
        </w:rPr>
        <w:t>The States Parties to the Rome Statute</w:t>
      </w:r>
      <w:r w:rsidR="006A4B76" w:rsidRPr="004E3BC3">
        <w:rPr>
          <w:rFonts w:ascii="Times" w:hAnsi="Times" w:cs="Times New Roman"/>
          <w:sz w:val="28"/>
          <w:szCs w:val="28"/>
          <w:lang w:val="hi-IN"/>
        </w:rPr>
        <w:t xml:space="preserve"> &lt;https://www.icc-cpi.int/&gt;</w:t>
      </w:r>
      <w:r w:rsidRPr="004E3BC3">
        <w:rPr>
          <w:rFonts w:ascii="Times" w:hAnsi="Times" w:cs="Times New Roman"/>
          <w:sz w:val="28"/>
          <w:szCs w:val="28"/>
          <w:lang w:val="hi-IN"/>
        </w:rPr>
        <w:t xml:space="preserve"> accessed 4 April 2016.</w:t>
      </w:r>
    </w:p>
    <w:p w14:paraId="3D4B278B" w14:textId="467CE1B9" w:rsidR="006A4B76" w:rsidRPr="004E3BC3" w:rsidRDefault="006A4B76" w:rsidP="00A44879">
      <w:pPr>
        <w:spacing w:after="240" w:line="240" w:lineRule="auto"/>
        <w:ind w:left="426" w:hanging="426"/>
        <w:rPr>
          <w:rFonts w:ascii="Times" w:hAnsi="Times" w:cs="Times New Roman"/>
          <w:sz w:val="28"/>
          <w:szCs w:val="28"/>
          <w:lang w:val="hi-IN"/>
        </w:rPr>
      </w:pPr>
      <w:r w:rsidRPr="004E3BC3">
        <w:rPr>
          <w:rFonts w:ascii="Times" w:hAnsi="Times" w:cs="Times New Roman"/>
          <w:sz w:val="28"/>
          <w:szCs w:val="28"/>
          <w:lang w:val="hi-IN"/>
        </w:rPr>
        <w:t>The States Parties to the Rome Statute  &lt;</w:t>
      </w:r>
      <w:hyperlink r:id="rId20" w:history="1">
        <w:r w:rsidRPr="004E3BC3">
          <w:rPr>
            <w:rStyle w:val="Hyperlink"/>
            <w:rFonts w:ascii="Times" w:hAnsi="Times" w:cs="Times New Roman"/>
            <w:color w:val="auto"/>
            <w:sz w:val="28"/>
            <w:szCs w:val="28"/>
            <w:u w:val="none"/>
            <w:lang w:val="hi-IN"/>
          </w:rPr>
          <w:t>https://treaties.un.org/Pages/ViewDetails.aspx?src=TREATY&amp;mtdsg_no=XVIII-10&amp;chapter=18&amp;lang=en</w:t>
        </w:r>
      </w:hyperlink>
      <w:r w:rsidRPr="004E3BC3">
        <w:rPr>
          <w:rStyle w:val="Hyperlink"/>
          <w:rFonts w:ascii="Times" w:hAnsi="Times" w:cs="Times New Roman"/>
          <w:color w:val="auto"/>
          <w:sz w:val="28"/>
          <w:szCs w:val="28"/>
          <w:u w:val="none"/>
          <w:lang w:val="hi-IN"/>
        </w:rPr>
        <w:t>&gt;</w:t>
      </w:r>
      <w:r w:rsidRPr="004E3BC3">
        <w:rPr>
          <w:rFonts w:ascii="Times" w:hAnsi="Times" w:cs="Times New Roman"/>
          <w:sz w:val="28"/>
          <w:szCs w:val="28"/>
          <w:lang w:val="hi-IN"/>
        </w:rPr>
        <w:t xml:space="preserve"> accessed 30 March 2016.</w:t>
      </w:r>
    </w:p>
    <w:p w14:paraId="50353FB2" w14:textId="2364AAA5" w:rsidR="002E58B1" w:rsidRPr="004E3BC3" w:rsidRDefault="002E58B1" w:rsidP="00A44879">
      <w:pPr>
        <w:spacing w:after="240" w:line="240" w:lineRule="auto"/>
        <w:ind w:left="426" w:hanging="426"/>
        <w:rPr>
          <w:rFonts w:ascii="Times" w:hAnsi="Times" w:cs="Times New Roman"/>
          <w:sz w:val="28"/>
          <w:szCs w:val="28"/>
          <w:lang w:val="hi-IN"/>
        </w:rPr>
      </w:pPr>
      <w:r w:rsidRPr="004E3BC3">
        <w:rPr>
          <w:rFonts w:ascii="Times" w:hAnsi="Times" w:cs="Times New Roman"/>
          <w:sz w:val="28"/>
          <w:szCs w:val="28"/>
          <w:lang w:val="hi-IN"/>
        </w:rPr>
        <w:t>van den Berg S, ‘Gbagbo and ICC fairness on trial?’, (International Justice Tribune, 27 January 2016) &lt;</w:t>
      </w:r>
      <w:hyperlink r:id="rId21" w:history="1">
        <w:r w:rsidRPr="004E3BC3">
          <w:rPr>
            <w:rStyle w:val="Hyperlink"/>
            <w:rFonts w:ascii="Times" w:hAnsi="Times" w:cs="Times New Roman"/>
            <w:color w:val="auto"/>
            <w:sz w:val="28"/>
            <w:szCs w:val="28"/>
            <w:u w:val="none"/>
            <w:lang w:val="hi-IN"/>
          </w:rPr>
          <w:t>https://www.justicetribune.com/blog/gbagbo-and-icc-fairness-trial</w:t>
        </w:r>
      </w:hyperlink>
      <w:r w:rsidRPr="004E3BC3">
        <w:rPr>
          <w:rFonts w:ascii="Times" w:hAnsi="Times" w:cs="Times New Roman"/>
          <w:sz w:val="28"/>
          <w:szCs w:val="28"/>
          <w:lang w:val="hi-IN"/>
        </w:rPr>
        <w:t>&gt; accessed 4 April 2016.</w:t>
      </w:r>
    </w:p>
    <w:p w14:paraId="348A3818" w14:textId="3596B26F" w:rsidR="00E5162E" w:rsidRDefault="00E5162E" w:rsidP="00A44879">
      <w:pPr>
        <w:spacing w:after="240" w:line="240" w:lineRule="auto"/>
        <w:ind w:left="426" w:hanging="426"/>
        <w:rPr>
          <w:rFonts w:ascii="Times" w:hAnsi="Times" w:cs="Arial Unicode MS"/>
          <w:sz w:val="28"/>
          <w:szCs w:val="25"/>
          <w:cs/>
          <w:lang w:val="hi-IN" w:bidi="hi-IN"/>
        </w:rPr>
      </w:pPr>
      <w:r w:rsidRPr="004E3BC3">
        <w:rPr>
          <w:rFonts w:ascii="Times" w:hAnsi="Times" w:cs="Times New Roman"/>
          <w:sz w:val="28"/>
          <w:szCs w:val="28"/>
          <w:lang w:val="hi-IN"/>
        </w:rPr>
        <w:t>‘Vow to Pursue Sudan over ‘Crimes’, (BBC News, 27 September 2008) &lt;http://news.bbc.co.uk/2/hi/africa/7639046.stm&gt; accessed 1 April 2016.</w:t>
      </w:r>
    </w:p>
    <w:p w14:paraId="76B8BCD9" w14:textId="77777777" w:rsidR="0047403D" w:rsidRDefault="0047403D" w:rsidP="00A44879">
      <w:pPr>
        <w:spacing w:after="240" w:line="240" w:lineRule="auto"/>
        <w:ind w:left="426" w:hanging="426"/>
        <w:rPr>
          <w:rFonts w:ascii="Times" w:hAnsi="Times" w:cs="Arial Unicode MS"/>
          <w:sz w:val="28"/>
          <w:szCs w:val="25"/>
          <w:cs/>
          <w:lang w:val="hi-IN" w:bidi="hi-IN"/>
        </w:rPr>
      </w:pPr>
    </w:p>
    <w:p w14:paraId="2831CF03" w14:textId="77777777" w:rsidR="0047403D" w:rsidRDefault="0047403D" w:rsidP="00A44879">
      <w:pPr>
        <w:spacing w:after="240" w:line="240" w:lineRule="auto"/>
        <w:ind w:left="426" w:hanging="426"/>
        <w:rPr>
          <w:rFonts w:ascii="Times" w:hAnsi="Times" w:cs="Arial Unicode MS"/>
          <w:sz w:val="28"/>
          <w:szCs w:val="25"/>
          <w:cs/>
          <w:lang w:val="hi-IN" w:bidi="hi-IN"/>
        </w:rPr>
      </w:pPr>
    </w:p>
    <w:p w14:paraId="3EC641EA" w14:textId="0DD27C48" w:rsidR="00821167" w:rsidRPr="00431922" w:rsidRDefault="00821167" w:rsidP="00821167">
      <w:pPr>
        <w:pStyle w:val="NoSpacing"/>
        <w:spacing w:line="480" w:lineRule="auto"/>
        <w:jc w:val="both"/>
        <w:rPr>
          <w:rFonts w:ascii="Times New Roman" w:hAnsi="Times New Roman" w:cs="Times New Roman"/>
          <w:b/>
          <w:sz w:val="28"/>
          <w:szCs w:val="28"/>
          <w:lang w:val="en-GB"/>
        </w:rPr>
      </w:pPr>
      <w:r w:rsidRPr="00431922">
        <w:rPr>
          <w:rFonts w:ascii="Times New Roman" w:hAnsi="Times New Roman" w:cs="Times New Roman"/>
          <w:b/>
          <w:sz w:val="28"/>
          <w:szCs w:val="28"/>
          <w:lang w:val="en-GB"/>
        </w:rPr>
        <w:t>Chapter II Creation of the International Criminal Court</w:t>
      </w:r>
    </w:p>
    <w:p w14:paraId="3F30DEEB" w14:textId="5EF6922C"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2.0 Introduction</w:t>
      </w:r>
    </w:p>
    <w:p w14:paraId="7069AEE4" w14:textId="34528EC8"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2.1 History, Circumstances and Background of the Court’s Creation</w:t>
      </w:r>
    </w:p>
    <w:p w14:paraId="14D74F1B" w14:textId="5E3C5E9A"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2.2 The Processes of the Court’s Creation</w:t>
      </w:r>
    </w:p>
    <w:p w14:paraId="23027F66"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ab/>
        <w:t>2.2.1 Organizational</w:t>
      </w:r>
    </w:p>
    <w:p w14:paraId="34B9900F" w14:textId="4D0632E1"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ab/>
        <w:t>2.2.2 Operational</w:t>
      </w:r>
    </w:p>
    <w:p w14:paraId="7EE234DE" w14:textId="01DAC206"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2.3 Contentious Issues Surrounding the Court’s Creation</w:t>
      </w:r>
    </w:p>
    <w:p w14:paraId="47131B37"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lastRenderedPageBreak/>
        <w:tab/>
        <w:t>2.3.1 Definitional Issues</w:t>
      </w:r>
    </w:p>
    <w:p w14:paraId="4307DC7B"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2.3.2 Ex Post Facto Criminalization</w:t>
      </w:r>
    </w:p>
    <w:p w14:paraId="1FA229CF"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2.3.3 Membership Comprehensiveness</w:t>
      </w:r>
    </w:p>
    <w:p w14:paraId="2B2ABCD9"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2.3.4 Relationships with National Entities</w:t>
      </w:r>
    </w:p>
    <w:p w14:paraId="219B91B9"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2.3.5 Relationships with External International Organizations</w:t>
      </w:r>
    </w:p>
    <w:p w14:paraId="68322538"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2.3.6 Logistical Issues</w:t>
      </w:r>
    </w:p>
    <w:p w14:paraId="0D0D9D71" w14:textId="40522351"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2.3.7. Neo-colonial Overtones</w:t>
      </w:r>
    </w:p>
    <w:p w14:paraId="4BB23E65" w14:textId="2A21AAAE"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 xml:space="preserve">2.4 Examples of the Range and Variety of Stakeholder Motives </w:t>
      </w:r>
      <w:r w:rsidRPr="00821167">
        <w:rPr>
          <w:rFonts w:ascii="Times New Roman" w:hAnsi="Times New Roman" w:cs="Times New Roman"/>
          <w:sz w:val="28"/>
          <w:szCs w:val="28"/>
          <w:lang w:val="en-GB"/>
        </w:rPr>
        <w:tab/>
        <w:t xml:space="preserve"> </w:t>
      </w:r>
    </w:p>
    <w:p w14:paraId="10107F9D" w14:textId="77777777" w:rsidR="00821167" w:rsidRPr="00BF41EA" w:rsidRDefault="00821167" w:rsidP="00821167">
      <w:pPr>
        <w:pStyle w:val="NoSpacing"/>
        <w:spacing w:line="480" w:lineRule="auto"/>
        <w:jc w:val="both"/>
        <w:rPr>
          <w:rFonts w:ascii="Times New Roman" w:hAnsi="Times New Roman" w:cs="Times New Roman"/>
          <w:sz w:val="28"/>
          <w:szCs w:val="28"/>
          <w:lang w:val="fr-FR"/>
        </w:rPr>
      </w:pPr>
      <w:r w:rsidRPr="00BF41EA">
        <w:rPr>
          <w:rFonts w:ascii="Times New Roman" w:hAnsi="Times New Roman" w:cs="Times New Roman"/>
          <w:sz w:val="28"/>
          <w:szCs w:val="28"/>
          <w:lang w:val="fr-FR"/>
        </w:rPr>
        <w:t>2.4.1 China</w:t>
      </w:r>
    </w:p>
    <w:p w14:paraId="63FC521F" w14:textId="77777777" w:rsidR="00821167" w:rsidRPr="00BF41EA" w:rsidRDefault="00821167" w:rsidP="00821167">
      <w:pPr>
        <w:pStyle w:val="NoSpacing"/>
        <w:spacing w:line="480" w:lineRule="auto"/>
        <w:jc w:val="both"/>
        <w:rPr>
          <w:rFonts w:ascii="Times New Roman" w:hAnsi="Times New Roman" w:cs="Times New Roman"/>
          <w:sz w:val="28"/>
          <w:szCs w:val="28"/>
          <w:lang w:val="fr-FR"/>
        </w:rPr>
      </w:pPr>
      <w:r w:rsidRPr="00BF41EA">
        <w:rPr>
          <w:rFonts w:ascii="Times New Roman" w:hAnsi="Times New Roman" w:cs="Times New Roman"/>
          <w:sz w:val="28"/>
          <w:szCs w:val="28"/>
          <w:lang w:val="fr-FR"/>
        </w:rPr>
        <w:t>2.4.2 Congo</w:t>
      </w:r>
    </w:p>
    <w:p w14:paraId="61E74FEB" w14:textId="77777777" w:rsidR="00821167" w:rsidRPr="00BF41EA" w:rsidRDefault="00821167" w:rsidP="00821167">
      <w:pPr>
        <w:pStyle w:val="NoSpacing"/>
        <w:spacing w:line="480" w:lineRule="auto"/>
        <w:jc w:val="both"/>
        <w:rPr>
          <w:rFonts w:ascii="Times New Roman" w:hAnsi="Times New Roman" w:cs="Times New Roman"/>
          <w:sz w:val="28"/>
          <w:szCs w:val="28"/>
          <w:lang w:val="fr-FR"/>
        </w:rPr>
      </w:pPr>
      <w:r w:rsidRPr="00BF41EA">
        <w:rPr>
          <w:rFonts w:ascii="Times New Roman" w:hAnsi="Times New Roman" w:cs="Times New Roman"/>
          <w:sz w:val="28"/>
          <w:szCs w:val="28"/>
          <w:lang w:val="fr-FR"/>
        </w:rPr>
        <w:t xml:space="preserve">2.4.3 Côte d’Ivoire </w:t>
      </w:r>
    </w:p>
    <w:p w14:paraId="01F1D05A" w14:textId="77777777" w:rsidR="00821167" w:rsidRPr="00BF41EA" w:rsidRDefault="00821167" w:rsidP="00821167">
      <w:pPr>
        <w:pStyle w:val="NoSpacing"/>
        <w:spacing w:line="480" w:lineRule="auto"/>
        <w:jc w:val="both"/>
        <w:rPr>
          <w:rFonts w:ascii="Times New Roman" w:hAnsi="Times New Roman" w:cs="Times New Roman"/>
          <w:sz w:val="28"/>
          <w:szCs w:val="28"/>
          <w:lang w:val="fr-FR"/>
        </w:rPr>
      </w:pPr>
      <w:r w:rsidRPr="00BF41EA">
        <w:rPr>
          <w:rFonts w:ascii="Times New Roman" w:hAnsi="Times New Roman" w:cs="Times New Roman"/>
          <w:sz w:val="28"/>
          <w:szCs w:val="28"/>
          <w:lang w:val="fr-FR"/>
        </w:rPr>
        <w:t>2.4.4 Israel</w:t>
      </w:r>
    </w:p>
    <w:p w14:paraId="155C7B91" w14:textId="689D8DEE" w:rsidR="00821167" w:rsidRPr="00BF41EA" w:rsidRDefault="00821167" w:rsidP="00821167">
      <w:pPr>
        <w:pStyle w:val="NoSpacing"/>
        <w:spacing w:line="480" w:lineRule="auto"/>
        <w:jc w:val="both"/>
        <w:rPr>
          <w:rFonts w:ascii="Times New Roman" w:hAnsi="Times New Roman" w:cs="Times New Roman"/>
          <w:sz w:val="28"/>
          <w:szCs w:val="28"/>
          <w:lang w:val="fr-FR"/>
        </w:rPr>
      </w:pPr>
      <w:r w:rsidRPr="00BF41EA">
        <w:rPr>
          <w:rFonts w:ascii="Times New Roman" w:hAnsi="Times New Roman" w:cs="Times New Roman"/>
          <w:sz w:val="28"/>
          <w:szCs w:val="28"/>
          <w:lang w:val="fr-FR"/>
        </w:rPr>
        <w:t>2.4.5 Uganda</w:t>
      </w:r>
    </w:p>
    <w:p w14:paraId="17FD1882"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2.5 Conclusions</w:t>
      </w:r>
    </w:p>
    <w:p w14:paraId="63A1FADB"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521FA3A9" w14:textId="59FFC368"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1B52A0">
        <w:rPr>
          <w:rFonts w:ascii="Times New Roman" w:hAnsi="Times New Roman" w:cs="Times New Roman"/>
          <w:b/>
          <w:sz w:val="28"/>
          <w:szCs w:val="28"/>
          <w:lang w:val="en-GB"/>
        </w:rPr>
        <w:t>Chapter II Creation of the International Criminal Court</w:t>
      </w:r>
    </w:p>
    <w:p w14:paraId="22D661EA"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2.0 Introduction</w:t>
      </w:r>
    </w:p>
    <w:p w14:paraId="6259EE21" w14:textId="5A8A4512" w:rsidR="003C00BC" w:rsidRDefault="00821167" w:rsidP="003C00BC">
      <w:pPr>
        <w:pStyle w:val="NoSpacing"/>
        <w:spacing w:line="480" w:lineRule="auto"/>
        <w:ind w:firstLine="720"/>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 xml:space="preserve">This chapter begins by introducing the court’s creation in terms of the surrounding history, circumstances, and general background, which enables a philosophical context to evaluate the aims of the ICC irrespective of its ultimate organization, achievements and limitations. Next chapter present the process of the court’s creation. This </w:t>
      </w:r>
      <w:r w:rsidR="00BB7DD9">
        <w:rPr>
          <w:rFonts w:ascii="Times New Roman" w:hAnsi="Times New Roman" w:cs="Times New Roman"/>
          <w:sz w:val="28"/>
          <w:szCs w:val="28"/>
          <w:lang w:val="en-GB"/>
        </w:rPr>
        <w:t xml:space="preserve">is </w:t>
      </w:r>
      <w:r w:rsidRPr="00821167">
        <w:rPr>
          <w:rFonts w:ascii="Times New Roman" w:hAnsi="Times New Roman" w:cs="Times New Roman"/>
          <w:sz w:val="28"/>
          <w:szCs w:val="28"/>
          <w:lang w:val="en-GB"/>
        </w:rPr>
        <w:t xml:space="preserve">described with respect to its organizational and </w:t>
      </w:r>
      <w:r w:rsidRPr="00821167">
        <w:rPr>
          <w:rFonts w:ascii="Times New Roman" w:hAnsi="Times New Roman" w:cs="Times New Roman"/>
          <w:sz w:val="28"/>
          <w:szCs w:val="28"/>
          <w:lang w:val="en-GB"/>
        </w:rPr>
        <w:lastRenderedPageBreak/>
        <w:t>operational aspects and focuses on the strictly factual and mechanical aspects of the ICC, its composition, and its day to day functionality. The third part of the chapter addresses issues that are potentially controversial. There are seven major issues that are introduce</w:t>
      </w:r>
      <w:r w:rsidR="00B05EF9">
        <w:rPr>
          <w:rFonts w:ascii="Times New Roman" w:hAnsi="Times New Roman" w:cs="Times New Roman"/>
          <w:sz w:val="28"/>
          <w:szCs w:val="28"/>
          <w:lang w:val="en-GB"/>
        </w:rPr>
        <w:t>d.</w:t>
      </w:r>
      <w:r w:rsidRPr="00821167">
        <w:rPr>
          <w:rFonts w:ascii="Times New Roman" w:hAnsi="Times New Roman" w:cs="Times New Roman"/>
          <w:sz w:val="28"/>
          <w:szCs w:val="28"/>
          <w:lang w:val="en-GB"/>
        </w:rPr>
        <w:t xml:space="preserve"> The first </w:t>
      </w:r>
      <w:r w:rsidR="00B05EF9">
        <w:rPr>
          <w:rFonts w:ascii="Times New Roman" w:hAnsi="Times New Roman" w:cs="Times New Roman"/>
          <w:sz w:val="28"/>
          <w:szCs w:val="28"/>
          <w:lang w:val="en-GB"/>
        </w:rPr>
        <w:t>relates to the</w:t>
      </w:r>
      <w:r w:rsidRPr="00821167">
        <w:rPr>
          <w:rFonts w:ascii="Times New Roman" w:hAnsi="Times New Roman" w:cs="Times New Roman"/>
          <w:sz w:val="28"/>
          <w:szCs w:val="28"/>
          <w:lang w:val="en-GB"/>
        </w:rPr>
        <w:t xml:space="preserve"> challenges </w:t>
      </w:r>
      <w:r w:rsidR="00B05EF9">
        <w:rPr>
          <w:rFonts w:ascii="Times New Roman" w:hAnsi="Times New Roman" w:cs="Times New Roman"/>
          <w:sz w:val="28"/>
          <w:szCs w:val="28"/>
          <w:lang w:val="en-GB"/>
        </w:rPr>
        <w:t>of</w:t>
      </w:r>
      <w:r w:rsidRPr="00821167">
        <w:rPr>
          <w:rFonts w:ascii="Times New Roman" w:hAnsi="Times New Roman" w:cs="Times New Roman"/>
          <w:sz w:val="28"/>
          <w:szCs w:val="28"/>
          <w:lang w:val="en-GB"/>
        </w:rPr>
        <w:t xml:space="preserve"> expanding and changing definitions of war crimes</w:t>
      </w:r>
      <w:r w:rsidR="00B05EF9">
        <w:rPr>
          <w:rFonts w:ascii="Times New Roman" w:hAnsi="Times New Roman" w:cs="Times New Roman"/>
          <w:sz w:val="28"/>
          <w:szCs w:val="28"/>
          <w:lang w:val="en-GB"/>
        </w:rPr>
        <w:t xml:space="preserve">, </w:t>
      </w:r>
      <w:r w:rsidRPr="00821167">
        <w:rPr>
          <w:rFonts w:ascii="Times New Roman" w:hAnsi="Times New Roman" w:cs="Times New Roman"/>
          <w:sz w:val="28"/>
          <w:szCs w:val="28"/>
          <w:lang w:val="en-GB"/>
        </w:rPr>
        <w:t xml:space="preserve">and then the issue of ex post facto criminalization due to certain acts having occurred prior to the founding of the ICC. The next issues that are </w:t>
      </w:r>
      <w:r w:rsidR="00B05EF9">
        <w:rPr>
          <w:rFonts w:ascii="Times New Roman" w:hAnsi="Times New Roman" w:cs="Times New Roman"/>
          <w:sz w:val="28"/>
          <w:szCs w:val="28"/>
          <w:lang w:val="en-GB"/>
        </w:rPr>
        <w:t xml:space="preserve">focused on </w:t>
      </w:r>
      <w:r w:rsidRPr="00821167">
        <w:rPr>
          <w:rFonts w:ascii="Times New Roman" w:hAnsi="Times New Roman" w:cs="Times New Roman"/>
          <w:sz w:val="28"/>
          <w:szCs w:val="28"/>
          <w:lang w:val="en-GB"/>
        </w:rPr>
        <w:t>relate to the current membership of the ICC and how that membership is reflected in the judicial composition of the ICC. The chapter then discusses the ever evolving relationships that the ICC has with its various member states, specifically with respect to legislative complementarity and where this important component has fallen short</w:t>
      </w:r>
      <w:r w:rsidR="00B05EF9">
        <w:rPr>
          <w:rFonts w:ascii="Times New Roman" w:hAnsi="Times New Roman" w:cs="Times New Roman"/>
          <w:sz w:val="28"/>
          <w:szCs w:val="28"/>
          <w:lang w:val="en-GB"/>
        </w:rPr>
        <w:t xml:space="preserve">. </w:t>
      </w:r>
      <w:r w:rsidRPr="00821167">
        <w:rPr>
          <w:rFonts w:ascii="Times New Roman" w:hAnsi="Times New Roman" w:cs="Times New Roman"/>
          <w:sz w:val="28"/>
          <w:szCs w:val="28"/>
          <w:lang w:val="en-GB"/>
        </w:rPr>
        <w:t>The ICC’s membership roster is then compared to that of t</w:t>
      </w:r>
      <w:r w:rsidR="00B05EF9">
        <w:rPr>
          <w:rFonts w:ascii="Times New Roman" w:hAnsi="Times New Roman" w:cs="Times New Roman"/>
          <w:sz w:val="28"/>
          <w:szCs w:val="28"/>
          <w:lang w:val="en-GB"/>
        </w:rPr>
        <w:t>he</w:t>
      </w:r>
      <w:r w:rsidRPr="00821167">
        <w:rPr>
          <w:rFonts w:ascii="Times New Roman" w:hAnsi="Times New Roman" w:cs="Times New Roman"/>
          <w:sz w:val="28"/>
          <w:szCs w:val="28"/>
          <w:lang w:val="en-GB"/>
        </w:rPr>
        <w:t xml:space="preserve"> of the UN Security Council with respect to understanding several recent failures for referrals (e.g. Syria). </w:t>
      </w:r>
    </w:p>
    <w:p w14:paraId="1266B960" w14:textId="3BAE3CFF" w:rsidR="00821167" w:rsidRDefault="00821167" w:rsidP="003C00BC">
      <w:pPr>
        <w:pStyle w:val="NoSpacing"/>
        <w:spacing w:line="480" w:lineRule="auto"/>
        <w:ind w:firstLine="720"/>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The chapter then moves on to consider logistical issues that pose real and significant limitations and restrictions for the ICC</w:t>
      </w:r>
      <w:r w:rsidR="00B05EF9">
        <w:rPr>
          <w:rFonts w:ascii="Times New Roman" w:hAnsi="Times New Roman" w:cs="Times New Roman"/>
          <w:sz w:val="28"/>
          <w:szCs w:val="28"/>
          <w:lang w:val="en-GB"/>
        </w:rPr>
        <w:t>, and how this might infkuence its relationship with African States</w:t>
      </w:r>
      <w:r w:rsidRPr="00821167">
        <w:rPr>
          <w:rFonts w:ascii="Times New Roman" w:hAnsi="Times New Roman" w:cs="Times New Roman"/>
          <w:sz w:val="28"/>
          <w:szCs w:val="28"/>
          <w:lang w:val="en-GB"/>
        </w:rPr>
        <w:t xml:space="preserve">. Next, the chapter addresses explicitly the current scholarship with respect to considerations of neo-colonialism within the ICC. The chapter then ends with a country by country presentation of specific stakeholder motives for a selected group of countries that represent the entire spectrum of ratified members, non-ratified signatories, and others. Specific countries that are considered include China, Côte d’Ivoire, Democratic Republic </w:t>
      </w:r>
      <w:r w:rsidRPr="00821167">
        <w:rPr>
          <w:rFonts w:ascii="Times New Roman" w:hAnsi="Times New Roman" w:cs="Times New Roman"/>
          <w:sz w:val="28"/>
          <w:szCs w:val="28"/>
          <w:lang w:val="en-GB"/>
        </w:rPr>
        <w:lastRenderedPageBreak/>
        <w:t>of Congo, Israel, South Africa, Uganda, and the United States. This is followed by a short overview of the conclusions of this work.</w:t>
      </w:r>
    </w:p>
    <w:p w14:paraId="2666CE04" w14:textId="77777777" w:rsidR="00B05EF9" w:rsidRPr="00821167" w:rsidRDefault="00B05EF9" w:rsidP="003C00BC">
      <w:pPr>
        <w:pStyle w:val="NoSpacing"/>
        <w:spacing w:line="480" w:lineRule="auto"/>
        <w:ind w:firstLine="720"/>
        <w:jc w:val="both"/>
        <w:rPr>
          <w:rFonts w:ascii="Times New Roman" w:hAnsi="Times New Roman" w:cs="Times New Roman"/>
          <w:sz w:val="28"/>
          <w:szCs w:val="28"/>
          <w:lang w:val="en-GB"/>
        </w:rPr>
      </w:pPr>
    </w:p>
    <w:p w14:paraId="09E25A7D" w14:textId="77777777" w:rsidR="00821167" w:rsidRPr="00714839" w:rsidRDefault="00821167" w:rsidP="00821167">
      <w:pPr>
        <w:pStyle w:val="NoSpacing"/>
        <w:spacing w:line="480" w:lineRule="auto"/>
        <w:jc w:val="both"/>
        <w:rPr>
          <w:rFonts w:ascii="Times New Roman" w:hAnsi="Times New Roman" w:cs="Times New Roman"/>
          <w:sz w:val="28"/>
          <w:szCs w:val="28"/>
          <w:u w:val="single"/>
          <w:lang w:val="en-GB"/>
        </w:rPr>
      </w:pPr>
      <w:r w:rsidRPr="00714839">
        <w:rPr>
          <w:rFonts w:ascii="Times New Roman" w:hAnsi="Times New Roman" w:cs="Times New Roman"/>
          <w:sz w:val="28"/>
          <w:szCs w:val="28"/>
          <w:u w:val="single"/>
          <w:lang w:val="en-GB"/>
        </w:rPr>
        <w:t>2.1 History, Circumstances and Background of the Court’s Creation</w:t>
      </w:r>
    </w:p>
    <w:p w14:paraId="27D8B674" w14:textId="28ED7A16" w:rsidR="00821167" w:rsidRPr="00821167" w:rsidRDefault="00821167" w:rsidP="003C00BC">
      <w:pPr>
        <w:pStyle w:val="NoSpacing"/>
        <w:spacing w:line="480" w:lineRule="auto"/>
        <w:ind w:firstLine="720"/>
        <w:jc w:val="both"/>
        <w:rPr>
          <w:rFonts w:ascii="Times New Roman" w:eastAsia="Times New Roman" w:hAnsi="Times New Roman" w:cs="Times New Roman"/>
          <w:color w:val="222222"/>
          <w:sz w:val="28"/>
          <w:szCs w:val="28"/>
          <w:shd w:val="clear" w:color="auto" w:fill="FFFFFF"/>
          <w:lang w:val="en-GB"/>
        </w:rPr>
      </w:pPr>
      <w:r w:rsidRPr="00821167">
        <w:rPr>
          <w:rFonts w:ascii="Times New Roman" w:hAnsi="Times New Roman" w:cs="Times New Roman"/>
          <w:sz w:val="28"/>
          <w:szCs w:val="28"/>
          <w:lang w:val="en-GB"/>
        </w:rPr>
        <w:t>While Schabas notes that war crimes have been a prosecutable offense in many societies dating back to the ancient Greeks,</w:t>
      </w:r>
      <w:r w:rsidRPr="00821167">
        <w:rPr>
          <w:rStyle w:val="FootnoteReference"/>
          <w:rFonts w:ascii="Times New Roman" w:hAnsi="Times New Roman" w:cs="Times New Roman"/>
          <w:sz w:val="28"/>
          <w:szCs w:val="28"/>
          <w:lang w:val="en-GB"/>
        </w:rPr>
        <w:footnoteReference w:id="119"/>
      </w:r>
      <w:r w:rsidRPr="00821167">
        <w:rPr>
          <w:rFonts w:ascii="Times New Roman" w:hAnsi="Times New Roman" w:cs="Times New Roman"/>
          <w:sz w:val="28"/>
          <w:szCs w:val="28"/>
          <w:lang w:val="en-GB"/>
        </w:rPr>
        <w:t xml:space="preserve"> </w:t>
      </w:r>
      <w:r w:rsidRPr="00821167">
        <w:rPr>
          <w:rFonts w:ascii="Times New Roman" w:eastAsia="Times New Roman" w:hAnsi="Times New Roman" w:cs="Times New Roman"/>
          <w:color w:val="222222"/>
          <w:sz w:val="28"/>
          <w:szCs w:val="28"/>
          <w:shd w:val="clear" w:color="auto" w:fill="FFFFFF"/>
          <w:lang w:val="en-GB"/>
        </w:rPr>
        <w:t>Bassiouni argues that the first modern war crimes prosecution (and subsequent execution) was of Peter von Hagenback in 1474.</w:t>
      </w:r>
      <w:r w:rsidRPr="00821167">
        <w:rPr>
          <w:rStyle w:val="FootnoteReference"/>
          <w:rFonts w:ascii="Times New Roman" w:eastAsia="Times New Roman" w:hAnsi="Times New Roman" w:cs="Times New Roman"/>
          <w:color w:val="222222"/>
          <w:sz w:val="28"/>
          <w:szCs w:val="28"/>
          <w:shd w:val="clear" w:color="auto" w:fill="FFFFFF"/>
          <w:lang w:val="en-GB"/>
        </w:rPr>
        <w:footnoteReference w:id="120"/>
      </w:r>
      <w:r w:rsidRPr="00821167">
        <w:rPr>
          <w:rFonts w:ascii="Times New Roman" w:eastAsia="Times New Roman" w:hAnsi="Times New Roman" w:cs="Times New Roman"/>
          <w:color w:val="222222"/>
          <w:sz w:val="28"/>
          <w:szCs w:val="28"/>
          <w:shd w:val="clear" w:color="auto" w:fill="FFFFFF"/>
          <w:lang w:val="en-GB"/>
        </w:rPr>
        <w:t xml:space="preserve"> However, it was not really until the middle of the nineteenth century that a change in sensibilities and an evolving concept of humanity and human rights brought about this as a formal legal concept. For example, </w:t>
      </w:r>
      <w:r w:rsidRPr="00821167">
        <w:rPr>
          <w:rFonts w:ascii="Times New Roman" w:hAnsi="Times New Roman" w:cs="Times New Roman"/>
          <w:sz w:val="28"/>
          <w:szCs w:val="28"/>
          <w:lang w:val="en-GB"/>
        </w:rPr>
        <w:t>in the United States the history of such prosecutions dates back to the American Civil War.</w:t>
      </w:r>
      <w:r w:rsidRPr="00821167">
        <w:rPr>
          <w:rStyle w:val="FootnoteReference"/>
          <w:rFonts w:ascii="Times New Roman" w:hAnsi="Times New Roman" w:cs="Times New Roman"/>
          <w:sz w:val="28"/>
          <w:szCs w:val="28"/>
          <w:lang w:val="en-GB"/>
        </w:rPr>
        <w:footnoteReference w:id="121"/>
      </w:r>
      <w:r w:rsidRPr="00821167">
        <w:rPr>
          <w:rFonts w:ascii="Times New Roman" w:hAnsi="Times New Roman" w:cs="Times New Roman"/>
          <w:sz w:val="28"/>
          <w:szCs w:val="28"/>
          <w:lang w:val="en-GB"/>
        </w:rPr>
        <w:t xml:space="preserve"> Typically the focus has been on atrocities towards civil populations including pillaging and raping, although the abuse of prisoners has sometimes been included as well.</w:t>
      </w:r>
      <w:r w:rsidRPr="00821167">
        <w:rPr>
          <w:rStyle w:val="FootnoteReference"/>
          <w:rFonts w:ascii="Times New Roman" w:hAnsi="Times New Roman" w:cs="Times New Roman"/>
          <w:sz w:val="28"/>
          <w:szCs w:val="28"/>
          <w:lang w:val="en-GB"/>
        </w:rPr>
        <w:footnoteReference w:id="122"/>
      </w:r>
      <w:r w:rsidRPr="00821167">
        <w:rPr>
          <w:rFonts w:ascii="Times New Roman" w:hAnsi="Times New Roman" w:cs="Times New Roman"/>
          <w:sz w:val="28"/>
          <w:szCs w:val="28"/>
          <w:vertAlign w:val="superscript"/>
          <w:lang w:val="en-GB"/>
        </w:rPr>
        <w:t>,</w:t>
      </w:r>
      <w:r w:rsidRPr="00821167">
        <w:rPr>
          <w:rStyle w:val="FootnoteReference"/>
          <w:rFonts w:ascii="Times New Roman" w:hAnsi="Times New Roman" w:cs="Times New Roman"/>
          <w:sz w:val="28"/>
          <w:szCs w:val="28"/>
          <w:lang w:val="en-GB"/>
        </w:rPr>
        <w:footnoteReference w:id="123"/>
      </w:r>
    </w:p>
    <w:p w14:paraId="650E9A6D" w14:textId="6DD2DCB6" w:rsidR="00821167" w:rsidRPr="00821167" w:rsidRDefault="00821167" w:rsidP="003C00BC">
      <w:pPr>
        <w:pStyle w:val="NoSpacing"/>
        <w:spacing w:line="480" w:lineRule="auto"/>
        <w:ind w:firstLine="720"/>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 xml:space="preserve">A major component was the work by Gustav Monnier, who in his role as one of the founders of the Red Cross movement, advocated for some form of </w:t>
      </w:r>
      <w:r w:rsidRPr="00821167">
        <w:rPr>
          <w:rFonts w:ascii="Times New Roman" w:hAnsi="Times New Roman" w:cs="Times New Roman"/>
          <w:sz w:val="28"/>
          <w:szCs w:val="28"/>
          <w:lang w:val="en-GB"/>
        </w:rPr>
        <w:lastRenderedPageBreak/>
        <w:t>multi-national entity to prosecute violation of the Geneva Convention of 1864.</w:t>
      </w:r>
      <w:r w:rsidRPr="00821167">
        <w:rPr>
          <w:rStyle w:val="FootnoteReference"/>
          <w:rFonts w:ascii="Times New Roman" w:hAnsi="Times New Roman" w:cs="Times New Roman"/>
          <w:sz w:val="28"/>
          <w:szCs w:val="28"/>
          <w:lang w:val="en-GB"/>
        </w:rPr>
        <w:footnoteReference w:id="124"/>
      </w:r>
      <w:r w:rsidRPr="00821167">
        <w:rPr>
          <w:rFonts w:ascii="Times New Roman" w:hAnsi="Times New Roman" w:cs="Times New Roman"/>
          <w:sz w:val="28"/>
          <w:szCs w:val="28"/>
          <w:lang w:val="en-GB"/>
        </w:rPr>
        <w:t xml:space="preserve"> This was the first of four Geneva Conventions and was entitled “Amelioration of the Condition of the Wounded in Armies in the Field.</w:t>
      </w:r>
      <w:r w:rsidRPr="00821167">
        <w:rPr>
          <w:rStyle w:val="FootnoteReference"/>
          <w:rFonts w:ascii="Times New Roman" w:hAnsi="Times New Roman" w:cs="Times New Roman"/>
          <w:sz w:val="28"/>
          <w:szCs w:val="28"/>
          <w:lang w:val="en-GB"/>
        </w:rPr>
        <w:footnoteReference w:id="125"/>
      </w:r>
      <w:r w:rsidRPr="00821167">
        <w:rPr>
          <w:rFonts w:ascii="Times New Roman" w:hAnsi="Times New Roman" w:cs="Times New Roman"/>
          <w:sz w:val="28"/>
          <w:szCs w:val="28"/>
          <w:lang w:val="en-GB"/>
        </w:rPr>
        <w:t xml:space="preserve"> The concept was to protect victims subject to armed conflicts.</w:t>
      </w:r>
      <w:r w:rsidRPr="00821167">
        <w:rPr>
          <w:rStyle w:val="FootnoteReference"/>
          <w:rFonts w:ascii="Times New Roman" w:hAnsi="Times New Roman" w:cs="Times New Roman"/>
          <w:sz w:val="28"/>
          <w:szCs w:val="28"/>
          <w:lang w:val="en-GB"/>
        </w:rPr>
        <w:footnoteReference w:id="126"/>
      </w:r>
      <w:r w:rsidRPr="00821167">
        <w:rPr>
          <w:rFonts w:ascii="Times New Roman" w:hAnsi="Times New Roman" w:cs="Times New Roman"/>
          <w:sz w:val="28"/>
          <w:szCs w:val="28"/>
          <w:lang w:val="en-GB"/>
        </w:rPr>
        <w:t xml:space="preserve"> </w:t>
      </w:r>
      <w:r w:rsidR="00A85F5C" w:rsidRPr="00821167">
        <w:rPr>
          <w:rFonts w:ascii="Times New Roman" w:hAnsi="Times New Roman" w:cs="Times New Roman"/>
          <w:sz w:val="28"/>
          <w:szCs w:val="28"/>
          <w:lang w:val="en-GB"/>
        </w:rPr>
        <w:t xml:space="preserve">Arguably, </w:t>
      </w:r>
      <w:r w:rsidR="00A85F5C">
        <w:rPr>
          <w:rFonts w:ascii="Times New Roman" w:hAnsi="Times New Roman" w:cs="Times New Roman"/>
          <w:sz w:val="28"/>
          <w:szCs w:val="28"/>
          <w:lang w:val="en-GB"/>
        </w:rPr>
        <w:t xml:space="preserve">the </w:t>
      </w:r>
      <w:r w:rsidR="00A85F5C" w:rsidRPr="00821167">
        <w:rPr>
          <w:rFonts w:ascii="Times New Roman" w:hAnsi="Times New Roman" w:cs="Times New Roman"/>
          <w:sz w:val="28"/>
          <w:szCs w:val="28"/>
          <w:lang w:val="en-GB"/>
        </w:rPr>
        <w:t>Hague Convention of 1899 and its subsequent incarnation of 1907 demarcate the first real embodiment of an international agreement in the area of war crime codification.</w:t>
      </w:r>
      <w:r w:rsidR="00A85F5C" w:rsidRPr="00821167">
        <w:rPr>
          <w:rStyle w:val="FootnoteReference"/>
          <w:rFonts w:ascii="Times New Roman" w:hAnsi="Times New Roman" w:cs="Times New Roman"/>
          <w:sz w:val="28"/>
          <w:szCs w:val="28"/>
          <w:lang w:val="en-GB"/>
        </w:rPr>
        <w:footnoteReference w:id="127"/>
      </w:r>
      <w:r w:rsidR="00A85F5C" w:rsidRPr="00821167">
        <w:rPr>
          <w:rFonts w:ascii="Times New Roman" w:hAnsi="Times New Roman" w:cs="Times New Roman"/>
          <w:sz w:val="28"/>
          <w:szCs w:val="28"/>
          <w:lang w:val="en-GB"/>
        </w:rPr>
        <w:t xml:space="preserve"> Of particular importance is Article 46 that mentions “…family honour and rights, the lives of persons, and private property, as well as religious convictions and practice”, as well a</w:t>
      </w:r>
      <w:r w:rsidR="00A85F5C">
        <w:rPr>
          <w:rFonts w:ascii="Times New Roman" w:hAnsi="Times New Roman" w:cs="Times New Roman"/>
          <w:sz w:val="28"/>
          <w:szCs w:val="28"/>
          <w:lang w:val="en-GB"/>
        </w:rPr>
        <w:t>s</w:t>
      </w:r>
      <w:r w:rsidR="00A85F5C" w:rsidRPr="00821167">
        <w:rPr>
          <w:rFonts w:ascii="Times New Roman" w:hAnsi="Times New Roman" w:cs="Times New Roman"/>
          <w:sz w:val="28"/>
          <w:szCs w:val="28"/>
          <w:lang w:val="en-GB"/>
        </w:rPr>
        <w:t xml:space="preserve"> protection of cultural objects. The document also refers to the concept of a public conscience, which is often referred to as the Martens clause as a legacy to its creator.</w:t>
      </w:r>
      <w:r w:rsidR="00A85F5C" w:rsidRPr="00821167">
        <w:rPr>
          <w:rStyle w:val="FootnoteReference"/>
          <w:rFonts w:ascii="Times New Roman" w:hAnsi="Times New Roman" w:cs="Times New Roman"/>
          <w:sz w:val="28"/>
          <w:szCs w:val="28"/>
          <w:lang w:val="en-GB"/>
        </w:rPr>
        <w:footnoteReference w:id="128"/>
      </w:r>
      <w:r w:rsidR="00A85F5C" w:rsidRPr="00821167">
        <w:rPr>
          <w:rFonts w:ascii="Times New Roman" w:hAnsi="Times New Roman" w:cs="Times New Roman"/>
          <w:sz w:val="28"/>
          <w:szCs w:val="28"/>
          <w:lang w:val="en-GB"/>
        </w:rPr>
        <w:t xml:space="preserve"> This was later used by Baron Deschamps to urge the Council of the League of Nations to create an international tribunal to prosecute war crimes.</w:t>
      </w:r>
      <w:r w:rsidR="00A85F5C" w:rsidRPr="00821167">
        <w:rPr>
          <w:rStyle w:val="FootnoteReference"/>
          <w:rFonts w:ascii="Times New Roman" w:hAnsi="Times New Roman" w:cs="Times New Roman"/>
          <w:sz w:val="28"/>
          <w:szCs w:val="28"/>
          <w:lang w:val="en-GB"/>
        </w:rPr>
        <w:footnoteReference w:id="129"/>
      </w:r>
      <w:r w:rsidR="00A85F5C">
        <w:rPr>
          <w:rFonts w:ascii="Times New Roman" w:hAnsi="Times New Roman" w:cs="Times New Roman"/>
          <w:sz w:val="28"/>
          <w:szCs w:val="28"/>
          <w:lang w:val="en-GB"/>
        </w:rPr>
        <w:t xml:space="preserve"> Nonetheless, </w:t>
      </w:r>
      <w:r w:rsidRPr="00821167">
        <w:rPr>
          <w:rFonts w:ascii="Times New Roman" w:hAnsi="Times New Roman" w:cs="Times New Roman"/>
          <w:sz w:val="28"/>
          <w:szCs w:val="28"/>
          <w:lang w:val="en-GB"/>
        </w:rPr>
        <w:t xml:space="preserve">the general history of war crime prosecutions has been mostly </w:t>
      </w:r>
      <w:r w:rsidR="00A85F5C">
        <w:rPr>
          <w:rFonts w:ascii="Times New Roman" w:hAnsi="Times New Roman" w:cs="Times New Roman"/>
          <w:sz w:val="28"/>
          <w:szCs w:val="28"/>
          <w:lang w:val="en-GB"/>
        </w:rPr>
        <w:t xml:space="preserve">taking place at the national level. However, </w:t>
      </w:r>
      <w:r w:rsidRPr="00821167">
        <w:rPr>
          <w:rFonts w:ascii="Times New Roman" w:hAnsi="Times New Roman" w:cs="Times New Roman"/>
          <w:sz w:val="28"/>
          <w:szCs w:val="28"/>
          <w:lang w:val="en-GB"/>
        </w:rPr>
        <w:t xml:space="preserve">this national basis for tribunals prosecuting war crimes </w:t>
      </w:r>
      <w:r w:rsidR="00A85F5C">
        <w:rPr>
          <w:rFonts w:ascii="Times New Roman" w:hAnsi="Times New Roman" w:cs="Times New Roman"/>
          <w:sz w:val="28"/>
          <w:szCs w:val="28"/>
          <w:lang w:val="en-GB"/>
        </w:rPr>
        <w:t xml:space="preserve">came with an inherent </w:t>
      </w:r>
      <w:r w:rsidR="00A85F5C">
        <w:rPr>
          <w:rFonts w:ascii="Times New Roman" w:hAnsi="Times New Roman" w:cs="Times New Roman"/>
          <w:sz w:val="28"/>
          <w:szCs w:val="28"/>
          <w:lang w:val="en-GB"/>
        </w:rPr>
        <w:lastRenderedPageBreak/>
        <w:t xml:space="preserve">limitation, notably based on the fact that </w:t>
      </w:r>
      <w:r w:rsidRPr="00821167">
        <w:rPr>
          <w:rFonts w:ascii="Times New Roman" w:hAnsi="Times New Roman" w:cs="Times New Roman"/>
          <w:sz w:val="28"/>
          <w:szCs w:val="28"/>
          <w:lang w:val="en-GB"/>
        </w:rPr>
        <w:t xml:space="preserve">those in positions of governmental power are the ones that are </w:t>
      </w:r>
      <w:r w:rsidR="00A85F5C">
        <w:rPr>
          <w:rFonts w:ascii="Times New Roman" w:hAnsi="Times New Roman" w:cs="Times New Roman"/>
          <w:sz w:val="28"/>
          <w:szCs w:val="28"/>
          <w:lang w:val="en-GB"/>
        </w:rPr>
        <w:t xml:space="preserve">very often </w:t>
      </w:r>
      <w:r w:rsidRPr="00821167">
        <w:rPr>
          <w:rFonts w:ascii="Times New Roman" w:hAnsi="Times New Roman" w:cs="Times New Roman"/>
          <w:sz w:val="28"/>
          <w:szCs w:val="28"/>
          <w:lang w:val="en-GB"/>
        </w:rPr>
        <w:t>responsible for conducting</w:t>
      </w:r>
      <w:r w:rsidR="00A85F5C">
        <w:rPr>
          <w:rFonts w:ascii="Times New Roman" w:hAnsi="Times New Roman" w:cs="Times New Roman"/>
          <w:sz w:val="28"/>
          <w:szCs w:val="28"/>
          <w:lang w:val="en-GB"/>
        </w:rPr>
        <w:t>,</w:t>
      </w:r>
      <w:r w:rsidRPr="00821167">
        <w:rPr>
          <w:rFonts w:ascii="Times New Roman" w:hAnsi="Times New Roman" w:cs="Times New Roman"/>
          <w:sz w:val="28"/>
          <w:szCs w:val="28"/>
          <w:lang w:val="en-GB"/>
        </w:rPr>
        <w:t xml:space="preserve"> or at least overseeing</w:t>
      </w:r>
      <w:r w:rsidR="00A85F5C">
        <w:rPr>
          <w:rFonts w:ascii="Times New Roman" w:hAnsi="Times New Roman" w:cs="Times New Roman"/>
          <w:sz w:val="28"/>
          <w:szCs w:val="28"/>
          <w:lang w:val="en-GB"/>
        </w:rPr>
        <w:t>,</w:t>
      </w:r>
      <w:r w:rsidRPr="00821167">
        <w:rPr>
          <w:rFonts w:ascii="Times New Roman" w:hAnsi="Times New Roman" w:cs="Times New Roman"/>
          <w:sz w:val="28"/>
          <w:szCs w:val="28"/>
          <w:lang w:val="en-GB"/>
        </w:rPr>
        <w:t xml:space="preserve"> those atrocities</w:t>
      </w:r>
      <w:r w:rsidR="00A85F5C">
        <w:rPr>
          <w:rFonts w:ascii="Times New Roman" w:hAnsi="Times New Roman" w:cs="Times New Roman"/>
          <w:sz w:val="28"/>
          <w:szCs w:val="28"/>
          <w:lang w:val="en-GB"/>
        </w:rPr>
        <w:t xml:space="preserve">. </w:t>
      </w:r>
    </w:p>
    <w:p w14:paraId="7C47233C"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683F3779"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5C4010CB" w14:textId="7939CA72" w:rsidR="00821167" w:rsidRPr="00821167" w:rsidRDefault="00821167" w:rsidP="00714839">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S</w:t>
      </w:r>
      <w:r w:rsidR="00A85F5C">
        <w:rPr>
          <w:rFonts w:ascii="Times New Roman" w:hAnsi="Times New Roman" w:cs="Times New Roman"/>
          <w:sz w:val="28"/>
          <w:szCs w:val="28"/>
          <w:lang w:val="en-GB"/>
        </w:rPr>
        <w:t>c</w:t>
      </w:r>
      <w:r w:rsidRPr="00821167">
        <w:rPr>
          <w:rFonts w:ascii="Times New Roman" w:hAnsi="Times New Roman" w:cs="Times New Roman"/>
          <w:sz w:val="28"/>
          <w:szCs w:val="28"/>
          <w:lang w:val="en-GB"/>
        </w:rPr>
        <w:t xml:space="preserve">habas argues that what is often forgotten or misunderstood today is that the Hague Conventions were never designed to create criminal liability on an individual basis, but were instead </w:t>
      </w:r>
      <w:r w:rsidR="00A85F5C">
        <w:rPr>
          <w:rFonts w:ascii="Times New Roman" w:hAnsi="Times New Roman" w:cs="Times New Roman"/>
          <w:sz w:val="28"/>
          <w:szCs w:val="28"/>
          <w:lang w:val="en-GB"/>
        </w:rPr>
        <w:t xml:space="preserve">designed </w:t>
      </w:r>
      <w:r w:rsidRPr="00821167">
        <w:rPr>
          <w:rFonts w:ascii="Times New Roman" w:hAnsi="Times New Roman" w:cs="Times New Roman"/>
          <w:sz w:val="28"/>
          <w:szCs w:val="28"/>
          <w:lang w:val="en-GB"/>
        </w:rPr>
        <w:t xml:space="preserve">to </w:t>
      </w:r>
      <w:r w:rsidR="00A85F5C">
        <w:rPr>
          <w:rFonts w:ascii="Times New Roman" w:hAnsi="Times New Roman" w:cs="Times New Roman"/>
          <w:sz w:val="28"/>
          <w:szCs w:val="28"/>
          <w:lang w:val="en-GB"/>
        </w:rPr>
        <w:t>invite</w:t>
      </w:r>
      <w:r w:rsidR="00A85F5C" w:rsidRPr="00821167">
        <w:rPr>
          <w:rFonts w:ascii="Times New Roman" w:hAnsi="Times New Roman" w:cs="Times New Roman"/>
          <w:sz w:val="28"/>
          <w:szCs w:val="28"/>
          <w:lang w:val="en-GB"/>
        </w:rPr>
        <w:t xml:space="preserve"> </w:t>
      </w:r>
      <w:r w:rsidRPr="00821167">
        <w:rPr>
          <w:rFonts w:ascii="Times New Roman" w:hAnsi="Times New Roman" w:cs="Times New Roman"/>
          <w:sz w:val="28"/>
          <w:szCs w:val="28"/>
          <w:lang w:val="en-GB"/>
        </w:rPr>
        <w:t>States to undertake investigation and assist with the apprehension, detention, and prosecution of suspects.</w:t>
      </w:r>
      <w:r w:rsidRPr="00821167">
        <w:rPr>
          <w:rStyle w:val="FootnoteReference"/>
          <w:rFonts w:ascii="Times New Roman" w:hAnsi="Times New Roman" w:cs="Times New Roman"/>
          <w:sz w:val="28"/>
          <w:szCs w:val="28"/>
          <w:lang w:val="en-GB"/>
        </w:rPr>
        <w:footnoteReference w:id="130"/>
      </w:r>
      <w:r w:rsidRPr="00821167">
        <w:rPr>
          <w:rFonts w:ascii="Times New Roman" w:hAnsi="Times New Roman" w:cs="Times New Roman"/>
          <w:sz w:val="28"/>
          <w:szCs w:val="28"/>
          <w:lang w:val="en-GB"/>
        </w:rPr>
        <w:t xml:space="preserve"> As evidence of this S</w:t>
      </w:r>
      <w:r w:rsidR="00A85F5C">
        <w:rPr>
          <w:rFonts w:ascii="Times New Roman" w:hAnsi="Times New Roman" w:cs="Times New Roman"/>
          <w:sz w:val="28"/>
          <w:szCs w:val="28"/>
          <w:lang w:val="en-GB"/>
        </w:rPr>
        <w:t>c</w:t>
      </w:r>
      <w:r w:rsidRPr="00821167">
        <w:rPr>
          <w:rFonts w:ascii="Times New Roman" w:hAnsi="Times New Roman" w:cs="Times New Roman"/>
          <w:sz w:val="28"/>
          <w:szCs w:val="28"/>
          <w:lang w:val="en-GB"/>
        </w:rPr>
        <w:t xml:space="preserve">habas cites the absence of the specification any sanctions and concludes that the acts were therefore illegal but not specifically criminal. In fact, it was not until the Nuremberg Trials following the </w:t>
      </w:r>
      <w:r w:rsidR="00CE32AA">
        <w:rPr>
          <w:rFonts w:ascii="Times New Roman" w:hAnsi="Times New Roman" w:cs="Times New Roman"/>
          <w:sz w:val="28"/>
          <w:szCs w:val="28"/>
          <w:lang w:val="en-GB"/>
        </w:rPr>
        <w:t>S</w:t>
      </w:r>
      <w:r w:rsidRPr="00821167">
        <w:rPr>
          <w:rFonts w:ascii="Times New Roman" w:hAnsi="Times New Roman" w:cs="Times New Roman"/>
          <w:sz w:val="28"/>
          <w:szCs w:val="28"/>
          <w:lang w:val="en-GB"/>
        </w:rPr>
        <w:t xml:space="preserve">econd World War that an international tribunal was </w:t>
      </w:r>
      <w:r w:rsidR="00CE32AA">
        <w:rPr>
          <w:rFonts w:ascii="Times New Roman" w:hAnsi="Times New Roman" w:cs="Times New Roman"/>
          <w:sz w:val="28"/>
          <w:szCs w:val="28"/>
          <w:lang w:val="en-GB"/>
        </w:rPr>
        <w:t>established</w:t>
      </w:r>
      <w:r w:rsidR="00CE32AA" w:rsidRPr="00821167">
        <w:rPr>
          <w:rFonts w:ascii="Times New Roman" w:hAnsi="Times New Roman" w:cs="Times New Roman"/>
          <w:sz w:val="28"/>
          <w:szCs w:val="28"/>
          <w:lang w:val="en-GB"/>
        </w:rPr>
        <w:t xml:space="preserve"> </w:t>
      </w:r>
      <w:r w:rsidRPr="00821167">
        <w:rPr>
          <w:rFonts w:ascii="Times New Roman" w:hAnsi="Times New Roman" w:cs="Times New Roman"/>
          <w:sz w:val="28"/>
          <w:szCs w:val="28"/>
          <w:lang w:val="en-GB"/>
        </w:rPr>
        <w:t>to prosecute war crimes.</w:t>
      </w:r>
      <w:r w:rsidRPr="00821167">
        <w:rPr>
          <w:rStyle w:val="FootnoteReference"/>
          <w:rFonts w:ascii="Times New Roman" w:hAnsi="Times New Roman" w:cs="Times New Roman"/>
          <w:sz w:val="28"/>
          <w:szCs w:val="28"/>
          <w:lang w:val="en-GB"/>
        </w:rPr>
        <w:footnoteReference w:id="131"/>
      </w:r>
      <w:r w:rsidRPr="00821167">
        <w:rPr>
          <w:rFonts w:ascii="Times New Roman" w:hAnsi="Times New Roman" w:cs="Times New Roman"/>
          <w:sz w:val="28"/>
          <w:szCs w:val="28"/>
          <w:lang w:val="en-GB"/>
        </w:rPr>
        <w:t xml:space="preserve"> This was despite the language in the Versailles Treaty of 1918, which called for the prosecution of Kaiser Wilhelm II  ‘for a supreme offence against international morality and the sanctity of treaties’ in an international tribunal over the objections of the American delegates.</w:t>
      </w:r>
      <w:r w:rsidRPr="00821167">
        <w:rPr>
          <w:rStyle w:val="FootnoteReference"/>
          <w:rFonts w:ascii="Times New Roman" w:hAnsi="Times New Roman" w:cs="Times New Roman"/>
          <w:sz w:val="28"/>
          <w:szCs w:val="28"/>
          <w:lang w:val="en-GB"/>
        </w:rPr>
        <w:footnoteReference w:id="132"/>
      </w:r>
      <w:r w:rsidRPr="00821167">
        <w:rPr>
          <w:rFonts w:ascii="Times New Roman" w:hAnsi="Times New Roman" w:cs="Times New Roman"/>
          <w:sz w:val="28"/>
          <w:szCs w:val="28"/>
          <w:vertAlign w:val="superscript"/>
          <w:lang w:val="en-GB"/>
        </w:rPr>
        <w:t>,</w:t>
      </w:r>
      <w:r w:rsidRPr="00821167">
        <w:rPr>
          <w:rStyle w:val="FootnoteReference"/>
          <w:rFonts w:ascii="Times New Roman" w:hAnsi="Times New Roman" w:cs="Times New Roman"/>
          <w:sz w:val="28"/>
          <w:szCs w:val="28"/>
          <w:lang w:val="en-GB"/>
        </w:rPr>
        <w:footnoteReference w:id="133"/>
      </w:r>
      <w:r w:rsidRPr="00821167">
        <w:rPr>
          <w:rFonts w:ascii="Times New Roman" w:hAnsi="Times New Roman" w:cs="Times New Roman"/>
          <w:sz w:val="28"/>
          <w:szCs w:val="28"/>
          <w:vertAlign w:val="superscript"/>
          <w:lang w:val="en-GB"/>
        </w:rPr>
        <w:t xml:space="preserve"> </w:t>
      </w:r>
      <w:r w:rsidRPr="00821167">
        <w:rPr>
          <w:rFonts w:ascii="Times New Roman" w:hAnsi="Times New Roman" w:cs="Times New Roman"/>
          <w:sz w:val="28"/>
          <w:szCs w:val="28"/>
          <w:lang w:val="en-GB"/>
        </w:rPr>
        <w:t xml:space="preserve">Additionally, the Versailles Treaty resulted in German based tribunals for the prosecution of German soldiers, </w:t>
      </w:r>
      <w:r w:rsidRPr="00821167">
        <w:rPr>
          <w:rFonts w:ascii="Times New Roman" w:hAnsi="Times New Roman" w:cs="Times New Roman"/>
          <w:sz w:val="28"/>
          <w:szCs w:val="28"/>
          <w:lang w:val="en-GB"/>
        </w:rPr>
        <w:lastRenderedPageBreak/>
        <w:t>commonly referred to as the Leipzig Trials.</w:t>
      </w:r>
      <w:r w:rsidRPr="00821167">
        <w:rPr>
          <w:rStyle w:val="FootnoteReference"/>
          <w:rFonts w:ascii="Times New Roman" w:hAnsi="Times New Roman" w:cs="Times New Roman"/>
          <w:sz w:val="28"/>
          <w:szCs w:val="28"/>
          <w:lang w:val="en-GB"/>
        </w:rPr>
        <w:footnoteReference w:id="134"/>
      </w:r>
      <w:r w:rsidRPr="00821167">
        <w:rPr>
          <w:rFonts w:ascii="Times New Roman" w:hAnsi="Times New Roman" w:cs="Times New Roman"/>
          <w:sz w:val="28"/>
          <w:szCs w:val="28"/>
          <w:lang w:val="en-GB"/>
        </w:rPr>
        <w:t xml:space="preserve"> Shortly thereafter was the Treaty of Sevres of 1920. Although never ratified by Turkey and thus there were never prosecutions, the Treaty made provisions for war crime trials as part of the peace with Turkey.</w:t>
      </w:r>
      <w:r w:rsidRPr="00821167">
        <w:rPr>
          <w:rStyle w:val="FootnoteReference"/>
          <w:rFonts w:ascii="Times New Roman" w:hAnsi="Times New Roman" w:cs="Times New Roman"/>
          <w:sz w:val="28"/>
          <w:szCs w:val="28"/>
          <w:lang w:val="en-GB"/>
        </w:rPr>
        <w:footnoteReference w:id="135"/>
      </w:r>
      <w:r w:rsidRPr="00821167">
        <w:rPr>
          <w:rFonts w:ascii="Times New Roman" w:hAnsi="Times New Roman" w:cs="Times New Roman"/>
          <w:sz w:val="28"/>
          <w:szCs w:val="28"/>
          <w:lang w:val="en-GB"/>
        </w:rPr>
        <w:t xml:space="preserve"> The League of Nations also considered the establishment of an international tribunal but was unable to achieve this due to a paucity of members to ratify the proposal.</w:t>
      </w:r>
      <w:r w:rsidRPr="00821167">
        <w:rPr>
          <w:rStyle w:val="FootnoteReference"/>
          <w:rFonts w:ascii="Times New Roman" w:hAnsi="Times New Roman" w:cs="Times New Roman"/>
          <w:sz w:val="28"/>
          <w:szCs w:val="28"/>
          <w:lang w:val="en-GB"/>
        </w:rPr>
        <w:footnoteReference w:id="136"/>
      </w:r>
      <w:r w:rsidRPr="00821167">
        <w:rPr>
          <w:rFonts w:ascii="Times New Roman" w:hAnsi="Times New Roman" w:cs="Times New Roman"/>
          <w:sz w:val="28"/>
          <w:szCs w:val="28"/>
          <w:lang w:val="en-GB"/>
        </w:rPr>
        <w:t xml:space="preserve"> According to Kochavi,</w:t>
      </w:r>
      <w:r w:rsidRPr="00821167">
        <w:rPr>
          <w:rStyle w:val="FootnoteReference"/>
          <w:rFonts w:ascii="Times New Roman" w:hAnsi="Times New Roman" w:cs="Times New Roman"/>
          <w:sz w:val="28"/>
          <w:szCs w:val="28"/>
          <w:lang w:val="en-GB"/>
        </w:rPr>
        <w:footnoteReference w:id="137"/>
      </w:r>
      <w:r w:rsidRPr="00821167">
        <w:rPr>
          <w:rFonts w:ascii="Times New Roman" w:hAnsi="Times New Roman" w:cs="Times New Roman"/>
          <w:sz w:val="28"/>
          <w:szCs w:val="28"/>
          <w:lang w:val="en-GB"/>
        </w:rPr>
        <w:t xml:space="preserve"> this did League of Nations document, however, ultimately became the basis for the latter document the Draft Convention for the Establishment of a United Nations War Crimes Court,</w:t>
      </w:r>
      <w:r w:rsidRPr="00821167">
        <w:rPr>
          <w:rStyle w:val="FootnoteReference"/>
          <w:rFonts w:ascii="Times New Roman" w:hAnsi="Times New Roman" w:cs="Times New Roman"/>
          <w:sz w:val="28"/>
          <w:szCs w:val="28"/>
          <w:lang w:val="en-GB"/>
        </w:rPr>
        <w:footnoteReference w:id="138"/>
      </w:r>
      <w:r w:rsidRPr="00821167">
        <w:rPr>
          <w:rFonts w:ascii="Times New Roman" w:hAnsi="Times New Roman" w:cs="Times New Roman"/>
          <w:sz w:val="28"/>
          <w:szCs w:val="28"/>
          <w:lang w:val="en-GB"/>
        </w:rPr>
        <w:t xml:space="preserve"> which was finally accepted on 8 August 1945 as the Agreement for the Prosecution and Punishment of Major War Criminals of the European Axis, and Establishing the Charter of the International Military Tribunal (IMT)’.</w:t>
      </w:r>
      <w:r w:rsidRPr="00821167">
        <w:rPr>
          <w:rStyle w:val="FootnoteReference"/>
          <w:rFonts w:ascii="Times New Roman" w:hAnsi="Times New Roman" w:cs="Times New Roman"/>
          <w:sz w:val="28"/>
          <w:szCs w:val="28"/>
          <w:lang w:val="en-GB"/>
        </w:rPr>
        <w:footnoteReference w:id="139"/>
      </w:r>
      <w:r w:rsidRPr="00821167">
        <w:rPr>
          <w:rFonts w:ascii="Times New Roman" w:hAnsi="Times New Roman" w:cs="Times New Roman"/>
          <w:sz w:val="28"/>
          <w:szCs w:val="28"/>
          <w:lang w:val="en-GB"/>
        </w:rPr>
        <w:t xml:space="preserve"> </w:t>
      </w:r>
    </w:p>
    <w:p w14:paraId="20D134E8"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14E7771C" w14:textId="7E9B6BB9" w:rsidR="00821167" w:rsidRPr="00821167" w:rsidRDefault="00821167" w:rsidP="008B26B5">
      <w:pPr>
        <w:pStyle w:val="NoSpacing"/>
        <w:spacing w:line="480" w:lineRule="auto"/>
        <w:ind w:firstLine="720"/>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Thus, the first truly international tribunal for war crime prosecution w</w:t>
      </w:r>
      <w:r w:rsidR="00CE32AA">
        <w:rPr>
          <w:rFonts w:ascii="Times New Roman" w:hAnsi="Times New Roman" w:cs="Times New Roman"/>
          <w:sz w:val="28"/>
          <w:szCs w:val="28"/>
          <w:lang w:val="en-GB"/>
        </w:rPr>
        <w:t>ere</w:t>
      </w:r>
      <w:r w:rsidRPr="00821167">
        <w:rPr>
          <w:rFonts w:ascii="Times New Roman" w:hAnsi="Times New Roman" w:cs="Times New Roman"/>
          <w:sz w:val="28"/>
          <w:szCs w:val="28"/>
          <w:lang w:val="en-GB"/>
        </w:rPr>
        <w:t xml:space="preserve"> the Nuremberg </w:t>
      </w:r>
      <w:r w:rsidR="00CE32AA">
        <w:rPr>
          <w:rFonts w:ascii="Times New Roman" w:hAnsi="Times New Roman" w:cs="Times New Roman"/>
          <w:sz w:val="28"/>
          <w:szCs w:val="28"/>
          <w:lang w:val="en-GB"/>
        </w:rPr>
        <w:t>tribunals</w:t>
      </w:r>
      <w:r w:rsidRPr="00821167">
        <w:rPr>
          <w:rFonts w:ascii="Times New Roman" w:hAnsi="Times New Roman" w:cs="Times New Roman"/>
          <w:sz w:val="28"/>
          <w:szCs w:val="28"/>
          <w:lang w:val="en-GB"/>
        </w:rPr>
        <w:t>, which w</w:t>
      </w:r>
      <w:r w:rsidR="00CE32AA">
        <w:rPr>
          <w:rFonts w:ascii="Times New Roman" w:hAnsi="Times New Roman" w:cs="Times New Roman"/>
          <w:sz w:val="28"/>
          <w:szCs w:val="28"/>
          <w:lang w:val="en-GB"/>
        </w:rPr>
        <w:t>ere</w:t>
      </w:r>
      <w:r w:rsidRPr="00821167">
        <w:rPr>
          <w:rFonts w:ascii="Times New Roman" w:hAnsi="Times New Roman" w:cs="Times New Roman"/>
          <w:sz w:val="28"/>
          <w:szCs w:val="28"/>
          <w:lang w:val="en-GB"/>
        </w:rPr>
        <w:t xml:space="preserve"> initiated by the Moscow Declaration of 1 November 1943 and established by precedent</w:t>
      </w:r>
      <w:r w:rsidRPr="00821167">
        <w:rPr>
          <w:rFonts w:ascii="Times New Roman" w:eastAsia="Times New Roman" w:hAnsi="Times New Roman" w:cs="Times New Roman"/>
          <w:color w:val="222222"/>
          <w:sz w:val="28"/>
          <w:szCs w:val="28"/>
          <w:shd w:val="clear" w:color="auto" w:fill="FFFFFF"/>
          <w:lang w:val="en-GB"/>
        </w:rPr>
        <w:t xml:space="preserve"> the primacy of territorial jurisdiction over the mentioned offences related to the execution of hostages and </w:t>
      </w:r>
      <w:r w:rsidRPr="00821167">
        <w:rPr>
          <w:rFonts w:ascii="Times New Roman" w:eastAsia="Times New Roman" w:hAnsi="Times New Roman" w:cs="Times New Roman"/>
          <w:color w:val="222222"/>
          <w:sz w:val="28"/>
          <w:szCs w:val="28"/>
          <w:shd w:val="clear" w:color="auto" w:fill="FFFFFF"/>
          <w:lang w:val="en-GB"/>
        </w:rPr>
        <w:lastRenderedPageBreak/>
        <w:t>allied officers</w:t>
      </w:r>
      <w:r w:rsidRPr="00821167">
        <w:rPr>
          <w:rStyle w:val="FootnoteReference"/>
          <w:rFonts w:ascii="Times New Roman" w:hAnsi="Times New Roman" w:cs="Times New Roman"/>
          <w:sz w:val="28"/>
          <w:szCs w:val="28"/>
          <w:lang w:val="en-GB"/>
        </w:rPr>
        <w:footnoteReference w:id="140"/>
      </w:r>
      <w:r w:rsidRPr="00821167">
        <w:rPr>
          <w:rFonts w:ascii="Times New Roman" w:eastAsia="Times New Roman" w:hAnsi="Times New Roman" w:cs="Times New Roman"/>
          <w:color w:val="222222"/>
          <w:sz w:val="28"/>
          <w:szCs w:val="28"/>
          <w:shd w:val="clear" w:color="auto" w:fill="FFFFFF"/>
          <w:lang w:val="en-GB"/>
        </w:rPr>
        <w:t xml:space="preserve"> and is considered as the cornerstone of British post-war policies.</w:t>
      </w:r>
      <w:r w:rsidRPr="00821167">
        <w:rPr>
          <w:rStyle w:val="FootnoteReference"/>
          <w:rFonts w:ascii="Times New Roman" w:eastAsia="Times New Roman" w:hAnsi="Times New Roman" w:cs="Times New Roman"/>
          <w:color w:val="222222"/>
          <w:sz w:val="28"/>
          <w:szCs w:val="28"/>
          <w:shd w:val="clear" w:color="auto" w:fill="FFFFFF"/>
          <w:lang w:val="en-GB"/>
        </w:rPr>
        <w:footnoteReference w:id="141"/>
      </w:r>
      <w:r w:rsidRPr="00821167">
        <w:rPr>
          <w:rFonts w:ascii="Times New Roman" w:eastAsia="Times New Roman" w:hAnsi="Times New Roman" w:cs="Times New Roman"/>
          <w:color w:val="222222"/>
          <w:sz w:val="28"/>
          <w:szCs w:val="28"/>
          <w:shd w:val="clear" w:color="auto" w:fill="FFFFFF"/>
          <w:lang w:val="en-GB"/>
        </w:rPr>
        <w:t xml:space="preserve"> </w:t>
      </w:r>
      <w:r w:rsidRPr="00821167">
        <w:rPr>
          <w:rFonts w:ascii="Times New Roman" w:hAnsi="Times New Roman" w:cs="Times New Roman"/>
          <w:sz w:val="28"/>
          <w:szCs w:val="28"/>
          <w:lang w:val="en-GB"/>
        </w:rPr>
        <w:t>The Nuremberg Tribunal had its jurisdiction limited to only crimes against peace, crimes against humanity, and war crimes. Notably, S</w:t>
      </w:r>
      <w:r w:rsidR="00CE32AA">
        <w:rPr>
          <w:rFonts w:ascii="Times New Roman" w:hAnsi="Times New Roman" w:cs="Times New Roman"/>
          <w:sz w:val="28"/>
          <w:szCs w:val="28"/>
          <w:lang w:val="en-GB"/>
        </w:rPr>
        <w:t>c</w:t>
      </w:r>
      <w:r w:rsidRPr="00821167">
        <w:rPr>
          <w:rFonts w:ascii="Times New Roman" w:hAnsi="Times New Roman" w:cs="Times New Roman"/>
          <w:sz w:val="28"/>
          <w:szCs w:val="28"/>
          <w:lang w:val="en-GB"/>
        </w:rPr>
        <w:t>habas argues that some of these tribunals could actually be considered as an extension of domestic legislation since they resulted in German civil authorities prosecuting German citizens.</w:t>
      </w:r>
      <w:r w:rsidRPr="00821167">
        <w:rPr>
          <w:rStyle w:val="FootnoteReference"/>
          <w:rFonts w:ascii="Times New Roman" w:hAnsi="Times New Roman" w:cs="Times New Roman"/>
          <w:sz w:val="28"/>
          <w:szCs w:val="28"/>
          <w:lang w:val="en-GB"/>
        </w:rPr>
        <w:footnoteReference w:id="142"/>
      </w:r>
      <w:r w:rsidRPr="00821167">
        <w:rPr>
          <w:rFonts w:ascii="Times New Roman" w:hAnsi="Times New Roman" w:cs="Times New Roman"/>
          <w:sz w:val="28"/>
          <w:szCs w:val="28"/>
          <w:lang w:val="en-GB"/>
        </w:rPr>
        <w:t xml:space="preserve"> This was followed by United Nations drafting of the </w:t>
      </w:r>
      <w:r w:rsidRPr="00821167">
        <w:rPr>
          <w:rFonts w:ascii="Times New Roman" w:eastAsia="Times New Roman" w:hAnsi="Times New Roman" w:cs="Times New Roman"/>
          <w:color w:val="222222"/>
          <w:sz w:val="28"/>
          <w:szCs w:val="28"/>
          <w:lang w:val="en-GB"/>
        </w:rPr>
        <w:t>Code of Crimes against the Peace and Security of Mankind in 1950</w:t>
      </w:r>
      <w:r w:rsidRPr="00821167">
        <w:rPr>
          <w:rStyle w:val="FootnoteReference"/>
          <w:rFonts w:ascii="Times New Roman" w:eastAsia="Times New Roman" w:hAnsi="Times New Roman" w:cs="Times New Roman"/>
          <w:color w:val="222222"/>
          <w:sz w:val="28"/>
          <w:szCs w:val="28"/>
          <w:lang w:val="en-GB"/>
        </w:rPr>
        <w:footnoteReference w:id="143"/>
      </w:r>
      <w:r w:rsidRPr="00821167">
        <w:rPr>
          <w:rFonts w:ascii="Times New Roman" w:hAnsi="Times New Roman" w:cs="Times New Roman"/>
          <w:sz w:val="28"/>
          <w:szCs w:val="28"/>
          <w:lang w:val="en-GB"/>
        </w:rPr>
        <w:t xml:space="preserve"> </w:t>
      </w:r>
      <w:r w:rsidRPr="00821167">
        <w:rPr>
          <w:rFonts w:ascii="Times New Roman" w:eastAsia="Times New Roman" w:hAnsi="Times New Roman" w:cs="Times New Roman"/>
          <w:sz w:val="28"/>
          <w:szCs w:val="28"/>
          <w:lang w:val="en-GB"/>
        </w:rPr>
        <w:t>and the Report of the Committee on International Criminal Court Jurisdiction.</w:t>
      </w:r>
      <w:r w:rsidRPr="00821167">
        <w:rPr>
          <w:rStyle w:val="FootnoteReference"/>
          <w:rFonts w:ascii="Times New Roman" w:eastAsia="Times New Roman" w:hAnsi="Times New Roman" w:cs="Times New Roman"/>
          <w:sz w:val="28"/>
          <w:szCs w:val="28"/>
          <w:lang w:val="en-GB"/>
        </w:rPr>
        <w:footnoteReference w:id="144"/>
      </w:r>
    </w:p>
    <w:p w14:paraId="0ED123F3" w14:textId="77777777" w:rsidR="00821167" w:rsidRPr="00821167" w:rsidRDefault="00821167" w:rsidP="00821167">
      <w:pPr>
        <w:pStyle w:val="NoSpacing"/>
        <w:spacing w:line="480" w:lineRule="auto"/>
        <w:jc w:val="both"/>
        <w:rPr>
          <w:rFonts w:ascii="Times New Roman" w:eastAsia="Times New Roman" w:hAnsi="Times New Roman" w:cs="Times New Roman"/>
          <w:sz w:val="28"/>
          <w:szCs w:val="28"/>
          <w:lang w:val="en-GB"/>
        </w:rPr>
      </w:pPr>
    </w:p>
    <w:p w14:paraId="43B457C4" w14:textId="7ACFB8A3" w:rsidR="00821167" w:rsidRDefault="00821167" w:rsidP="008B26B5">
      <w:pPr>
        <w:pStyle w:val="NoSpacing"/>
        <w:spacing w:line="480" w:lineRule="auto"/>
        <w:ind w:firstLine="720"/>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 xml:space="preserve">The enforcement of all four Geneva Conventions has been through the International Red Cross. Until the close of the </w:t>
      </w:r>
      <w:r w:rsidR="00EB61BE" w:rsidRPr="00821167">
        <w:rPr>
          <w:rFonts w:ascii="Times New Roman" w:hAnsi="Times New Roman" w:cs="Times New Roman"/>
          <w:sz w:val="28"/>
          <w:szCs w:val="28"/>
          <w:lang w:val="en-GB"/>
        </w:rPr>
        <w:t>Second</w:t>
      </w:r>
      <w:r w:rsidRPr="00821167">
        <w:rPr>
          <w:rFonts w:ascii="Times New Roman" w:hAnsi="Times New Roman" w:cs="Times New Roman"/>
          <w:sz w:val="28"/>
          <w:szCs w:val="28"/>
          <w:lang w:val="en-GB"/>
        </w:rPr>
        <w:t xml:space="preserve"> World War there was no other formal enforcement. Since that point there has been a major departure. This is true for both the philosophical basis and the logistical implementation. On July 17, 1998, one hundred and twenty countries voted to adopt a multilateral treaty establishing the world's first permanent international criminal court to try individuals accused of genocide, war crimes, and crimes against humanity.</w:t>
      </w:r>
      <w:r w:rsidRPr="00821167">
        <w:rPr>
          <w:rStyle w:val="FootnoteReference"/>
          <w:rFonts w:ascii="Times New Roman" w:hAnsi="Times New Roman" w:cs="Times New Roman"/>
          <w:sz w:val="28"/>
          <w:szCs w:val="28"/>
          <w:lang w:val="en-GB"/>
        </w:rPr>
        <w:footnoteReference w:id="145"/>
      </w:r>
      <w:r w:rsidRPr="00821167">
        <w:rPr>
          <w:rFonts w:ascii="Times New Roman" w:hAnsi="Times New Roman" w:cs="Times New Roman"/>
          <w:sz w:val="28"/>
          <w:szCs w:val="28"/>
          <w:lang w:val="en-GB"/>
        </w:rPr>
        <w:t xml:space="preserve"> Additionally, s</w:t>
      </w:r>
      <w:r w:rsidRPr="00821167">
        <w:rPr>
          <w:rFonts w:ascii="Times New Roman" w:eastAsia="Times New Roman" w:hAnsi="Times New Roman" w:cs="Times New Roman"/>
          <w:sz w:val="28"/>
          <w:szCs w:val="28"/>
          <w:lang w:val="en-GB"/>
        </w:rPr>
        <w:t xml:space="preserve">even countries voted against establishing the ICC and twenty-one </w:t>
      </w:r>
      <w:r w:rsidRPr="00821167">
        <w:rPr>
          <w:rFonts w:ascii="Times New Roman" w:eastAsia="Times New Roman" w:hAnsi="Times New Roman" w:cs="Times New Roman"/>
          <w:sz w:val="28"/>
          <w:szCs w:val="28"/>
          <w:lang w:val="en-GB"/>
        </w:rPr>
        <w:lastRenderedPageBreak/>
        <w:t>countries abstained. Israel, together with the United States, was among the seven states that initially voted against the statute.</w:t>
      </w:r>
      <w:r w:rsidRPr="00821167">
        <w:rPr>
          <w:rFonts w:ascii="Times New Roman" w:hAnsi="Times New Roman" w:cs="Times New Roman"/>
          <w:sz w:val="28"/>
          <w:szCs w:val="28"/>
          <w:lang w:val="en-GB"/>
        </w:rPr>
        <w:t xml:space="preserve"> </w:t>
      </w:r>
    </w:p>
    <w:p w14:paraId="0DEB3F5A" w14:textId="77777777" w:rsidR="00EB61BE" w:rsidRPr="00821167" w:rsidRDefault="00EB61BE" w:rsidP="008B26B5">
      <w:pPr>
        <w:pStyle w:val="NoSpacing"/>
        <w:spacing w:line="480" w:lineRule="auto"/>
        <w:ind w:firstLine="720"/>
        <w:jc w:val="both"/>
        <w:rPr>
          <w:rFonts w:ascii="Times New Roman" w:hAnsi="Times New Roman" w:cs="Times New Roman"/>
          <w:sz w:val="28"/>
          <w:szCs w:val="28"/>
          <w:lang w:val="en-GB"/>
        </w:rPr>
      </w:pPr>
    </w:p>
    <w:p w14:paraId="71589691" w14:textId="22E78B51"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2.2 The Processes of the Court’s Creation</w:t>
      </w:r>
    </w:p>
    <w:p w14:paraId="69E28D74" w14:textId="27D8778C" w:rsidR="00821167" w:rsidRPr="00821167" w:rsidRDefault="00821167" w:rsidP="008B26B5">
      <w:pPr>
        <w:pStyle w:val="NoSpacing"/>
        <w:spacing w:line="480" w:lineRule="auto"/>
        <w:ind w:firstLine="720"/>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Description of the court itself can be divided into two components:  organizational and operational. These are described in detail in the following two subsections.</w:t>
      </w:r>
    </w:p>
    <w:p w14:paraId="33598FA8"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2.2.1 Organizational</w:t>
      </w:r>
    </w:p>
    <w:p w14:paraId="66F94BFA" w14:textId="38AE0B13" w:rsidR="00821167" w:rsidRPr="00821167" w:rsidRDefault="00821167" w:rsidP="00FA1FA1">
      <w:pPr>
        <w:pStyle w:val="NoSpacing"/>
        <w:spacing w:line="480" w:lineRule="auto"/>
        <w:ind w:firstLine="720"/>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 xml:space="preserve">As the ICC </w:t>
      </w:r>
      <w:r w:rsidR="00FA1FA1">
        <w:rPr>
          <w:rFonts w:ascii="Times New Roman" w:hAnsi="Times New Roman" w:cs="Times New Roman"/>
          <w:sz w:val="28"/>
          <w:szCs w:val="28"/>
          <w:lang w:val="en-GB"/>
        </w:rPr>
        <w:t>is</w:t>
      </w:r>
      <w:r w:rsidR="00FA1FA1" w:rsidRPr="00821167">
        <w:rPr>
          <w:rFonts w:ascii="Times New Roman" w:hAnsi="Times New Roman" w:cs="Times New Roman"/>
          <w:sz w:val="28"/>
          <w:szCs w:val="28"/>
          <w:lang w:val="en-GB"/>
        </w:rPr>
        <w:t xml:space="preserve"> </w:t>
      </w:r>
      <w:r w:rsidRPr="00821167">
        <w:rPr>
          <w:rFonts w:ascii="Times New Roman" w:hAnsi="Times New Roman" w:cs="Times New Roman"/>
          <w:sz w:val="28"/>
          <w:szCs w:val="28"/>
          <w:lang w:val="en-GB"/>
        </w:rPr>
        <w:t xml:space="preserve">supposed to serve as supplementary mechanism to existing national judicial systems, the ICC only takes cases selectively. These may be from national referrals when a country is unable to prosecute from decisions by the prosecutors’ office (see below) when a country is unwilling to prosecute, or from a referral from the United Nations Security Council.  Three state parties to the Rome Statute—Uganda, the Democratic Republic of the Congo, and the Central African Republic—have referred situations occurring on their territories to the Court. The Security Council has referred to the ICC two </w:t>
      </w:r>
      <w:r w:rsidR="008B26B5" w:rsidRPr="00821167">
        <w:rPr>
          <w:rFonts w:ascii="Times New Roman" w:hAnsi="Times New Roman" w:cs="Times New Roman"/>
          <w:sz w:val="28"/>
          <w:szCs w:val="28"/>
          <w:lang w:val="en-GB"/>
        </w:rPr>
        <w:t>non-state</w:t>
      </w:r>
      <w:r w:rsidRPr="00821167">
        <w:rPr>
          <w:rFonts w:ascii="Times New Roman" w:hAnsi="Times New Roman" w:cs="Times New Roman"/>
          <w:sz w:val="28"/>
          <w:szCs w:val="28"/>
          <w:lang w:val="en-GB"/>
        </w:rPr>
        <w:t xml:space="preserve"> parties: Sudan and Libya. Finally, Pre-Trial Chambers have granted authorization to open investigations into the situation in Kenya, a state party, and now Côte d’Ivoire, a </w:t>
      </w:r>
      <w:r w:rsidR="008B26B5" w:rsidRPr="00821167">
        <w:rPr>
          <w:rFonts w:ascii="Times New Roman" w:hAnsi="Times New Roman" w:cs="Times New Roman"/>
          <w:sz w:val="28"/>
          <w:szCs w:val="28"/>
          <w:lang w:val="en-GB"/>
        </w:rPr>
        <w:t>non-state</w:t>
      </w:r>
      <w:r w:rsidRPr="00821167">
        <w:rPr>
          <w:rFonts w:ascii="Times New Roman" w:hAnsi="Times New Roman" w:cs="Times New Roman"/>
          <w:sz w:val="28"/>
          <w:szCs w:val="28"/>
          <w:lang w:val="en-GB"/>
        </w:rPr>
        <w:t xml:space="preserve"> party.</w:t>
      </w:r>
      <w:r w:rsidRPr="00821167">
        <w:rPr>
          <w:rStyle w:val="FootnoteReference"/>
          <w:rFonts w:ascii="Times New Roman" w:hAnsi="Times New Roman" w:cs="Times New Roman"/>
          <w:sz w:val="28"/>
          <w:szCs w:val="28"/>
          <w:lang w:val="en-GB"/>
        </w:rPr>
        <w:footnoteReference w:id="146"/>
      </w:r>
    </w:p>
    <w:p w14:paraId="6893ABD9" w14:textId="01BEAD09" w:rsidR="00821167" w:rsidRPr="00821167" w:rsidRDefault="00821167" w:rsidP="008B26B5">
      <w:pPr>
        <w:pStyle w:val="NoSpacing"/>
        <w:spacing w:line="480" w:lineRule="auto"/>
        <w:ind w:firstLine="720"/>
        <w:jc w:val="both"/>
        <w:rPr>
          <w:rFonts w:ascii="Times New Roman" w:eastAsia="Times New Roman" w:hAnsi="Times New Roman" w:cs="Times New Roman"/>
          <w:sz w:val="28"/>
          <w:szCs w:val="28"/>
          <w:lang w:val="en-GB"/>
        </w:rPr>
      </w:pPr>
      <w:r w:rsidRPr="00821167">
        <w:rPr>
          <w:rFonts w:ascii="Times New Roman" w:hAnsi="Times New Roman" w:cs="Times New Roman"/>
          <w:sz w:val="28"/>
          <w:szCs w:val="28"/>
          <w:lang w:val="en-GB"/>
        </w:rPr>
        <w:lastRenderedPageBreak/>
        <w:t>Currently, there are 124 states, which are party to the Rome Statute and therefore members of the ICC. With 124 member states Kaye and Raustiala argue that the ICC is the most significant 21</w:t>
      </w:r>
      <w:r w:rsidRPr="00821167">
        <w:rPr>
          <w:rFonts w:ascii="Times New Roman" w:hAnsi="Times New Roman" w:cs="Times New Roman"/>
          <w:sz w:val="28"/>
          <w:szCs w:val="28"/>
          <w:vertAlign w:val="superscript"/>
          <w:lang w:val="en-GB"/>
        </w:rPr>
        <w:t>st</w:t>
      </w:r>
      <w:r w:rsidRPr="00821167">
        <w:rPr>
          <w:rFonts w:ascii="Times New Roman" w:hAnsi="Times New Roman" w:cs="Times New Roman"/>
          <w:sz w:val="28"/>
          <w:szCs w:val="28"/>
          <w:lang w:val="en-GB"/>
        </w:rPr>
        <w:t xml:space="preserve"> century development in international justice.</w:t>
      </w:r>
      <w:r w:rsidRPr="00821167">
        <w:rPr>
          <w:rStyle w:val="FootnoteReference"/>
          <w:rFonts w:ascii="Times New Roman" w:hAnsi="Times New Roman" w:cs="Times New Roman"/>
          <w:sz w:val="28"/>
          <w:szCs w:val="28"/>
          <w:lang w:val="en-GB"/>
        </w:rPr>
        <w:footnoteReference w:id="147"/>
      </w:r>
      <w:r w:rsidR="00EB61BE">
        <w:rPr>
          <w:rFonts w:ascii="Times New Roman" w:hAnsi="Times New Roman" w:cs="Times New Roman"/>
          <w:sz w:val="28"/>
          <w:szCs w:val="28"/>
          <w:lang w:val="en-GB"/>
        </w:rPr>
        <w:t xml:space="preserve"> </w:t>
      </w:r>
      <w:r w:rsidRPr="00821167">
        <w:rPr>
          <w:rFonts w:ascii="Times New Roman" w:hAnsi="Times New Roman" w:cs="Times New Roman"/>
          <w:sz w:val="28"/>
          <w:szCs w:val="28"/>
          <w:lang w:val="en-GB"/>
        </w:rPr>
        <w:t>To understand the current participation levels globally, this thesis divides countries into one of three categories:  (1) Signatories states that have ratified the treaty; (2) Signatory states that have not ratified the treat</w:t>
      </w:r>
      <w:r w:rsidR="00391DFF">
        <w:rPr>
          <w:rFonts w:ascii="Times New Roman" w:hAnsi="Times New Roman" w:cs="Times New Roman"/>
          <w:sz w:val="28"/>
          <w:szCs w:val="28"/>
          <w:lang w:val="en-GB"/>
        </w:rPr>
        <w:t>y</w:t>
      </w:r>
      <w:r w:rsidRPr="00821167">
        <w:rPr>
          <w:rFonts w:ascii="Times New Roman" w:hAnsi="Times New Roman" w:cs="Times New Roman"/>
          <w:sz w:val="28"/>
          <w:szCs w:val="28"/>
          <w:lang w:val="en-GB"/>
        </w:rPr>
        <w:t>; and (3) Non-signatory states.</w:t>
      </w:r>
      <w:r w:rsidRPr="00821167">
        <w:rPr>
          <w:rStyle w:val="FootnoteReference"/>
          <w:rFonts w:ascii="Times New Roman" w:hAnsi="Times New Roman" w:cs="Times New Roman"/>
          <w:sz w:val="28"/>
          <w:szCs w:val="28"/>
          <w:lang w:val="en-GB"/>
        </w:rPr>
        <w:footnoteReference w:id="148"/>
      </w:r>
      <w:r w:rsidRPr="00821167">
        <w:rPr>
          <w:rFonts w:ascii="Times New Roman" w:hAnsi="Times New Roman" w:cs="Times New Roman"/>
          <w:sz w:val="28"/>
          <w:szCs w:val="28"/>
          <w:lang w:val="en-GB"/>
        </w:rPr>
        <w:t xml:space="preserve"> Table 1 lists all of the member states of the ICC; these are signatories that have ratifies the treaty. Table 2 shows those seven countries that are signatories to the Rome Statute but have not ratified it and are therefore not voting members of the Assembly. Prominent amongst them are the United States and Israel. According to the Vienna Convention on the Law of Treaties,</w:t>
      </w:r>
      <w:r w:rsidRPr="00821167">
        <w:rPr>
          <w:rStyle w:val="FootnoteReference"/>
          <w:rFonts w:ascii="Times New Roman" w:hAnsi="Times New Roman" w:cs="Times New Roman"/>
          <w:sz w:val="28"/>
          <w:szCs w:val="28"/>
          <w:lang w:val="en-GB"/>
        </w:rPr>
        <w:footnoteReference w:id="149"/>
      </w:r>
      <w:r w:rsidRPr="00821167">
        <w:rPr>
          <w:rFonts w:ascii="Times New Roman" w:hAnsi="Times New Roman" w:cs="Times New Roman"/>
          <w:sz w:val="28"/>
          <w:szCs w:val="28"/>
          <w:lang w:val="en-GB"/>
        </w:rPr>
        <w:t xml:space="preserve"> a state that has signed but not ratified a treaty is obliged to refrain from "acts which would defeat the object and purpose" of the treaty. However, these obligations do not continue if the state makes clear that it does not intend to become a party to the treaty. As will be discussed below, the </w:t>
      </w:r>
      <w:r w:rsidR="00FA1FA1">
        <w:rPr>
          <w:rFonts w:ascii="Times New Roman" w:hAnsi="Times New Roman" w:cs="Times New Roman"/>
          <w:sz w:val="28"/>
          <w:szCs w:val="28"/>
          <w:lang w:val="en-GB"/>
        </w:rPr>
        <w:t xml:space="preserve">situation of </w:t>
      </w:r>
      <w:r w:rsidRPr="00821167">
        <w:rPr>
          <w:rFonts w:ascii="Times New Roman" w:hAnsi="Times New Roman" w:cs="Times New Roman"/>
          <w:sz w:val="28"/>
          <w:szCs w:val="28"/>
          <w:lang w:val="en-GB"/>
        </w:rPr>
        <w:t>Israel and the United States is compl</w:t>
      </w:r>
      <w:r w:rsidR="00FA1FA1">
        <w:rPr>
          <w:rFonts w:ascii="Times New Roman" w:hAnsi="Times New Roman" w:cs="Times New Roman"/>
          <w:sz w:val="28"/>
          <w:szCs w:val="28"/>
          <w:lang w:val="en-GB"/>
        </w:rPr>
        <w:t>ex</w:t>
      </w:r>
      <w:r w:rsidRPr="00821167">
        <w:rPr>
          <w:rFonts w:ascii="Times New Roman" w:hAnsi="Times New Roman" w:cs="Times New Roman"/>
          <w:sz w:val="28"/>
          <w:szCs w:val="28"/>
          <w:lang w:val="en-GB"/>
        </w:rPr>
        <w:t xml:space="preserve"> because they were signatories and then </w:t>
      </w:r>
      <w:r w:rsidR="00FA1FA1">
        <w:rPr>
          <w:rFonts w:ascii="Times New Roman" w:hAnsi="Times New Roman" w:cs="Times New Roman"/>
          <w:sz w:val="28"/>
          <w:szCs w:val="28"/>
          <w:lang w:val="en-GB"/>
        </w:rPr>
        <w:t xml:space="preserve">retracted themselves. </w:t>
      </w:r>
      <w:r w:rsidRPr="00821167">
        <w:rPr>
          <w:rFonts w:ascii="Times New Roman" w:eastAsia="Times New Roman" w:hAnsi="Times New Roman" w:cs="Times New Roman"/>
          <w:sz w:val="28"/>
          <w:szCs w:val="28"/>
          <w:lang w:val="en-GB"/>
        </w:rPr>
        <w:t xml:space="preserve">In 2002 both Israel and the United States, as well as the Sudan availed </w:t>
      </w:r>
      <w:r w:rsidRPr="00821167">
        <w:rPr>
          <w:rFonts w:ascii="Times New Roman" w:eastAsia="Times New Roman" w:hAnsi="Times New Roman" w:cs="Times New Roman"/>
          <w:sz w:val="28"/>
          <w:szCs w:val="28"/>
          <w:lang w:val="en-GB"/>
        </w:rPr>
        <w:lastRenderedPageBreak/>
        <w:t>themselves of this option.</w:t>
      </w:r>
      <w:r w:rsidRPr="00821167">
        <w:rPr>
          <w:rStyle w:val="FootnoteReference"/>
          <w:rFonts w:ascii="Times New Roman" w:eastAsia="Times New Roman" w:hAnsi="Times New Roman" w:cs="Times New Roman"/>
          <w:sz w:val="28"/>
          <w:szCs w:val="28"/>
          <w:lang w:val="en-GB"/>
        </w:rPr>
        <w:footnoteReference w:id="150"/>
      </w:r>
      <w:r w:rsidRPr="00821167">
        <w:rPr>
          <w:rFonts w:ascii="Times New Roman" w:eastAsia="Times New Roman" w:hAnsi="Times New Roman" w:cs="Times New Roman"/>
          <w:sz w:val="28"/>
          <w:szCs w:val="28"/>
          <w:lang w:val="en-GB"/>
        </w:rPr>
        <w:t xml:space="preserve"> In particular Israel cited the ICC’s failure to include terrorism and drug trafficking and the explicit concern that the list of war crimes would be expanded to include the transfer of civilian populations of an occupying power into occupied territory.</w:t>
      </w:r>
      <w:r w:rsidRPr="00821167">
        <w:rPr>
          <w:rStyle w:val="FootnoteReference"/>
          <w:rFonts w:ascii="Times New Roman" w:eastAsia="Times New Roman" w:hAnsi="Times New Roman" w:cs="Times New Roman"/>
          <w:sz w:val="28"/>
          <w:szCs w:val="28"/>
          <w:lang w:val="en-GB"/>
        </w:rPr>
        <w:footnoteReference w:id="151"/>
      </w:r>
      <w:r w:rsidRPr="00821167">
        <w:rPr>
          <w:rFonts w:ascii="Times New Roman" w:eastAsia="Times New Roman" w:hAnsi="Times New Roman" w:cs="Times New Roman"/>
          <w:sz w:val="28"/>
          <w:szCs w:val="28"/>
          <w:lang w:val="en-GB"/>
        </w:rPr>
        <w:t xml:space="preserve"> There was also the issue that Israel was not permitted from joining any of the </w:t>
      </w:r>
      <w:r w:rsidR="00FA1FA1">
        <w:rPr>
          <w:rFonts w:ascii="Times New Roman" w:eastAsia="Times New Roman" w:hAnsi="Times New Roman" w:cs="Times New Roman"/>
          <w:sz w:val="28"/>
          <w:szCs w:val="28"/>
          <w:lang w:val="en-GB"/>
        </w:rPr>
        <w:t>five</w:t>
      </w:r>
      <w:r w:rsidR="00FA1FA1" w:rsidRPr="00821167">
        <w:rPr>
          <w:rFonts w:ascii="Times New Roman" w:eastAsia="Times New Roman" w:hAnsi="Times New Roman" w:cs="Times New Roman"/>
          <w:sz w:val="28"/>
          <w:szCs w:val="28"/>
          <w:lang w:val="en-GB"/>
        </w:rPr>
        <w:t xml:space="preserve"> </w:t>
      </w:r>
      <w:r w:rsidRPr="00821167">
        <w:rPr>
          <w:rFonts w:ascii="Times New Roman" w:eastAsia="Times New Roman" w:hAnsi="Times New Roman" w:cs="Times New Roman"/>
          <w:sz w:val="28"/>
          <w:szCs w:val="28"/>
          <w:lang w:val="en-GB"/>
        </w:rPr>
        <w:t>UN Regional Groups.</w:t>
      </w:r>
      <w:r w:rsidRPr="00821167">
        <w:rPr>
          <w:rStyle w:val="FootnoteReference"/>
          <w:rFonts w:ascii="Times New Roman" w:eastAsia="Times New Roman" w:hAnsi="Times New Roman" w:cs="Times New Roman"/>
          <w:sz w:val="28"/>
          <w:szCs w:val="28"/>
          <w:lang w:val="en-GB"/>
        </w:rPr>
        <w:footnoteReference w:id="152"/>
      </w:r>
    </w:p>
    <w:p w14:paraId="04348FE2"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6F8081BA" w14:textId="77777777" w:rsidR="00821167" w:rsidRPr="00821167" w:rsidRDefault="00821167" w:rsidP="008B26B5">
      <w:pPr>
        <w:pStyle w:val="NoSpacing"/>
        <w:spacing w:line="480" w:lineRule="auto"/>
        <w:ind w:firstLine="720"/>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Table 3 lists the remaining non-signatory states of which there are 41. Notable amongst this group is China, India, North Korea, and Saudi Arabia. Notably there is a mechanism to withdraw from membership, which requires a waiting period of year to go into effect.</w:t>
      </w:r>
      <w:r w:rsidRPr="00821167">
        <w:rPr>
          <w:rStyle w:val="FootnoteReference"/>
          <w:rFonts w:ascii="Times New Roman" w:hAnsi="Times New Roman" w:cs="Times New Roman"/>
          <w:sz w:val="28"/>
          <w:szCs w:val="28"/>
          <w:lang w:val="en-GB"/>
        </w:rPr>
        <w:footnoteReference w:id="153"/>
      </w:r>
    </w:p>
    <w:p w14:paraId="2FFDB85A"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3396313C" w14:textId="77777777" w:rsidR="00821167" w:rsidRPr="00821167" w:rsidRDefault="00821167" w:rsidP="008B26B5">
      <w:pPr>
        <w:pStyle w:val="NoSpacing"/>
        <w:spacing w:line="480" w:lineRule="auto"/>
        <w:ind w:firstLine="720"/>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lastRenderedPageBreak/>
        <w:t>Table. 1 ICC Member States Shown by Region (Signatories States that Have Ratified)</w:t>
      </w:r>
      <w:r w:rsidRPr="00821167">
        <w:rPr>
          <w:rStyle w:val="FootnoteReference"/>
          <w:rFonts w:ascii="Times New Roman" w:hAnsi="Times New Roman" w:cs="Times New Roman"/>
          <w:sz w:val="28"/>
          <w:szCs w:val="28"/>
          <w:lang w:val="en-GB"/>
        </w:rPr>
        <w:footnoteReference w:id="154"/>
      </w:r>
    </w:p>
    <w:tbl>
      <w:tblPr>
        <w:tblStyle w:val="TableGrid"/>
        <w:tblW w:w="5000" w:type="pct"/>
        <w:tblLook w:val="04A0" w:firstRow="1" w:lastRow="0" w:firstColumn="1" w:lastColumn="0" w:noHBand="0" w:noVBand="1"/>
      </w:tblPr>
      <w:tblGrid>
        <w:gridCol w:w="2277"/>
        <w:gridCol w:w="2309"/>
        <w:gridCol w:w="1874"/>
        <w:gridCol w:w="2557"/>
      </w:tblGrid>
      <w:tr w:rsidR="00821167" w:rsidRPr="00821167" w14:paraId="02110E79" w14:textId="77777777" w:rsidTr="00821167">
        <w:trPr>
          <w:tblHeader/>
        </w:trPr>
        <w:tc>
          <w:tcPr>
            <w:tcW w:w="1262" w:type="pct"/>
          </w:tcPr>
          <w:p w14:paraId="23EB8ACA"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Europe</w:t>
            </w:r>
          </w:p>
        </w:tc>
        <w:tc>
          <w:tcPr>
            <w:tcW w:w="1280" w:type="pct"/>
          </w:tcPr>
          <w:p w14:paraId="1E381F82"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Africa &amp; the Middle East</w:t>
            </w:r>
          </w:p>
        </w:tc>
        <w:tc>
          <w:tcPr>
            <w:tcW w:w="1039" w:type="pct"/>
          </w:tcPr>
          <w:p w14:paraId="6A1D7393"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Asia &amp; Eurasia</w:t>
            </w:r>
          </w:p>
        </w:tc>
        <w:tc>
          <w:tcPr>
            <w:tcW w:w="1418" w:type="pct"/>
          </w:tcPr>
          <w:p w14:paraId="06E7B4D5"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North &amp; South America</w:t>
            </w:r>
          </w:p>
        </w:tc>
      </w:tr>
      <w:tr w:rsidR="00821167" w:rsidRPr="00821167" w14:paraId="6569ECAE" w14:textId="77777777" w:rsidTr="00821167">
        <w:tc>
          <w:tcPr>
            <w:tcW w:w="1262" w:type="pct"/>
          </w:tcPr>
          <w:p w14:paraId="6364E92F"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Albania</w:t>
            </w:r>
          </w:p>
        </w:tc>
        <w:tc>
          <w:tcPr>
            <w:tcW w:w="1280" w:type="pct"/>
          </w:tcPr>
          <w:p w14:paraId="315296E1"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Afghanistan</w:t>
            </w:r>
          </w:p>
        </w:tc>
        <w:tc>
          <w:tcPr>
            <w:tcW w:w="1039" w:type="pct"/>
          </w:tcPr>
          <w:p w14:paraId="4873084F"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Australia</w:t>
            </w:r>
          </w:p>
        </w:tc>
        <w:tc>
          <w:tcPr>
            <w:tcW w:w="1418" w:type="pct"/>
          </w:tcPr>
          <w:p w14:paraId="00129EFC"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Antigua &amp; Barbuda</w:t>
            </w:r>
          </w:p>
        </w:tc>
      </w:tr>
      <w:tr w:rsidR="00821167" w:rsidRPr="00821167" w14:paraId="327F9FE9" w14:textId="77777777" w:rsidTr="00821167">
        <w:tc>
          <w:tcPr>
            <w:tcW w:w="1262" w:type="pct"/>
          </w:tcPr>
          <w:p w14:paraId="2BA9C5D3"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Andorra</w:t>
            </w:r>
          </w:p>
        </w:tc>
        <w:tc>
          <w:tcPr>
            <w:tcW w:w="1280" w:type="pct"/>
          </w:tcPr>
          <w:p w14:paraId="2B17055F"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Benin</w:t>
            </w:r>
          </w:p>
        </w:tc>
        <w:tc>
          <w:tcPr>
            <w:tcW w:w="1039" w:type="pct"/>
          </w:tcPr>
          <w:p w14:paraId="2D35DF8F"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Bangladesh</w:t>
            </w:r>
          </w:p>
        </w:tc>
        <w:tc>
          <w:tcPr>
            <w:tcW w:w="1418" w:type="pct"/>
          </w:tcPr>
          <w:p w14:paraId="06CE46D2"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Argentina</w:t>
            </w:r>
          </w:p>
        </w:tc>
      </w:tr>
      <w:tr w:rsidR="00821167" w:rsidRPr="00821167" w14:paraId="4A62ADDC" w14:textId="77777777" w:rsidTr="00821167">
        <w:tc>
          <w:tcPr>
            <w:tcW w:w="1262" w:type="pct"/>
          </w:tcPr>
          <w:p w14:paraId="65267B45"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Austria</w:t>
            </w:r>
          </w:p>
        </w:tc>
        <w:tc>
          <w:tcPr>
            <w:tcW w:w="1280" w:type="pct"/>
          </w:tcPr>
          <w:p w14:paraId="1053E6CD"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Botswana</w:t>
            </w:r>
          </w:p>
        </w:tc>
        <w:tc>
          <w:tcPr>
            <w:tcW w:w="1039" w:type="pct"/>
          </w:tcPr>
          <w:p w14:paraId="7DCA0D0D"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Cambodia</w:t>
            </w:r>
          </w:p>
        </w:tc>
        <w:tc>
          <w:tcPr>
            <w:tcW w:w="1418" w:type="pct"/>
          </w:tcPr>
          <w:p w14:paraId="4B63AFF9"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Barbados</w:t>
            </w:r>
          </w:p>
        </w:tc>
      </w:tr>
      <w:tr w:rsidR="00821167" w:rsidRPr="00821167" w14:paraId="71272DA2" w14:textId="77777777" w:rsidTr="00821167">
        <w:tc>
          <w:tcPr>
            <w:tcW w:w="1262" w:type="pct"/>
          </w:tcPr>
          <w:p w14:paraId="46B4B8EC"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Belgium</w:t>
            </w:r>
          </w:p>
        </w:tc>
        <w:tc>
          <w:tcPr>
            <w:tcW w:w="1280" w:type="pct"/>
          </w:tcPr>
          <w:p w14:paraId="1E271412"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Burkina Faso</w:t>
            </w:r>
          </w:p>
        </w:tc>
        <w:tc>
          <w:tcPr>
            <w:tcW w:w="1039" w:type="pct"/>
          </w:tcPr>
          <w:p w14:paraId="5C39C450"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Cook Islands</w:t>
            </w:r>
          </w:p>
        </w:tc>
        <w:tc>
          <w:tcPr>
            <w:tcW w:w="1418" w:type="pct"/>
          </w:tcPr>
          <w:p w14:paraId="2F2D1FBC"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Belize</w:t>
            </w:r>
          </w:p>
        </w:tc>
      </w:tr>
      <w:tr w:rsidR="00821167" w:rsidRPr="00821167" w14:paraId="49ECC405" w14:textId="77777777" w:rsidTr="00821167">
        <w:tc>
          <w:tcPr>
            <w:tcW w:w="1262" w:type="pct"/>
          </w:tcPr>
          <w:p w14:paraId="070EA4DA"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Bosnia and Herzegovina</w:t>
            </w:r>
          </w:p>
        </w:tc>
        <w:tc>
          <w:tcPr>
            <w:tcW w:w="1280" w:type="pct"/>
          </w:tcPr>
          <w:p w14:paraId="57D7028E"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Burundi</w:t>
            </w:r>
          </w:p>
        </w:tc>
        <w:tc>
          <w:tcPr>
            <w:tcW w:w="1039" w:type="pct"/>
          </w:tcPr>
          <w:p w14:paraId="6E89E6BD"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East Timor</w:t>
            </w:r>
          </w:p>
        </w:tc>
        <w:tc>
          <w:tcPr>
            <w:tcW w:w="1418" w:type="pct"/>
          </w:tcPr>
          <w:p w14:paraId="3B65C2BE"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Bolivia</w:t>
            </w:r>
          </w:p>
        </w:tc>
      </w:tr>
      <w:tr w:rsidR="00821167" w:rsidRPr="00821167" w14:paraId="301B12B8" w14:textId="77777777" w:rsidTr="00821167">
        <w:tc>
          <w:tcPr>
            <w:tcW w:w="1262" w:type="pct"/>
          </w:tcPr>
          <w:p w14:paraId="1B28DB38"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Bulgaria</w:t>
            </w:r>
          </w:p>
        </w:tc>
        <w:tc>
          <w:tcPr>
            <w:tcW w:w="1280" w:type="pct"/>
          </w:tcPr>
          <w:p w14:paraId="096EC04C"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Cape Verde</w:t>
            </w:r>
          </w:p>
        </w:tc>
        <w:tc>
          <w:tcPr>
            <w:tcW w:w="1039" w:type="pct"/>
          </w:tcPr>
          <w:p w14:paraId="78D3EBFD"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Fiji</w:t>
            </w:r>
          </w:p>
        </w:tc>
        <w:tc>
          <w:tcPr>
            <w:tcW w:w="1418" w:type="pct"/>
          </w:tcPr>
          <w:p w14:paraId="75113494"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Brazil</w:t>
            </w:r>
          </w:p>
        </w:tc>
      </w:tr>
      <w:tr w:rsidR="00821167" w:rsidRPr="00821167" w14:paraId="50CD2C2E" w14:textId="77777777" w:rsidTr="00821167">
        <w:tc>
          <w:tcPr>
            <w:tcW w:w="1262" w:type="pct"/>
          </w:tcPr>
          <w:p w14:paraId="19A9E78D"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Croatia</w:t>
            </w:r>
          </w:p>
        </w:tc>
        <w:tc>
          <w:tcPr>
            <w:tcW w:w="1280" w:type="pct"/>
          </w:tcPr>
          <w:p w14:paraId="2624C35F"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Central African Republic</w:t>
            </w:r>
          </w:p>
        </w:tc>
        <w:tc>
          <w:tcPr>
            <w:tcW w:w="1039" w:type="pct"/>
          </w:tcPr>
          <w:p w14:paraId="6B67E15C"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Georgia</w:t>
            </w:r>
          </w:p>
        </w:tc>
        <w:tc>
          <w:tcPr>
            <w:tcW w:w="1418" w:type="pct"/>
          </w:tcPr>
          <w:p w14:paraId="0B3D7C10"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Canada</w:t>
            </w:r>
          </w:p>
        </w:tc>
      </w:tr>
      <w:tr w:rsidR="00821167" w:rsidRPr="00821167" w14:paraId="79B5DDE7" w14:textId="77777777" w:rsidTr="00821167">
        <w:tc>
          <w:tcPr>
            <w:tcW w:w="1262" w:type="pct"/>
          </w:tcPr>
          <w:p w14:paraId="6A24CDA8"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Cyprus</w:t>
            </w:r>
          </w:p>
        </w:tc>
        <w:tc>
          <w:tcPr>
            <w:tcW w:w="1280" w:type="pct"/>
          </w:tcPr>
          <w:p w14:paraId="20F283EB"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Chad</w:t>
            </w:r>
          </w:p>
        </w:tc>
        <w:tc>
          <w:tcPr>
            <w:tcW w:w="1039" w:type="pct"/>
          </w:tcPr>
          <w:p w14:paraId="12BB98B4"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Japan</w:t>
            </w:r>
          </w:p>
        </w:tc>
        <w:tc>
          <w:tcPr>
            <w:tcW w:w="1418" w:type="pct"/>
          </w:tcPr>
          <w:p w14:paraId="41DDEC0F"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Chile</w:t>
            </w:r>
          </w:p>
        </w:tc>
      </w:tr>
      <w:tr w:rsidR="00821167" w:rsidRPr="00821167" w14:paraId="5EDD20F4" w14:textId="77777777" w:rsidTr="00821167">
        <w:tc>
          <w:tcPr>
            <w:tcW w:w="1262" w:type="pct"/>
          </w:tcPr>
          <w:p w14:paraId="510EDAAE"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Czech Republic</w:t>
            </w:r>
          </w:p>
        </w:tc>
        <w:tc>
          <w:tcPr>
            <w:tcW w:w="1280" w:type="pct"/>
          </w:tcPr>
          <w:p w14:paraId="41E8377A"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Comoros</w:t>
            </w:r>
          </w:p>
        </w:tc>
        <w:tc>
          <w:tcPr>
            <w:tcW w:w="1039" w:type="pct"/>
          </w:tcPr>
          <w:p w14:paraId="04A51D3D"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Marshall Islands</w:t>
            </w:r>
          </w:p>
        </w:tc>
        <w:tc>
          <w:tcPr>
            <w:tcW w:w="1418" w:type="pct"/>
          </w:tcPr>
          <w:p w14:paraId="4D5F5F70"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Colombia</w:t>
            </w:r>
          </w:p>
        </w:tc>
      </w:tr>
      <w:tr w:rsidR="00821167" w:rsidRPr="00821167" w14:paraId="200DC5A4" w14:textId="77777777" w:rsidTr="00821167">
        <w:tc>
          <w:tcPr>
            <w:tcW w:w="1262" w:type="pct"/>
          </w:tcPr>
          <w:p w14:paraId="6446259A"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Denmark</w:t>
            </w:r>
          </w:p>
        </w:tc>
        <w:tc>
          <w:tcPr>
            <w:tcW w:w="1280" w:type="pct"/>
          </w:tcPr>
          <w:p w14:paraId="721D7389"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Cote d’Ivoire</w:t>
            </w:r>
          </w:p>
        </w:tc>
        <w:tc>
          <w:tcPr>
            <w:tcW w:w="1039" w:type="pct"/>
          </w:tcPr>
          <w:p w14:paraId="6EE652DE"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Mongolia</w:t>
            </w:r>
          </w:p>
        </w:tc>
        <w:tc>
          <w:tcPr>
            <w:tcW w:w="1418" w:type="pct"/>
          </w:tcPr>
          <w:p w14:paraId="1505F17B"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Costa Rica</w:t>
            </w:r>
          </w:p>
        </w:tc>
      </w:tr>
      <w:tr w:rsidR="00821167" w:rsidRPr="00821167" w14:paraId="655DA1E4" w14:textId="77777777" w:rsidTr="00821167">
        <w:tc>
          <w:tcPr>
            <w:tcW w:w="1262" w:type="pct"/>
          </w:tcPr>
          <w:p w14:paraId="4B63E2C5"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lastRenderedPageBreak/>
              <w:t>Estonia</w:t>
            </w:r>
          </w:p>
        </w:tc>
        <w:tc>
          <w:tcPr>
            <w:tcW w:w="1280" w:type="pct"/>
          </w:tcPr>
          <w:p w14:paraId="51FF7043"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Democratic Republic of the Congo</w:t>
            </w:r>
          </w:p>
        </w:tc>
        <w:tc>
          <w:tcPr>
            <w:tcW w:w="1039" w:type="pct"/>
          </w:tcPr>
          <w:p w14:paraId="4F82AC3B"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Nauru</w:t>
            </w:r>
          </w:p>
        </w:tc>
        <w:tc>
          <w:tcPr>
            <w:tcW w:w="1418" w:type="pct"/>
          </w:tcPr>
          <w:p w14:paraId="631630DE"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Dominica</w:t>
            </w:r>
          </w:p>
        </w:tc>
      </w:tr>
      <w:tr w:rsidR="00821167" w:rsidRPr="00821167" w14:paraId="3F085B7F" w14:textId="77777777" w:rsidTr="00821167">
        <w:tc>
          <w:tcPr>
            <w:tcW w:w="1262" w:type="pct"/>
          </w:tcPr>
          <w:p w14:paraId="5418A196"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Finland</w:t>
            </w:r>
          </w:p>
        </w:tc>
        <w:tc>
          <w:tcPr>
            <w:tcW w:w="1280" w:type="pct"/>
          </w:tcPr>
          <w:p w14:paraId="4FFBD7B3"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Djibouti</w:t>
            </w:r>
          </w:p>
        </w:tc>
        <w:tc>
          <w:tcPr>
            <w:tcW w:w="1039" w:type="pct"/>
          </w:tcPr>
          <w:p w14:paraId="0B8ED090"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New Zealand</w:t>
            </w:r>
          </w:p>
        </w:tc>
        <w:tc>
          <w:tcPr>
            <w:tcW w:w="1418" w:type="pct"/>
          </w:tcPr>
          <w:p w14:paraId="00E3D253"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Dominican Republic</w:t>
            </w:r>
          </w:p>
        </w:tc>
      </w:tr>
      <w:tr w:rsidR="00821167" w:rsidRPr="00821167" w14:paraId="550A5EDE" w14:textId="77777777" w:rsidTr="00821167">
        <w:tc>
          <w:tcPr>
            <w:tcW w:w="1262" w:type="pct"/>
          </w:tcPr>
          <w:p w14:paraId="3EAAEA75"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France</w:t>
            </w:r>
          </w:p>
        </w:tc>
        <w:tc>
          <w:tcPr>
            <w:tcW w:w="1280" w:type="pct"/>
          </w:tcPr>
          <w:p w14:paraId="3DF16F35"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Gabon</w:t>
            </w:r>
          </w:p>
        </w:tc>
        <w:tc>
          <w:tcPr>
            <w:tcW w:w="1039" w:type="pct"/>
          </w:tcPr>
          <w:p w14:paraId="724422E3"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Phillipines</w:t>
            </w:r>
          </w:p>
        </w:tc>
        <w:tc>
          <w:tcPr>
            <w:tcW w:w="1418" w:type="pct"/>
          </w:tcPr>
          <w:p w14:paraId="3AFB481D"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Ecuador</w:t>
            </w:r>
          </w:p>
        </w:tc>
      </w:tr>
      <w:tr w:rsidR="00821167" w:rsidRPr="00821167" w14:paraId="7787CE43" w14:textId="77777777" w:rsidTr="00821167">
        <w:tc>
          <w:tcPr>
            <w:tcW w:w="1262" w:type="pct"/>
          </w:tcPr>
          <w:p w14:paraId="09E65ECA"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Germany</w:t>
            </w:r>
          </w:p>
        </w:tc>
        <w:tc>
          <w:tcPr>
            <w:tcW w:w="1280" w:type="pct"/>
          </w:tcPr>
          <w:p w14:paraId="65CF33B0"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Gambia</w:t>
            </w:r>
          </w:p>
        </w:tc>
        <w:tc>
          <w:tcPr>
            <w:tcW w:w="1039" w:type="pct"/>
          </w:tcPr>
          <w:p w14:paraId="58FECBA4"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Samoa</w:t>
            </w:r>
          </w:p>
        </w:tc>
        <w:tc>
          <w:tcPr>
            <w:tcW w:w="1418" w:type="pct"/>
          </w:tcPr>
          <w:p w14:paraId="41D73136"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El Salvador</w:t>
            </w:r>
          </w:p>
        </w:tc>
      </w:tr>
      <w:tr w:rsidR="00821167" w:rsidRPr="00821167" w14:paraId="0E00A8C9" w14:textId="77777777" w:rsidTr="00821167">
        <w:tc>
          <w:tcPr>
            <w:tcW w:w="1262" w:type="pct"/>
          </w:tcPr>
          <w:p w14:paraId="3000E4E4"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Greece</w:t>
            </w:r>
          </w:p>
        </w:tc>
        <w:tc>
          <w:tcPr>
            <w:tcW w:w="1280" w:type="pct"/>
          </w:tcPr>
          <w:p w14:paraId="2D59BEBE"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Ghana</w:t>
            </w:r>
          </w:p>
        </w:tc>
        <w:tc>
          <w:tcPr>
            <w:tcW w:w="1039" w:type="pct"/>
          </w:tcPr>
          <w:p w14:paraId="66F7568A"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South Korea</w:t>
            </w:r>
          </w:p>
        </w:tc>
        <w:tc>
          <w:tcPr>
            <w:tcW w:w="1418" w:type="pct"/>
          </w:tcPr>
          <w:p w14:paraId="39BFCBF8"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Grenada</w:t>
            </w:r>
          </w:p>
        </w:tc>
      </w:tr>
      <w:tr w:rsidR="00821167" w:rsidRPr="00821167" w14:paraId="5D40B9EB" w14:textId="77777777" w:rsidTr="00821167">
        <w:tc>
          <w:tcPr>
            <w:tcW w:w="1262" w:type="pct"/>
          </w:tcPr>
          <w:p w14:paraId="4A57E9A1"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Hungary</w:t>
            </w:r>
          </w:p>
        </w:tc>
        <w:tc>
          <w:tcPr>
            <w:tcW w:w="1280" w:type="pct"/>
          </w:tcPr>
          <w:p w14:paraId="29AAB1B0"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Guinea</w:t>
            </w:r>
          </w:p>
        </w:tc>
        <w:tc>
          <w:tcPr>
            <w:tcW w:w="1039" w:type="pct"/>
          </w:tcPr>
          <w:p w14:paraId="146F6B81"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Tajikistan</w:t>
            </w:r>
          </w:p>
        </w:tc>
        <w:tc>
          <w:tcPr>
            <w:tcW w:w="1418" w:type="pct"/>
          </w:tcPr>
          <w:p w14:paraId="117C010B"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Guatemala</w:t>
            </w:r>
          </w:p>
        </w:tc>
      </w:tr>
      <w:tr w:rsidR="00821167" w:rsidRPr="00821167" w14:paraId="79E3C4B8" w14:textId="77777777" w:rsidTr="00821167">
        <w:tc>
          <w:tcPr>
            <w:tcW w:w="1262" w:type="pct"/>
          </w:tcPr>
          <w:p w14:paraId="17294BAF"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Iceland</w:t>
            </w:r>
          </w:p>
        </w:tc>
        <w:tc>
          <w:tcPr>
            <w:tcW w:w="1280" w:type="pct"/>
          </w:tcPr>
          <w:p w14:paraId="26492DDA"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Guyana</w:t>
            </w:r>
          </w:p>
        </w:tc>
        <w:tc>
          <w:tcPr>
            <w:tcW w:w="1039" w:type="pct"/>
          </w:tcPr>
          <w:p w14:paraId="6070BD4A"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Vanuatu</w:t>
            </w:r>
          </w:p>
        </w:tc>
        <w:tc>
          <w:tcPr>
            <w:tcW w:w="1418" w:type="pct"/>
          </w:tcPr>
          <w:p w14:paraId="601AA975"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Honduras</w:t>
            </w:r>
          </w:p>
        </w:tc>
      </w:tr>
      <w:tr w:rsidR="00821167" w:rsidRPr="00821167" w14:paraId="6EC14BF3" w14:textId="77777777" w:rsidTr="00821167">
        <w:tc>
          <w:tcPr>
            <w:tcW w:w="1262" w:type="pct"/>
          </w:tcPr>
          <w:p w14:paraId="31FEB12B"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Ireland</w:t>
            </w:r>
          </w:p>
        </w:tc>
        <w:tc>
          <w:tcPr>
            <w:tcW w:w="1280" w:type="pct"/>
          </w:tcPr>
          <w:p w14:paraId="12DF8EDF"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Jordan</w:t>
            </w:r>
          </w:p>
        </w:tc>
        <w:tc>
          <w:tcPr>
            <w:tcW w:w="1039" w:type="pct"/>
          </w:tcPr>
          <w:p w14:paraId="2578C918"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418" w:type="pct"/>
          </w:tcPr>
          <w:p w14:paraId="25C76D85"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Mexico</w:t>
            </w:r>
          </w:p>
        </w:tc>
      </w:tr>
      <w:tr w:rsidR="00821167" w:rsidRPr="00821167" w14:paraId="15326076" w14:textId="77777777" w:rsidTr="00821167">
        <w:tc>
          <w:tcPr>
            <w:tcW w:w="1262" w:type="pct"/>
          </w:tcPr>
          <w:p w14:paraId="088B91CE"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Italy</w:t>
            </w:r>
          </w:p>
        </w:tc>
        <w:tc>
          <w:tcPr>
            <w:tcW w:w="1280" w:type="pct"/>
          </w:tcPr>
          <w:p w14:paraId="6D654E4B"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Kenya</w:t>
            </w:r>
          </w:p>
        </w:tc>
        <w:tc>
          <w:tcPr>
            <w:tcW w:w="1039" w:type="pct"/>
          </w:tcPr>
          <w:p w14:paraId="627997DE"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418" w:type="pct"/>
          </w:tcPr>
          <w:p w14:paraId="6DC40CF7"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Panama</w:t>
            </w:r>
          </w:p>
        </w:tc>
      </w:tr>
      <w:tr w:rsidR="00821167" w:rsidRPr="00821167" w14:paraId="66F4AC38" w14:textId="77777777" w:rsidTr="00821167">
        <w:tc>
          <w:tcPr>
            <w:tcW w:w="1262" w:type="pct"/>
          </w:tcPr>
          <w:p w14:paraId="48AB44BE"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Latvia</w:t>
            </w:r>
          </w:p>
        </w:tc>
        <w:tc>
          <w:tcPr>
            <w:tcW w:w="1280" w:type="pct"/>
          </w:tcPr>
          <w:p w14:paraId="6D78F780"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Lesotho</w:t>
            </w:r>
          </w:p>
        </w:tc>
        <w:tc>
          <w:tcPr>
            <w:tcW w:w="1039" w:type="pct"/>
          </w:tcPr>
          <w:p w14:paraId="54BBD878"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418" w:type="pct"/>
          </w:tcPr>
          <w:p w14:paraId="456C4DE2"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Paraguay</w:t>
            </w:r>
          </w:p>
        </w:tc>
      </w:tr>
      <w:tr w:rsidR="00821167" w:rsidRPr="00821167" w14:paraId="03784904" w14:textId="77777777" w:rsidTr="00821167">
        <w:tc>
          <w:tcPr>
            <w:tcW w:w="1262" w:type="pct"/>
          </w:tcPr>
          <w:p w14:paraId="537FC75F"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Liechentenstein</w:t>
            </w:r>
          </w:p>
        </w:tc>
        <w:tc>
          <w:tcPr>
            <w:tcW w:w="1280" w:type="pct"/>
          </w:tcPr>
          <w:p w14:paraId="681057FC"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Liberia</w:t>
            </w:r>
          </w:p>
        </w:tc>
        <w:tc>
          <w:tcPr>
            <w:tcW w:w="1039" w:type="pct"/>
          </w:tcPr>
          <w:p w14:paraId="560C3B88"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418" w:type="pct"/>
          </w:tcPr>
          <w:p w14:paraId="2E54BA35"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Peru</w:t>
            </w:r>
          </w:p>
        </w:tc>
      </w:tr>
      <w:tr w:rsidR="00821167" w:rsidRPr="00821167" w14:paraId="0B69B94D" w14:textId="77777777" w:rsidTr="00821167">
        <w:tc>
          <w:tcPr>
            <w:tcW w:w="1262" w:type="pct"/>
          </w:tcPr>
          <w:p w14:paraId="3895D60D"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Lithuania</w:t>
            </w:r>
          </w:p>
        </w:tc>
        <w:tc>
          <w:tcPr>
            <w:tcW w:w="1280" w:type="pct"/>
          </w:tcPr>
          <w:p w14:paraId="67418205"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Madagascar</w:t>
            </w:r>
          </w:p>
        </w:tc>
        <w:tc>
          <w:tcPr>
            <w:tcW w:w="1039" w:type="pct"/>
          </w:tcPr>
          <w:p w14:paraId="5725D6BA"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418" w:type="pct"/>
          </w:tcPr>
          <w:p w14:paraId="61AB8066"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Saint Kitts and Nevis</w:t>
            </w:r>
          </w:p>
        </w:tc>
      </w:tr>
      <w:tr w:rsidR="00821167" w:rsidRPr="00821167" w14:paraId="6DDE142F" w14:textId="77777777" w:rsidTr="00821167">
        <w:tc>
          <w:tcPr>
            <w:tcW w:w="1262" w:type="pct"/>
          </w:tcPr>
          <w:p w14:paraId="71F67631"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Luxembourg</w:t>
            </w:r>
          </w:p>
        </w:tc>
        <w:tc>
          <w:tcPr>
            <w:tcW w:w="1280" w:type="pct"/>
          </w:tcPr>
          <w:p w14:paraId="172130FC"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Malawi</w:t>
            </w:r>
          </w:p>
        </w:tc>
        <w:tc>
          <w:tcPr>
            <w:tcW w:w="1039" w:type="pct"/>
          </w:tcPr>
          <w:p w14:paraId="6F60FEB3"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418" w:type="pct"/>
          </w:tcPr>
          <w:p w14:paraId="7717F9FB"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Saint Lucia</w:t>
            </w:r>
          </w:p>
        </w:tc>
      </w:tr>
      <w:tr w:rsidR="00821167" w:rsidRPr="00821167" w14:paraId="0D8785E1" w14:textId="77777777" w:rsidTr="00821167">
        <w:tc>
          <w:tcPr>
            <w:tcW w:w="1262" w:type="pct"/>
          </w:tcPr>
          <w:p w14:paraId="7BB92E9B"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Malta</w:t>
            </w:r>
          </w:p>
        </w:tc>
        <w:tc>
          <w:tcPr>
            <w:tcW w:w="1280" w:type="pct"/>
          </w:tcPr>
          <w:p w14:paraId="0A3DE0EE"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Maldives</w:t>
            </w:r>
          </w:p>
        </w:tc>
        <w:tc>
          <w:tcPr>
            <w:tcW w:w="1039" w:type="pct"/>
          </w:tcPr>
          <w:p w14:paraId="02EABE3E"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418" w:type="pct"/>
          </w:tcPr>
          <w:p w14:paraId="0290F159"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Saint Vincent &amp; the Grenadines</w:t>
            </w:r>
          </w:p>
        </w:tc>
      </w:tr>
      <w:tr w:rsidR="00821167" w:rsidRPr="00821167" w14:paraId="2B28E926" w14:textId="77777777" w:rsidTr="00821167">
        <w:tc>
          <w:tcPr>
            <w:tcW w:w="1262" w:type="pct"/>
          </w:tcPr>
          <w:p w14:paraId="2327C919" w14:textId="4EDF2B14" w:rsidR="00821167" w:rsidRPr="00821167" w:rsidRDefault="00235752" w:rsidP="00821167">
            <w:pPr>
              <w:pStyle w:val="NoSpacing"/>
              <w:spacing w:line="480" w:lineRule="auto"/>
              <w:jc w:val="both"/>
              <w:rPr>
                <w:rFonts w:ascii="Times New Roman" w:hAnsi="Times New Roman" w:cs="Times New Roman"/>
                <w:sz w:val="28"/>
                <w:szCs w:val="28"/>
                <w:lang w:val="en-GB"/>
              </w:rPr>
            </w:pPr>
            <w:r w:rsidRPr="00235752">
              <w:rPr>
                <w:rFonts w:ascii="Times New Roman" w:hAnsi="Times New Roman" w:cs="Times New Roman"/>
                <w:sz w:val="28"/>
                <w:szCs w:val="28"/>
                <w:lang w:val="en-GB"/>
              </w:rPr>
              <w:t xml:space="preserve">Montenegro </w:t>
            </w:r>
            <w:r w:rsidR="00821167" w:rsidRPr="00821167">
              <w:rPr>
                <w:rFonts w:ascii="Times New Roman" w:hAnsi="Times New Roman" w:cs="Times New Roman"/>
                <w:sz w:val="28"/>
                <w:szCs w:val="28"/>
                <w:lang w:val="en-GB"/>
              </w:rPr>
              <w:t>Moldova</w:t>
            </w:r>
          </w:p>
        </w:tc>
        <w:tc>
          <w:tcPr>
            <w:tcW w:w="1280" w:type="pct"/>
          </w:tcPr>
          <w:p w14:paraId="485A976C"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Mali</w:t>
            </w:r>
          </w:p>
        </w:tc>
        <w:tc>
          <w:tcPr>
            <w:tcW w:w="1039" w:type="pct"/>
          </w:tcPr>
          <w:p w14:paraId="566FDB9B"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418" w:type="pct"/>
          </w:tcPr>
          <w:p w14:paraId="1C48AD31"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Trinidad and Tobago</w:t>
            </w:r>
          </w:p>
        </w:tc>
      </w:tr>
      <w:tr w:rsidR="00821167" w:rsidRPr="00821167" w14:paraId="6B146BA7" w14:textId="77777777" w:rsidTr="00821167">
        <w:tc>
          <w:tcPr>
            <w:tcW w:w="1262" w:type="pct"/>
          </w:tcPr>
          <w:p w14:paraId="5B85210F"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lastRenderedPageBreak/>
              <w:t>Netherlands, The</w:t>
            </w:r>
          </w:p>
        </w:tc>
        <w:tc>
          <w:tcPr>
            <w:tcW w:w="1280" w:type="pct"/>
          </w:tcPr>
          <w:p w14:paraId="1D521684"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Mauritius</w:t>
            </w:r>
          </w:p>
        </w:tc>
        <w:tc>
          <w:tcPr>
            <w:tcW w:w="1039" w:type="pct"/>
          </w:tcPr>
          <w:p w14:paraId="7136862A"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418" w:type="pct"/>
          </w:tcPr>
          <w:p w14:paraId="53C5ECA6"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Uruguay</w:t>
            </w:r>
          </w:p>
        </w:tc>
      </w:tr>
      <w:tr w:rsidR="00821167" w:rsidRPr="00821167" w14:paraId="26E28AC4" w14:textId="77777777" w:rsidTr="00821167">
        <w:tc>
          <w:tcPr>
            <w:tcW w:w="1262" w:type="pct"/>
          </w:tcPr>
          <w:p w14:paraId="0972CD39"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Norway</w:t>
            </w:r>
          </w:p>
        </w:tc>
        <w:tc>
          <w:tcPr>
            <w:tcW w:w="1280" w:type="pct"/>
          </w:tcPr>
          <w:p w14:paraId="1437B862" w14:textId="123EB78D" w:rsidR="00821167" w:rsidRPr="00821167" w:rsidRDefault="00235752"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Namibia</w:t>
            </w:r>
          </w:p>
        </w:tc>
        <w:tc>
          <w:tcPr>
            <w:tcW w:w="1039" w:type="pct"/>
          </w:tcPr>
          <w:p w14:paraId="38A955AD"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418" w:type="pct"/>
          </w:tcPr>
          <w:p w14:paraId="5348B207"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Venezuela</w:t>
            </w:r>
          </w:p>
        </w:tc>
      </w:tr>
      <w:tr w:rsidR="00821167" w:rsidRPr="00821167" w14:paraId="0DCCDD9F" w14:textId="77777777" w:rsidTr="00821167">
        <w:tc>
          <w:tcPr>
            <w:tcW w:w="1262" w:type="pct"/>
          </w:tcPr>
          <w:p w14:paraId="5BF23AF9"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Poland</w:t>
            </w:r>
          </w:p>
        </w:tc>
        <w:tc>
          <w:tcPr>
            <w:tcW w:w="1280" w:type="pct"/>
          </w:tcPr>
          <w:p w14:paraId="76CD3E04" w14:textId="0F33B97E" w:rsidR="00821167" w:rsidRPr="00821167" w:rsidRDefault="00235752"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Niger</w:t>
            </w:r>
          </w:p>
        </w:tc>
        <w:tc>
          <w:tcPr>
            <w:tcW w:w="1039" w:type="pct"/>
          </w:tcPr>
          <w:p w14:paraId="3AD11E4F"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418" w:type="pct"/>
          </w:tcPr>
          <w:p w14:paraId="0384841C"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25D735BA" w14:textId="77777777" w:rsidTr="00821167">
        <w:tc>
          <w:tcPr>
            <w:tcW w:w="1262" w:type="pct"/>
          </w:tcPr>
          <w:p w14:paraId="075EE020"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Portugal</w:t>
            </w:r>
          </w:p>
        </w:tc>
        <w:tc>
          <w:tcPr>
            <w:tcW w:w="1280" w:type="pct"/>
          </w:tcPr>
          <w:p w14:paraId="5DC8EA6A" w14:textId="251C3144" w:rsidR="00821167" w:rsidRPr="00821167" w:rsidRDefault="00235752"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Nigeria</w:t>
            </w:r>
          </w:p>
        </w:tc>
        <w:tc>
          <w:tcPr>
            <w:tcW w:w="1039" w:type="pct"/>
          </w:tcPr>
          <w:p w14:paraId="7FD5C696"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418" w:type="pct"/>
          </w:tcPr>
          <w:p w14:paraId="47305FC7"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7A728F3F" w14:textId="77777777" w:rsidTr="00821167">
        <w:tc>
          <w:tcPr>
            <w:tcW w:w="1262" w:type="pct"/>
          </w:tcPr>
          <w:p w14:paraId="4C34F1A4"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Republic of San Marino</w:t>
            </w:r>
          </w:p>
        </w:tc>
        <w:tc>
          <w:tcPr>
            <w:tcW w:w="1280" w:type="pct"/>
          </w:tcPr>
          <w:p w14:paraId="26270EF3" w14:textId="01EE1159"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039" w:type="pct"/>
          </w:tcPr>
          <w:p w14:paraId="4375491C"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418" w:type="pct"/>
          </w:tcPr>
          <w:p w14:paraId="05827FEE"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6AC5CE86" w14:textId="77777777" w:rsidTr="00821167">
        <w:tc>
          <w:tcPr>
            <w:tcW w:w="1262" w:type="pct"/>
          </w:tcPr>
          <w:p w14:paraId="17EE5029"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Republic of Macedonia</w:t>
            </w:r>
          </w:p>
        </w:tc>
        <w:tc>
          <w:tcPr>
            <w:tcW w:w="1280" w:type="pct"/>
          </w:tcPr>
          <w:p w14:paraId="2C85FA81"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Palestine</w:t>
            </w:r>
          </w:p>
        </w:tc>
        <w:tc>
          <w:tcPr>
            <w:tcW w:w="1039" w:type="pct"/>
          </w:tcPr>
          <w:p w14:paraId="2AE7F6E3"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418" w:type="pct"/>
          </w:tcPr>
          <w:p w14:paraId="1FF73C02"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3F769B73" w14:textId="77777777" w:rsidTr="00821167">
        <w:tc>
          <w:tcPr>
            <w:tcW w:w="1262" w:type="pct"/>
          </w:tcPr>
          <w:p w14:paraId="4190D48E"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Romania</w:t>
            </w:r>
          </w:p>
        </w:tc>
        <w:tc>
          <w:tcPr>
            <w:tcW w:w="1280" w:type="pct"/>
          </w:tcPr>
          <w:p w14:paraId="6C371863"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Republic of the Congo</w:t>
            </w:r>
          </w:p>
        </w:tc>
        <w:tc>
          <w:tcPr>
            <w:tcW w:w="1039" w:type="pct"/>
          </w:tcPr>
          <w:p w14:paraId="18AF6EC6"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418" w:type="pct"/>
          </w:tcPr>
          <w:p w14:paraId="1D396F7C"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2B10F506" w14:textId="77777777" w:rsidTr="00821167">
        <w:tc>
          <w:tcPr>
            <w:tcW w:w="1262" w:type="pct"/>
          </w:tcPr>
          <w:p w14:paraId="4436557B"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Serbia</w:t>
            </w:r>
          </w:p>
        </w:tc>
        <w:tc>
          <w:tcPr>
            <w:tcW w:w="1280" w:type="pct"/>
          </w:tcPr>
          <w:p w14:paraId="737A2D31"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Senegal</w:t>
            </w:r>
          </w:p>
        </w:tc>
        <w:tc>
          <w:tcPr>
            <w:tcW w:w="1039" w:type="pct"/>
          </w:tcPr>
          <w:p w14:paraId="3124A504"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418" w:type="pct"/>
          </w:tcPr>
          <w:p w14:paraId="65DB59CD"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6F5AADF1" w14:textId="77777777" w:rsidTr="00821167">
        <w:tc>
          <w:tcPr>
            <w:tcW w:w="1262" w:type="pct"/>
          </w:tcPr>
          <w:p w14:paraId="4494C211"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Slovakia</w:t>
            </w:r>
          </w:p>
        </w:tc>
        <w:tc>
          <w:tcPr>
            <w:tcW w:w="1280" w:type="pct"/>
          </w:tcPr>
          <w:p w14:paraId="19E5ECAE"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Seychelles</w:t>
            </w:r>
          </w:p>
        </w:tc>
        <w:tc>
          <w:tcPr>
            <w:tcW w:w="1039" w:type="pct"/>
          </w:tcPr>
          <w:p w14:paraId="24B59545"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418" w:type="pct"/>
          </w:tcPr>
          <w:p w14:paraId="652C4B89"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1F57BAC6" w14:textId="77777777" w:rsidTr="00821167">
        <w:tc>
          <w:tcPr>
            <w:tcW w:w="1262" w:type="pct"/>
          </w:tcPr>
          <w:p w14:paraId="04CFFB54"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Slovenia</w:t>
            </w:r>
          </w:p>
        </w:tc>
        <w:tc>
          <w:tcPr>
            <w:tcW w:w="1280" w:type="pct"/>
          </w:tcPr>
          <w:p w14:paraId="39E973E6"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Sierra Leone</w:t>
            </w:r>
          </w:p>
        </w:tc>
        <w:tc>
          <w:tcPr>
            <w:tcW w:w="1039" w:type="pct"/>
          </w:tcPr>
          <w:p w14:paraId="4C1002BD"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418" w:type="pct"/>
          </w:tcPr>
          <w:p w14:paraId="1D45F1BE"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319A01C9" w14:textId="77777777" w:rsidTr="00821167">
        <w:tc>
          <w:tcPr>
            <w:tcW w:w="1262" w:type="pct"/>
          </w:tcPr>
          <w:p w14:paraId="03A512FA"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Spain</w:t>
            </w:r>
          </w:p>
        </w:tc>
        <w:tc>
          <w:tcPr>
            <w:tcW w:w="1280" w:type="pct"/>
          </w:tcPr>
          <w:p w14:paraId="6ED5BA83"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South Africa</w:t>
            </w:r>
          </w:p>
        </w:tc>
        <w:tc>
          <w:tcPr>
            <w:tcW w:w="1039" w:type="pct"/>
          </w:tcPr>
          <w:p w14:paraId="18612E8D"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418" w:type="pct"/>
          </w:tcPr>
          <w:p w14:paraId="63438D8B"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12BD5D61" w14:textId="77777777" w:rsidTr="00821167">
        <w:tc>
          <w:tcPr>
            <w:tcW w:w="1262" w:type="pct"/>
          </w:tcPr>
          <w:p w14:paraId="7C435242"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Sweden</w:t>
            </w:r>
          </w:p>
        </w:tc>
        <w:tc>
          <w:tcPr>
            <w:tcW w:w="1280" w:type="pct"/>
          </w:tcPr>
          <w:p w14:paraId="3DB7B0CD"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Suriname</w:t>
            </w:r>
          </w:p>
        </w:tc>
        <w:tc>
          <w:tcPr>
            <w:tcW w:w="1039" w:type="pct"/>
          </w:tcPr>
          <w:p w14:paraId="4B068802"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418" w:type="pct"/>
          </w:tcPr>
          <w:p w14:paraId="549C7EE8"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4456E433" w14:textId="77777777" w:rsidTr="00821167">
        <w:tc>
          <w:tcPr>
            <w:tcW w:w="1262" w:type="pct"/>
          </w:tcPr>
          <w:p w14:paraId="05B41694"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Switzerland</w:t>
            </w:r>
          </w:p>
        </w:tc>
        <w:tc>
          <w:tcPr>
            <w:tcW w:w="1280" w:type="pct"/>
          </w:tcPr>
          <w:p w14:paraId="68D2D20D"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Tunisia</w:t>
            </w:r>
          </w:p>
        </w:tc>
        <w:tc>
          <w:tcPr>
            <w:tcW w:w="1039" w:type="pct"/>
          </w:tcPr>
          <w:p w14:paraId="7AD135F4"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418" w:type="pct"/>
          </w:tcPr>
          <w:p w14:paraId="470FCDCC"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6E1BC0E7" w14:textId="77777777" w:rsidTr="00821167">
        <w:tc>
          <w:tcPr>
            <w:tcW w:w="1262" w:type="pct"/>
          </w:tcPr>
          <w:p w14:paraId="547D513E"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United Kingdom</w:t>
            </w:r>
          </w:p>
        </w:tc>
        <w:tc>
          <w:tcPr>
            <w:tcW w:w="1280" w:type="pct"/>
          </w:tcPr>
          <w:p w14:paraId="66A293C2"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Uganda</w:t>
            </w:r>
          </w:p>
        </w:tc>
        <w:tc>
          <w:tcPr>
            <w:tcW w:w="1039" w:type="pct"/>
          </w:tcPr>
          <w:p w14:paraId="060B6A53"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418" w:type="pct"/>
          </w:tcPr>
          <w:p w14:paraId="7EFA9464"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002CB1A6" w14:textId="77777777" w:rsidTr="00821167">
        <w:tc>
          <w:tcPr>
            <w:tcW w:w="1262" w:type="pct"/>
          </w:tcPr>
          <w:p w14:paraId="39C4526F"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280" w:type="pct"/>
          </w:tcPr>
          <w:p w14:paraId="3B9B312F"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Zambia</w:t>
            </w:r>
          </w:p>
        </w:tc>
        <w:tc>
          <w:tcPr>
            <w:tcW w:w="1039" w:type="pct"/>
          </w:tcPr>
          <w:p w14:paraId="4BBAAF24"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 xml:space="preserve"> </w:t>
            </w:r>
          </w:p>
        </w:tc>
        <w:tc>
          <w:tcPr>
            <w:tcW w:w="1418" w:type="pct"/>
          </w:tcPr>
          <w:p w14:paraId="53DDD477"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bl>
    <w:p w14:paraId="4DA7EDAB"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3E559416"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741EE57C" w14:textId="77777777" w:rsidR="00821167" w:rsidRDefault="00821167" w:rsidP="00821167">
      <w:pPr>
        <w:pStyle w:val="NoSpacing"/>
        <w:spacing w:line="480" w:lineRule="auto"/>
        <w:jc w:val="both"/>
        <w:rPr>
          <w:rFonts w:ascii="Times New Roman" w:hAnsi="Times New Roman" w:cs="Times New Roman"/>
          <w:sz w:val="28"/>
          <w:szCs w:val="28"/>
          <w:lang w:val="en-GB"/>
        </w:rPr>
      </w:pPr>
    </w:p>
    <w:p w14:paraId="459ABE72" w14:textId="77777777" w:rsidR="00235752" w:rsidRPr="00821167" w:rsidRDefault="00235752" w:rsidP="00821167">
      <w:pPr>
        <w:pStyle w:val="NoSpacing"/>
        <w:spacing w:line="480" w:lineRule="auto"/>
        <w:jc w:val="both"/>
        <w:rPr>
          <w:rFonts w:ascii="Times New Roman" w:hAnsi="Times New Roman" w:cs="Times New Roman"/>
          <w:sz w:val="28"/>
          <w:szCs w:val="28"/>
          <w:lang w:val="en-GB"/>
        </w:rPr>
      </w:pPr>
    </w:p>
    <w:p w14:paraId="6056A98D"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77B36873"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lastRenderedPageBreak/>
        <w:t>Table 2. ICC Signatory States Shown by Region that Have Not Ratified</w:t>
      </w:r>
      <w:r w:rsidRPr="00821167">
        <w:rPr>
          <w:rStyle w:val="FootnoteReference"/>
          <w:rFonts w:ascii="Times New Roman" w:hAnsi="Times New Roman" w:cs="Times New Roman"/>
          <w:sz w:val="28"/>
          <w:szCs w:val="28"/>
          <w:lang w:val="en-GB"/>
        </w:rPr>
        <w:footnoteReference w:id="155"/>
      </w:r>
    </w:p>
    <w:tbl>
      <w:tblPr>
        <w:tblStyle w:val="TableGrid"/>
        <w:tblW w:w="5000" w:type="pct"/>
        <w:tblLook w:val="04A0" w:firstRow="1" w:lastRow="0" w:firstColumn="1" w:lastColumn="0" w:noHBand="0" w:noVBand="1"/>
      </w:tblPr>
      <w:tblGrid>
        <w:gridCol w:w="1842"/>
        <w:gridCol w:w="2746"/>
        <w:gridCol w:w="1872"/>
        <w:gridCol w:w="2557"/>
      </w:tblGrid>
      <w:tr w:rsidR="00821167" w:rsidRPr="00821167" w14:paraId="7733497B" w14:textId="77777777" w:rsidTr="00821167">
        <w:tc>
          <w:tcPr>
            <w:tcW w:w="1021" w:type="pct"/>
          </w:tcPr>
          <w:p w14:paraId="38BB0900"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Europe</w:t>
            </w:r>
          </w:p>
        </w:tc>
        <w:tc>
          <w:tcPr>
            <w:tcW w:w="1522" w:type="pct"/>
          </w:tcPr>
          <w:p w14:paraId="7A551D56"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Africa &amp; the Middle East</w:t>
            </w:r>
          </w:p>
        </w:tc>
        <w:tc>
          <w:tcPr>
            <w:tcW w:w="1038" w:type="pct"/>
          </w:tcPr>
          <w:p w14:paraId="2E53725E"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Asia &amp; Eurasia</w:t>
            </w:r>
          </w:p>
        </w:tc>
        <w:tc>
          <w:tcPr>
            <w:tcW w:w="1418" w:type="pct"/>
          </w:tcPr>
          <w:p w14:paraId="52573905"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North &amp; South America</w:t>
            </w:r>
          </w:p>
        </w:tc>
      </w:tr>
      <w:tr w:rsidR="00821167" w:rsidRPr="00821167" w14:paraId="038B6E33" w14:textId="77777777" w:rsidTr="00821167">
        <w:tc>
          <w:tcPr>
            <w:tcW w:w="1021" w:type="pct"/>
          </w:tcPr>
          <w:p w14:paraId="0596FDA1"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Ukraine</w:t>
            </w:r>
          </w:p>
        </w:tc>
        <w:tc>
          <w:tcPr>
            <w:tcW w:w="1522" w:type="pct"/>
          </w:tcPr>
          <w:p w14:paraId="0C8CCC67"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Bahrain</w:t>
            </w:r>
          </w:p>
        </w:tc>
        <w:tc>
          <w:tcPr>
            <w:tcW w:w="1038" w:type="pct"/>
          </w:tcPr>
          <w:p w14:paraId="108A46C4"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Thailand</w:t>
            </w:r>
          </w:p>
        </w:tc>
        <w:tc>
          <w:tcPr>
            <w:tcW w:w="1418" w:type="pct"/>
          </w:tcPr>
          <w:p w14:paraId="23C97B49"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United States</w:t>
            </w:r>
          </w:p>
        </w:tc>
      </w:tr>
      <w:tr w:rsidR="00821167" w:rsidRPr="00821167" w14:paraId="479DEE1E" w14:textId="77777777" w:rsidTr="00821167">
        <w:tc>
          <w:tcPr>
            <w:tcW w:w="1021" w:type="pct"/>
          </w:tcPr>
          <w:p w14:paraId="170F435E"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522" w:type="pct"/>
          </w:tcPr>
          <w:p w14:paraId="3F982066"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Israel</w:t>
            </w:r>
          </w:p>
        </w:tc>
        <w:tc>
          <w:tcPr>
            <w:tcW w:w="1038" w:type="pct"/>
          </w:tcPr>
          <w:p w14:paraId="4A1FCC2F"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418" w:type="pct"/>
          </w:tcPr>
          <w:p w14:paraId="40E90CD4"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235752" w:rsidRPr="00821167" w14:paraId="43B41C38" w14:textId="77777777" w:rsidTr="00821167">
        <w:tc>
          <w:tcPr>
            <w:tcW w:w="1021" w:type="pct"/>
          </w:tcPr>
          <w:p w14:paraId="048A4D51" w14:textId="77777777" w:rsidR="00235752" w:rsidRPr="00821167" w:rsidRDefault="00235752" w:rsidP="00821167">
            <w:pPr>
              <w:pStyle w:val="NoSpacing"/>
              <w:spacing w:line="480" w:lineRule="auto"/>
              <w:jc w:val="both"/>
              <w:rPr>
                <w:rFonts w:ascii="Times New Roman" w:hAnsi="Times New Roman" w:cs="Times New Roman"/>
                <w:sz w:val="28"/>
                <w:szCs w:val="28"/>
                <w:lang w:val="en-GB"/>
              </w:rPr>
            </w:pPr>
          </w:p>
        </w:tc>
        <w:tc>
          <w:tcPr>
            <w:tcW w:w="1522" w:type="pct"/>
          </w:tcPr>
          <w:p w14:paraId="48C4CD5B" w14:textId="6FAB60BD" w:rsidR="00235752" w:rsidRPr="00821167" w:rsidRDefault="00235752" w:rsidP="00821167">
            <w:pPr>
              <w:pStyle w:val="NoSpacing"/>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Sudan</w:t>
            </w:r>
          </w:p>
        </w:tc>
        <w:tc>
          <w:tcPr>
            <w:tcW w:w="1038" w:type="pct"/>
          </w:tcPr>
          <w:p w14:paraId="4106E6FD" w14:textId="77777777" w:rsidR="00235752" w:rsidRPr="00821167" w:rsidRDefault="00235752" w:rsidP="00821167">
            <w:pPr>
              <w:pStyle w:val="NoSpacing"/>
              <w:spacing w:line="480" w:lineRule="auto"/>
              <w:jc w:val="both"/>
              <w:rPr>
                <w:rFonts w:ascii="Times New Roman" w:hAnsi="Times New Roman" w:cs="Times New Roman"/>
                <w:sz w:val="28"/>
                <w:szCs w:val="28"/>
                <w:lang w:val="en-GB"/>
              </w:rPr>
            </w:pPr>
          </w:p>
        </w:tc>
        <w:tc>
          <w:tcPr>
            <w:tcW w:w="1418" w:type="pct"/>
          </w:tcPr>
          <w:p w14:paraId="40D843F6" w14:textId="77777777" w:rsidR="00235752" w:rsidRPr="00821167" w:rsidRDefault="00235752" w:rsidP="00821167">
            <w:pPr>
              <w:pStyle w:val="NoSpacing"/>
              <w:spacing w:line="480" w:lineRule="auto"/>
              <w:jc w:val="both"/>
              <w:rPr>
                <w:rFonts w:ascii="Times New Roman" w:hAnsi="Times New Roman" w:cs="Times New Roman"/>
                <w:sz w:val="28"/>
                <w:szCs w:val="28"/>
                <w:lang w:val="en-GB"/>
              </w:rPr>
            </w:pPr>
          </w:p>
        </w:tc>
      </w:tr>
      <w:tr w:rsidR="00821167" w:rsidRPr="00821167" w14:paraId="36C797BB" w14:textId="77777777" w:rsidTr="00821167">
        <w:tc>
          <w:tcPr>
            <w:tcW w:w="1021" w:type="pct"/>
          </w:tcPr>
          <w:p w14:paraId="10C4CB38"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522" w:type="pct"/>
          </w:tcPr>
          <w:p w14:paraId="68B4E068"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Kuwait</w:t>
            </w:r>
          </w:p>
        </w:tc>
        <w:tc>
          <w:tcPr>
            <w:tcW w:w="1038" w:type="pct"/>
          </w:tcPr>
          <w:p w14:paraId="7E11F767"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418" w:type="pct"/>
          </w:tcPr>
          <w:p w14:paraId="124D33C4"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70E23785" w14:textId="77777777" w:rsidTr="00821167">
        <w:trPr>
          <w:trHeight w:val="50"/>
        </w:trPr>
        <w:tc>
          <w:tcPr>
            <w:tcW w:w="1021" w:type="pct"/>
          </w:tcPr>
          <w:p w14:paraId="2214BD3F"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522" w:type="pct"/>
          </w:tcPr>
          <w:p w14:paraId="10ACEB56"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Yemen</w:t>
            </w:r>
          </w:p>
        </w:tc>
        <w:tc>
          <w:tcPr>
            <w:tcW w:w="1038" w:type="pct"/>
          </w:tcPr>
          <w:p w14:paraId="54CD06BA"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418" w:type="pct"/>
          </w:tcPr>
          <w:p w14:paraId="5887E828"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bl>
    <w:p w14:paraId="3178E639"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0624EAC2"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Table 3. Non-party, non-signatory States</w:t>
      </w:r>
      <w:r w:rsidRPr="00821167">
        <w:rPr>
          <w:rStyle w:val="FootnoteReference"/>
          <w:rFonts w:ascii="Times New Roman" w:hAnsi="Times New Roman" w:cs="Times New Roman"/>
          <w:sz w:val="28"/>
          <w:szCs w:val="28"/>
          <w:lang w:val="en-GB"/>
        </w:rPr>
        <w:footnoteReference w:id="156"/>
      </w:r>
    </w:p>
    <w:tbl>
      <w:tblPr>
        <w:tblStyle w:val="TableGrid"/>
        <w:tblW w:w="5024" w:type="pct"/>
        <w:tblLook w:val="04A0" w:firstRow="1" w:lastRow="0" w:firstColumn="1" w:lastColumn="0" w:noHBand="0" w:noVBand="1"/>
      </w:tblPr>
      <w:tblGrid>
        <w:gridCol w:w="1410"/>
        <w:gridCol w:w="2453"/>
        <w:gridCol w:w="2019"/>
        <w:gridCol w:w="3178"/>
      </w:tblGrid>
      <w:tr w:rsidR="00821167" w:rsidRPr="00821167" w14:paraId="2D4C226C" w14:textId="77777777" w:rsidTr="00821167">
        <w:tc>
          <w:tcPr>
            <w:tcW w:w="778" w:type="pct"/>
          </w:tcPr>
          <w:p w14:paraId="514EC3FB"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Europe</w:t>
            </w:r>
          </w:p>
        </w:tc>
        <w:tc>
          <w:tcPr>
            <w:tcW w:w="1354" w:type="pct"/>
          </w:tcPr>
          <w:p w14:paraId="55C1542A"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Africa &amp; the Middle East</w:t>
            </w:r>
          </w:p>
        </w:tc>
        <w:tc>
          <w:tcPr>
            <w:tcW w:w="1114" w:type="pct"/>
          </w:tcPr>
          <w:p w14:paraId="74C6C33E"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Asia &amp; Eurasia</w:t>
            </w:r>
          </w:p>
        </w:tc>
        <w:tc>
          <w:tcPr>
            <w:tcW w:w="1754" w:type="pct"/>
          </w:tcPr>
          <w:p w14:paraId="083D289F"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North &amp; South America</w:t>
            </w:r>
          </w:p>
        </w:tc>
      </w:tr>
      <w:tr w:rsidR="00821167" w:rsidRPr="00821167" w14:paraId="66AFC486" w14:textId="77777777" w:rsidTr="00821167">
        <w:tc>
          <w:tcPr>
            <w:tcW w:w="778" w:type="pct"/>
          </w:tcPr>
          <w:p w14:paraId="5CD147B9"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Vatican City</w:t>
            </w:r>
          </w:p>
        </w:tc>
        <w:tc>
          <w:tcPr>
            <w:tcW w:w="1354" w:type="pct"/>
          </w:tcPr>
          <w:p w14:paraId="63B970C7"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Brunei</w:t>
            </w:r>
          </w:p>
        </w:tc>
        <w:tc>
          <w:tcPr>
            <w:tcW w:w="1114" w:type="pct"/>
          </w:tcPr>
          <w:p w14:paraId="5C2863B3"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Azerbaijan</w:t>
            </w:r>
          </w:p>
        </w:tc>
        <w:tc>
          <w:tcPr>
            <w:tcW w:w="1754" w:type="pct"/>
          </w:tcPr>
          <w:p w14:paraId="1485A8F7"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Cuba</w:t>
            </w:r>
          </w:p>
        </w:tc>
      </w:tr>
      <w:tr w:rsidR="00821167" w:rsidRPr="00821167" w14:paraId="7FEB7BC2" w14:textId="77777777" w:rsidTr="00821167">
        <w:tc>
          <w:tcPr>
            <w:tcW w:w="778" w:type="pct"/>
          </w:tcPr>
          <w:p w14:paraId="00133CBF"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354" w:type="pct"/>
          </w:tcPr>
          <w:p w14:paraId="7D0E2CB9"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Equatorial Guinea</w:t>
            </w:r>
          </w:p>
        </w:tc>
        <w:tc>
          <w:tcPr>
            <w:tcW w:w="1114" w:type="pct"/>
          </w:tcPr>
          <w:p w14:paraId="23D69E09"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Belarus</w:t>
            </w:r>
          </w:p>
        </w:tc>
        <w:tc>
          <w:tcPr>
            <w:tcW w:w="1754" w:type="pct"/>
          </w:tcPr>
          <w:p w14:paraId="7B7984E0"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Nicaragua</w:t>
            </w:r>
          </w:p>
        </w:tc>
      </w:tr>
      <w:tr w:rsidR="00821167" w:rsidRPr="00821167" w14:paraId="160F627B" w14:textId="77777777" w:rsidTr="00821167">
        <w:tc>
          <w:tcPr>
            <w:tcW w:w="778" w:type="pct"/>
          </w:tcPr>
          <w:p w14:paraId="07F7C162"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354" w:type="pct"/>
          </w:tcPr>
          <w:p w14:paraId="46C2827A"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Ethiopia</w:t>
            </w:r>
          </w:p>
        </w:tc>
        <w:tc>
          <w:tcPr>
            <w:tcW w:w="1114" w:type="pct"/>
          </w:tcPr>
          <w:p w14:paraId="2F144CCD"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China</w:t>
            </w:r>
          </w:p>
        </w:tc>
        <w:tc>
          <w:tcPr>
            <w:tcW w:w="1754" w:type="pct"/>
          </w:tcPr>
          <w:p w14:paraId="38D31D14"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08FEEA89" w14:textId="77777777" w:rsidTr="00821167">
        <w:tc>
          <w:tcPr>
            <w:tcW w:w="778" w:type="pct"/>
          </w:tcPr>
          <w:p w14:paraId="6741D6D5"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354" w:type="pct"/>
          </w:tcPr>
          <w:p w14:paraId="63DB9486"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Iraq</w:t>
            </w:r>
          </w:p>
        </w:tc>
        <w:tc>
          <w:tcPr>
            <w:tcW w:w="1114" w:type="pct"/>
          </w:tcPr>
          <w:p w14:paraId="79DDCF23"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India</w:t>
            </w:r>
          </w:p>
        </w:tc>
        <w:tc>
          <w:tcPr>
            <w:tcW w:w="1754" w:type="pct"/>
          </w:tcPr>
          <w:p w14:paraId="4D607896"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541AE5F1" w14:textId="77777777" w:rsidTr="00821167">
        <w:tc>
          <w:tcPr>
            <w:tcW w:w="778" w:type="pct"/>
          </w:tcPr>
          <w:p w14:paraId="36784DA8"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354" w:type="pct"/>
          </w:tcPr>
          <w:p w14:paraId="4047EF3D"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Lebanon</w:t>
            </w:r>
          </w:p>
        </w:tc>
        <w:tc>
          <w:tcPr>
            <w:tcW w:w="1114" w:type="pct"/>
          </w:tcPr>
          <w:p w14:paraId="22B1BC65"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Indonesia</w:t>
            </w:r>
          </w:p>
        </w:tc>
        <w:tc>
          <w:tcPr>
            <w:tcW w:w="1754" w:type="pct"/>
          </w:tcPr>
          <w:p w14:paraId="1795423D"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7031706C" w14:textId="77777777" w:rsidTr="00821167">
        <w:tc>
          <w:tcPr>
            <w:tcW w:w="778" w:type="pct"/>
          </w:tcPr>
          <w:p w14:paraId="26F428D7"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354" w:type="pct"/>
          </w:tcPr>
          <w:p w14:paraId="7FCF9538"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Libya</w:t>
            </w:r>
          </w:p>
        </w:tc>
        <w:tc>
          <w:tcPr>
            <w:tcW w:w="1114" w:type="pct"/>
          </w:tcPr>
          <w:p w14:paraId="599C92BB"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Kazakhstan</w:t>
            </w:r>
          </w:p>
        </w:tc>
        <w:tc>
          <w:tcPr>
            <w:tcW w:w="1754" w:type="pct"/>
          </w:tcPr>
          <w:p w14:paraId="66B606D8"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4C2548B7" w14:textId="77777777" w:rsidTr="00821167">
        <w:tc>
          <w:tcPr>
            <w:tcW w:w="778" w:type="pct"/>
          </w:tcPr>
          <w:p w14:paraId="33B2C4EA"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354" w:type="pct"/>
          </w:tcPr>
          <w:p w14:paraId="6C390B37"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Mauritania</w:t>
            </w:r>
          </w:p>
        </w:tc>
        <w:tc>
          <w:tcPr>
            <w:tcW w:w="1114" w:type="pct"/>
          </w:tcPr>
          <w:p w14:paraId="63701E63"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Kiribati</w:t>
            </w:r>
          </w:p>
        </w:tc>
        <w:tc>
          <w:tcPr>
            <w:tcW w:w="1754" w:type="pct"/>
          </w:tcPr>
          <w:p w14:paraId="5F4A9AE6"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415EF3BD" w14:textId="77777777" w:rsidTr="00821167">
        <w:tc>
          <w:tcPr>
            <w:tcW w:w="778" w:type="pct"/>
          </w:tcPr>
          <w:p w14:paraId="4D63622E"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354" w:type="pct"/>
          </w:tcPr>
          <w:p w14:paraId="78BA6669"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Qatar</w:t>
            </w:r>
          </w:p>
        </w:tc>
        <w:tc>
          <w:tcPr>
            <w:tcW w:w="1114" w:type="pct"/>
          </w:tcPr>
          <w:p w14:paraId="21F7B2F9"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Laos</w:t>
            </w:r>
          </w:p>
        </w:tc>
        <w:tc>
          <w:tcPr>
            <w:tcW w:w="1754" w:type="pct"/>
          </w:tcPr>
          <w:p w14:paraId="3699B26E"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082F3DDB" w14:textId="77777777" w:rsidTr="00821167">
        <w:tc>
          <w:tcPr>
            <w:tcW w:w="778" w:type="pct"/>
          </w:tcPr>
          <w:p w14:paraId="72B961F7"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354" w:type="pct"/>
          </w:tcPr>
          <w:p w14:paraId="4CF0256F"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Rwanda</w:t>
            </w:r>
          </w:p>
        </w:tc>
        <w:tc>
          <w:tcPr>
            <w:tcW w:w="1114" w:type="pct"/>
          </w:tcPr>
          <w:p w14:paraId="33D8F1F6"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Malaysia</w:t>
            </w:r>
          </w:p>
        </w:tc>
        <w:tc>
          <w:tcPr>
            <w:tcW w:w="1754" w:type="pct"/>
          </w:tcPr>
          <w:p w14:paraId="24C72DA8"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1ED6D2EF" w14:textId="77777777" w:rsidTr="00821167">
        <w:tc>
          <w:tcPr>
            <w:tcW w:w="778" w:type="pct"/>
          </w:tcPr>
          <w:p w14:paraId="1764BA66"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354" w:type="pct"/>
          </w:tcPr>
          <w:p w14:paraId="0E4FAB9B"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Saudi Arabia</w:t>
            </w:r>
          </w:p>
        </w:tc>
        <w:tc>
          <w:tcPr>
            <w:tcW w:w="1114" w:type="pct"/>
          </w:tcPr>
          <w:p w14:paraId="217716E7"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Micronesia</w:t>
            </w:r>
          </w:p>
        </w:tc>
        <w:tc>
          <w:tcPr>
            <w:tcW w:w="1754" w:type="pct"/>
          </w:tcPr>
          <w:p w14:paraId="70B65B3B"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006A7184" w14:textId="77777777" w:rsidTr="00821167">
        <w:tc>
          <w:tcPr>
            <w:tcW w:w="778" w:type="pct"/>
          </w:tcPr>
          <w:p w14:paraId="3266CEE7"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354" w:type="pct"/>
          </w:tcPr>
          <w:p w14:paraId="2D1C309D"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Somalia</w:t>
            </w:r>
          </w:p>
        </w:tc>
        <w:tc>
          <w:tcPr>
            <w:tcW w:w="1114" w:type="pct"/>
          </w:tcPr>
          <w:p w14:paraId="2D81AF75"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Myanmar</w:t>
            </w:r>
          </w:p>
        </w:tc>
        <w:tc>
          <w:tcPr>
            <w:tcW w:w="1754" w:type="pct"/>
          </w:tcPr>
          <w:p w14:paraId="6334ECB9"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4EF4C149" w14:textId="77777777" w:rsidTr="00821167">
        <w:tc>
          <w:tcPr>
            <w:tcW w:w="778" w:type="pct"/>
          </w:tcPr>
          <w:p w14:paraId="0E91958B"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354" w:type="pct"/>
          </w:tcPr>
          <w:p w14:paraId="0222BF02"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South Sudan</w:t>
            </w:r>
          </w:p>
        </w:tc>
        <w:tc>
          <w:tcPr>
            <w:tcW w:w="1114" w:type="pct"/>
          </w:tcPr>
          <w:p w14:paraId="0A064F9D"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Nepal</w:t>
            </w:r>
          </w:p>
        </w:tc>
        <w:tc>
          <w:tcPr>
            <w:tcW w:w="1754" w:type="pct"/>
          </w:tcPr>
          <w:p w14:paraId="2F28E563"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30F9C81E" w14:textId="77777777" w:rsidTr="00821167">
        <w:tc>
          <w:tcPr>
            <w:tcW w:w="778" w:type="pct"/>
          </w:tcPr>
          <w:p w14:paraId="1EA7FAEB"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354" w:type="pct"/>
          </w:tcPr>
          <w:p w14:paraId="2D51C457"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Swaziland</w:t>
            </w:r>
          </w:p>
        </w:tc>
        <w:tc>
          <w:tcPr>
            <w:tcW w:w="1114" w:type="pct"/>
          </w:tcPr>
          <w:p w14:paraId="34E61593"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Niue</w:t>
            </w:r>
          </w:p>
        </w:tc>
        <w:tc>
          <w:tcPr>
            <w:tcW w:w="1754" w:type="pct"/>
          </w:tcPr>
          <w:p w14:paraId="79D66551"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35113876" w14:textId="77777777" w:rsidTr="00821167">
        <w:tc>
          <w:tcPr>
            <w:tcW w:w="778" w:type="pct"/>
          </w:tcPr>
          <w:p w14:paraId="797EEBC1"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354" w:type="pct"/>
          </w:tcPr>
          <w:p w14:paraId="1527488C"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Togo</w:t>
            </w:r>
          </w:p>
        </w:tc>
        <w:tc>
          <w:tcPr>
            <w:tcW w:w="1114" w:type="pct"/>
          </w:tcPr>
          <w:p w14:paraId="1F16D909"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North Korea</w:t>
            </w:r>
          </w:p>
        </w:tc>
        <w:tc>
          <w:tcPr>
            <w:tcW w:w="1754" w:type="pct"/>
          </w:tcPr>
          <w:p w14:paraId="4A90EE42"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606F0795" w14:textId="77777777" w:rsidTr="00821167">
        <w:tc>
          <w:tcPr>
            <w:tcW w:w="778" w:type="pct"/>
          </w:tcPr>
          <w:p w14:paraId="70AFE294"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354" w:type="pct"/>
          </w:tcPr>
          <w:p w14:paraId="26942E32"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Turkey</w:t>
            </w:r>
          </w:p>
        </w:tc>
        <w:tc>
          <w:tcPr>
            <w:tcW w:w="1114" w:type="pct"/>
          </w:tcPr>
          <w:p w14:paraId="1DBCF355"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Pakistan</w:t>
            </w:r>
          </w:p>
        </w:tc>
        <w:tc>
          <w:tcPr>
            <w:tcW w:w="1754" w:type="pct"/>
          </w:tcPr>
          <w:p w14:paraId="74CFBC12"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7019013B" w14:textId="77777777" w:rsidTr="00821167">
        <w:tc>
          <w:tcPr>
            <w:tcW w:w="778" w:type="pct"/>
          </w:tcPr>
          <w:p w14:paraId="1E82C183"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354" w:type="pct"/>
          </w:tcPr>
          <w:p w14:paraId="19468506"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114" w:type="pct"/>
          </w:tcPr>
          <w:p w14:paraId="416A0721"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Palau</w:t>
            </w:r>
          </w:p>
        </w:tc>
        <w:tc>
          <w:tcPr>
            <w:tcW w:w="1754" w:type="pct"/>
          </w:tcPr>
          <w:p w14:paraId="1BA04F90"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0E4EF3F8" w14:textId="77777777" w:rsidTr="00821167">
        <w:tc>
          <w:tcPr>
            <w:tcW w:w="778" w:type="pct"/>
          </w:tcPr>
          <w:p w14:paraId="0A511DF0"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354" w:type="pct"/>
          </w:tcPr>
          <w:p w14:paraId="64F62A12"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114" w:type="pct"/>
          </w:tcPr>
          <w:p w14:paraId="52B8E2FC"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Papua New Guinea</w:t>
            </w:r>
          </w:p>
        </w:tc>
        <w:tc>
          <w:tcPr>
            <w:tcW w:w="1754" w:type="pct"/>
          </w:tcPr>
          <w:p w14:paraId="19E8AD59"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061FCC38" w14:textId="77777777" w:rsidTr="00821167">
        <w:tc>
          <w:tcPr>
            <w:tcW w:w="778" w:type="pct"/>
          </w:tcPr>
          <w:p w14:paraId="05F23342"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354" w:type="pct"/>
          </w:tcPr>
          <w:p w14:paraId="37A52D5D"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114" w:type="pct"/>
          </w:tcPr>
          <w:p w14:paraId="56CA2013"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Singapore</w:t>
            </w:r>
          </w:p>
        </w:tc>
        <w:tc>
          <w:tcPr>
            <w:tcW w:w="1754" w:type="pct"/>
          </w:tcPr>
          <w:p w14:paraId="233D6A32"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511F6D25" w14:textId="77777777" w:rsidTr="00821167">
        <w:tc>
          <w:tcPr>
            <w:tcW w:w="778" w:type="pct"/>
          </w:tcPr>
          <w:p w14:paraId="0CEA41D6"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354" w:type="pct"/>
          </w:tcPr>
          <w:p w14:paraId="11EC58C8"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114" w:type="pct"/>
          </w:tcPr>
          <w:p w14:paraId="3316A050"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Sri Lanka</w:t>
            </w:r>
          </w:p>
        </w:tc>
        <w:tc>
          <w:tcPr>
            <w:tcW w:w="1754" w:type="pct"/>
          </w:tcPr>
          <w:p w14:paraId="0610E49F"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1652AF1F" w14:textId="77777777" w:rsidTr="00821167">
        <w:tc>
          <w:tcPr>
            <w:tcW w:w="778" w:type="pct"/>
          </w:tcPr>
          <w:p w14:paraId="3DAB05EC"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354" w:type="pct"/>
          </w:tcPr>
          <w:p w14:paraId="650F14A3"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114" w:type="pct"/>
          </w:tcPr>
          <w:p w14:paraId="0E978C42"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Tonga</w:t>
            </w:r>
          </w:p>
        </w:tc>
        <w:tc>
          <w:tcPr>
            <w:tcW w:w="1754" w:type="pct"/>
          </w:tcPr>
          <w:p w14:paraId="66EC67B0"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34892037" w14:textId="77777777" w:rsidTr="00821167">
        <w:tc>
          <w:tcPr>
            <w:tcW w:w="778" w:type="pct"/>
          </w:tcPr>
          <w:p w14:paraId="7D14E61D"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354" w:type="pct"/>
          </w:tcPr>
          <w:p w14:paraId="25CCED09"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114" w:type="pct"/>
          </w:tcPr>
          <w:p w14:paraId="41AE278B"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Turkmenistan</w:t>
            </w:r>
          </w:p>
        </w:tc>
        <w:tc>
          <w:tcPr>
            <w:tcW w:w="1754" w:type="pct"/>
          </w:tcPr>
          <w:p w14:paraId="512FDEF4"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7ADD2D0B" w14:textId="77777777" w:rsidTr="00821167">
        <w:tc>
          <w:tcPr>
            <w:tcW w:w="778" w:type="pct"/>
          </w:tcPr>
          <w:p w14:paraId="0BA5B533"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354" w:type="pct"/>
          </w:tcPr>
          <w:p w14:paraId="6F25297C"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114" w:type="pct"/>
          </w:tcPr>
          <w:p w14:paraId="7FB57094"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Tuvalu</w:t>
            </w:r>
          </w:p>
        </w:tc>
        <w:tc>
          <w:tcPr>
            <w:tcW w:w="1754" w:type="pct"/>
          </w:tcPr>
          <w:p w14:paraId="6EACEBC1"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r w:rsidR="00821167" w:rsidRPr="00821167" w14:paraId="2A297C1B" w14:textId="77777777" w:rsidTr="00821167">
        <w:tc>
          <w:tcPr>
            <w:tcW w:w="778" w:type="pct"/>
          </w:tcPr>
          <w:p w14:paraId="1215E86C"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354" w:type="pct"/>
          </w:tcPr>
          <w:p w14:paraId="6D824096"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c>
          <w:tcPr>
            <w:tcW w:w="1114" w:type="pct"/>
          </w:tcPr>
          <w:p w14:paraId="38F4B407"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Vietnam</w:t>
            </w:r>
          </w:p>
        </w:tc>
        <w:tc>
          <w:tcPr>
            <w:tcW w:w="1754" w:type="pct"/>
          </w:tcPr>
          <w:p w14:paraId="1EAB3C00"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tc>
      </w:tr>
    </w:tbl>
    <w:p w14:paraId="148AE2D1"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2F2C1896"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2.2.2 Operational</w:t>
      </w:r>
    </w:p>
    <w:p w14:paraId="49B7EFDC" w14:textId="77777777" w:rsidR="00821167" w:rsidRPr="00821167" w:rsidRDefault="00821167" w:rsidP="00E85267">
      <w:pPr>
        <w:pStyle w:val="NoSpacing"/>
        <w:spacing w:line="480" w:lineRule="auto"/>
        <w:ind w:firstLine="720"/>
        <w:jc w:val="both"/>
        <w:rPr>
          <w:rFonts w:ascii="Times New Roman" w:hAnsi="Times New Roman" w:cs="Times New Roman"/>
          <w:color w:val="252525"/>
          <w:sz w:val="28"/>
          <w:szCs w:val="28"/>
          <w:lang w:val="en-GB"/>
        </w:rPr>
      </w:pPr>
      <w:r w:rsidRPr="00821167">
        <w:rPr>
          <w:rFonts w:ascii="Times New Roman" w:hAnsi="Times New Roman" w:cs="Times New Roman"/>
          <w:color w:val="252525"/>
          <w:sz w:val="28"/>
          <w:szCs w:val="28"/>
          <w:lang w:val="en-GB"/>
        </w:rPr>
        <w:lastRenderedPageBreak/>
        <w:t>Presently the ICC is organized into four main branches. One is the Judicial Division. This branch is responsible to hear all cases that come before the Court. A second one is the Presidency, which is the most senior judge of the Judicial Division. This individual is selected by the other members of the Judicial Division. A third branch is the Office of the Prosecutor. This is headed by the Prosecutor who investigates crimes and initiates proceedings before the Judicial Division. The final branch is the Registry. This is headed by the Registrar and has the administrative responsibilities of the ICC. Specifically, the Registrar is tasked with managing all the day to day operations of the headquarters, detention unit, and public defence office.</w:t>
      </w:r>
    </w:p>
    <w:p w14:paraId="30799BB2"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4456CE29" w14:textId="77777777" w:rsidR="00821167" w:rsidRPr="00821167" w:rsidRDefault="00821167" w:rsidP="00E85267">
      <w:pPr>
        <w:pStyle w:val="NoSpacing"/>
        <w:spacing w:line="480" w:lineRule="auto"/>
        <w:ind w:firstLine="720"/>
        <w:jc w:val="both"/>
        <w:rPr>
          <w:rFonts w:ascii="Times New Roman" w:hAnsi="Times New Roman" w:cs="Times New Roman"/>
          <w:color w:val="252525"/>
          <w:sz w:val="28"/>
          <w:szCs w:val="28"/>
          <w:lang w:val="en-GB"/>
        </w:rPr>
      </w:pPr>
      <w:r w:rsidRPr="00821167">
        <w:rPr>
          <w:rFonts w:ascii="Times New Roman" w:hAnsi="Times New Roman" w:cs="Times New Roman"/>
          <w:color w:val="252525"/>
          <w:sz w:val="28"/>
          <w:szCs w:val="28"/>
          <w:lang w:val="en-GB"/>
        </w:rPr>
        <w:t>A two-thirds majority of the state parties most vote in favour of any amendment (except those amending the list of crimes) and will not enter into force until it has been ratified by seven-eighths of the states parties. A state party which has not ratified such an amendment may withdraw with immediate effect.</w:t>
      </w:r>
      <w:r w:rsidRPr="00821167">
        <w:rPr>
          <w:rStyle w:val="FootnoteReference"/>
          <w:rFonts w:ascii="Times New Roman" w:hAnsi="Times New Roman" w:cs="Times New Roman"/>
          <w:color w:val="252525"/>
          <w:sz w:val="28"/>
          <w:szCs w:val="28"/>
          <w:lang w:val="en-GB"/>
        </w:rPr>
        <w:footnoteReference w:id="157"/>
      </w:r>
      <w:r w:rsidRPr="00821167">
        <w:rPr>
          <w:rFonts w:ascii="Times New Roman" w:hAnsi="Times New Roman" w:cs="Times New Roman"/>
          <w:color w:val="252525"/>
          <w:sz w:val="28"/>
          <w:szCs w:val="28"/>
          <w:lang w:val="en-GB"/>
        </w:rPr>
        <w:t xml:space="preserve"> Interestingly, any amendment to the list of crimes within the jurisdiction of the court will only apply to those states parties that have ratified it and, therefore, no ratification of that is necessary. </w:t>
      </w:r>
    </w:p>
    <w:p w14:paraId="512FD435" w14:textId="77777777" w:rsidR="00821167" w:rsidRPr="00821167" w:rsidRDefault="00821167" w:rsidP="00821167">
      <w:pPr>
        <w:pStyle w:val="NoSpacing"/>
        <w:spacing w:line="480" w:lineRule="auto"/>
        <w:jc w:val="both"/>
        <w:rPr>
          <w:rFonts w:ascii="Times New Roman" w:hAnsi="Times New Roman" w:cs="Times New Roman"/>
          <w:color w:val="252525"/>
          <w:sz w:val="28"/>
          <w:szCs w:val="28"/>
          <w:lang w:val="en-GB"/>
        </w:rPr>
      </w:pPr>
    </w:p>
    <w:p w14:paraId="32ECE2E0" w14:textId="77777777" w:rsidR="00821167" w:rsidRPr="00821167" w:rsidRDefault="00821167" w:rsidP="00E85267">
      <w:pPr>
        <w:pStyle w:val="NoSpacing"/>
        <w:spacing w:line="480" w:lineRule="auto"/>
        <w:ind w:firstLine="720"/>
        <w:jc w:val="both"/>
        <w:rPr>
          <w:rFonts w:ascii="Times New Roman" w:hAnsi="Times New Roman" w:cs="Times New Roman"/>
          <w:color w:val="252525"/>
          <w:sz w:val="28"/>
          <w:szCs w:val="28"/>
          <w:vertAlign w:val="superscript"/>
          <w:lang w:val="en-GB"/>
        </w:rPr>
      </w:pPr>
      <w:r w:rsidRPr="00821167">
        <w:rPr>
          <w:rFonts w:ascii="Times New Roman" w:hAnsi="Times New Roman" w:cs="Times New Roman"/>
          <w:color w:val="252525"/>
          <w:sz w:val="28"/>
          <w:szCs w:val="28"/>
          <w:lang w:val="en-GB"/>
        </w:rPr>
        <w:lastRenderedPageBreak/>
        <w:t>The most notable change was in 2010 when a Review Conference was held in Kampala, Uganda.</w:t>
      </w:r>
      <w:r w:rsidRPr="00821167">
        <w:rPr>
          <w:rStyle w:val="FootnoteReference"/>
          <w:rFonts w:ascii="Times New Roman" w:hAnsi="Times New Roman" w:cs="Times New Roman"/>
          <w:color w:val="252525"/>
          <w:sz w:val="28"/>
          <w:szCs w:val="28"/>
          <w:lang w:val="en-GB"/>
        </w:rPr>
        <w:footnoteReference w:id="158"/>
      </w:r>
      <w:r w:rsidRPr="00821167">
        <w:rPr>
          <w:rFonts w:ascii="Times New Roman" w:hAnsi="Times New Roman" w:cs="Times New Roman"/>
          <w:color w:val="252525"/>
          <w:sz w:val="28"/>
          <w:szCs w:val="28"/>
          <w:lang w:val="en-GB"/>
        </w:rPr>
        <w:t xml:space="preserve"> As part of that the ICC member states adopted a definition of the crime of aggression, thereby allowing the ICC to exercise jurisdiction over the crime for the first time. At that point there was also an expansion of the list of war crimes.</w:t>
      </w:r>
    </w:p>
    <w:p w14:paraId="44C87B40"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5A2D11DA" w14:textId="77777777" w:rsidR="00821167" w:rsidRPr="00821167" w:rsidRDefault="00821167" w:rsidP="00E85267">
      <w:pPr>
        <w:pStyle w:val="NoSpacing"/>
        <w:spacing w:line="480" w:lineRule="auto"/>
        <w:ind w:firstLine="720"/>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The Court's management oversight and legislative body and is composed of representatives of the States, which have ratified or acceded to the Rome Statute. It is referred to as the Assembly of States Parties. Each country that has ratified the Rome Statute is entitled to send a representative, plus alternatives and advisers. The Assembly of States Parties meets annually at the seat of Court in the Hague or at the Hague or at the United Nations Headquarters in New York. Special sessions may also be requested and they may be open.</w:t>
      </w:r>
      <w:r w:rsidRPr="00821167">
        <w:rPr>
          <w:rStyle w:val="FootnoteReference"/>
          <w:rFonts w:ascii="Times New Roman" w:hAnsi="Times New Roman" w:cs="Times New Roman"/>
          <w:sz w:val="28"/>
          <w:szCs w:val="28"/>
          <w:lang w:val="en-GB"/>
        </w:rPr>
        <w:footnoteReference w:id="159"/>
      </w:r>
      <w:r w:rsidRPr="00821167">
        <w:rPr>
          <w:rFonts w:ascii="Times New Roman" w:hAnsi="Times New Roman" w:cs="Times New Roman"/>
          <w:sz w:val="28"/>
          <w:szCs w:val="28"/>
          <w:lang w:val="en-GB"/>
        </w:rPr>
        <w:t xml:space="preserve"> </w:t>
      </w:r>
    </w:p>
    <w:p w14:paraId="0E12BC9A"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7FDA22B4" w14:textId="77777777" w:rsidR="00821167" w:rsidRPr="00821167" w:rsidRDefault="00821167" w:rsidP="00E85267">
      <w:pPr>
        <w:pStyle w:val="NoSpacing"/>
        <w:spacing w:line="480" w:lineRule="auto"/>
        <w:ind w:firstLine="720"/>
        <w:jc w:val="both"/>
        <w:rPr>
          <w:rFonts w:ascii="Times New Roman" w:hAnsi="Times New Roman" w:cs="Times New Roman"/>
          <w:color w:val="333333"/>
          <w:sz w:val="28"/>
          <w:szCs w:val="28"/>
          <w:lang w:val="en-GB"/>
        </w:rPr>
      </w:pPr>
      <w:r w:rsidRPr="00821167">
        <w:rPr>
          <w:rFonts w:ascii="Times New Roman" w:hAnsi="Times New Roman" w:cs="Times New Roman"/>
          <w:sz w:val="28"/>
          <w:szCs w:val="28"/>
          <w:lang w:val="en-GB"/>
        </w:rPr>
        <w:t>The goal is that decisions can be achieved through consensus. If this fails each State Party is entitled to a single vote. States that have not ratified the Rome Statute and, therefore are not State Parties may still partake in the Assembly as non-voting observers.</w:t>
      </w:r>
      <w:r w:rsidRPr="00821167">
        <w:rPr>
          <w:rStyle w:val="FootnoteReference"/>
          <w:rFonts w:ascii="Times New Roman" w:hAnsi="Times New Roman" w:cs="Times New Roman"/>
          <w:sz w:val="28"/>
          <w:szCs w:val="28"/>
          <w:lang w:val="en-GB"/>
        </w:rPr>
        <w:footnoteReference w:id="160"/>
      </w:r>
      <w:r w:rsidRPr="00821167">
        <w:rPr>
          <w:rFonts w:ascii="Times New Roman" w:hAnsi="Times New Roman" w:cs="Times New Roman"/>
          <w:sz w:val="28"/>
          <w:szCs w:val="28"/>
          <w:lang w:val="en-GB"/>
        </w:rPr>
        <w:t xml:space="preserve"> </w:t>
      </w:r>
      <w:r w:rsidRPr="00821167">
        <w:rPr>
          <w:rFonts w:ascii="Times New Roman" w:hAnsi="Times New Roman" w:cs="Times New Roman"/>
          <w:color w:val="333333"/>
          <w:sz w:val="28"/>
          <w:szCs w:val="28"/>
          <w:lang w:val="en-GB"/>
        </w:rPr>
        <w:t xml:space="preserve">The President, the Prosecutor and the Registrar or their representatives may also participate, as appropriate, in the meetings of the </w:t>
      </w:r>
      <w:r w:rsidRPr="00821167">
        <w:rPr>
          <w:rFonts w:ascii="Times New Roman" w:hAnsi="Times New Roman" w:cs="Times New Roman"/>
          <w:color w:val="333333"/>
          <w:sz w:val="28"/>
          <w:szCs w:val="28"/>
          <w:lang w:val="en-GB"/>
        </w:rPr>
        <w:lastRenderedPageBreak/>
        <w:t>Assembly.</w:t>
      </w:r>
      <w:r w:rsidRPr="00821167">
        <w:rPr>
          <w:rStyle w:val="FootnoteReference"/>
          <w:rFonts w:ascii="Times New Roman" w:hAnsi="Times New Roman" w:cs="Times New Roman"/>
          <w:color w:val="333333"/>
          <w:sz w:val="28"/>
          <w:szCs w:val="28"/>
          <w:lang w:val="en-GB"/>
        </w:rPr>
        <w:footnoteReference w:id="161"/>
      </w:r>
      <w:r w:rsidRPr="00821167">
        <w:rPr>
          <w:rFonts w:ascii="Times New Roman" w:hAnsi="Times New Roman" w:cs="Times New Roman"/>
          <w:color w:val="333333"/>
          <w:sz w:val="28"/>
          <w:szCs w:val="28"/>
          <w:lang w:val="en-GB"/>
        </w:rPr>
        <w:t xml:space="preserve"> The Assembly is also responsible for adoption of the Rules of Procedure and Evidence and the Elements of Crime.</w:t>
      </w:r>
      <w:r w:rsidRPr="00821167">
        <w:rPr>
          <w:rStyle w:val="FootnoteReference"/>
          <w:rFonts w:ascii="Times New Roman" w:hAnsi="Times New Roman" w:cs="Times New Roman"/>
          <w:color w:val="333333"/>
          <w:sz w:val="28"/>
          <w:szCs w:val="28"/>
          <w:lang w:val="en-GB"/>
        </w:rPr>
        <w:footnoteReference w:id="162"/>
      </w:r>
    </w:p>
    <w:p w14:paraId="6E724D85" w14:textId="77777777" w:rsidR="00821167" w:rsidRPr="00821167" w:rsidRDefault="00821167" w:rsidP="000442B8">
      <w:pPr>
        <w:pStyle w:val="NoSpacing"/>
        <w:spacing w:line="480" w:lineRule="auto"/>
        <w:ind w:firstLine="720"/>
        <w:jc w:val="both"/>
        <w:rPr>
          <w:rFonts w:ascii="Times New Roman" w:hAnsi="Times New Roman" w:cs="Times New Roman"/>
          <w:color w:val="333333"/>
          <w:sz w:val="28"/>
          <w:szCs w:val="28"/>
          <w:lang w:val="en-GB"/>
        </w:rPr>
      </w:pPr>
      <w:r w:rsidRPr="00821167">
        <w:rPr>
          <w:rFonts w:ascii="Times New Roman" w:hAnsi="Times New Roman" w:cs="Times New Roman"/>
          <w:color w:val="333333"/>
          <w:sz w:val="28"/>
          <w:szCs w:val="28"/>
          <w:lang w:val="en-GB"/>
        </w:rPr>
        <w:t>At these annual sessions, the Court’s budget, the status of contributions, and the audit reports are all considered, as well as any reports related to the activities of the Bureau, the Court, and the Board of Directors of the Trust Fund for Victims. The Assembly is further tasked with election of,</w:t>
      </w:r>
      <w:r w:rsidRPr="00821167">
        <w:rPr>
          <w:rFonts w:ascii="Times New Roman" w:hAnsi="Times New Roman" w:cs="Times New Roman"/>
          <w:iCs/>
          <w:color w:val="333333"/>
          <w:sz w:val="28"/>
          <w:szCs w:val="28"/>
          <w:lang w:val="en-GB"/>
        </w:rPr>
        <w:t> inter alia</w:t>
      </w:r>
      <w:r w:rsidRPr="00821167">
        <w:rPr>
          <w:rFonts w:ascii="Times New Roman" w:hAnsi="Times New Roman" w:cs="Times New Roman"/>
          <w:color w:val="333333"/>
          <w:sz w:val="28"/>
          <w:szCs w:val="28"/>
          <w:lang w:val="en-GB"/>
        </w:rPr>
        <w:t>, the Judges, the Prosecutor and Deputy Prosecutors. As part of these actions, the Assembly may dismiss a Judge, Prosecutor, or Deputy Prosecutor. This is done through a secret ballot.</w:t>
      </w:r>
      <w:r w:rsidRPr="00821167">
        <w:rPr>
          <w:rStyle w:val="FootnoteReference"/>
          <w:rFonts w:ascii="Times New Roman" w:hAnsi="Times New Roman" w:cs="Times New Roman"/>
          <w:color w:val="333333"/>
          <w:sz w:val="28"/>
          <w:szCs w:val="28"/>
          <w:lang w:val="en-GB"/>
        </w:rPr>
        <w:footnoteReference w:id="163"/>
      </w:r>
    </w:p>
    <w:p w14:paraId="3214EA84" w14:textId="77777777" w:rsidR="00821167" w:rsidRPr="00821167" w:rsidRDefault="00821167" w:rsidP="00821167">
      <w:pPr>
        <w:pStyle w:val="NoSpacing"/>
        <w:spacing w:line="480" w:lineRule="auto"/>
        <w:jc w:val="both"/>
        <w:rPr>
          <w:rFonts w:ascii="Times New Roman" w:hAnsi="Times New Roman" w:cs="Times New Roman"/>
          <w:color w:val="333333"/>
          <w:sz w:val="28"/>
          <w:szCs w:val="28"/>
          <w:lang w:val="en-GB"/>
        </w:rPr>
      </w:pPr>
    </w:p>
    <w:p w14:paraId="2769F0CC" w14:textId="425C5DE9" w:rsidR="00821167" w:rsidRPr="00821167" w:rsidRDefault="00821167" w:rsidP="000442B8">
      <w:pPr>
        <w:pStyle w:val="NoSpacing"/>
        <w:spacing w:line="480" w:lineRule="auto"/>
        <w:ind w:firstLine="720"/>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Unfortunately, despite extremely high expectations at the founding of the ICC, the reality of what has been achieved has in most eyes fallen short of the anticipated actions. Arguably, the expectations of individual member states, non-governmental organizations (NGOs) and the international community in general were simply unrealistic with respect to the 2002 creation of the ICC. Five years after its initial establishment, Burke-White observed that financial restrictions, political realities, and a highly circumscribed capacity on the part of the ICC to bring suspects into custody had all largely limited the ICC’s ability to bring any widespread accountability or an end of impunity for international crimes.</w:t>
      </w:r>
      <w:r w:rsidRPr="00821167">
        <w:rPr>
          <w:rStyle w:val="FootnoteReference"/>
          <w:rFonts w:ascii="Times New Roman" w:hAnsi="Times New Roman" w:cs="Times New Roman"/>
          <w:sz w:val="28"/>
          <w:szCs w:val="28"/>
          <w:lang w:val="en-GB"/>
        </w:rPr>
        <w:footnoteReference w:id="164"/>
      </w:r>
      <w:r w:rsidRPr="00821167">
        <w:rPr>
          <w:rFonts w:ascii="Times New Roman" w:hAnsi="Times New Roman" w:cs="Times New Roman"/>
          <w:sz w:val="28"/>
          <w:szCs w:val="28"/>
          <w:lang w:val="en-GB"/>
        </w:rPr>
        <w:t xml:space="preserve"> </w:t>
      </w:r>
      <w:r w:rsidRPr="00821167">
        <w:rPr>
          <w:rFonts w:ascii="Times New Roman" w:hAnsi="Times New Roman" w:cs="Times New Roman"/>
          <w:sz w:val="28"/>
          <w:szCs w:val="28"/>
          <w:lang w:val="en-GB"/>
        </w:rPr>
        <w:lastRenderedPageBreak/>
        <w:t>Whether some of this failure can be ascribed to contentious issues surrounding the court’s creation is the subject of the next subsection of this chapter. Prominent amongst the factors is the concept of complementarity. In fact, Burke-White argues that for the ICC to begin to deliver on its full potential that there must be a new era of multi-level governmental interaction to which the term “Pro-active complementarity is assigned.</w:t>
      </w:r>
      <w:r w:rsidRPr="00821167">
        <w:rPr>
          <w:rStyle w:val="FootnoteReference"/>
          <w:rFonts w:ascii="Times New Roman" w:hAnsi="Times New Roman" w:cs="Times New Roman"/>
          <w:sz w:val="28"/>
          <w:szCs w:val="28"/>
          <w:lang w:val="en-GB"/>
        </w:rPr>
        <w:footnoteReference w:id="165"/>
      </w:r>
      <w:r w:rsidRPr="00821167">
        <w:rPr>
          <w:rFonts w:ascii="Times New Roman" w:hAnsi="Times New Roman" w:cs="Times New Roman"/>
          <w:sz w:val="28"/>
          <w:szCs w:val="28"/>
          <w:lang w:val="en-GB"/>
        </w:rPr>
        <w:t xml:space="preserve"> </w:t>
      </w:r>
    </w:p>
    <w:p w14:paraId="26479B33"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0CBD42C3" w14:textId="6C8B9C8B"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2.3 Contentious Issues Surrounding the Court’s Creation</w:t>
      </w:r>
    </w:p>
    <w:p w14:paraId="42592BE8" w14:textId="27A85355" w:rsidR="00821167" w:rsidRPr="00821167" w:rsidRDefault="00821167" w:rsidP="000442B8">
      <w:pPr>
        <w:pStyle w:val="NoSpacing"/>
        <w:spacing w:line="480" w:lineRule="auto"/>
        <w:ind w:firstLine="720"/>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The contentious issues surrounding the court’s creation can largely be classified into the following seven categories:  (1) definitional issues; (2) ex post facto criminalization (3) membership comprehensiveness; (4) relationships with external international organizations; (5) relationships with national entities, (6) logistical issues, and (7) neo-colonial overtones.</w:t>
      </w:r>
    </w:p>
    <w:p w14:paraId="71F6316E"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0CD3341D"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2.3.1 Definitional Issues</w:t>
      </w:r>
    </w:p>
    <w:p w14:paraId="1D82E66C" w14:textId="77777777" w:rsidR="00821167" w:rsidRPr="00821167" w:rsidRDefault="00821167" w:rsidP="00E85267">
      <w:pPr>
        <w:pStyle w:val="NoSpacing"/>
        <w:spacing w:line="480" w:lineRule="auto"/>
        <w:ind w:firstLine="720"/>
        <w:jc w:val="both"/>
        <w:rPr>
          <w:rFonts w:ascii="Times New Roman" w:eastAsia="Times New Roman" w:hAnsi="Times New Roman" w:cs="Times New Roman"/>
          <w:sz w:val="28"/>
          <w:szCs w:val="28"/>
          <w:lang w:val="en-GB"/>
        </w:rPr>
      </w:pPr>
      <w:r w:rsidRPr="00821167">
        <w:rPr>
          <w:rFonts w:ascii="Times New Roman" w:eastAsia="Times New Roman" w:hAnsi="Times New Roman" w:cs="Times New Roman"/>
          <w:sz w:val="28"/>
          <w:szCs w:val="28"/>
          <w:lang w:val="en-GB"/>
        </w:rPr>
        <w:t>While the ICC's jurisdictional remit currently includes a number of well-established core crimes including genocide,</w:t>
      </w:r>
      <w:r w:rsidRPr="00821167">
        <w:rPr>
          <w:rStyle w:val="FootnoteReference"/>
          <w:rFonts w:ascii="Times New Roman" w:eastAsia="Times New Roman" w:hAnsi="Times New Roman" w:cs="Times New Roman"/>
          <w:sz w:val="28"/>
          <w:szCs w:val="28"/>
          <w:lang w:val="en-GB"/>
        </w:rPr>
        <w:footnoteReference w:id="166"/>
      </w:r>
      <w:r w:rsidRPr="00821167">
        <w:rPr>
          <w:rFonts w:ascii="Times New Roman" w:eastAsia="Times New Roman" w:hAnsi="Times New Roman" w:cs="Times New Roman"/>
          <w:sz w:val="28"/>
          <w:szCs w:val="28"/>
          <w:lang w:val="en-GB"/>
        </w:rPr>
        <w:t xml:space="preserve"> serious violations of title laws and customs applicable in armed conflict (war crimes),</w:t>
      </w:r>
      <w:r w:rsidRPr="00821167">
        <w:rPr>
          <w:rStyle w:val="FootnoteReference"/>
          <w:rFonts w:ascii="Times New Roman" w:eastAsia="Times New Roman" w:hAnsi="Times New Roman" w:cs="Times New Roman"/>
          <w:sz w:val="28"/>
          <w:szCs w:val="28"/>
          <w:lang w:val="en-GB"/>
        </w:rPr>
        <w:footnoteReference w:id="167"/>
      </w:r>
      <w:r w:rsidRPr="00821167">
        <w:rPr>
          <w:rFonts w:ascii="Times New Roman" w:eastAsia="Times New Roman" w:hAnsi="Times New Roman" w:cs="Times New Roman"/>
          <w:sz w:val="28"/>
          <w:szCs w:val="28"/>
          <w:lang w:val="en-GB"/>
        </w:rPr>
        <w:t xml:space="preserve"> and crimes against </w:t>
      </w:r>
      <w:r w:rsidRPr="00821167">
        <w:rPr>
          <w:rFonts w:ascii="Times New Roman" w:eastAsia="Times New Roman" w:hAnsi="Times New Roman" w:cs="Times New Roman"/>
          <w:sz w:val="28"/>
          <w:szCs w:val="28"/>
          <w:lang w:val="en-GB"/>
        </w:rPr>
        <w:lastRenderedPageBreak/>
        <w:t>humanity,</w:t>
      </w:r>
      <w:r w:rsidRPr="00821167">
        <w:rPr>
          <w:rStyle w:val="FootnoteReference"/>
          <w:rFonts w:ascii="Times New Roman" w:eastAsia="Times New Roman" w:hAnsi="Times New Roman" w:cs="Times New Roman"/>
          <w:sz w:val="28"/>
          <w:szCs w:val="28"/>
          <w:lang w:val="en-GB"/>
        </w:rPr>
        <w:footnoteReference w:id="168"/>
      </w:r>
      <w:r w:rsidRPr="00821167">
        <w:rPr>
          <w:rFonts w:ascii="Times New Roman" w:eastAsia="Times New Roman" w:hAnsi="Times New Roman" w:cs="Times New Roman"/>
          <w:sz w:val="28"/>
          <w:szCs w:val="28"/>
          <w:vertAlign w:val="superscript"/>
          <w:lang w:val="en-GB"/>
        </w:rPr>
        <w:t>,</w:t>
      </w:r>
      <w:r w:rsidRPr="00821167">
        <w:rPr>
          <w:rStyle w:val="FootnoteReference"/>
          <w:rFonts w:ascii="Times New Roman" w:eastAsia="Times New Roman" w:hAnsi="Times New Roman" w:cs="Times New Roman"/>
          <w:sz w:val="28"/>
          <w:szCs w:val="28"/>
          <w:lang w:val="en-GB"/>
        </w:rPr>
        <w:footnoteReference w:id="169"/>
      </w:r>
      <w:r w:rsidRPr="00821167">
        <w:rPr>
          <w:rFonts w:ascii="Times New Roman" w:eastAsia="Times New Roman" w:hAnsi="Times New Roman" w:cs="Times New Roman"/>
          <w:sz w:val="28"/>
          <w:szCs w:val="28"/>
          <w:lang w:val="en-GB"/>
        </w:rPr>
        <w:t xml:space="preserve"> the Statute fails to include several serious crimes, such as airplane hijacking and biological and chemical warfare.  </w:t>
      </w:r>
    </w:p>
    <w:p w14:paraId="41CE8551" w14:textId="77777777" w:rsidR="00821167" w:rsidRPr="00821167" w:rsidRDefault="00821167" w:rsidP="00E85267">
      <w:pPr>
        <w:pStyle w:val="NoSpacing"/>
        <w:spacing w:line="480" w:lineRule="auto"/>
        <w:ind w:firstLine="720"/>
        <w:jc w:val="both"/>
        <w:rPr>
          <w:rFonts w:ascii="Times New Roman" w:hAnsi="Times New Roman" w:cs="Times New Roman"/>
          <w:sz w:val="28"/>
          <w:szCs w:val="28"/>
          <w:vertAlign w:val="superscript"/>
          <w:lang w:val="en-GB"/>
        </w:rPr>
      </w:pPr>
      <w:r w:rsidRPr="00821167">
        <w:rPr>
          <w:rFonts w:ascii="Times New Roman" w:hAnsi="Times New Roman" w:cs="Times New Roman"/>
          <w:sz w:val="28"/>
          <w:szCs w:val="28"/>
          <w:lang w:val="en-GB"/>
        </w:rPr>
        <w:t>Additionally, like all areas of jurisprudence the law is not static. This is particularly true in two respects. First is the issue that cases arise before the court that present issues that have never before been considered. Under such circumstances, new precedents are set that have the potential to change all future legislation and the interpretation and enforcement of such legislation in that area. Second is a slow but ever changing concept of morality. This is especially true with respect to human rights. The most striking case of this is the concept of slavery, where the activity went from being legal to being largely eliminated in less than 100 years.</w:t>
      </w:r>
      <w:r w:rsidRPr="00821167">
        <w:rPr>
          <w:rStyle w:val="FootnoteReference"/>
          <w:rFonts w:ascii="Times New Roman" w:hAnsi="Times New Roman" w:cs="Times New Roman"/>
          <w:sz w:val="28"/>
          <w:szCs w:val="28"/>
          <w:lang w:val="en-GB"/>
        </w:rPr>
        <w:footnoteReference w:id="170"/>
      </w:r>
      <w:r w:rsidRPr="00821167">
        <w:rPr>
          <w:rFonts w:ascii="Times New Roman" w:hAnsi="Times New Roman" w:cs="Times New Roman"/>
          <w:sz w:val="28"/>
          <w:szCs w:val="28"/>
          <w:lang w:val="en-GB"/>
        </w:rPr>
        <w:t xml:space="preserve"> Other good examples include the rights of women, ethnic minorities, children and workers with respect to job place safety. Again, in less than 100 years women went from having no voting rights and few property ownership and legal rights to major political power in the United Kingdom,</w:t>
      </w:r>
      <w:r w:rsidRPr="00821167">
        <w:rPr>
          <w:rStyle w:val="FootnoteReference"/>
          <w:rFonts w:ascii="Times New Roman" w:hAnsi="Times New Roman" w:cs="Times New Roman"/>
          <w:sz w:val="28"/>
          <w:szCs w:val="28"/>
          <w:lang w:val="en-GB"/>
        </w:rPr>
        <w:footnoteReference w:id="171"/>
      </w:r>
      <w:r w:rsidRPr="00821167">
        <w:rPr>
          <w:rFonts w:ascii="Times New Roman" w:hAnsi="Times New Roman" w:cs="Times New Roman"/>
          <w:sz w:val="28"/>
          <w:szCs w:val="28"/>
          <w:lang w:val="en-GB"/>
        </w:rPr>
        <w:t xml:space="preserve"> Germany,</w:t>
      </w:r>
      <w:r w:rsidRPr="00821167">
        <w:rPr>
          <w:rStyle w:val="FootnoteReference"/>
          <w:rFonts w:ascii="Times New Roman" w:hAnsi="Times New Roman" w:cs="Times New Roman"/>
          <w:sz w:val="28"/>
          <w:szCs w:val="28"/>
          <w:lang w:val="en-GB"/>
        </w:rPr>
        <w:footnoteReference w:id="172"/>
      </w:r>
      <w:r w:rsidRPr="00821167">
        <w:rPr>
          <w:rFonts w:ascii="Times New Roman" w:hAnsi="Times New Roman" w:cs="Times New Roman"/>
          <w:sz w:val="28"/>
          <w:szCs w:val="28"/>
          <w:lang w:val="en-GB"/>
        </w:rPr>
        <w:t xml:space="preserve"> and the United States.</w:t>
      </w:r>
      <w:r w:rsidRPr="00821167">
        <w:rPr>
          <w:rStyle w:val="FootnoteReference"/>
          <w:rFonts w:ascii="Times New Roman" w:hAnsi="Times New Roman" w:cs="Times New Roman"/>
          <w:sz w:val="28"/>
          <w:szCs w:val="28"/>
          <w:lang w:val="en-GB"/>
        </w:rPr>
        <w:footnoteReference w:id="173"/>
      </w:r>
      <w:r w:rsidRPr="00821167">
        <w:rPr>
          <w:rFonts w:ascii="Times New Roman" w:hAnsi="Times New Roman" w:cs="Times New Roman"/>
          <w:sz w:val="28"/>
          <w:szCs w:val="28"/>
          <w:vertAlign w:val="superscript"/>
          <w:lang w:val="en-GB"/>
        </w:rPr>
        <w:t>,</w:t>
      </w:r>
      <w:r w:rsidRPr="00821167">
        <w:rPr>
          <w:rStyle w:val="FootnoteReference"/>
          <w:rFonts w:ascii="Times New Roman" w:hAnsi="Times New Roman" w:cs="Times New Roman"/>
          <w:sz w:val="28"/>
          <w:szCs w:val="28"/>
          <w:lang w:val="en-GB"/>
        </w:rPr>
        <w:footnoteReference w:id="174"/>
      </w:r>
    </w:p>
    <w:p w14:paraId="2ADD443A" w14:textId="77777777" w:rsidR="00821167" w:rsidRPr="00821167" w:rsidRDefault="00821167" w:rsidP="00821167">
      <w:pPr>
        <w:pStyle w:val="NoSpacing"/>
        <w:spacing w:line="480" w:lineRule="auto"/>
        <w:jc w:val="both"/>
        <w:rPr>
          <w:rFonts w:ascii="Times New Roman" w:eastAsia="Times New Roman" w:hAnsi="Times New Roman" w:cs="Times New Roman"/>
          <w:color w:val="403838"/>
          <w:sz w:val="28"/>
          <w:szCs w:val="28"/>
          <w:shd w:val="clear" w:color="auto" w:fill="FFFFFF"/>
          <w:lang w:val="en-GB"/>
        </w:rPr>
      </w:pPr>
    </w:p>
    <w:p w14:paraId="058F29B5" w14:textId="77777777" w:rsidR="00821167" w:rsidRPr="00821167" w:rsidRDefault="00821167" w:rsidP="00E85267">
      <w:pPr>
        <w:pStyle w:val="NoSpacing"/>
        <w:spacing w:line="480" w:lineRule="auto"/>
        <w:ind w:firstLine="720"/>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 xml:space="preserve">As such, what is defined as a war crime or other activity that falls within the jurisdiction of the ICC and how it comes to be defined has major issues. First </w:t>
      </w:r>
      <w:r w:rsidRPr="00821167">
        <w:rPr>
          <w:rFonts w:ascii="Times New Roman" w:hAnsi="Times New Roman" w:cs="Times New Roman"/>
          <w:sz w:val="28"/>
          <w:szCs w:val="28"/>
          <w:lang w:val="en-GB"/>
        </w:rPr>
        <w:lastRenderedPageBreak/>
        <w:t>the process is extremely complicated. Next, the process is not at all transparent. Finally the process is rarely consistent as it is driven by external historical actions. As example, as early as 1913, the Hague Convention IV has been used as a basis to define war crimes.</w:t>
      </w:r>
      <w:r w:rsidRPr="00821167">
        <w:rPr>
          <w:rStyle w:val="FootnoteReference"/>
          <w:rFonts w:ascii="Times New Roman" w:hAnsi="Times New Roman" w:cs="Times New Roman"/>
          <w:sz w:val="28"/>
          <w:szCs w:val="28"/>
          <w:lang w:val="en-GB"/>
        </w:rPr>
        <w:footnoteReference w:id="175"/>
      </w:r>
      <w:r w:rsidRPr="00821167">
        <w:rPr>
          <w:rFonts w:ascii="Times New Roman" w:hAnsi="Times New Roman" w:cs="Times New Roman"/>
          <w:sz w:val="28"/>
          <w:szCs w:val="28"/>
          <w:lang w:val="en-GB"/>
        </w:rPr>
        <w:t xml:space="preserve"> Subsequent to this, the Leipzing Trials set precedent in the sinking of hospital ships and the murder of the civilian survivors, which was then considered as part of this informal but expanding definition of war crimes.</w:t>
      </w:r>
      <w:r w:rsidRPr="00821167">
        <w:rPr>
          <w:rStyle w:val="FootnoteReference"/>
          <w:rFonts w:ascii="Times New Roman" w:hAnsi="Times New Roman" w:cs="Times New Roman"/>
          <w:sz w:val="28"/>
          <w:szCs w:val="28"/>
          <w:lang w:val="en-GB"/>
        </w:rPr>
        <w:footnoteReference w:id="176"/>
      </w:r>
      <w:r w:rsidRPr="00821167">
        <w:rPr>
          <w:rFonts w:ascii="Times New Roman" w:hAnsi="Times New Roman" w:cs="Times New Roman"/>
          <w:sz w:val="28"/>
          <w:szCs w:val="28"/>
          <w:lang w:val="en-GB"/>
        </w:rPr>
        <w:t xml:space="preserve"> Notably, the actual codification of the 1899 and 1907 Hague Conventions did not actually occur until 1993 as part of the Statue of the International Criminal for the Former Yugoslavia.</w:t>
      </w:r>
      <w:r w:rsidRPr="00821167">
        <w:rPr>
          <w:rStyle w:val="FootnoteReference"/>
          <w:rFonts w:ascii="Times New Roman" w:hAnsi="Times New Roman" w:cs="Times New Roman"/>
          <w:sz w:val="28"/>
          <w:szCs w:val="28"/>
          <w:lang w:val="en-GB"/>
        </w:rPr>
        <w:footnoteReference w:id="177"/>
      </w:r>
    </w:p>
    <w:p w14:paraId="603FC6EA"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09BEE7C3" w14:textId="4927D732" w:rsidR="00821167" w:rsidRPr="00821167" w:rsidRDefault="00821167" w:rsidP="00E85267">
      <w:pPr>
        <w:pStyle w:val="NoSpacing"/>
        <w:spacing w:line="480" w:lineRule="auto"/>
        <w:ind w:firstLine="720"/>
        <w:jc w:val="both"/>
        <w:rPr>
          <w:rFonts w:ascii="Times New Roman" w:hAnsi="Times New Roman" w:cs="Times New Roman"/>
          <w:sz w:val="28"/>
          <w:szCs w:val="28"/>
          <w:vertAlign w:val="superscript"/>
          <w:lang w:val="en-GB"/>
        </w:rPr>
      </w:pPr>
      <w:r w:rsidRPr="00821167">
        <w:rPr>
          <w:rFonts w:ascii="Times New Roman" w:hAnsi="Times New Roman" w:cs="Times New Roman"/>
          <w:sz w:val="28"/>
          <w:szCs w:val="28"/>
          <w:lang w:val="en-GB"/>
        </w:rPr>
        <w:t>As another example, the term genocide was first introduced as part of the Nuremberg Trials but not as part of the statutes. Instead, it fell under crimes against humanity for the mass murder of Jews, Gypsies, and the disable</w:t>
      </w:r>
      <w:r w:rsidR="00357BB5">
        <w:rPr>
          <w:rFonts w:ascii="Times New Roman" w:hAnsi="Times New Roman" w:cs="Times New Roman"/>
          <w:sz w:val="28"/>
          <w:szCs w:val="28"/>
          <w:lang w:val="en-GB"/>
        </w:rPr>
        <w:t>d</w:t>
      </w:r>
      <w:r w:rsidRPr="00821167">
        <w:rPr>
          <w:rFonts w:ascii="Times New Roman" w:hAnsi="Times New Roman" w:cs="Times New Roman"/>
          <w:sz w:val="28"/>
          <w:szCs w:val="28"/>
          <w:lang w:val="en-GB"/>
        </w:rPr>
        <w:t xml:space="preserve">. </w:t>
      </w:r>
      <w:r w:rsidR="00357BB5">
        <w:rPr>
          <w:rFonts w:ascii="Times New Roman" w:hAnsi="Times New Roman" w:cs="Times New Roman"/>
          <w:sz w:val="28"/>
          <w:szCs w:val="28"/>
          <w:lang w:val="en-GB"/>
        </w:rPr>
        <w:t>Genocide</w:t>
      </w:r>
      <w:r w:rsidRPr="00821167">
        <w:rPr>
          <w:rFonts w:ascii="Times New Roman" w:hAnsi="Times New Roman" w:cs="Times New Roman"/>
          <w:sz w:val="28"/>
          <w:szCs w:val="28"/>
          <w:lang w:val="en-GB"/>
        </w:rPr>
        <w:t xml:space="preserve"> was </w:t>
      </w:r>
      <w:r w:rsidR="00357BB5">
        <w:rPr>
          <w:rFonts w:ascii="Times New Roman" w:hAnsi="Times New Roman" w:cs="Times New Roman"/>
          <w:sz w:val="28"/>
          <w:szCs w:val="28"/>
          <w:lang w:val="en-GB"/>
        </w:rPr>
        <w:t>recognised</w:t>
      </w:r>
      <w:r w:rsidR="00357BB5" w:rsidRPr="00821167">
        <w:rPr>
          <w:rFonts w:ascii="Times New Roman" w:hAnsi="Times New Roman" w:cs="Times New Roman"/>
          <w:sz w:val="28"/>
          <w:szCs w:val="28"/>
          <w:lang w:val="en-GB"/>
        </w:rPr>
        <w:t xml:space="preserve"> </w:t>
      </w:r>
      <w:r w:rsidRPr="00821167">
        <w:rPr>
          <w:rFonts w:ascii="Times New Roman" w:hAnsi="Times New Roman" w:cs="Times New Roman"/>
          <w:sz w:val="28"/>
          <w:szCs w:val="28"/>
          <w:lang w:val="en-GB"/>
        </w:rPr>
        <w:t>by the United Nations as a resolution in December of 1946 as a crime against international law and evolved in 1948 as the Convention for the Prevention and Punishment of the Crime of Genocide, as part of Article II of the 1948 Convention as Article 6 in the Statute of the International Criminal Court.</w:t>
      </w:r>
      <w:r w:rsidRPr="00821167">
        <w:rPr>
          <w:rStyle w:val="FootnoteReference"/>
          <w:rFonts w:ascii="Times New Roman" w:hAnsi="Times New Roman" w:cs="Times New Roman"/>
          <w:sz w:val="28"/>
          <w:szCs w:val="28"/>
          <w:lang w:val="en-GB"/>
        </w:rPr>
        <w:footnoteReference w:id="178"/>
      </w:r>
      <w:r w:rsidRPr="00821167">
        <w:rPr>
          <w:rFonts w:ascii="Times New Roman" w:hAnsi="Times New Roman" w:cs="Times New Roman"/>
          <w:sz w:val="28"/>
          <w:szCs w:val="28"/>
          <w:vertAlign w:val="superscript"/>
          <w:lang w:val="en-GB"/>
        </w:rPr>
        <w:t>,</w:t>
      </w:r>
      <w:r w:rsidRPr="00821167">
        <w:rPr>
          <w:rStyle w:val="FootnoteReference"/>
          <w:rFonts w:ascii="Times New Roman" w:hAnsi="Times New Roman" w:cs="Times New Roman"/>
          <w:sz w:val="28"/>
          <w:szCs w:val="28"/>
          <w:lang w:val="en-GB"/>
        </w:rPr>
        <w:footnoteReference w:id="179"/>
      </w:r>
    </w:p>
    <w:p w14:paraId="7BCDD4C4"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2268547F"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2.3.2 Ex Post Facto Criminalization</w:t>
      </w:r>
    </w:p>
    <w:p w14:paraId="177E5831" w14:textId="1C3E15EE" w:rsidR="00821167" w:rsidRPr="00821167" w:rsidRDefault="00821167" w:rsidP="00E85267">
      <w:pPr>
        <w:pStyle w:val="NoSpacing"/>
        <w:spacing w:line="480" w:lineRule="auto"/>
        <w:ind w:firstLine="720"/>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Like in the case of the adoption of the Charter of the International Military Tribunal after World War 2, some of the cases that the ICC has considered can be considered as ex post facto criminalization.  Arguably the same defence can be raised, specifically in the form of the 1928 Kellogg – Briand Pact for crimes against peace.</w:t>
      </w:r>
      <w:r w:rsidRPr="00821167">
        <w:rPr>
          <w:rStyle w:val="FootnoteReference"/>
          <w:rFonts w:ascii="Times New Roman" w:hAnsi="Times New Roman" w:cs="Times New Roman"/>
          <w:sz w:val="28"/>
          <w:szCs w:val="28"/>
          <w:lang w:val="en-GB"/>
        </w:rPr>
        <w:footnoteReference w:id="180"/>
      </w:r>
      <w:r w:rsidRPr="00821167">
        <w:rPr>
          <w:rFonts w:ascii="Times New Roman" w:hAnsi="Times New Roman" w:cs="Times New Roman"/>
          <w:sz w:val="28"/>
          <w:szCs w:val="28"/>
          <w:lang w:val="en-GB"/>
        </w:rPr>
        <w:t xml:space="preserve"> S</w:t>
      </w:r>
      <w:r w:rsidR="00357BB5">
        <w:rPr>
          <w:rFonts w:ascii="Times New Roman" w:hAnsi="Times New Roman" w:cs="Times New Roman"/>
          <w:sz w:val="28"/>
          <w:szCs w:val="28"/>
          <w:lang w:val="en-GB"/>
        </w:rPr>
        <w:t>c</w:t>
      </w:r>
      <w:r w:rsidRPr="00821167">
        <w:rPr>
          <w:rFonts w:ascii="Times New Roman" w:hAnsi="Times New Roman" w:cs="Times New Roman"/>
          <w:sz w:val="28"/>
          <w:szCs w:val="28"/>
          <w:lang w:val="en-GB"/>
        </w:rPr>
        <w:t>habas also flagged the fact the ‘prohibition of retroactive crimes was a principle of justice and thus a failure to prosecute Nazi crimes would be a fundamental disservice to the larger concept of justice.</w:t>
      </w:r>
      <w:r w:rsidRPr="00821167">
        <w:rPr>
          <w:rStyle w:val="FootnoteReference"/>
          <w:rFonts w:ascii="Times New Roman" w:hAnsi="Times New Roman" w:cs="Times New Roman"/>
          <w:sz w:val="28"/>
          <w:szCs w:val="28"/>
          <w:lang w:val="en-GB"/>
        </w:rPr>
        <w:footnoteReference w:id="181"/>
      </w:r>
      <w:r w:rsidRPr="00821167">
        <w:rPr>
          <w:rFonts w:ascii="Times New Roman" w:hAnsi="Times New Roman" w:cs="Times New Roman"/>
          <w:sz w:val="28"/>
          <w:szCs w:val="28"/>
          <w:lang w:val="en-GB"/>
        </w:rPr>
        <w:t xml:space="preserve"> The IMT was finally adopted in December of 1945 in a modified format known as Control Council Law 10.</w:t>
      </w:r>
      <w:r w:rsidRPr="00821167">
        <w:rPr>
          <w:rStyle w:val="FootnoteReference"/>
          <w:rFonts w:ascii="Times New Roman" w:hAnsi="Times New Roman" w:cs="Times New Roman"/>
          <w:sz w:val="28"/>
          <w:szCs w:val="28"/>
          <w:lang w:val="en-GB"/>
        </w:rPr>
        <w:footnoteReference w:id="182"/>
      </w:r>
    </w:p>
    <w:p w14:paraId="650A1149"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4E461448"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2.3.3 Membership Comprehensiveness</w:t>
      </w:r>
    </w:p>
    <w:p w14:paraId="7184E42C" w14:textId="77777777" w:rsidR="00821167" w:rsidRPr="00821167" w:rsidRDefault="00821167" w:rsidP="00E85267">
      <w:pPr>
        <w:pStyle w:val="NoSpacing"/>
        <w:spacing w:line="480" w:lineRule="auto"/>
        <w:ind w:firstLine="720"/>
        <w:jc w:val="both"/>
        <w:rPr>
          <w:rFonts w:ascii="Times New Roman" w:hAnsi="Times New Roman" w:cs="Times New Roman"/>
          <w:color w:val="252525"/>
          <w:sz w:val="28"/>
          <w:szCs w:val="28"/>
          <w:lang w:val="en-GB"/>
        </w:rPr>
      </w:pPr>
      <w:r w:rsidRPr="00821167">
        <w:rPr>
          <w:rFonts w:ascii="Times New Roman" w:eastAsia="Times New Roman" w:hAnsi="Times New Roman" w:cs="Times New Roman"/>
          <w:bCs/>
          <w:color w:val="000000"/>
          <w:sz w:val="28"/>
          <w:szCs w:val="28"/>
          <w:lang w:val="en-GB"/>
        </w:rPr>
        <w:t xml:space="preserve">One potential criticism of the ICC is the composition of judges. According to the organizations bylaws there are 5 regional groups. These are the African group, the Asian Group, the Eastern European Group, the Western European Group, and the Latin American and Caribbean Group. If a group has a minimum of 17 state parties than they are entitled to representation by 3 judges. As is evident in Table 4, each of the 5 regional groups has the necessary membership </w:t>
      </w:r>
      <w:r w:rsidRPr="00821167">
        <w:rPr>
          <w:rFonts w:ascii="Times New Roman" w:eastAsia="Times New Roman" w:hAnsi="Times New Roman" w:cs="Times New Roman"/>
          <w:bCs/>
          <w:color w:val="000000"/>
          <w:sz w:val="28"/>
          <w:szCs w:val="28"/>
          <w:lang w:val="en-GB"/>
        </w:rPr>
        <w:lastRenderedPageBreak/>
        <w:t xml:space="preserve">to warrant the 3 person representation. However when considering the total number of state parties, the African group </w:t>
      </w:r>
      <w:r w:rsidRPr="00821167">
        <w:rPr>
          <w:rFonts w:ascii="Times New Roman" w:hAnsi="Times New Roman" w:cs="Times New Roman"/>
          <w:color w:val="252525"/>
          <w:sz w:val="28"/>
          <w:szCs w:val="28"/>
          <w:lang w:val="en-GB"/>
        </w:rPr>
        <w:t xml:space="preserve">with its 34 state parties has more than 38% more countries than the average of only 24.6. Furthermore, when the total number of potential members are considered (the summation of Tables 1 – 3), what is readily apparent is that there are more countries in the African group than any other group, thereby creating a situation where representation as a function of state membership will, therefore, always disadvantage African countries. Namely, that the maximum number of judges is only 3, irrespective if the state party membership is only the required minimum of 17 or 52 (the potential maximum membership). </w:t>
      </w:r>
    </w:p>
    <w:p w14:paraId="123259E8" w14:textId="77777777" w:rsidR="00821167" w:rsidRPr="00821167" w:rsidRDefault="00821167" w:rsidP="00821167">
      <w:pPr>
        <w:pStyle w:val="NoSpacing"/>
        <w:spacing w:line="480" w:lineRule="auto"/>
        <w:jc w:val="both"/>
        <w:rPr>
          <w:rFonts w:ascii="Times New Roman" w:hAnsi="Times New Roman" w:cs="Times New Roman"/>
          <w:color w:val="252525"/>
          <w:sz w:val="28"/>
          <w:szCs w:val="28"/>
          <w:lang w:val="en-GB"/>
        </w:rPr>
      </w:pPr>
    </w:p>
    <w:p w14:paraId="30AFDEBE" w14:textId="77777777" w:rsidR="00821167" w:rsidRPr="00821167" w:rsidRDefault="00821167" w:rsidP="00E85267">
      <w:pPr>
        <w:pStyle w:val="NoSpacing"/>
        <w:spacing w:line="480" w:lineRule="auto"/>
        <w:ind w:firstLine="720"/>
        <w:jc w:val="both"/>
        <w:rPr>
          <w:rFonts w:ascii="Times New Roman" w:hAnsi="Times New Roman" w:cs="Times New Roman"/>
          <w:color w:val="252525"/>
          <w:sz w:val="28"/>
          <w:szCs w:val="28"/>
          <w:lang w:val="en-GB"/>
        </w:rPr>
      </w:pPr>
      <w:r w:rsidRPr="00821167">
        <w:rPr>
          <w:rFonts w:ascii="Times New Roman" w:hAnsi="Times New Roman" w:cs="Times New Roman"/>
          <w:color w:val="252525"/>
          <w:sz w:val="28"/>
          <w:szCs w:val="28"/>
          <w:lang w:val="en-GB"/>
        </w:rPr>
        <w:t xml:space="preserve">This raises the question of whether the representation should be arranged in some other manner.  One possible was would be to change the maximum allowable number of judges. For instance, the court could have 1 representative per 6 member states. Alternatively, the representation could be population based. In some ways this would be fairer. Under that current system an extremely small country with almost no population to represent becomes as power as the largest and most populace country. For example, the Cook Islands, which is barely identifiable on the map is entitled to representation equal to that of China. To balance this apparent inequity there could be also a two-part regional membership where part of the equation to determine the number of judges is based on the number of state parties and part of it would be based on population. Such a system </w:t>
      </w:r>
      <w:r w:rsidRPr="00821167">
        <w:rPr>
          <w:rFonts w:ascii="Times New Roman" w:hAnsi="Times New Roman" w:cs="Times New Roman"/>
          <w:color w:val="252525"/>
          <w:sz w:val="28"/>
          <w:szCs w:val="28"/>
          <w:lang w:val="en-GB"/>
        </w:rPr>
        <w:lastRenderedPageBreak/>
        <w:t>would be more akin to how the United States composes it Congress with the House of Representatives have 1 representative per a certain number of people, with a minimum representation of at least member per state and the Senate, in contrast, have a total of 2 representatives per state irrespective of size or population.</w:t>
      </w:r>
      <w:r w:rsidRPr="00821167">
        <w:rPr>
          <w:rStyle w:val="FootnoteReference"/>
          <w:rFonts w:ascii="Times New Roman" w:hAnsi="Times New Roman" w:cs="Times New Roman"/>
          <w:color w:val="252525"/>
          <w:sz w:val="28"/>
          <w:szCs w:val="28"/>
          <w:lang w:val="en-GB"/>
        </w:rPr>
        <w:footnoteReference w:id="183"/>
      </w:r>
    </w:p>
    <w:p w14:paraId="6600E11C" w14:textId="77777777" w:rsidR="00821167" w:rsidRPr="00821167" w:rsidRDefault="00821167" w:rsidP="00821167">
      <w:pPr>
        <w:pStyle w:val="NoSpacing"/>
        <w:spacing w:line="480" w:lineRule="auto"/>
        <w:jc w:val="both"/>
        <w:rPr>
          <w:rFonts w:ascii="Times New Roman" w:hAnsi="Times New Roman" w:cs="Times New Roman"/>
          <w:color w:val="252525"/>
          <w:sz w:val="28"/>
          <w:szCs w:val="28"/>
          <w:lang w:val="en-GB"/>
        </w:rPr>
      </w:pPr>
    </w:p>
    <w:p w14:paraId="4AC8D0F4" w14:textId="77777777" w:rsidR="00821167" w:rsidRPr="00821167" w:rsidRDefault="00821167" w:rsidP="00821167">
      <w:pPr>
        <w:pStyle w:val="NoSpacing"/>
        <w:spacing w:line="480" w:lineRule="auto"/>
        <w:jc w:val="both"/>
        <w:rPr>
          <w:rFonts w:ascii="Times New Roman" w:hAnsi="Times New Roman" w:cs="Times New Roman"/>
          <w:color w:val="252525"/>
          <w:sz w:val="28"/>
          <w:szCs w:val="28"/>
          <w:lang w:val="en-GB"/>
        </w:rPr>
      </w:pPr>
      <w:r w:rsidRPr="00821167">
        <w:rPr>
          <w:rFonts w:ascii="Times New Roman" w:hAnsi="Times New Roman" w:cs="Times New Roman"/>
          <w:color w:val="252525"/>
          <w:sz w:val="28"/>
          <w:szCs w:val="28"/>
          <w:lang w:val="en-GB"/>
        </w:rPr>
        <w:t>Table 4. Judicial representation as a function of State Party Membership.</w:t>
      </w:r>
      <w:r w:rsidRPr="00821167">
        <w:rPr>
          <w:rStyle w:val="FootnoteReference"/>
          <w:rFonts w:ascii="Times New Roman" w:hAnsi="Times New Roman" w:cs="Times New Roman"/>
          <w:color w:val="252525"/>
          <w:sz w:val="28"/>
          <w:szCs w:val="28"/>
          <w:lang w:val="en-GB"/>
        </w:rPr>
        <w:footnoteReference w:id="184"/>
      </w:r>
    </w:p>
    <w:tbl>
      <w:tblPr>
        <w:tblW w:w="0" w:type="auto"/>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CellMar>
          <w:top w:w="15" w:type="dxa"/>
          <w:left w:w="15" w:type="dxa"/>
          <w:bottom w:w="15" w:type="dxa"/>
          <w:right w:w="15" w:type="dxa"/>
        </w:tblCellMar>
        <w:tblLook w:val="04A0" w:firstRow="1" w:lastRow="0" w:firstColumn="1" w:lastColumn="0" w:noHBand="0" w:noVBand="1"/>
      </w:tblPr>
      <w:tblGrid>
        <w:gridCol w:w="3711"/>
        <w:gridCol w:w="2496"/>
        <w:gridCol w:w="2804"/>
      </w:tblGrid>
      <w:tr w:rsidR="00821167" w:rsidRPr="00821167" w14:paraId="1F99CC6A" w14:textId="77777777" w:rsidTr="00821167">
        <w:tc>
          <w:tcPr>
            <w:tcW w:w="0" w:type="auto"/>
            <w:shd w:val="clear" w:color="auto" w:fill="auto"/>
            <w:tcMar>
              <w:top w:w="48" w:type="dxa"/>
              <w:left w:w="96" w:type="dxa"/>
              <w:bottom w:w="48" w:type="dxa"/>
              <w:right w:w="96" w:type="dxa"/>
            </w:tcMar>
            <w:vAlign w:val="center"/>
            <w:hideMark/>
          </w:tcPr>
          <w:p w14:paraId="1504FC0E"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bCs/>
                <w:color w:val="000000"/>
                <w:sz w:val="28"/>
                <w:szCs w:val="28"/>
                <w:lang w:val="en-GB"/>
              </w:rPr>
              <w:t>Group</w:t>
            </w:r>
          </w:p>
        </w:tc>
        <w:tc>
          <w:tcPr>
            <w:tcW w:w="0" w:type="auto"/>
            <w:shd w:val="clear" w:color="auto" w:fill="auto"/>
            <w:tcMar>
              <w:top w:w="48" w:type="dxa"/>
              <w:left w:w="96" w:type="dxa"/>
              <w:bottom w:w="48" w:type="dxa"/>
              <w:right w:w="96" w:type="dxa"/>
            </w:tcMar>
            <w:vAlign w:val="center"/>
            <w:hideMark/>
          </w:tcPr>
          <w:p w14:paraId="7B466FA3"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bCs/>
                <w:color w:val="000000"/>
                <w:sz w:val="28"/>
                <w:szCs w:val="28"/>
                <w:lang w:val="en-GB"/>
              </w:rPr>
              <w:t>Number of states parties</w:t>
            </w:r>
          </w:p>
        </w:tc>
        <w:tc>
          <w:tcPr>
            <w:tcW w:w="0" w:type="auto"/>
            <w:shd w:val="clear" w:color="auto" w:fill="auto"/>
            <w:tcMar>
              <w:top w:w="48" w:type="dxa"/>
              <w:left w:w="96" w:type="dxa"/>
              <w:bottom w:w="48" w:type="dxa"/>
              <w:right w:w="96" w:type="dxa"/>
            </w:tcMar>
            <w:vAlign w:val="center"/>
            <w:hideMark/>
          </w:tcPr>
          <w:p w14:paraId="5835B627"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bCs/>
                <w:color w:val="000000"/>
                <w:sz w:val="28"/>
                <w:szCs w:val="28"/>
                <w:lang w:val="en-GB"/>
              </w:rPr>
              <w:t>Number of judges allocated</w:t>
            </w:r>
          </w:p>
        </w:tc>
      </w:tr>
      <w:tr w:rsidR="00821167" w:rsidRPr="00821167" w14:paraId="42AF8C9E" w14:textId="77777777" w:rsidTr="00821167">
        <w:tc>
          <w:tcPr>
            <w:tcW w:w="0" w:type="auto"/>
            <w:shd w:val="clear" w:color="auto" w:fill="auto"/>
            <w:tcMar>
              <w:top w:w="48" w:type="dxa"/>
              <w:left w:w="96" w:type="dxa"/>
              <w:bottom w:w="48" w:type="dxa"/>
              <w:right w:w="96" w:type="dxa"/>
            </w:tcMar>
            <w:vAlign w:val="center"/>
            <w:hideMark/>
          </w:tcPr>
          <w:p w14:paraId="6A43B49B"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African Group</w:t>
            </w:r>
          </w:p>
        </w:tc>
        <w:tc>
          <w:tcPr>
            <w:tcW w:w="0" w:type="auto"/>
            <w:shd w:val="clear" w:color="auto" w:fill="auto"/>
            <w:tcMar>
              <w:top w:w="48" w:type="dxa"/>
              <w:left w:w="96" w:type="dxa"/>
              <w:bottom w:w="48" w:type="dxa"/>
              <w:right w:w="96" w:type="dxa"/>
            </w:tcMar>
            <w:vAlign w:val="center"/>
            <w:hideMark/>
          </w:tcPr>
          <w:p w14:paraId="42747DB1"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34</w:t>
            </w:r>
          </w:p>
        </w:tc>
        <w:tc>
          <w:tcPr>
            <w:tcW w:w="0" w:type="auto"/>
            <w:shd w:val="clear" w:color="auto" w:fill="auto"/>
            <w:tcMar>
              <w:top w:w="48" w:type="dxa"/>
              <w:left w:w="96" w:type="dxa"/>
              <w:bottom w:w="48" w:type="dxa"/>
              <w:right w:w="96" w:type="dxa"/>
            </w:tcMar>
            <w:vAlign w:val="center"/>
            <w:hideMark/>
          </w:tcPr>
          <w:p w14:paraId="0A06D1E9"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3</w:t>
            </w:r>
          </w:p>
        </w:tc>
      </w:tr>
      <w:tr w:rsidR="00821167" w:rsidRPr="00821167" w14:paraId="128F2F64" w14:textId="77777777" w:rsidTr="00821167">
        <w:tc>
          <w:tcPr>
            <w:tcW w:w="0" w:type="auto"/>
            <w:shd w:val="clear" w:color="auto" w:fill="auto"/>
            <w:tcMar>
              <w:top w:w="48" w:type="dxa"/>
              <w:left w:w="96" w:type="dxa"/>
              <w:bottom w:w="48" w:type="dxa"/>
              <w:right w:w="96" w:type="dxa"/>
            </w:tcMar>
            <w:vAlign w:val="center"/>
            <w:hideMark/>
          </w:tcPr>
          <w:p w14:paraId="63B27358"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Asian Group</w:t>
            </w:r>
          </w:p>
        </w:tc>
        <w:tc>
          <w:tcPr>
            <w:tcW w:w="0" w:type="auto"/>
            <w:shd w:val="clear" w:color="auto" w:fill="auto"/>
            <w:tcMar>
              <w:top w:w="48" w:type="dxa"/>
              <w:left w:w="96" w:type="dxa"/>
              <w:bottom w:w="48" w:type="dxa"/>
              <w:right w:w="96" w:type="dxa"/>
            </w:tcMar>
            <w:vAlign w:val="center"/>
            <w:hideMark/>
          </w:tcPr>
          <w:p w14:paraId="4FFFF107"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19</w:t>
            </w:r>
          </w:p>
        </w:tc>
        <w:tc>
          <w:tcPr>
            <w:tcW w:w="0" w:type="auto"/>
            <w:shd w:val="clear" w:color="auto" w:fill="auto"/>
            <w:tcMar>
              <w:top w:w="48" w:type="dxa"/>
              <w:left w:w="96" w:type="dxa"/>
              <w:bottom w:w="48" w:type="dxa"/>
              <w:right w:w="96" w:type="dxa"/>
            </w:tcMar>
            <w:vAlign w:val="center"/>
            <w:hideMark/>
          </w:tcPr>
          <w:p w14:paraId="28CE6F43"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3</w:t>
            </w:r>
          </w:p>
        </w:tc>
      </w:tr>
      <w:tr w:rsidR="00821167" w:rsidRPr="00821167" w14:paraId="01DC5EE2" w14:textId="77777777" w:rsidTr="00821167">
        <w:tc>
          <w:tcPr>
            <w:tcW w:w="0" w:type="auto"/>
            <w:shd w:val="clear" w:color="auto" w:fill="auto"/>
            <w:tcMar>
              <w:top w:w="48" w:type="dxa"/>
              <w:left w:w="96" w:type="dxa"/>
              <w:bottom w:w="48" w:type="dxa"/>
              <w:right w:w="96" w:type="dxa"/>
            </w:tcMar>
            <w:vAlign w:val="center"/>
            <w:hideMark/>
          </w:tcPr>
          <w:p w14:paraId="1A19BED6"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Eastern European Group</w:t>
            </w:r>
          </w:p>
        </w:tc>
        <w:tc>
          <w:tcPr>
            <w:tcW w:w="0" w:type="auto"/>
            <w:shd w:val="clear" w:color="auto" w:fill="auto"/>
            <w:tcMar>
              <w:top w:w="48" w:type="dxa"/>
              <w:left w:w="96" w:type="dxa"/>
              <w:bottom w:w="48" w:type="dxa"/>
              <w:right w:w="96" w:type="dxa"/>
            </w:tcMar>
            <w:vAlign w:val="center"/>
            <w:hideMark/>
          </w:tcPr>
          <w:p w14:paraId="68BAD15C"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18</w:t>
            </w:r>
          </w:p>
        </w:tc>
        <w:tc>
          <w:tcPr>
            <w:tcW w:w="0" w:type="auto"/>
            <w:shd w:val="clear" w:color="auto" w:fill="auto"/>
            <w:tcMar>
              <w:top w:w="48" w:type="dxa"/>
              <w:left w:w="96" w:type="dxa"/>
              <w:bottom w:w="48" w:type="dxa"/>
              <w:right w:w="96" w:type="dxa"/>
            </w:tcMar>
            <w:vAlign w:val="center"/>
            <w:hideMark/>
          </w:tcPr>
          <w:p w14:paraId="61FEAA69"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3</w:t>
            </w:r>
          </w:p>
        </w:tc>
      </w:tr>
      <w:tr w:rsidR="00821167" w:rsidRPr="00821167" w14:paraId="4F5E65AD" w14:textId="77777777" w:rsidTr="00821167">
        <w:tc>
          <w:tcPr>
            <w:tcW w:w="0" w:type="auto"/>
            <w:shd w:val="clear" w:color="auto" w:fill="auto"/>
            <w:tcMar>
              <w:top w:w="48" w:type="dxa"/>
              <w:left w:w="96" w:type="dxa"/>
              <w:bottom w:w="48" w:type="dxa"/>
              <w:right w:w="96" w:type="dxa"/>
            </w:tcMar>
            <w:vAlign w:val="center"/>
            <w:hideMark/>
          </w:tcPr>
          <w:p w14:paraId="7E30A451"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Latin American and Caribbean Group</w:t>
            </w:r>
          </w:p>
        </w:tc>
        <w:tc>
          <w:tcPr>
            <w:tcW w:w="0" w:type="auto"/>
            <w:shd w:val="clear" w:color="auto" w:fill="auto"/>
            <w:tcMar>
              <w:top w:w="48" w:type="dxa"/>
              <w:left w:w="96" w:type="dxa"/>
              <w:bottom w:w="48" w:type="dxa"/>
              <w:right w:w="96" w:type="dxa"/>
            </w:tcMar>
            <w:vAlign w:val="center"/>
            <w:hideMark/>
          </w:tcPr>
          <w:p w14:paraId="2B1CBBAE"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27</w:t>
            </w:r>
          </w:p>
        </w:tc>
        <w:tc>
          <w:tcPr>
            <w:tcW w:w="0" w:type="auto"/>
            <w:shd w:val="clear" w:color="auto" w:fill="auto"/>
            <w:tcMar>
              <w:top w:w="48" w:type="dxa"/>
              <w:left w:w="96" w:type="dxa"/>
              <w:bottom w:w="48" w:type="dxa"/>
              <w:right w:w="96" w:type="dxa"/>
            </w:tcMar>
            <w:vAlign w:val="center"/>
            <w:hideMark/>
          </w:tcPr>
          <w:p w14:paraId="0858BD2F"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3</w:t>
            </w:r>
          </w:p>
        </w:tc>
      </w:tr>
      <w:tr w:rsidR="00821167" w:rsidRPr="00821167" w14:paraId="327B8B96" w14:textId="77777777" w:rsidTr="00821167">
        <w:tc>
          <w:tcPr>
            <w:tcW w:w="0" w:type="auto"/>
            <w:shd w:val="clear" w:color="auto" w:fill="auto"/>
            <w:tcMar>
              <w:top w:w="48" w:type="dxa"/>
              <w:left w:w="96" w:type="dxa"/>
              <w:bottom w:w="48" w:type="dxa"/>
              <w:right w:w="96" w:type="dxa"/>
            </w:tcMar>
            <w:vAlign w:val="center"/>
            <w:hideMark/>
          </w:tcPr>
          <w:p w14:paraId="736F8120"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Western European and Others Group</w:t>
            </w:r>
          </w:p>
        </w:tc>
        <w:tc>
          <w:tcPr>
            <w:tcW w:w="0" w:type="auto"/>
            <w:shd w:val="clear" w:color="auto" w:fill="auto"/>
            <w:tcMar>
              <w:top w:w="48" w:type="dxa"/>
              <w:left w:w="96" w:type="dxa"/>
              <w:bottom w:w="48" w:type="dxa"/>
              <w:right w:w="96" w:type="dxa"/>
            </w:tcMar>
            <w:vAlign w:val="center"/>
            <w:hideMark/>
          </w:tcPr>
          <w:p w14:paraId="17B99C51"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25</w:t>
            </w:r>
          </w:p>
        </w:tc>
        <w:tc>
          <w:tcPr>
            <w:tcW w:w="0" w:type="auto"/>
            <w:shd w:val="clear" w:color="auto" w:fill="auto"/>
            <w:tcMar>
              <w:top w:w="48" w:type="dxa"/>
              <w:left w:w="96" w:type="dxa"/>
              <w:bottom w:w="48" w:type="dxa"/>
              <w:right w:w="96" w:type="dxa"/>
            </w:tcMar>
            <w:vAlign w:val="center"/>
            <w:hideMark/>
          </w:tcPr>
          <w:p w14:paraId="46AE9449"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3</w:t>
            </w:r>
          </w:p>
        </w:tc>
      </w:tr>
    </w:tbl>
    <w:p w14:paraId="48A6D5E1" w14:textId="77777777" w:rsidR="00821167" w:rsidRPr="00821167" w:rsidRDefault="00821167" w:rsidP="00821167">
      <w:pPr>
        <w:pStyle w:val="NoSpacing"/>
        <w:spacing w:line="480" w:lineRule="auto"/>
        <w:jc w:val="both"/>
        <w:rPr>
          <w:rFonts w:ascii="Times New Roman" w:eastAsia="Times New Roman" w:hAnsi="Times New Roman" w:cs="Times New Roman"/>
          <w:color w:val="403838"/>
          <w:sz w:val="28"/>
          <w:szCs w:val="28"/>
          <w:shd w:val="clear" w:color="auto" w:fill="FFFFFF"/>
          <w:lang w:val="en-GB"/>
        </w:rPr>
      </w:pPr>
    </w:p>
    <w:p w14:paraId="4367F127"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059B4BE6"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lastRenderedPageBreak/>
        <w:t>2.3.4 Relationships with National Entities</w:t>
      </w:r>
    </w:p>
    <w:p w14:paraId="31BB6B28" w14:textId="42B1801F" w:rsidR="00821167" w:rsidRPr="00821167" w:rsidRDefault="00821167" w:rsidP="00E85267">
      <w:pPr>
        <w:pStyle w:val="NoSpacing"/>
        <w:spacing w:line="480" w:lineRule="auto"/>
        <w:ind w:firstLine="720"/>
        <w:jc w:val="both"/>
        <w:rPr>
          <w:rFonts w:ascii="Times New Roman" w:hAnsi="Times New Roman" w:cs="Times New Roman"/>
          <w:sz w:val="28"/>
          <w:szCs w:val="28"/>
          <w:lang w:val="en-GB"/>
        </w:rPr>
      </w:pPr>
      <w:r w:rsidRPr="00821167">
        <w:rPr>
          <w:rFonts w:ascii="Times New Roman" w:eastAsia="Times New Roman" w:hAnsi="Times New Roman" w:cs="Times New Roman"/>
          <w:color w:val="222222"/>
          <w:sz w:val="28"/>
          <w:szCs w:val="28"/>
          <w:shd w:val="clear" w:color="auto" w:fill="FFFFFF"/>
          <w:lang w:val="en-GB"/>
        </w:rPr>
        <w:t>The concept of complementarity has been a major subject related the ICC.</w:t>
      </w:r>
      <w:r w:rsidRPr="00821167">
        <w:rPr>
          <w:rStyle w:val="FootnoteReference"/>
          <w:rFonts w:ascii="Times New Roman" w:eastAsia="Times New Roman" w:hAnsi="Times New Roman" w:cs="Times New Roman"/>
          <w:color w:val="222222"/>
          <w:sz w:val="28"/>
          <w:szCs w:val="28"/>
          <w:shd w:val="clear" w:color="auto" w:fill="FFFFFF"/>
          <w:lang w:val="en-GB"/>
        </w:rPr>
        <w:footnoteReference w:id="185"/>
      </w:r>
      <w:r w:rsidRPr="00821167">
        <w:rPr>
          <w:rFonts w:ascii="Times New Roman" w:eastAsia="Times New Roman" w:hAnsi="Times New Roman" w:cs="Times New Roman"/>
          <w:color w:val="222222"/>
          <w:sz w:val="28"/>
          <w:szCs w:val="28"/>
          <w:shd w:val="clear" w:color="auto" w:fill="FFFFFF"/>
          <w:lang w:val="en-GB"/>
        </w:rPr>
        <w:t xml:space="preserve"> Prominent in this area of scholarship is the work by Burke-White that considered the issue of multi-level governance in the context of the Democratic Republic of Congo and its interactions with the ICC</w:t>
      </w:r>
      <w:r w:rsidRPr="00821167">
        <w:rPr>
          <w:rFonts w:ascii="Times New Roman" w:hAnsi="Times New Roman" w:cs="Times New Roman"/>
          <w:sz w:val="28"/>
          <w:szCs w:val="28"/>
          <w:lang w:val="en-GB"/>
        </w:rPr>
        <w:t>.</w:t>
      </w:r>
      <w:r w:rsidRPr="00821167">
        <w:rPr>
          <w:rStyle w:val="FootnoteReference"/>
          <w:rFonts w:ascii="Times New Roman" w:hAnsi="Times New Roman" w:cs="Times New Roman"/>
          <w:sz w:val="28"/>
          <w:szCs w:val="28"/>
          <w:lang w:val="en-GB"/>
        </w:rPr>
        <w:footnoteReference w:id="186"/>
      </w:r>
      <w:r w:rsidRPr="00821167">
        <w:rPr>
          <w:rFonts w:ascii="Times New Roman" w:hAnsi="Times New Roman" w:cs="Times New Roman"/>
          <w:sz w:val="28"/>
          <w:szCs w:val="28"/>
          <w:lang w:val="en-GB"/>
        </w:rPr>
        <w:t xml:space="preserve"> </w:t>
      </w:r>
      <w:r w:rsidRPr="00821167">
        <w:rPr>
          <w:rFonts w:ascii="Times New Roman" w:eastAsia="Times New Roman" w:hAnsi="Times New Roman" w:cs="Times New Roman"/>
          <w:color w:val="222222"/>
          <w:sz w:val="28"/>
          <w:szCs w:val="28"/>
          <w:shd w:val="clear" w:color="auto" w:fill="FFFFFF"/>
          <w:lang w:val="en-GB"/>
        </w:rPr>
        <w:t>In the just published book “</w:t>
      </w:r>
      <w:r w:rsidRPr="00821167">
        <w:rPr>
          <w:rFonts w:ascii="Times New Roman" w:eastAsia="Times New Roman" w:hAnsi="Times New Roman" w:cs="Times New Roman"/>
          <w:iCs/>
          <w:color w:val="222222"/>
          <w:sz w:val="28"/>
          <w:szCs w:val="28"/>
          <w:shd w:val="clear" w:color="auto" w:fill="FFFFFF"/>
          <w:lang w:val="en-GB"/>
        </w:rPr>
        <w:t>The International Criminal Court and national courts: a contentious relationship</w:t>
      </w:r>
      <w:r w:rsidRPr="00821167">
        <w:rPr>
          <w:rFonts w:ascii="Times New Roman" w:eastAsia="Times New Roman" w:hAnsi="Times New Roman" w:cs="Times New Roman"/>
          <w:color w:val="222222"/>
          <w:sz w:val="28"/>
          <w:szCs w:val="28"/>
          <w:shd w:val="clear" w:color="auto" w:fill="FFFFFF"/>
          <w:lang w:val="en-GB"/>
        </w:rPr>
        <w:t>.” Jurdi investigates the uneasy relationship between state-based legislative and judicial infrastructures and the ICC.</w:t>
      </w:r>
      <w:r w:rsidRPr="00821167">
        <w:rPr>
          <w:rStyle w:val="FootnoteReference"/>
          <w:rFonts w:ascii="Times New Roman" w:eastAsia="Times New Roman" w:hAnsi="Times New Roman" w:cs="Times New Roman"/>
          <w:color w:val="222222"/>
          <w:sz w:val="28"/>
          <w:szCs w:val="28"/>
          <w:shd w:val="clear" w:color="auto" w:fill="FFFFFF"/>
          <w:lang w:val="en-GB"/>
        </w:rPr>
        <w:footnoteReference w:id="187"/>
      </w:r>
      <w:r w:rsidRPr="00821167">
        <w:rPr>
          <w:rFonts w:ascii="Times New Roman" w:eastAsia="Times New Roman" w:hAnsi="Times New Roman" w:cs="Times New Roman"/>
          <w:color w:val="222222"/>
          <w:sz w:val="28"/>
          <w:szCs w:val="28"/>
          <w:shd w:val="clear" w:color="auto" w:fill="FFFFFF"/>
          <w:lang w:val="en-GB"/>
        </w:rPr>
        <w:t xml:space="preserve"> While ideally the two should work in a context of complementarity, the reality is often far from this.</w:t>
      </w:r>
      <w:r w:rsidRPr="00821167">
        <w:rPr>
          <w:rStyle w:val="FootnoteReference"/>
          <w:rFonts w:ascii="Times New Roman" w:eastAsia="Times New Roman" w:hAnsi="Times New Roman" w:cs="Times New Roman"/>
          <w:color w:val="222222"/>
          <w:sz w:val="28"/>
          <w:szCs w:val="28"/>
          <w:shd w:val="clear" w:color="auto" w:fill="FFFFFF"/>
          <w:lang w:val="en-GB"/>
        </w:rPr>
        <w:footnoteReference w:id="188"/>
      </w:r>
      <w:r w:rsidRPr="00821167">
        <w:rPr>
          <w:rFonts w:ascii="Times New Roman" w:eastAsia="Times New Roman" w:hAnsi="Times New Roman" w:cs="Times New Roman"/>
          <w:color w:val="222222"/>
          <w:sz w:val="28"/>
          <w:szCs w:val="28"/>
          <w:shd w:val="clear" w:color="auto" w:fill="FFFFFF"/>
          <w:lang w:val="en-GB"/>
        </w:rPr>
        <w:t xml:space="preserve"> Jurdi investigates this in detail with respect to what is characterized as either a ‘willingness’ or an ‘unwillingness’ to prosecute. As such the concept of self-referral takes on a great importance. Jurdi looks at this with respect to three case histories.</w:t>
      </w:r>
      <w:r w:rsidRPr="00821167">
        <w:rPr>
          <w:rStyle w:val="FootnoteReference"/>
          <w:rFonts w:ascii="Times New Roman" w:eastAsia="Times New Roman" w:hAnsi="Times New Roman" w:cs="Times New Roman"/>
          <w:color w:val="222222"/>
          <w:sz w:val="28"/>
          <w:szCs w:val="28"/>
          <w:shd w:val="clear" w:color="auto" w:fill="FFFFFF"/>
          <w:lang w:val="en-GB"/>
        </w:rPr>
        <w:footnoteReference w:id="189"/>
      </w:r>
      <w:r w:rsidRPr="00821167">
        <w:rPr>
          <w:rFonts w:ascii="Times New Roman" w:eastAsia="Times New Roman" w:hAnsi="Times New Roman" w:cs="Times New Roman"/>
          <w:color w:val="222222"/>
          <w:sz w:val="28"/>
          <w:szCs w:val="28"/>
          <w:shd w:val="clear" w:color="auto" w:fill="FFFFFF"/>
          <w:lang w:val="en-GB"/>
        </w:rPr>
        <w:t xml:space="preserve"> The first regards Uganda with respect to the Lord’s Resistance Army.</w:t>
      </w:r>
      <w:r w:rsidRPr="00821167">
        <w:rPr>
          <w:rStyle w:val="FootnoteReference"/>
          <w:rFonts w:ascii="Times New Roman" w:eastAsia="Times New Roman" w:hAnsi="Times New Roman" w:cs="Times New Roman"/>
          <w:color w:val="222222"/>
          <w:sz w:val="28"/>
          <w:szCs w:val="28"/>
          <w:shd w:val="clear" w:color="auto" w:fill="FFFFFF"/>
          <w:lang w:val="en-GB"/>
        </w:rPr>
        <w:footnoteReference w:id="190"/>
      </w:r>
      <w:r w:rsidRPr="00821167">
        <w:rPr>
          <w:rFonts w:ascii="Times New Roman" w:eastAsia="Times New Roman" w:hAnsi="Times New Roman" w:cs="Times New Roman"/>
          <w:color w:val="222222"/>
          <w:sz w:val="28"/>
          <w:szCs w:val="28"/>
          <w:shd w:val="clear" w:color="auto" w:fill="FFFFFF"/>
          <w:lang w:val="en-GB"/>
        </w:rPr>
        <w:t xml:space="preserve"> The second involves the Democratic Republic of Congo.</w:t>
      </w:r>
      <w:r w:rsidRPr="00821167">
        <w:rPr>
          <w:rStyle w:val="FootnoteReference"/>
          <w:rFonts w:ascii="Times New Roman" w:eastAsia="Times New Roman" w:hAnsi="Times New Roman" w:cs="Times New Roman"/>
          <w:color w:val="222222"/>
          <w:sz w:val="28"/>
          <w:szCs w:val="28"/>
          <w:shd w:val="clear" w:color="auto" w:fill="FFFFFF"/>
          <w:lang w:val="en-GB"/>
        </w:rPr>
        <w:footnoteReference w:id="191"/>
      </w:r>
      <w:r w:rsidRPr="00821167">
        <w:rPr>
          <w:rFonts w:ascii="Times New Roman" w:eastAsia="Times New Roman" w:hAnsi="Times New Roman" w:cs="Times New Roman"/>
          <w:color w:val="222222"/>
          <w:sz w:val="28"/>
          <w:szCs w:val="28"/>
          <w:shd w:val="clear" w:color="auto" w:fill="FFFFFF"/>
          <w:lang w:val="en-GB"/>
        </w:rPr>
        <w:t xml:space="preserve"> The third and final involves Sudan. In the first instance there is </w:t>
      </w:r>
      <w:r w:rsidR="00E85267" w:rsidRPr="00821167">
        <w:rPr>
          <w:rFonts w:ascii="Times New Roman" w:eastAsia="Times New Roman" w:hAnsi="Times New Roman" w:cs="Times New Roman"/>
          <w:color w:val="222222"/>
          <w:sz w:val="28"/>
          <w:szCs w:val="28"/>
          <w:shd w:val="clear" w:color="auto" w:fill="FFFFFF"/>
          <w:lang w:val="en-GB"/>
        </w:rPr>
        <w:t>self-referral</w:t>
      </w:r>
      <w:r w:rsidRPr="00821167">
        <w:rPr>
          <w:rFonts w:ascii="Times New Roman" w:eastAsia="Times New Roman" w:hAnsi="Times New Roman" w:cs="Times New Roman"/>
          <w:color w:val="222222"/>
          <w:sz w:val="28"/>
          <w:szCs w:val="28"/>
          <w:shd w:val="clear" w:color="auto" w:fill="FFFFFF"/>
          <w:lang w:val="en-GB"/>
        </w:rPr>
        <w:t xml:space="preserve">. In the second case Jurdi argues that a better engagement with national infrastructures would </w:t>
      </w:r>
      <w:r w:rsidRPr="00821167">
        <w:rPr>
          <w:rFonts w:ascii="Times New Roman" w:eastAsia="Times New Roman" w:hAnsi="Times New Roman" w:cs="Times New Roman"/>
          <w:color w:val="222222"/>
          <w:sz w:val="28"/>
          <w:szCs w:val="28"/>
          <w:shd w:val="clear" w:color="auto" w:fill="FFFFFF"/>
          <w:lang w:val="en-GB"/>
        </w:rPr>
        <w:lastRenderedPageBreak/>
        <w:t>have vastly improved the outcomes.</w:t>
      </w:r>
      <w:r w:rsidRPr="00821167">
        <w:rPr>
          <w:rStyle w:val="FootnoteReference"/>
          <w:rFonts w:ascii="Times New Roman" w:eastAsia="Times New Roman" w:hAnsi="Times New Roman" w:cs="Times New Roman"/>
          <w:color w:val="222222"/>
          <w:sz w:val="28"/>
          <w:szCs w:val="28"/>
          <w:shd w:val="clear" w:color="auto" w:fill="FFFFFF"/>
          <w:lang w:val="en-GB"/>
        </w:rPr>
        <w:footnoteReference w:id="192"/>
      </w:r>
      <w:r w:rsidRPr="00821167">
        <w:rPr>
          <w:rFonts w:ascii="Times New Roman" w:eastAsia="Times New Roman" w:hAnsi="Times New Roman" w:cs="Times New Roman"/>
          <w:color w:val="222222"/>
          <w:sz w:val="28"/>
          <w:szCs w:val="28"/>
          <w:shd w:val="clear" w:color="auto" w:fill="FFFFFF"/>
          <w:lang w:val="en-GB"/>
        </w:rPr>
        <w:t xml:space="preserve"> Finally, in the third Jurdi changes the concept of complementarity from being one of the ICC and national infrastructures to that of the ICC and the UN Security Council with respect to the latter’s referral of the case to the ICC.</w:t>
      </w:r>
      <w:r w:rsidRPr="00821167">
        <w:rPr>
          <w:rStyle w:val="FootnoteReference"/>
          <w:rFonts w:ascii="Times New Roman" w:eastAsia="Times New Roman" w:hAnsi="Times New Roman" w:cs="Times New Roman"/>
          <w:color w:val="222222"/>
          <w:sz w:val="28"/>
          <w:szCs w:val="28"/>
          <w:shd w:val="clear" w:color="auto" w:fill="FFFFFF"/>
          <w:lang w:val="en-GB"/>
        </w:rPr>
        <w:footnoteReference w:id="193"/>
      </w:r>
      <w:r w:rsidRPr="00821167">
        <w:rPr>
          <w:rFonts w:ascii="Times New Roman" w:eastAsia="Times New Roman" w:hAnsi="Times New Roman" w:cs="Times New Roman"/>
          <w:color w:val="222222"/>
          <w:sz w:val="28"/>
          <w:szCs w:val="28"/>
          <w:shd w:val="clear" w:color="auto" w:fill="FFFFFF"/>
          <w:vertAlign w:val="superscript"/>
          <w:lang w:val="en-GB"/>
        </w:rPr>
        <w:t>,</w:t>
      </w:r>
      <w:r w:rsidRPr="00821167">
        <w:rPr>
          <w:rStyle w:val="FootnoteReference"/>
          <w:rFonts w:ascii="Times New Roman" w:eastAsia="Times New Roman" w:hAnsi="Times New Roman" w:cs="Times New Roman"/>
          <w:color w:val="222222"/>
          <w:sz w:val="28"/>
          <w:szCs w:val="28"/>
          <w:shd w:val="clear" w:color="auto" w:fill="FFFFFF"/>
          <w:lang w:val="en-GB"/>
        </w:rPr>
        <w:footnoteReference w:id="194"/>
      </w:r>
      <w:r w:rsidRPr="00821167">
        <w:rPr>
          <w:rFonts w:ascii="Times New Roman" w:hAnsi="Times New Roman" w:cs="Times New Roman"/>
          <w:sz w:val="28"/>
          <w:szCs w:val="28"/>
          <w:lang w:val="en-GB"/>
        </w:rPr>
        <w:t xml:space="preserve"> Interestingly, in the proposed framework for pro-active complementarity, Burke-White attempts to shift the prosecutorial burden back onto national entities</w:t>
      </w:r>
      <w:r w:rsidRPr="00821167">
        <w:rPr>
          <w:rStyle w:val="FootnoteReference"/>
          <w:rFonts w:ascii="Times New Roman" w:hAnsi="Times New Roman" w:cs="Times New Roman"/>
          <w:sz w:val="28"/>
          <w:szCs w:val="28"/>
          <w:lang w:val="en-GB"/>
        </w:rPr>
        <w:footnoteReference w:id="195"/>
      </w:r>
    </w:p>
    <w:p w14:paraId="7E0AA4A2"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795AE983" w14:textId="77777777" w:rsidR="00821167" w:rsidRPr="00821167" w:rsidRDefault="00821167" w:rsidP="00E85267">
      <w:pPr>
        <w:pStyle w:val="NoSpacing"/>
        <w:spacing w:line="480" w:lineRule="auto"/>
        <w:ind w:firstLine="720"/>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 xml:space="preserve">However, the present arrangement involves a highly uneven application of the complementarity.  Specifically, only a certain percentage of the signatories with ratification (i.e. the full assembly members) have complementary national legislation and/or co-operation legislation. This is summarized in Table 5. Of particular interest is the failure of the vast majority of the African state party members to enact such legislation. In the initial group reported in 2006 (see Table 5) only South Africa had both Complementarity legislation and co-operation legislation enacted. A further four member state parties (i.e. Congo, Mali, Burundi, and Niger)) had complementarity legislation enacted and Congo had further co-operation legislation drafted. This left the majority of the 34 African </w:t>
      </w:r>
      <w:r w:rsidRPr="00821167">
        <w:rPr>
          <w:rFonts w:ascii="Times New Roman" w:hAnsi="Times New Roman" w:cs="Times New Roman"/>
          <w:sz w:val="28"/>
          <w:szCs w:val="28"/>
          <w:lang w:val="en-GB"/>
        </w:rPr>
        <w:lastRenderedPageBreak/>
        <w:t>state party members with no formal national legislation, as a supporting efforts either in the judicial or enforcement realms.</w:t>
      </w:r>
    </w:p>
    <w:p w14:paraId="2FBD40CD"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0A6BB5D8"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Table 5. States with Complementary National Legislation as of 2006</w:t>
      </w:r>
      <w:r w:rsidRPr="00821167">
        <w:rPr>
          <w:rStyle w:val="FootnoteReference"/>
          <w:rFonts w:ascii="Times New Roman" w:hAnsi="Times New Roman" w:cs="Times New Roman"/>
          <w:sz w:val="28"/>
          <w:szCs w:val="28"/>
          <w:lang w:val="en-GB"/>
        </w:rPr>
        <w:footnoteReference w:id="196"/>
      </w:r>
    </w:p>
    <w:tbl>
      <w:tblPr>
        <w:tblW w:w="0" w:type="auto"/>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CellMar>
          <w:top w:w="15" w:type="dxa"/>
          <w:left w:w="15" w:type="dxa"/>
          <w:bottom w:w="15" w:type="dxa"/>
          <w:right w:w="15" w:type="dxa"/>
        </w:tblCellMar>
        <w:tblLook w:val="04A0" w:firstRow="1" w:lastRow="0" w:firstColumn="1" w:lastColumn="0" w:noHBand="0" w:noVBand="1"/>
      </w:tblPr>
      <w:tblGrid>
        <w:gridCol w:w="5494"/>
        <w:gridCol w:w="2152"/>
        <w:gridCol w:w="1365"/>
      </w:tblGrid>
      <w:tr w:rsidR="00821167" w:rsidRPr="00821167" w14:paraId="1F3981CB" w14:textId="77777777" w:rsidTr="00821167">
        <w:trPr>
          <w:tblHeader/>
        </w:trPr>
        <w:tc>
          <w:tcPr>
            <w:tcW w:w="0" w:type="auto"/>
            <w:shd w:val="clear" w:color="auto" w:fill="auto"/>
            <w:tcMar>
              <w:top w:w="48" w:type="dxa"/>
              <w:left w:w="96" w:type="dxa"/>
              <w:bottom w:w="48" w:type="dxa"/>
              <w:right w:w="96" w:type="dxa"/>
            </w:tcMar>
            <w:vAlign w:val="center"/>
            <w:hideMark/>
          </w:tcPr>
          <w:p w14:paraId="612BC9E0" w14:textId="77777777" w:rsidR="00821167" w:rsidRPr="00821167" w:rsidRDefault="00821167" w:rsidP="00821167">
            <w:pPr>
              <w:pStyle w:val="NoSpacing"/>
              <w:spacing w:line="480" w:lineRule="auto"/>
              <w:jc w:val="both"/>
              <w:rPr>
                <w:rFonts w:ascii="Times New Roman" w:eastAsia="Times New Roman" w:hAnsi="Times New Roman" w:cs="Times New Roman"/>
                <w:bCs/>
                <w:color w:val="000000"/>
                <w:sz w:val="28"/>
                <w:szCs w:val="28"/>
                <w:lang w:val="en-GB"/>
              </w:rPr>
            </w:pPr>
            <w:r w:rsidRPr="00821167">
              <w:rPr>
                <w:rFonts w:ascii="Times New Roman" w:eastAsia="Times New Roman" w:hAnsi="Times New Roman" w:cs="Times New Roman"/>
                <w:bCs/>
                <w:color w:val="000000"/>
                <w:sz w:val="28"/>
                <w:szCs w:val="28"/>
                <w:lang w:val="en-GB"/>
              </w:rPr>
              <w:t>States</w:t>
            </w:r>
          </w:p>
        </w:tc>
        <w:tc>
          <w:tcPr>
            <w:tcW w:w="1715" w:type="dxa"/>
            <w:shd w:val="clear" w:color="auto" w:fill="auto"/>
            <w:tcMar>
              <w:top w:w="48" w:type="dxa"/>
              <w:left w:w="96" w:type="dxa"/>
              <w:bottom w:w="48" w:type="dxa"/>
              <w:right w:w="96" w:type="dxa"/>
            </w:tcMar>
            <w:vAlign w:val="center"/>
            <w:hideMark/>
          </w:tcPr>
          <w:p w14:paraId="67EC8F3B" w14:textId="77777777" w:rsidR="00821167" w:rsidRPr="00821167" w:rsidRDefault="00821167" w:rsidP="00821167">
            <w:pPr>
              <w:pStyle w:val="NoSpacing"/>
              <w:spacing w:line="480" w:lineRule="auto"/>
              <w:jc w:val="both"/>
              <w:rPr>
                <w:rFonts w:ascii="Times New Roman" w:eastAsia="Times New Roman" w:hAnsi="Times New Roman" w:cs="Times New Roman"/>
                <w:bCs/>
                <w:color w:val="000000"/>
                <w:sz w:val="28"/>
                <w:szCs w:val="28"/>
                <w:lang w:val="en-GB"/>
              </w:rPr>
            </w:pPr>
            <w:r w:rsidRPr="00821167">
              <w:rPr>
                <w:rFonts w:ascii="Times New Roman" w:eastAsia="Times New Roman" w:hAnsi="Times New Roman" w:cs="Times New Roman"/>
                <w:bCs/>
                <w:color w:val="000000"/>
                <w:sz w:val="28"/>
                <w:szCs w:val="28"/>
                <w:lang w:val="en-GB"/>
              </w:rPr>
              <w:t>Complementarity legislation</w:t>
            </w:r>
          </w:p>
        </w:tc>
        <w:tc>
          <w:tcPr>
            <w:tcW w:w="1365" w:type="dxa"/>
            <w:shd w:val="clear" w:color="auto" w:fill="auto"/>
            <w:tcMar>
              <w:top w:w="48" w:type="dxa"/>
              <w:left w:w="96" w:type="dxa"/>
              <w:bottom w:w="48" w:type="dxa"/>
              <w:right w:w="96" w:type="dxa"/>
            </w:tcMar>
            <w:vAlign w:val="center"/>
            <w:hideMark/>
          </w:tcPr>
          <w:p w14:paraId="793FCA1C" w14:textId="77777777" w:rsidR="00821167" w:rsidRPr="00821167" w:rsidRDefault="00821167" w:rsidP="00821167">
            <w:pPr>
              <w:pStyle w:val="NoSpacing"/>
              <w:spacing w:line="480" w:lineRule="auto"/>
              <w:jc w:val="both"/>
              <w:rPr>
                <w:rFonts w:ascii="Times New Roman" w:eastAsia="Times New Roman" w:hAnsi="Times New Roman" w:cs="Times New Roman"/>
                <w:bCs/>
                <w:color w:val="000000"/>
                <w:sz w:val="28"/>
                <w:szCs w:val="28"/>
                <w:lang w:val="en-GB"/>
              </w:rPr>
            </w:pPr>
            <w:r w:rsidRPr="00821167">
              <w:rPr>
                <w:rFonts w:ascii="Times New Roman" w:eastAsia="Times New Roman" w:hAnsi="Times New Roman" w:cs="Times New Roman"/>
                <w:bCs/>
                <w:color w:val="000000"/>
                <w:sz w:val="28"/>
                <w:szCs w:val="28"/>
                <w:lang w:val="en-GB"/>
              </w:rPr>
              <w:t>Co-operation legislation</w:t>
            </w:r>
          </w:p>
        </w:tc>
      </w:tr>
      <w:tr w:rsidR="00821167" w:rsidRPr="00821167" w14:paraId="1C8A7D82" w14:textId="77777777" w:rsidTr="00821167">
        <w:tc>
          <w:tcPr>
            <w:tcW w:w="0" w:type="auto"/>
            <w:shd w:val="clear" w:color="auto" w:fill="auto"/>
            <w:tcMar>
              <w:top w:w="48" w:type="dxa"/>
              <w:left w:w="96" w:type="dxa"/>
              <w:bottom w:w="48" w:type="dxa"/>
              <w:right w:w="96" w:type="dxa"/>
            </w:tcMar>
            <w:vAlign w:val="center"/>
            <w:hideMark/>
          </w:tcPr>
          <w:p w14:paraId="7C3518B1"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Australia, Belgium, Bosnia and Herzegovina, Bulgaria, Canada, Croatia, Denmark, Estonia, Finland, Georgia, Germany, Iceland, Liechtenstein, Lithuania, Malta, Netherlands, New Zealand, Slovakia, South Africa, Spain, Trinidad and Tobago, United Kingdom</w:t>
            </w:r>
          </w:p>
        </w:tc>
        <w:tc>
          <w:tcPr>
            <w:tcW w:w="1715" w:type="dxa"/>
            <w:shd w:val="clear" w:color="auto" w:fill="auto"/>
            <w:tcMar>
              <w:top w:w="48" w:type="dxa"/>
              <w:left w:w="96" w:type="dxa"/>
              <w:bottom w:w="48" w:type="dxa"/>
              <w:right w:w="96" w:type="dxa"/>
            </w:tcMar>
            <w:vAlign w:val="center"/>
            <w:hideMark/>
          </w:tcPr>
          <w:p w14:paraId="1C01373D"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Enacted</w:t>
            </w:r>
          </w:p>
        </w:tc>
        <w:tc>
          <w:tcPr>
            <w:tcW w:w="1365" w:type="dxa"/>
            <w:shd w:val="clear" w:color="auto" w:fill="auto"/>
            <w:tcMar>
              <w:top w:w="48" w:type="dxa"/>
              <w:left w:w="96" w:type="dxa"/>
              <w:bottom w:w="48" w:type="dxa"/>
              <w:right w:w="96" w:type="dxa"/>
            </w:tcMar>
            <w:vAlign w:val="center"/>
            <w:hideMark/>
          </w:tcPr>
          <w:p w14:paraId="75B0D93A"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Enacted</w:t>
            </w:r>
          </w:p>
        </w:tc>
      </w:tr>
      <w:tr w:rsidR="00821167" w:rsidRPr="00821167" w14:paraId="24484A15" w14:textId="77777777" w:rsidTr="00821167">
        <w:tc>
          <w:tcPr>
            <w:tcW w:w="0" w:type="auto"/>
            <w:shd w:val="clear" w:color="auto" w:fill="auto"/>
            <w:tcMar>
              <w:top w:w="48" w:type="dxa"/>
              <w:left w:w="96" w:type="dxa"/>
              <w:bottom w:w="48" w:type="dxa"/>
              <w:right w:w="96" w:type="dxa"/>
            </w:tcMar>
            <w:vAlign w:val="center"/>
            <w:hideMark/>
          </w:tcPr>
          <w:p w14:paraId="07FDAC63"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Colombia, Congo, Serbia, Montenegro</w:t>
            </w:r>
          </w:p>
        </w:tc>
        <w:tc>
          <w:tcPr>
            <w:tcW w:w="1715" w:type="dxa"/>
            <w:shd w:val="clear" w:color="auto" w:fill="auto"/>
            <w:tcMar>
              <w:top w:w="48" w:type="dxa"/>
              <w:left w:w="96" w:type="dxa"/>
              <w:bottom w:w="48" w:type="dxa"/>
              <w:right w:w="96" w:type="dxa"/>
            </w:tcMar>
            <w:vAlign w:val="center"/>
            <w:hideMark/>
          </w:tcPr>
          <w:p w14:paraId="29CB025F"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Enacted</w:t>
            </w:r>
          </w:p>
        </w:tc>
        <w:tc>
          <w:tcPr>
            <w:tcW w:w="1365" w:type="dxa"/>
            <w:shd w:val="clear" w:color="auto" w:fill="auto"/>
            <w:tcMar>
              <w:top w:w="48" w:type="dxa"/>
              <w:left w:w="96" w:type="dxa"/>
              <w:bottom w:w="48" w:type="dxa"/>
              <w:right w:w="96" w:type="dxa"/>
            </w:tcMar>
            <w:vAlign w:val="center"/>
            <w:hideMark/>
          </w:tcPr>
          <w:p w14:paraId="6C26B706"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Draft</w:t>
            </w:r>
          </w:p>
        </w:tc>
      </w:tr>
      <w:tr w:rsidR="00821167" w:rsidRPr="00821167" w14:paraId="5E7499F2" w14:textId="77777777" w:rsidTr="00821167">
        <w:tc>
          <w:tcPr>
            <w:tcW w:w="0" w:type="auto"/>
            <w:shd w:val="clear" w:color="auto" w:fill="auto"/>
            <w:tcMar>
              <w:top w:w="48" w:type="dxa"/>
              <w:left w:w="96" w:type="dxa"/>
              <w:bottom w:w="48" w:type="dxa"/>
              <w:right w:w="96" w:type="dxa"/>
            </w:tcMar>
            <w:vAlign w:val="center"/>
            <w:hideMark/>
          </w:tcPr>
          <w:p w14:paraId="044EC67F" w14:textId="77777777" w:rsidR="00821167" w:rsidRPr="00BF41EA" w:rsidRDefault="00821167" w:rsidP="00821167">
            <w:pPr>
              <w:pStyle w:val="NoSpacing"/>
              <w:spacing w:line="480" w:lineRule="auto"/>
              <w:jc w:val="both"/>
              <w:rPr>
                <w:rFonts w:ascii="Times New Roman" w:eastAsia="Times New Roman" w:hAnsi="Times New Roman" w:cs="Times New Roman"/>
                <w:color w:val="000000"/>
                <w:sz w:val="28"/>
                <w:szCs w:val="28"/>
                <w:lang w:val="fr-FR"/>
              </w:rPr>
            </w:pPr>
            <w:r w:rsidRPr="00BF41EA">
              <w:rPr>
                <w:rFonts w:ascii="Times New Roman" w:eastAsia="Times New Roman" w:hAnsi="Times New Roman" w:cs="Times New Roman"/>
                <w:color w:val="000000"/>
                <w:sz w:val="28"/>
                <w:szCs w:val="28"/>
                <w:lang w:val="fr-FR"/>
              </w:rPr>
              <w:t>Burundi, Costa Rica, Mali, Niger, Portugal</w:t>
            </w:r>
          </w:p>
        </w:tc>
        <w:tc>
          <w:tcPr>
            <w:tcW w:w="1715" w:type="dxa"/>
            <w:shd w:val="clear" w:color="auto" w:fill="auto"/>
            <w:tcMar>
              <w:top w:w="48" w:type="dxa"/>
              <w:left w:w="96" w:type="dxa"/>
              <w:bottom w:w="48" w:type="dxa"/>
              <w:right w:w="96" w:type="dxa"/>
            </w:tcMar>
            <w:vAlign w:val="center"/>
            <w:hideMark/>
          </w:tcPr>
          <w:p w14:paraId="5D21B8D2"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Enacted</w:t>
            </w:r>
          </w:p>
        </w:tc>
        <w:tc>
          <w:tcPr>
            <w:tcW w:w="1365" w:type="dxa"/>
            <w:shd w:val="clear" w:color="auto" w:fill="auto"/>
            <w:tcMar>
              <w:top w:w="48" w:type="dxa"/>
              <w:left w:w="96" w:type="dxa"/>
              <w:bottom w:w="48" w:type="dxa"/>
              <w:right w:w="96" w:type="dxa"/>
            </w:tcMar>
            <w:vAlign w:val="center"/>
            <w:hideMark/>
          </w:tcPr>
          <w:p w14:paraId="71BC4373"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None</w:t>
            </w:r>
          </w:p>
        </w:tc>
      </w:tr>
      <w:tr w:rsidR="00821167" w:rsidRPr="00821167" w14:paraId="71F187EE" w14:textId="77777777" w:rsidTr="00821167">
        <w:tc>
          <w:tcPr>
            <w:tcW w:w="0" w:type="auto"/>
            <w:shd w:val="clear" w:color="auto" w:fill="auto"/>
            <w:tcMar>
              <w:top w:w="48" w:type="dxa"/>
              <w:left w:w="96" w:type="dxa"/>
              <w:bottom w:w="48" w:type="dxa"/>
              <w:right w:w="96" w:type="dxa"/>
            </w:tcMar>
            <w:vAlign w:val="center"/>
            <w:hideMark/>
          </w:tcPr>
          <w:p w14:paraId="3A42CCD4"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France, Norway, Peru, Poland, Slovenia, Sweden, Switzerland</w:t>
            </w:r>
          </w:p>
        </w:tc>
        <w:tc>
          <w:tcPr>
            <w:tcW w:w="1715" w:type="dxa"/>
            <w:shd w:val="clear" w:color="auto" w:fill="auto"/>
            <w:tcMar>
              <w:top w:w="48" w:type="dxa"/>
              <w:left w:w="96" w:type="dxa"/>
              <w:bottom w:w="48" w:type="dxa"/>
              <w:right w:w="96" w:type="dxa"/>
            </w:tcMar>
            <w:vAlign w:val="center"/>
            <w:hideMark/>
          </w:tcPr>
          <w:p w14:paraId="2FB8BAC8"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Draft</w:t>
            </w:r>
          </w:p>
        </w:tc>
        <w:tc>
          <w:tcPr>
            <w:tcW w:w="1365" w:type="dxa"/>
            <w:shd w:val="clear" w:color="auto" w:fill="auto"/>
            <w:tcMar>
              <w:top w:w="48" w:type="dxa"/>
              <w:left w:w="96" w:type="dxa"/>
              <w:bottom w:w="48" w:type="dxa"/>
              <w:right w:w="96" w:type="dxa"/>
            </w:tcMar>
            <w:vAlign w:val="center"/>
            <w:hideMark/>
          </w:tcPr>
          <w:p w14:paraId="5CE2555C"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Enacted</w:t>
            </w:r>
          </w:p>
        </w:tc>
      </w:tr>
      <w:tr w:rsidR="00821167" w:rsidRPr="00821167" w14:paraId="77A7E15E" w14:textId="77777777" w:rsidTr="00821167">
        <w:tc>
          <w:tcPr>
            <w:tcW w:w="0" w:type="auto"/>
            <w:shd w:val="clear" w:color="auto" w:fill="auto"/>
            <w:tcMar>
              <w:top w:w="48" w:type="dxa"/>
              <w:left w:w="96" w:type="dxa"/>
              <w:bottom w:w="48" w:type="dxa"/>
              <w:right w:w="96" w:type="dxa"/>
            </w:tcMar>
            <w:vAlign w:val="center"/>
            <w:hideMark/>
          </w:tcPr>
          <w:p w14:paraId="59F8A9AC"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Austria, Japan, Latvia, Romania</w:t>
            </w:r>
          </w:p>
        </w:tc>
        <w:tc>
          <w:tcPr>
            <w:tcW w:w="1715" w:type="dxa"/>
            <w:shd w:val="clear" w:color="auto" w:fill="auto"/>
            <w:tcMar>
              <w:top w:w="48" w:type="dxa"/>
              <w:left w:w="96" w:type="dxa"/>
              <w:bottom w:w="48" w:type="dxa"/>
              <w:right w:w="96" w:type="dxa"/>
            </w:tcMar>
            <w:vAlign w:val="center"/>
            <w:hideMark/>
          </w:tcPr>
          <w:p w14:paraId="33922133"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None</w:t>
            </w:r>
          </w:p>
        </w:tc>
        <w:tc>
          <w:tcPr>
            <w:tcW w:w="1365" w:type="dxa"/>
            <w:shd w:val="clear" w:color="auto" w:fill="auto"/>
            <w:tcMar>
              <w:top w:w="48" w:type="dxa"/>
              <w:left w:w="96" w:type="dxa"/>
              <w:bottom w:w="48" w:type="dxa"/>
              <w:right w:w="96" w:type="dxa"/>
            </w:tcMar>
            <w:vAlign w:val="center"/>
            <w:hideMark/>
          </w:tcPr>
          <w:p w14:paraId="081062B8"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Enacted</w:t>
            </w:r>
          </w:p>
        </w:tc>
      </w:tr>
      <w:tr w:rsidR="00821167" w:rsidRPr="00821167" w14:paraId="1BB216AF" w14:textId="77777777" w:rsidTr="00821167">
        <w:tc>
          <w:tcPr>
            <w:tcW w:w="0" w:type="auto"/>
            <w:shd w:val="clear" w:color="auto" w:fill="auto"/>
            <w:tcMar>
              <w:top w:w="48" w:type="dxa"/>
              <w:left w:w="96" w:type="dxa"/>
              <w:bottom w:w="48" w:type="dxa"/>
              <w:right w:w="96" w:type="dxa"/>
            </w:tcMar>
            <w:vAlign w:val="center"/>
            <w:hideMark/>
          </w:tcPr>
          <w:p w14:paraId="7E7DB9A6"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lastRenderedPageBreak/>
              <w:t>Argentina, Benin, Bolivia, Botswana, Brazil, Central African Republic, Democratic Republic of Congo, Dominica, Gabon, Ghana, Greece, Ireland, Italy, Kenya, Lesotho, Luxembourg, Nigeria, Samoa, Senegal, Uganda, Uruguay, Zambia</w:t>
            </w:r>
          </w:p>
        </w:tc>
        <w:tc>
          <w:tcPr>
            <w:tcW w:w="1715" w:type="dxa"/>
            <w:shd w:val="clear" w:color="auto" w:fill="auto"/>
            <w:tcMar>
              <w:top w:w="48" w:type="dxa"/>
              <w:left w:w="96" w:type="dxa"/>
              <w:bottom w:w="48" w:type="dxa"/>
              <w:right w:w="96" w:type="dxa"/>
            </w:tcMar>
            <w:vAlign w:val="center"/>
            <w:hideMark/>
          </w:tcPr>
          <w:p w14:paraId="384801BA"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Draft</w:t>
            </w:r>
          </w:p>
        </w:tc>
        <w:tc>
          <w:tcPr>
            <w:tcW w:w="1365" w:type="dxa"/>
            <w:shd w:val="clear" w:color="auto" w:fill="auto"/>
            <w:tcMar>
              <w:top w:w="48" w:type="dxa"/>
              <w:left w:w="96" w:type="dxa"/>
              <w:bottom w:w="48" w:type="dxa"/>
              <w:right w:w="96" w:type="dxa"/>
            </w:tcMar>
            <w:vAlign w:val="center"/>
            <w:hideMark/>
          </w:tcPr>
          <w:p w14:paraId="3D77101E"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Draft</w:t>
            </w:r>
          </w:p>
        </w:tc>
      </w:tr>
      <w:tr w:rsidR="00821167" w:rsidRPr="00821167" w14:paraId="5BE0DC12" w14:textId="77777777" w:rsidTr="00821167">
        <w:tc>
          <w:tcPr>
            <w:tcW w:w="0" w:type="auto"/>
            <w:shd w:val="clear" w:color="auto" w:fill="auto"/>
            <w:tcMar>
              <w:top w:w="48" w:type="dxa"/>
              <w:left w:w="96" w:type="dxa"/>
              <w:bottom w:w="48" w:type="dxa"/>
              <w:right w:w="96" w:type="dxa"/>
            </w:tcMar>
            <w:vAlign w:val="center"/>
            <w:hideMark/>
          </w:tcPr>
          <w:p w14:paraId="1A1CEB81"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Dominican Republic, Ecuador, Honduras, Hungary, Jordan, Panama, Venezuela</w:t>
            </w:r>
          </w:p>
        </w:tc>
        <w:tc>
          <w:tcPr>
            <w:tcW w:w="1715" w:type="dxa"/>
            <w:shd w:val="clear" w:color="auto" w:fill="auto"/>
            <w:tcMar>
              <w:top w:w="48" w:type="dxa"/>
              <w:left w:w="96" w:type="dxa"/>
              <w:bottom w:w="48" w:type="dxa"/>
              <w:right w:w="96" w:type="dxa"/>
            </w:tcMar>
            <w:vAlign w:val="center"/>
            <w:hideMark/>
          </w:tcPr>
          <w:p w14:paraId="6283629E"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Draft</w:t>
            </w:r>
          </w:p>
        </w:tc>
        <w:tc>
          <w:tcPr>
            <w:tcW w:w="1365" w:type="dxa"/>
            <w:shd w:val="clear" w:color="auto" w:fill="auto"/>
            <w:tcMar>
              <w:top w:w="48" w:type="dxa"/>
              <w:left w:w="96" w:type="dxa"/>
              <w:bottom w:w="48" w:type="dxa"/>
              <w:right w:w="96" w:type="dxa"/>
            </w:tcMar>
            <w:vAlign w:val="center"/>
            <w:hideMark/>
          </w:tcPr>
          <w:p w14:paraId="656B2E6C"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None</w:t>
            </w:r>
          </w:p>
        </w:tc>
      </w:tr>
      <w:tr w:rsidR="00821167" w:rsidRPr="00821167" w14:paraId="48B68603" w14:textId="77777777" w:rsidTr="00821167">
        <w:tc>
          <w:tcPr>
            <w:tcW w:w="0" w:type="auto"/>
            <w:shd w:val="clear" w:color="auto" w:fill="auto"/>
            <w:tcMar>
              <w:top w:w="48" w:type="dxa"/>
              <w:left w:w="96" w:type="dxa"/>
              <w:bottom w:w="48" w:type="dxa"/>
              <w:right w:w="96" w:type="dxa"/>
            </w:tcMar>
            <w:vAlign w:val="center"/>
            <w:hideMark/>
          </w:tcPr>
          <w:p w14:paraId="5C677B86"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Mexico</w:t>
            </w:r>
          </w:p>
        </w:tc>
        <w:tc>
          <w:tcPr>
            <w:tcW w:w="1715" w:type="dxa"/>
            <w:shd w:val="clear" w:color="auto" w:fill="auto"/>
            <w:tcMar>
              <w:top w:w="48" w:type="dxa"/>
              <w:left w:w="96" w:type="dxa"/>
              <w:bottom w:w="48" w:type="dxa"/>
              <w:right w:w="96" w:type="dxa"/>
            </w:tcMar>
            <w:vAlign w:val="center"/>
            <w:hideMark/>
          </w:tcPr>
          <w:p w14:paraId="08FAAD7B"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None</w:t>
            </w:r>
          </w:p>
        </w:tc>
        <w:tc>
          <w:tcPr>
            <w:tcW w:w="1365" w:type="dxa"/>
            <w:shd w:val="clear" w:color="auto" w:fill="auto"/>
            <w:tcMar>
              <w:top w:w="48" w:type="dxa"/>
              <w:left w:w="96" w:type="dxa"/>
              <w:bottom w:w="48" w:type="dxa"/>
              <w:right w:w="96" w:type="dxa"/>
            </w:tcMar>
            <w:vAlign w:val="center"/>
            <w:hideMark/>
          </w:tcPr>
          <w:p w14:paraId="13DE0D72"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Draft</w:t>
            </w:r>
          </w:p>
        </w:tc>
      </w:tr>
      <w:tr w:rsidR="00821167" w:rsidRPr="00821167" w14:paraId="66A55B22" w14:textId="77777777" w:rsidTr="00821167">
        <w:tc>
          <w:tcPr>
            <w:tcW w:w="0" w:type="auto"/>
            <w:shd w:val="clear" w:color="auto" w:fill="auto"/>
            <w:tcMar>
              <w:top w:w="48" w:type="dxa"/>
              <w:left w:w="96" w:type="dxa"/>
              <w:bottom w:w="48" w:type="dxa"/>
              <w:right w:w="96" w:type="dxa"/>
            </w:tcMar>
            <w:vAlign w:val="center"/>
            <w:hideMark/>
          </w:tcPr>
          <w:p w14:paraId="1D3FF264"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 xml:space="preserve">Afghanistan, Albania, Andorra, Antigua and Barbuda, Barbados, Belize, Burkina Faso, Cambodia, Cyprus, Djibouti, Fiji, Gambia, Guinea, Guyana, Liberia, Malawi, Marshall Islands, Mauritius, Mongolia, Namibia, Nauru, Paraguay, Saint Vincent and the Grenadines, San Marino, Sierra Leone, The Republic of </w:t>
            </w:r>
            <w:r w:rsidRPr="00821167">
              <w:rPr>
                <w:rFonts w:ascii="Times New Roman" w:eastAsia="Times New Roman" w:hAnsi="Times New Roman" w:cs="Times New Roman"/>
                <w:color w:val="000000"/>
                <w:sz w:val="28"/>
                <w:szCs w:val="28"/>
                <w:lang w:val="en-GB"/>
              </w:rPr>
              <w:lastRenderedPageBreak/>
              <w:t>Macedonia, Tajikistan, Timor-Leste, United Republic of Tanzania</w:t>
            </w:r>
          </w:p>
        </w:tc>
        <w:tc>
          <w:tcPr>
            <w:tcW w:w="1715" w:type="dxa"/>
            <w:shd w:val="clear" w:color="auto" w:fill="auto"/>
            <w:tcMar>
              <w:top w:w="48" w:type="dxa"/>
              <w:left w:w="96" w:type="dxa"/>
              <w:bottom w:w="48" w:type="dxa"/>
              <w:right w:w="96" w:type="dxa"/>
            </w:tcMar>
            <w:vAlign w:val="center"/>
            <w:hideMark/>
          </w:tcPr>
          <w:p w14:paraId="39429CE0"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lastRenderedPageBreak/>
              <w:t>None</w:t>
            </w:r>
          </w:p>
        </w:tc>
        <w:tc>
          <w:tcPr>
            <w:tcW w:w="1365" w:type="dxa"/>
            <w:shd w:val="clear" w:color="auto" w:fill="auto"/>
            <w:tcMar>
              <w:top w:w="48" w:type="dxa"/>
              <w:left w:w="96" w:type="dxa"/>
              <w:bottom w:w="48" w:type="dxa"/>
              <w:right w:w="96" w:type="dxa"/>
            </w:tcMar>
            <w:vAlign w:val="center"/>
            <w:hideMark/>
          </w:tcPr>
          <w:p w14:paraId="4B892034" w14:textId="77777777" w:rsidR="00821167" w:rsidRPr="00821167" w:rsidRDefault="00821167" w:rsidP="00821167">
            <w:pPr>
              <w:pStyle w:val="NoSpacing"/>
              <w:spacing w:line="480" w:lineRule="auto"/>
              <w:jc w:val="both"/>
              <w:rPr>
                <w:rFonts w:ascii="Times New Roman" w:eastAsia="Times New Roman" w:hAnsi="Times New Roman" w:cs="Times New Roman"/>
                <w:color w:val="000000"/>
                <w:sz w:val="28"/>
                <w:szCs w:val="28"/>
                <w:lang w:val="en-GB"/>
              </w:rPr>
            </w:pPr>
            <w:r w:rsidRPr="00821167">
              <w:rPr>
                <w:rFonts w:ascii="Times New Roman" w:eastAsia="Times New Roman" w:hAnsi="Times New Roman" w:cs="Times New Roman"/>
                <w:color w:val="000000"/>
                <w:sz w:val="28"/>
                <w:szCs w:val="28"/>
                <w:lang w:val="en-GB"/>
              </w:rPr>
              <w:t>None</w:t>
            </w:r>
          </w:p>
        </w:tc>
      </w:tr>
    </w:tbl>
    <w:p w14:paraId="70A604EF"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2C184002"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2.3.5 Relationships with External International Organizations</w:t>
      </w:r>
    </w:p>
    <w:p w14:paraId="395C57E1" w14:textId="77777777" w:rsidR="00821167" w:rsidRPr="00821167" w:rsidRDefault="00821167" w:rsidP="00E85267">
      <w:pPr>
        <w:pStyle w:val="NoSpacing"/>
        <w:spacing w:line="480" w:lineRule="auto"/>
        <w:ind w:firstLine="720"/>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Notably, the ICC only has two UN Security Council members. This speaks to a certain possible inherent dysfunction due to a perceived lack of credibility because of the absence of membership by the arguably most powerful nations in the world. In fact, Kaye and Raustiala explore the complicated and sometimes adversarial relationship between the UN Security Council and the ICC.</w:t>
      </w:r>
      <w:r w:rsidRPr="00821167">
        <w:rPr>
          <w:rStyle w:val="FootnoteReference"/>
          <w:rFonts w:ascii="Times New Roman" w:hAnsi="Times New Roman" w:cs="Times New Roman"/>
          <w:sz w:val="28"/>
          <w:szCs w:val="28"/>
          <w:lang w:val="en-GB"/>
        </w:rPr>
        <w:footnoteReference w:id="197"/>
      </w:r>
    </w:p>
    <w:p w14:paraId="26A433B3"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04600F28"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2.3.6 Logistical Issues</w:t>
      </w:r>
    </w:p>
    <w:p w14:paraId="74321CB0" w14:textId="3B5E09B2" w:rsidR="00821167" w:rsidRPr="00821167" w:rsidRDefault="00821167" w:rsidP="00E85267">
      <w:pPr>
        <w:pStyle w:val="NoSpacing"/>
        <w:spacing w:line="480" w:lineRule="auto"/>
        <w:ind w:firstLine="720"/>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 xml:space="preserve">There are also many logistical issues that arise in the administration of the ICC that have a major impact on its effectiveness. A lot of these revolve around funding limitations and insufficient administrative infrastructure. These directly impact both the ability of the ICC to do its work and the general perception of the level of effectiveness that the ICC could have. For example, according </w:t>
      </w:r>
      <w:r w:rsidRPr="00821167">
        <w:rPr>
          <w:rFonts w:ascii="Times New Roman" w:eastAsia="Times New Roman" w:hAnsi="Times New Roman" w:cs="Times New Roman"/>
          <w:color w:val="403838"/>
          <w:sz w:val="28"/>
          <w:szCs w:val="28"/>
          <w:shd w:val="clear" w:color="auto" w:fill="FFFFFF"/>
          <w:lang w:val="en-GB"/>
        </w:rPr>
        <w:t xml:space="preserve">to Appel, the ICC could deter government sponsored human rights violations by instigating </w:t>
      </w:r>
      <w:r w:rsidRPr="00821167">
        <w:rPr>
          <w:rFonts w:ascii="Times New Roman" w:eastAsia="Times New Roman" w:hAnsi="Times New Roman" w:cs="Times New Roman"/>
          <w:color w:val="403838"/>
          <w:sz w:val="28"/>
          <w:szCs w:val="28"/>
          <w:shd w:val="clear" w:color="auto" w:fill="FFFFFF"/>
          <w:lang w:val="en-GB"/>
        </w:rPr>
        <w:lastRenderedPageBreak/>
        <w:t>financial penalties or creating other economic disincentives to decrease their expected benefits.</w:t>
      </w:r>
      <w:r w:rsidRPr="00821167">
        <w:rPr>
          <w:rStyle w:val="FootnoteReference"/>
          <w:rFonts w:ascii="Times New Roman" w:eastAsia="Times New Roman" w:hAnsi="Times New Roman" w:cs="Times New Roman"/>
          <w:color w:val="403838"/>
          <w:sz w:val="28"/>
          <w:szCs w:val="28"/>
          <w:shd w:val="clear" w:color="auto" w:fill="FFFFFF"/>
          <w:lang w:val="en-GB"/>
        </w:rPr>
        <w:footnoteReference w:id="198"/>
      </w:r>
      <w:r w:rsidRPr="00821167">
        <w:rPr>
          <w:rFonts w:ascii="Times New Roman" w:eastAsia="Times New Roman" w:hAnsi="Times New Roman" w:cs="Times New Roman"/>
          <w:color w:val="403838"/>
          <w:sz w:val="28"/>
          <w:szCs w:val="28"/>
          <w:shd w:val="clear" w:color="auto" w:fill="FFFFFF"/>
          <w:lang w:val="en-GB"/>
        </w:rPr>
        <w:t xml:space="preserve"> However, </w:t>
      </w:r>
      <w:r w:rsidRPr="00821167">
        <w:rPr>
          <w:rFonts w:ascii="Times New Roman" w:hAnsi="Times New Roman" w:cs="Times New Roman"/>
          <w:sz w:val="28"/>
          <w:szCs w:val="28"/>
          <w:lang w:val="en-GB"/>
        </w:rPr>
        <w:t>to date, no such actions have been undertaken. In this area, Reynolds investigated the possible effectiveness of using the ICC as a deterrence to recruiting child soldiers ICC.</w:t>
      </w:r>
      <w:r w:rsidRPr="00821167">
        <w:rPr>
          <w:rStyle w:val="FootnoteReference"/>
          <w:rFonts w:ascii="Times New Roman" w:hAnsi="Times New Roman" w:cs="Times New Roman"/>
          <w:sz w:val="28"/>
          <w:szCs w:val="28"/>
          <w:lang w:val="en-GB"/>
        </w:rPr>
        <w:footnoteReference w:id="199"/>
      </w:r>
      <w:r w:rsidRPr="00821167">
        <w:rPr>
          <w:rFonts w:ascii="Times New Roman" w:hAnsi="Times New Roman" w:cs="Times New Roman"/>
          <w:sz w:val="28"/>
          <w:szCs w:val="28"/>
          <w:lang w:val="en-GB"/>
        </w:rPr>
        <w:t xml:space="preserve"> In that work, which was based on classic deterrence theory (i.e. severity, celerity, and certainty)</w:t>
      </w:r>
      <w:r w:rsidR="000755B5">
        <w:rPr>
          <w:rFonts w:ascii="Times New Roman" w:hAnsi="Times New Roman" w:cs="Times New Roman"/>
          <w:sz w:val="28"/>
          <w:szCs w:val="28"/>
          <w:lang w:val="en-GB"/>
        </w:rPr>
        <w:t>,</w:t>
      </w:r>
      <w:r w:rsidRPr="00821167">
        <w:rPr>
          <w:rStyle w:val="FootnoteReference"/>
          <w:rFonts w:ascii="Times New Roman" w:hAnsi="Times New Roman" w:cs="Times New Roman"/>
          <w:sz w:val="28"/>
          <w:szCs w:val="28"/>
          <w:lang w:val="en-GB"/>
        </w:rPr>
        <w:footnoteReference w:id="200"/>
      </w:r>
      <w:r w:rsidRPr="00821167">
        <w:rPr>
          <w:rFonts w:ascii="Times New Roman" w:hAnsi="Times New Roman" w:cs="Times New Roman"/>
          <w:sz w:val="28"/>
          <w:szCs w:val="28"/>
          <w:lang w:val="en-GB"/>
        </w:rPr>
        <w:t xml:space="preserve"> Reynolds concludes that the crime of child soldier recruitment continues to persist despite the modicum of deterrence provided by the ICC to which she ascribes a long list of social factors including persistent poverty, an absence of a consistent and robust family structure, religious and ideological beliefs and an overwhelming disparity between supply and demand.</w:t>
      </w:r>
      <w:r w:rsidRPr="00821167">
        <w:rPr>
          <w:rStyle w:val="FootnoteReference"/>
          <w:rFonts w:ascii="Times New Roman" w:hAnsi="Times New Roman" w:cs="Times New Roman"/>
          <w:sz w:val="28"/>
          <w:szCs w:val="28"/>
          <w:lang w:val="en-GB"/>
        </w:rPr>
        <w:footnoteReference w:id="201"/>
      </w:r>
      <w:r w:rsidRPr="00821167">
        <w:rPr>
          <w:rFonts w:ascii="Times New Roman" w:hAnsi="Times New Roman" w:cs="Times New Roman"/>
          <w:sz w:val="28"/>
          <w:szCs w:val="28"/>
          <w:lang w:val="en-GB"/>
        </w:rPr>
        <w:t xml:space="preserve"> </w:t>
      </w:r>
    </w:p>
    <w:p w14:paraId="41837DC1"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6C7C2BA7" w14:textId="77777777" w:rsidR="00821167" w:rsidRPr="00821167" w:rsidRDefault="00821167" w:rsidP="00E85267">
      <w:pPr>
        <w:pStyle w:val="NoSpacing"/>
        <w:spacing w:line="480" w:lineRule="auto"/>
        <w:ind w:firstLine="720"/>
        <w:jc w:val="both"/>
        <w:rPr>
          <w:rFonts w:ascii="Times New Roman" w:eastAsia="Times New Roman" w:hAnsi="Times New Roman" w:cs="Times New Roman"/>
          <w:sz w:val="28"/>
          <w:szCs w:val="28"/>
          <w:lang w:val="en-GB"/>
        </w:rPr>
      </w:pPr>
      <w:r w:rsidRPr="00821167">
        <w:rPr>
          <w:rFonts w:ascii="Times New Roman" w:hAnsi="Times New Roman" w:cs="Times New Roman"/>
          <w:sz w:val="28"/>
          <w:szCs w:val="28"/>
          <w:lang w:val="en-GB"/>
        </w:rPr>
        <w:t xml:space="preserve">Similarly </w:t>
      </w:r>
      <w:r w:rsidRPr="00821167">
        <w:rPr>
          <w:rFonts w:ascii="Times New Roman" w:eastAsia="Times New Roman" w:hAnsi="Times New Roman" w:cs="Times New Roman"/>
          <w:color w:val="222222"/>
          <w:sz w:val="28"/>
          <w:szCs w:val="28"/>
          <w:shd w:val="clear" w:color="auto" w:fill="FFFFFF"/>
          <w:lang w:val="en-GB"/>
        </w:rPr>
        <w:t>Posner noted that if the ICC takes on a case that involves the reparation for victims of mass atrocities, there will be exceptional challenges because the vast majority of perpetrators will not be convicted and only relatively modest funds will be recoverable with respect to the number of victims. Additionally the distribution mechanisms for reparations might be seen as morally arbitrary and politically contentious.</w:t>
      </w:r>
      <w:r w:rsidRPr="00821167">
        <w:rPr>
          <w:rStyle w:val="FootnoteReference"/>
          <w:rFonts w:ascii="Times New Roman" w:eastAsia="Times New Roman" w:hAnsi="Times New Roman" w:cs="Times New Roman"/>
          <w:color w:val="222222"/>
          <w:sz w:val="28"/>
          <w:szCs w:val="28"/>
          <w:shd w:val="clear" w:color="auto" w:fill="FFFFFF"/>
          <w:lang w:val="en-GB"/>
        </w:rPr>
        <w:footnoteReference w:id="202"/>
      </w:r>
    </w:p>
    <w:p w14:paraId="72A39E00"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09F15B6B"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2.3.7. Neo-colonial Overtones</w:t>
      </w:r>
    </w:p>
    <w:p w14:paraId="0B4CBD44" w14:textId="77777777" w:rsidR="00821167" w:rsidRPr="00821167" w:rsidRDefault="00821167" w:rsidP="00306BF8">
      <w:pPr>
        <w:pStyle w:val="NoSpacing"/>
        <w:spacing w:line="480" w:lineRule="auto"/>
        <w:ind w:firstLine="720"/>
        <w:jc w:val="both"/>
        <w:rPr>
          <w:rFonts w:ascii="Times New Roman" w:eastAsia="Times New Roman" w:hAnsi="Times New Roman" w:cs="Times New Roman"/>
          <w:color w:val="231F20"/>
          <w:sz w:val="28"/>
          <w:szCs w:val="28"/>
          <w:shd w:val="clear" w:color="auto" w:fill="FFFFFF"/>
          <w:lang w:val="en-GB"/>
        </w:rPr>
      </w:pPr>
      <w:r w:rsidRPr="00821167">
        <w:rPr>
          <w:rFonts w:ascii="Times New Roman" w:eastAsia="Times New Roman" w:hAnsi="Times New Roman" w:cs="Times New Roman"/>
          <w:color w:val="231F20"/>
          <w:sz w:val="28"/>
          <w:szCs w:val="28"/>
          <w:shd w:val="clear" w:color="auto" w:fill="FFFFFF"/>
          <w:lang w:val="en-GB"/>
        </w:rPr>
        <w:t xml:space="preserve">Although the phenomenon of neo-colonialism is commonly associated with economic or political - as opposed to legal - implications, the ICC’s indictment of Al-Bashir (as will be discussed extensively in subsequent chapters) brought up charges by African member states of neo-colonialism. In the only work exclusively devoted to the subject of neo-colonialism and the ICC, </w:t>
      </w:r>
      <w:r w:rsidRPr="00821167">
        <w:rPr>
          <w:rFonts w:ascii="Times New Roman" w:eastAsia="Times New Roman" w:hAnsi="Times New Roman" w:cs="Times New Roman"/>
          <w:color w:val="222222"/>
          <w:sz w:val="28"/>
          <w:szCs w:val="28"/>
          <w:lang w:val="en-GB"/>
        </w:rPr>
        <w:t xml:space="preserve">Schuerch’s 2016 doctoral thesis “The International Criminal Court at the mercy of powerful states: How the Rome Statute promotes legal neo-colonialism" investigates exactly this mechanism and specifically </w:t>
      </w:r>
      <w:r w:rsidRPr="00821167">
        <w:rPr>
          <w:rFonts w:ascii="Times New Roman" w:eastAsia="Times New Roman" w:hAnsi="Times New Roman" w:cs="Times New Roman"/>
          <w:color w:val="231F20"/>
          <w:sz w:val="28"/>
          <w:szCs w:val="28"/>
          <w:shd w:val="clear" w:color="auto" w:fill="FFFFFF"/>
          <w:lang w:val="en-GB"/>
        </w:rPr>
        <w:t>how this ideas intersects the discipline of international criminal law (ICL) in the larger context and the ICC more specifically.</w:t>
      </w:r>
      <w:r w:rsidRPr="00821167">
        <w:rPr>
          <w:rStyle w:val="FootnoteReference"/>
          <w:rFonts w:ascii="Times New Roman" w:eastAsia="Times New Roman" w:hAnsi="Times New Roman" w:cs="Times New Roman"/>
          <w:color w:val="231F20"/>
          <w:sz w:val="28"/>
          <w:szCs w:val="28"/>
          <w:shd w:val="clear" w:color="auto" w:fill="FFFFFF"/>
          <w:lang w:val="en-GB"/>
        </w:rPr>
        <w:footnoteReference w:id="203"/>
      </w:r>
      <w:r w:rsidRPr="00821167">
        <w:rPr>
          <w:rFonts w:ascii="Times New Roman" w:eastAsia="Times New Roman" w:hAnsi="Times New Roman" w:cs="Times New Roman"/>
          <w:color w:val="231F20"/>
          <w:sz w:val="28"/>
          <w:szCs w:val="28"/>
          <w:shd w:val="clear" w:color="auto" w:fill="FFFFFF"/>
          <w:lang w:val="en-GB"/>
        </w:rPr>
        <w:t xml:space="preserve"> This is done in multiple parts. The first considers the particular notions traditionally affiliated with colonialism and neo-colonialism and the specific historical precedents related to their manifestation in an African context. Next Schuerch considers whether and to what extent neo-colonial concepts can be applied to explain or describe a current day legal context. Following this, Schuerch addresses the issue that the ICC and the broader field of ICL are by definition universal in nature (e.g. thus the use of terms such as ‘crimes against humanity’). It is at this point that Schuerch uses the definitional position of the crimes that are covered by the Rome Statute to argue that their multi-</w:t>
      </w:r>
      <w:r w:rsidRPr="00821167">
        <w:rPr>
          <w:rFonts w:ascii="Times New Roman" w:eastAsia="Times New Roman" w:hAnsi="Times New Roman" w:cs="Times New Roman"/>
          <w:color w:val="231F20"/>
          <w:sz w:val="28"/>
          <w:szCs w:val="28"/>
          <w:shd w:val="clear" w:color="auto" w:fill="FFFFFF"/>
          <w:lang w:val="en-GB"/>
        </w:rPr>
        <w:lastRenderedPageBreak/>
        <w:t>national (or at lease extra-national) nature in part negates the traditional application of the term neo-colonial or neo-imperialistic as it implies something than the traditional, direct asymmetry of a stronger country exploiting a weaker one, but the argument is not particularly robust.</w:t>
      </w:r>
      <w:r w:rsidRPr="00821167">
        <w:rPr>
          <w:rStyle w:val="FootnoteReference"/>
          <w:rFonts w:ascii="Times New Roman" w:eastAsia="Times New Roman" w:hAnsi="Times New Roman" w:cs="Times New Roman"/>
          <w:color w:val="231F20"/>
          <w:sz w:val="28"/>
          <w:szCs w:val="28"/>
          <w:shd w:val="clear" w:color="auto" w:fill="FFFFFF"/>
          <w:lang w:val="en-GB"/>
        </w:rPr>
        <w:footnoteReference w:id="204"/>
      </w:r>
      <w:r w:rsidRPr="00821167">
        <w:rPr>
          <w:rFonts w:ascii="Times New Roman" w:eastAsia="Times New Roman" w:hAnsi="Times New Roman" w:cs="Times New Roman"/>
          <w:color w:val="231F20"/>
          <w:sz w:val="28"/>
          <w:szCs w:val="28"/>
          <w:shd w:val="clear" w:color="auto" w:fill="FFFFFF"/>
          <w:lang w:val="en-GB"/>
        </w:rPr>
        <w:t xml:space="preserve"> So while the ICC is certainly not the mouth piece of a single nation, the argument could be made that the ICC at its core represents most strongly the opinions and interests of a relatively small group of countries that have traditionally held power and engaged in colonial type activities either in Africa, in other parts of the world, or in a combination of the two. Ultimately, it is this concept of asymmetry to which Schuerch returns to explain what is characterized as a reconceptualization of the term neo-colonialism with the context of international criminal law.</w:t>
      </w:r>
      <w:r w:rsidRPr="00821167">
        <w:rPr>
          <w:rStyle w:val="FootnoteReference"/>
          <w:rFonts w:ascii="Times New Roman" w:eastAsia="Times New Roman" w:hAnsi="Times New Roman" w:cs="Times New Roman"/>
          <w:color w:val="231F20"/>
          <w:sz w:val="28"/>
          <w:szCs w:val="28"/>
          <w:shd w:val="clear" w:color="auto" w:fill="FFFFFF"/>
          <w:lang w:val="en-GB"/>
        </w:rPr>
        <w:footnoteReference w:id="205"/>
      </w:r>
    </w:p>
    <w:p w14:paraId="1A057F52"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67DAD637" w14:textId="4F54F83A"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 xml:space="preserve">2.4 Examples of the Range and Variety of Stakeholder Motives </w:t>
      </w:r>
    </w:p>
    <w:p w14:paraId="5158F7FC" w14:textId="67696965" w:rsidR="00821167" w:rsidRPr="00821167" w:rsidRDefault="00821167" w:rsidP="00306BF8">
      <w:pPr>
        <w:pStyle w:val="NoSpacing"/>
        <w:spacing w:line="480" w:lineRule="auto"/>
        <w:ind w:firstLine="720"/>
        <w:jc w:val="both"/>
        <w:rPr>
          <w:rFonts w:ascii="Times New Roman" w:eastAsia="Times New Roman" w:hAnsi="Times New Roman" w:cs="Times New Roman"/>
          <w:color w:val="403838"/>
          <w:sz w:val="28"/>
          <w:szCs w:val="28"/>
          <w:shd w:val="clear" w:color="auto" w:fill="FFFFFF"/>
          <w:lang w:val="en-GB"/>
        </w:rPr>
      </w:pPr>
      <w:r w:rsidRPr="00821167">
        <w:rPr>
          <w:rFonts w:ascii="Times New Roman" w:hAnsi="Times New Roman" w:cs="Times New Roman"/>
          <w:sz w:val="28"/>
          <w:szCs w:val="28"/>
          <w:lang w:val="en-GB"/>
        </w:rPr>
        <w:t xml:space="preserve">Despite the seven areas of easily identifiable limitations and concerns presented in section 2.3 and its various subsections, the reality is that a large number of </w:t>
      </w:r>
      <w:r w:rsidR="000755B5">
        <w:rPr>
          <w:rFonts w:ascii="Times New Roman" w:hAnsi="Times New Roman" w:cs="Times New Roman"/>
          <w:sz w:val="28"/>
          <w:szCs w:val="28"/>
          <w:lang w:val="en-GB"/>
        </w:rPr>
        <w:t>S</w:t>
      </w:r>
      <w:r w:rsidRPr="00821167">
        <w:rPr>
          <w:rFonts w:ascii="Times New Roman" w:hAnsi="Times New Roman" w:cs="Times New Roman"/>
          <w:sz w:val="28"/>
          <w:szCs w:val="28"/>
          <w:lang w:val="en-GB"/>
        </w:rPr>
        <w:t>tates readily joined and rather rapidly ratified the Rome Statute. The motivation to do so</w:t>
      </w:r>
      <w:r w:rsidR="000755B5">
        <w:rPr>
          <w:rFonts w:ascii="Times New Roman" w:hAnsi="Times New Roman" w:cs="Times New Roman"/>
          <w:sz w:val="28"/>
          <w:szCs w:val="28"/>
          <w:lang w:val="en-GB"/>
        </w:rPr>
        <w:t>,</w:t>
      </w:r>
      <w:r w:rsidRPr="00821167">
        <w:rPr>
          <w:rFonts w:ascii="Times New Roman" w:hAnsi="Times New Roman" w:cs="Times New Roman"/>
          <w:sz w:val="28"/>
          <w:szCs w:val="28"/>
          <w:lang w:val="en-GB"/>
        </w:rPr>
        <w:t xml:space="preserve"> or not</w:t>
      </w:r>
      <w:r w:rsidR="000755B5">
        <w:rPr>
          <w:rFonts w:ascii="Times New Roman" w:hAnsi="Times New Roman" w:cs="Times New Roman"/>
          <w:sz w:val="28"/>
          <w:szCs w:val="28"/>
          <w:lang w:val="en-GB"/>
        </w:rPr>
        <w:t>,</w:t>
      </w:r>
      <w:r w:rsidRPr="00821167">
        <w:rPr>
          <w:rFonts w:ascii="Times New Roman" w:hAnsi="Times New Roman" w:cs="Times New Roman"/>
          <w:sz w:val="28"/>
          <w:szCs w:val="28"/>
          <w:lang w:val="en-GB"/>
        </w:rPr>
        <w:t xml:space="preserve"> can only be considered as varied as the nations themselves. In the various subsections below is an incomplete list and a random sampling of some of the opinions and positions expressed (at least publicly) by </w:t>
      </w:r>
      <w:r w:rsidRPr="00821167">
        <w:rPr>
          <w:rFonts w:ascii="Times New Roman" w:hAnsi="Times New Roman" w:cs="Times New Roman"/>
          <w:sz w:val="28"/>
          <w:szCs w:val="28"/>
          <w:lang w:val="en-GB"/>
        </w:rPr>
        <w:lastRenderedPageBreak/>
        <w:t xml:space="preserve">the various countries. Some of these are members as per Table 1, some are non-ratified signatories as per Table 2, and the remainder are non-signatories as per Table 3. As the publically expressed reasons tell a rather incomplete story they are presented in a simple alphabetical order, instead as in either a regional or a positional grouping. In this chapter there is also no analysis as to the impact of the ICC on each of these individual countries, although </w:t>
      </w:r>
      <w:r w:rsidRPr="00821167">
        <w:rPr>
          <w:rFonts w:ascii="Times New Roman" w:eastAsia="Times New Roman" w:hAnsi="Times New Roman" w:cs="Times New Roman"/>
          <w:color w:val="403838"/>
          <w:sz w:val="28"/>
          <w:szCs w:val="28"/>
          <w:shd w:val="clear" w:color="auto" w:fill="FFFFFF"/>
          <w:lang w:val="en-GB"/>
        </w:rPr>
        <w:t>interestingly, the sheer act of membership seems to have a positive effect on international criminality levels. As observed by Appel states that have ratified the Rome Statute commit lower levels of human rights abuses than non-ratifiers.</w:t>
      </w:r>
      <w:r w:rsidRPr="00821167">
        <w:rPr>
          <w:rStyle w:val="FootnoteReference"/>
          <w:rFonts w:ascii="Times New Roman" w:eastAsia="Times New Roman" w:hAnsi="Times New Roman" w:cs="Times New Roman"/>
          <w:color w:val="403838"/>
          <w:sz w:val="28"/>
          <w:szCs w:val="28"/>
          <w:shd w:val="clear" w:color="auto" w:fill="FFFFFF"/>
          <w:lang w:val="en-GB"/>
        </w:rPr>
        <w:footnoteReference w:id="206"/>
      </w:r>
      <w:r w:rsidRPr="00821167">
        <w:rPr>
          <w:rFonts w:ascii="Times New Roman" w:eastAsia="Times New Roman" w:hAnsi="Times New Roman" w:cs="Times New Roman"/>
          <w:color w:val="403838"/>
          <w:sz w:val="28"/>
          <w:szCs w:val="28"/>
          <w:shd w:val="clear" w:color="auto" w:fill="FFFFFF"/>
          <w:lang w:val="en-GB"/>
        </w:rPr>
        <w:t xml:space="preserve"> The further analysis of the impact of the ICC will be addressed explicitly in later chapters.</w:t>
      </w:r>
    </w:p>
    <w:p w14:paraId="5D2E6FFD"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598B16E6"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2.4.1 China (The People's Republic of China)</w:t>
      </w:r>
    </w:p>
    <w:p w14:paraId="47FA552A" w14:textId="77777777" w:rsidR="00821167" w:rsidRPr="00821167" w:rsidRDefault="00821167" w:rsidP="00306BF8">
      <w:pPr>
        <w:pStyle w:val="NoSpacing"/>
        <w:spacing w:line="480" w:lineRule="auto"/>
        <w:ind w:firstLine="720"/>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Despite a significant investment in the initial talks and formation efforts of the ICC, China has refused to become a signatory member.</w:t>
      </w:r>
      <w:r w:rsidRPr="00821167">
        <w:rPr>
          <w:rStyle w:val="FootnoteReference"/>
          <w:rFonts w:ascii="Times New Roman" w:hAnsi="Times New Roman" w:cs="Times New Roman"/>
          <w:sz w:val="28"/>
          <w:szCs w:val="28"/>
          <w:lang w:val="en-GB"/>
        </w:rPr>
        <w:footnoteReference w:id="207"/>
      </w:r>
      <w:r w:rsidRPr="00821167">
        <w:rPr>
          <w:rFonts w:ascii="Times New Roman" w:hAnsi="Times New Roman" w:cs="Times New Roman"/>
          <w:sz w:val="28"/>
          <w:szCs w:val="28"/>
          <w:lang w:val="en-GB"/>
        </w:rPr>
        <w:t xml:space="preserve"> Specifically, China has raised several major objections to the ICC. First it opposes the ICC as an impingement of its own sovereignty and that of other nation states. Next it has raised the issue that the encouragement and in fact strong theoretical reliance upon the concept of complementarity would enable the ICC to exert control over China’s national judicial system. The third objection that has been raised related to the fact that jurisdiction as currently defined covers not only international </w:t>
      </w:r>
      <w:r w:rsidRPr="00821167">
        <w:rPr>
          <w:rFonts w:ascii="Times New Roman" w:hAnsi="Times New Roman" w:cs="Times New Roman"/>
          <w:sz w:val="28"/>
          <w:szCs w:val="28"/>
          <w:lang w:val="en-GB"/>
        </w:rPr>
        <w:lastRenderedPageBreak/>
        <w:t>conflicts but ones that are internal to a single country. For China this is a major issue as it relates to human rights activities and the long term fate of Hong Kong and Taiwan. Next, China protests that the ICC jurisdiction as currently written includes peacetime crimes against humanity, not just wartime ones. This is another huge component for China as its relations with Nepal and Myanmar both possibly full under this category.</w:t>
      </w:r>
      <w:r w:rsidRPr="00821167">
        <w:rPr>
          <w:rStyle w:val="FootnoteReference"/>
          <w:rFonts w:ascii="Times New Roman" w:hAnsi="Times New Roman" w:cs="Times New Roman"/>
          <w:sz w:val="28"/>
          <w:szCs w:val="28"/>
          <w:lang w:val="en-GB"/>
        </w:rPr>
        <w:footnoteReference w:id="208"/>
      </w:r>
      <w:r w:rsidRPr="00821167">
        <w:rPr>
          <w:rFonts w:ascii="Times New Roman" w:hAnsi="Times New Roman" w:cs="Times New Roman"/>
          <w:sz w:val="28"/>
          <w:szCs w:val="28"/>
          <w:lang w:val="en-GB"/>
        </w:rPr>
        <w:t xml:space="preserve"> Furthermore, China claims that the Prosecutor</w:t>
      </w:r>
      <w:r w:rsidRPr="00821167">
        <w:rPr>
          <w:rStyle w:val="FootnoteReference"/>
          <w:rFonts w:ascii="Times New Roman" w:hAnsi="Times New Roman" w:cs="Times New Roman"/>
          <w:sz w:val="28"/>
          <w:szCs w:val="28"/>
          <w:lang w:val="en-GB"/>
        </w:rPr>
        <w:footnoteReference w:id="209"/>
      </w:r>
      <w:r w:rsidRPr="00821167">
        <w:rPr>
          <w:rFonts w:ascii="Times New Roman" w:hAnsi="Times New Roman" w:cs="Times New Roman"/>
          <w:sz w:val="28"/>
          <w:szCs w:val="28"/>
          <w:lang w:val="en-GB"/>
        </w:rPr>
        <w:t>'s right to initiate prosecutions may open the Court to political influence.</w:t>
      </w:r>
      <w:r w:rsidRPr="00821167">
        <w:rPr>
          <w:rStyle w:val="FootnoteReference"/>
          <w:rFonts w:ascii="Times New Roman" w:hAnsi="Times New Roman" w:cs="Times New Roman"/>
          <w:sz w:val="28"/>
          <w:szCs w:val="28"/>
          <w:lang w:val="en-GB"/>
        </w:rPr>
        <w:footnoteReference w:id="210"/>
      </w:r>
      <w:r w:rsidRPr="00821167">
        <w:rPr>
          <w:rFonts w:ascii="Times New Roman" w:hAnsi="Times New Roman" w:cs="Times New Roman"/>
          <w:sz w:val="28"/>
          <w:szCs w:val="28"/>
          <w:lang w:val="en-GB"/>
        </w:rPr>
        <w:t xml:space="preserve"> Finally China asserts that the existence of the ICC actually undermines the role of the UN Security Council, on which China of course exerts a very strong influence. A recent example of this occurred in 2014 when China in league with Russia vetoed the UN’s Security Council’s effort to refer the case of Syria to the ICC.</w:t>
      </w:r>
      <w:r w:rsidRPr="00821167">
        <w:rPr>
          <w:rStyle w:val="FootnoteReference"/>
          <w:rFonts w:ascii="Times New Roman" w:hAnsi="Times New Roman" w:cs="Times New Roman"/>
          <w:sz w:val="28"/>
          <w:szCs w:val="28"/>
          <w:lang w:val="en-GB"/>
        </w:rPr>
        <w:footnoteReference w:id="211"/>
      </w:r>
      <w:r w:rsidRPr="00821167">
        <w:rPr>
          <w:rFonts w:ascii="Times New Roman" w:hAnsi="Times New Roman" w:cs="Times New Roman"/>
          <w:sz w:val="28"/>
          <w:szCs w:val="28"/>
          <w:lang w:val="en-GB"/>
        </w:rPr>
        <w:t xml:space="preserve"> </w:t>
      </w:r>
    </w:p>
    <w:p w14:paraId="69A1FD67"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06834DC2"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lastRenderedPageBreak/>
        <w:t>Gao and Wang vigorously argue that ultimately China will have to become a signatory to the Rome Statute if it is to protect its own self interests.</w:t>
      </w:r>
      <w:r w:rsidRPr="00821167">
        <w:rPr>
          <w:rStyle w:val="FootnoteReference"/>
          <w:rFonts w:ascii="Times New Roman" w:hAnsi="Times New Roman" w:cs="Times New Roman"/>
          <w:sz w:val="28"/>
          <w:szCs w:val="28"/>
          <w:lang w:val="en-GB"/>
        </w:rPr>
        <w:footnoteReference w:id="212"/>
      </w:r>
      <w:r w:rsidRPr="00821167">
        <w:rPr>
          <w:rFonts w:ascii="Times New Roman" w:hAnsi="Times New Roman" w:cs="Times New Roman"/>
          <w:sz w:val="28"/>
          <w:szCs w:val="28"/>
          <w:lang w:val="en-GB"/>
        </w:rPr>
        <w:t xml:space="preserve"> Tao provides an extensively analysis of the actions and countermeasures that China has taken to date in the context of a non-signatory ICC participant including attending the annual assembly meetings and committee meetings as a non-voting member.</w:t>
      </w:r>
      <w:r w:rsidRPr="00821167">
        <w:rPr>
          <w:rStyle w:val="FootnoteReference"/>
          <w:rFonts w:ascii="Times New Roman" w:hAnsi="Times New Roman" w:cs="Times New Roman"/>
          <w:sz w:val="28"/>
          <w:szCs w:val="28"/>
          <w:lang w:val="en-GB"/>
        </w:rPr>
        <w:footnoteReference w:id="213"/>
      </w:r>
    </w:p>
    <w:p w14:paraId="764AD02F"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2F218A92"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 xml:space="preserve">2.4.2 Côte d’Ivoire </w:t>
      </w:r>
    </w:p>
    <w:p w14:paraId="34CDC14E" w14:textId="77777777" w:rsidR="00821167" w:rsidRPr="00821167" w:rsidRDefault="00821167" w:rsidP="00306BF8">
      <w:pPr>
        <w:pStyle w:val="NoSpacing"/>
        <w:spacing w:line="480" w:lineRule="auto"/>
        <w:ind w:firstLine="720"/>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Based in part on the reports issued by the United Nations Human Rights Commission</w:t>
      </w:r>
      <w:r w:rsidRPr="00821167">
        <w:rPr>
          <w:rStyle w:val="FootnoteReference"/>
          <w:rFonts w:ascii="Times New Roman" w:hAnsi="Times New Roman" w:cs="Times New Roman"/>
          <w:sz w:val="28"/>
          <w:szCs w:val="28"/>
          <w:lang w:val="en-GB"/>
        </w:rPr>
        <w:footnoteReference w:id="214"/>
      </w:r>
      <w:r w:rsidRPr="00821167">
        <w:rPr>
          <w:rFonts w:ascii="Times New Roman" w:hAnsi="Times New Roman" w:cs="Times New Roman"/>
          <w:sz w:val="28"/>
          <w:szCs w:val="28"/>
          <w:vertAlign w:val="superscript"/>
          <w:lang w:val="en-GB"/>
        </w:rPr>
        <w:t>,</w:t>
      </w:r>
      <w:r w:rsidRPr="00821167">
        <w:rPr>
          <w:rStyle w:val="FootnoteReference"/>
          <w:rFonts w:ascii="Times New Roman" w:hAnsi="Times New Roman" w:cs="Times New Roman"/>
          <w:sz w:val="28"/>
          <w:szCs w:val="28"/>
          <w:lang w:val="en-GB"/>
        </w:rPr>
        <w:footnoteReference w:id="215"/>
      </w:r>
      <w:r w:rsidRPr="00821167">
        <w:rPr>
          <w:rFonts w:ascii="Times New Roman" w:hAnsi="Times New Roman" w:cs="Times New Roman"/>
          <w:sz w:val="28"/>
          <w:szCs w:val="28"/>
          <w:lang w:val="en-GB"/>
        </w:rPr>
        <w:t xml:space="preserve"> and a report from the United Nations Security Council,</w:t>
      </w:r>
      <w:r w:rsidRPr="00821167">
        <w:rPr>
          <w:rStyle w:val="FootnoteReference"/>
          <w:rFonts w:ascii="Times New Roman" w:hAnsi="Times New Roman" w:cs="Times New Roman"/>
          <w:sz w:val="28"/>
          <w:szCs w:val="28"/>
          <w:lang w:val="en-GB"/>
        </w:rPr>
        <w:footnoteReference w:id="216"/>
      </w:r>
      <w:r w:rsidRPr="00821167">
        <w:rPr>
          <w:rFonts w:ascii="Times New Roman" w:hAnsi="Times New Roman" w:cs="Times New Roman"/>
          <w:sz w:val="28"/>
          <w:szCs w:val="28"/>
          <w:lang w:val="en-GB"/>
        </w:rPr>
        <w:t xml:space="preserve"> the ICC undertook an investigation of atrocities reported in the Côte d’Ivoire. A full </w:t>
      </w:r>
      <w:r w:rsidRPr="00821167">
        <w:rPr>
          <w:rFonts w:ascii="Times New Roman" w:hAnsi="Times New Roman" w:cs="Times New Roman"/>
          <w:sz w:val="28"/>
          <w:szCs w:val="28"/>
          <w:lang w:val="en-GB"/>
        </w:rPr>
        <w:lastRenderedPageBreak/>
        <w:t>accounting of this is available elsewhere</w:t>
      </w:r>
      <w:r w:rsidRPr="00821167">
        <w:rPr>
          <w:rStyle w:val="FootnoteReference"/>
          <w:rFonts w:ascii="Times New Roman" w:hAnsi="Times New Roman" w:cs="Times New Roman"/>
          <w:sz w:val="28"/>
          <w:szCs w:val="28"/>
          <w:lang w:val="en-GB"/>
        </w:rPr>
        <w:footnoteReference w:id="217"/>
      </w:r>
      <w:r w:rsidRPr="00821167">
        <w:rPr>
          <w:rFonts w:ascii="Times New Roman" w:hAnsi="Times New Roman" w:cs="Times New Roman"/>
          <w:sz w:val="28"/>
          <w:szCs w:val="28"/>
          <w:lang w:val="en-GB"/>
        </w:rPr>
        <w:t>,</w:t>
      </w:r>
      <w:r w:rsidRPr="00821167">
        <w:rPr>
          <w:rStyle w:val="FootnoteReference"/>
          <w:rFonts w:ascii="Times New Roman" w:hAnsi="Times New Roman" w:cs="Times New Roman"/>
          <w:sz w:val="28"/>
          <w:szCs w:val="28"/>
          <w:lang w:val="en-GB"/>
        </w:rPr>
        <w:footnoteReference w:id="218"/>
      </w:r>
      <w:r w:rsidRPr="00821167">
        <w:rPr>
          <w:rFonts w:ascii="Times New Roman" w:hAnsi="Times New Roman" w:cs="Times New Roman"/>
          <w:sz w:val="28"/>
          <w:szCs w:val="28"/>
          <w:lang w:val="en-GB"/>
        </w:rPr>
        <w:t xml:space="preserve"> and will be discussed as one of the main cases in this thesis. Côte d'Ivoire is a very interesting situation as it is a non-signatory and, thus, falls under the following…</w:t>
      </w:r>
      <w:r w:rsidRPr="00821167">
        <w:rPr>
          <w:rFonts w:ascii="Times New Roman" w:hAnsi="Times New Roman" w:cs="Times New Roman"/>
          <w:sz w:val="28"/>
          <w:szCs w:val="28"/>
        </w:rPr>
        <w:t xml:space="preserve"> </w:t>
      </w:r>
      <w:r w:rsidRPr="00821167">
        <w:rPr>
          <w:rFonts w:ascii="Times New Roman" w:hAnsi="Times New Roman" w:cs="Times New Roman"/>
          <w:sz w:val="28"/>
          <w:szCs w:val="28"/>
          <w:lang w:val="en-GB"/>
        </w:rPr>
        <w:t xml:space="preserve">Pursuant to article 12(3) of the Rome Statute of the International Criminal Court, a state that is not a party to the Statute may, "by declaration lodged with the Registrar, accept the exercise of jurisdiction by the Court with respect to the crime in question." The state that does so is not a State Party to the Statute, but the Statute is in force for the state as if it had ratified the Statute, only on an ad hoc basis. However, a state that lodges an article 12(3) declaration cannot refer a situation to the Court. This means that the Prosecutor can only open an official investigation after a State Party or the United Nations Security Council refer the situation to the Court. Alternatively, the Prosecutor can open an investigation after a Pre-Trial Chamber gives its consent to do so, but only after it is presented with preliminary evidence. Specifically Côte d'Ivoire accepted the jurisdiction of the ICC on 18 April 2003, which was back dated to 19 September 2002 and was granted with an indefinite </w:t>
      </w:r>
      <w:r w:rsidRPr="00821167">
        <w:rPr>
          <w:rFonts w:ascii="Times New Roman" w:hAnsi="Times New Roman" w:cs="Times New Roman"/>
          <w:sz w:val="28"/>
          <w:szCs w:val="28"/>
          <w:lang w:val="en-GB"/>
        </w:rPr>
        <w:lastRenderedPageBreak/>
        <w:t>jurisdictional end date.</w:t>
      </w:r>
      <w:r w:rsidRPr="00821167">
        <w:rPr>
          <w:rStyle w:val="FootnoteReference"/>
          <w:rFonts w:ascii="Times New Roman" w:hAnsi="Times New Roman" w:cs="Times New Roman"/>
          <w:sz w:val="28"/>
          <w:szCs w:val="28"/>
          <w:lang w:val="en-GB"/>
        </w:rPr>
        <w:footnoteReference w:id="219"/>
      </w:r>
      <w:r w:rsidRPr="00821167">
        <w:rPr>
          <w:rFonts w:ascii="Times New Roman" w:hAnsi="Times New Roman" w:cs="Times New Roman"/>
          <w:sz w:val="28"/>
          <w:szCs w:val="28"/>
          <w:lang w:val="en-GB"/>
        </w:rPr>
        <w:t xml:space="preserve"> The situation was updated on 15 February 2013, and Côte d'Ivoire is now fully a state party to the ICC.</w:t>
      </w:r>
    </w:p>
    <w:p w14:paraId="547DA500"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732FDEC4"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2.4.3 Democratic Republic of Congo</w:t>
      </w:r>
    </w:p>
    <w:p w14:paraId="0E820961" w14:textId="77777777" w:rsidR="00821167" w:rsidRPr="00821167" w:rsidRDefault="00821167" w:rsidP="00306BF8">
      <w:pPr>
        <w:pStyle w:val="NoSpacing"/>
        <w:spacing w:line="480" w:lineRule="auto"/>
        <w:ind w:firstLine="720"/>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At the September 2003 Assembly of States Parties, the ICC announced that it intended to monitor the evolving situation in the Ituri district of the northeastern Democratic Republic of Congo (DRC), where massacres, rape, and forcible displacement were routinely occur. As one of the early cases the involvement in the DRC was particularly important as it (even in the pre-trial stage) was surrounded with declarations relating to the involvement of cross-national players Because of the broad prosecutorial discretion granted to the Office of The Prosecutor the spectre was immediately raised as to the extent to which the Court would go in pursuing individuals irrespective of the military, political, and corporate affiliations.</w:t>
      </w:r>
      <w:r w:rsidRPr="00821167">
        <w:rPr>
          <w:rStyle w:val="FootnoteReference"/>
          <w:rFonts w:ascii="Times New Roman" w:hAnsi="Times New Roman" w:cs="Times New Roman"/>
          <w:sz w:val="28"/>
          <w:szCs w:val="28"/>
          <w:lang w:val="en-GB"/>
        </w:rPr>
        <w:footnoteReference w:id="220"/>
      </w:r>
      <w:r w:rsidRPr="00821167">
        <w:rPr>
          <w:rFonts w:ascii="Times New Roman" w:hAnsi="Times New Roman" w:cs="Times New Roman"/>
          <w:sz w:val="28"/>
          <w:szCs w:val="28"/>
          <w:lang w:val="en-GB"/>
        </w:rPr>
        <w:t xml:space="preserve"> The issue of non-state actors was a reality that possibly was not as fully considered in the creation of the ICC as many of its other aspects.</w:t>
      </w:r>
      <w:r w:rsidRPr="00821167">
        <w:rPr>
          <w:rStyle w:val="FootnoteReference"/>
          <w:rFonts w:ascii="Times New Roman" w:hAnsi="Times New Roman" w:cs="Times New Roman"/>
          <w:sz w:val="28"/>
          <w:szCs w:val="28"/>
          <w:lang w:val="en-GB"/>
        </w:rPr>
        <w:footnoteReference w:id="221"/>
      </w:r>
    </w:p>
    <w:p w14:paraId="2DAE919A"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1D147FBD"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2.4.4 Israel</w:t>
      </w:r>
    </w:p>
    <w:p w14:paraId="36753161" w14:textId="77777777" w:rsidR="00821167" w:rsidRPr="00821167" w:rsidRDefault="00821167" w:rsidP="00306BF8">
      <w:pPr>
        <w:pStyle w:val="NoSpacing"/>
        <w:spacing w:line="480" w:lineRule="auto"/>
        <w:ind w:firstLine="720"/>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lastRenderedPageBreak/>
        <w:t>As stated in section 2.2.1 Israel was a brief signatory of the Rome Statute (in part due to pressure from the United States)</w:t>
      </w:r>
      <w:r w:rsidRPr="00821167">
        <w:rPr>
          <w:rStyle w:val="FootnoteReference"/>
          <w:rFonts w:ascii="Times New Roman" w:hAnsi="Times New Roman" w:cs="Times New Roman"/>
          <w:sz w:val="28"/>
          <w:szCs w:val="28"/>
          <w:lang w:val="en-GB"/>
        </w:rPr>
        <w:footnoteReference w:id="222"/>
      </w:r>
      <w:r w:rsidRPr="00821167">
        <w:rPr>
          <w:rFonts w:ascii="Times New Roman" w:hAnsi="Times New Roman" w:cs="Times New Roman"/>
          <w:sz w:val="28"/>
          <w:szCs w:val="28"/>
          <w:lang w:val="en-GB"/>
        </w:rPr>
        <w:t xml:space="preserve"> and then renounced it due to the ICC’s failure for direct representation in one of the UN regional groups and due to definitional and jurisdictional concerns over the Palestinian situation and the ICC’s failure to consider acts of terrorism and other issues closely related to Israel’s stated national security concerns. The situation is a bit ironic as Israel was originally one of the strongest supporters for the establishment of the ICC,</w:t>
      </w:r>
      <w:r w:rsidRPr="00821167">
        <w:rPr>
          <w:rStyle w:val="FootnoteReference"/>
          <w:rFonts w:ascii="Times New Roman" w:hAnsi="Times New Roman" w:cs="Times New Roman"/>
          <w:sz w:val="28"/>
          <w:szCs w:val="28"/>
          <w:lang w:val="en-GB"/>
        </w:rPr>
        <w:footnoteReference w:id="223"/>
      </w:r>
      <w:r w:rsidRPr="00821167">
        <w:rPr>
          <w:rFonts w:ascii="Times New Roman" w:hAnsi="Times New Roman" w:cs="Times New Roman"/>
          <w:sz w:val="28"/>
          <w:szCs w:val="28"/>
          <w:lang w:val="en-GB"/>
        </w:rPr>
        <w:t xml:space="preserve"> no doubt as an outgrowth of the experience of the Jews during World War II.</w:t>
      </w:r>
    </w:p>
    <w:p w14:paraId="48F42729"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598F3053"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2.4.5 Uganda</w:t>
      </w:r>
    </w:p>
    <w:p w14:paraId="46C37E1E" w14:textId="333C0013" w:rsidR="00821167" w:rsidRDefault="00821167" w:rsidP="00306BF8">
      <w:pPr>
        <w:pStyle w:val="NoSpacing"/>
        <w:spacing w:line="480" w:lineRule="auto"/>
        <w:ind w:firstLine="720"/>
        <w:jc w:val="both"/>
        <w:rPr>
          <w:rFonts w:ascii="Times New Roman" w:eastAsia="Times New Roman" w:hAnsi="Times New Roman" w:cs="Times New Roman"/>
          <w:bCs/>
          <w:color w:val="000000"/>
          <w:sz w:val="28"/>
          <w:szCs w:val="28"/>
          <w:shd w:val="clear" w:color="auto" w:fill="FFFFFF"/>
        </w:rPr>
      </w:pPr>
      <w:r w:rsidRPr="00821167">
        <w:rPr>
          <w:rFonts w:ascii="Times New Roman" w:eastAsia="Times New Roman" w:hAnsi="Times New Roman" w:cs="Times New Roman"/>
          <w:color w:val="222222"/>
          <w:sz w:val="28"/>
          <w:szCs w:val="28"/>
          <w:shd w:val="clear" w:color="auto" w:fill="FFFFFF"/>
        </w:rPr>
        <w:t>The government of </w:t>
      </w:r>
      <w:r w:rsidRPr="00821167">
        <w:rPr>
          <w:rFonts w:ascii="Times New Roman" w:eastAsia="Times New Roman" w:hAnsi="Times New Roman" w:cs="Times New Roman"/>
          <w:bCs/>
          <w:color w:val="000000"/>
          <w:sz w:val="28"/>
          <w:szCs w:val="28"/>
          <w:shd w:val="clear" w:color="auto" w:fill="FFFFFF"/>
        </w:rPr>
        <w:t>Uganda</w:t>
      </w:r>
      <w:r w:rsidRPr="00821167">
        <w:rPr>
          <w:rFonts w:ascii="Times New Roman" w:eastAsia="Times New Roman" w:hAnsi="Times New Roman" w:cs="Times New Roman"/>
          <w:color w:val="222222"/>
          <w:sz w:val="28"/>
          <w:szCs w:val="28"/>
          <w:shd w:val="clear" w:color="auto" w:fill="FFFFFF"/>
        </w:rPr>
        <w:t xml:space="preserve"> reached an agreement with the Office of the Prosecutor of </w:t>
      </w:r>
      <w:r w:rsidRPr="00821167">
        <w:rPr>
          <w:rFonts w:ascii="Times New Roman" w:eastAsia="Times New Roman" w:hAnsi="Times New Roman" w:cs="Times New Roman"/>
          <w:color w:val="222222"/>
          <w:sz w:val="28"/>
          <w:szCs w:val="28"/>
        </w:rPr>
        <w:br/>
      </w:r>
      <w:r w:rsidRPr="00821167">
        <w:rPr>
          <w:rFonts w:ascii="Times New Roman" w:eastAsia="Times New Roman" w:hAnsi="Times New Roman" w:cs="Times New Roman"/>
          <w:color w:val="222222"/>
          <w:sz w:val="28"/>
          <w:szCs w:val="28"/>
          <w:shd w:val="clear" w:color="auto" w:fill="FFFFFF"/>
        </w:rPr>
        <w:t>the ICC to start investigating the activities of the Lord's Resistance Army (LRA), 2 with a view to indicting and bringing to trial those who have </w:t>
      </w:r>
      <w:r w:rsidRPr="00821167">
        <w:rPr>
          <w:rFonts w:ascii="Times New Roman" w:eastAsia="Times New Roman" w:hAnsi="Times New Roman" w:cs="Times New Roman"/>
          <w:bCs/>
          <w:color w:val="000000"/>
          <w:sz w:val="28"/>
          <w:szCs w:val="28"/>
          <w:shd w:val="clear" w:color="auto" w:fill="FFFFFF"/>
        </w:rPr>
        <w:t>committed crimes.</w:t>
      </w:r>
      <w:r w:rsidRPr="00821167">
        <w:rPr>
          <w:rStyle w:val="FootnoteReference"/>
          <w:rFonts w:ascii="Times New Roman" w:eastAsia="Times New Roman" w:hAnsi="Times New Roman" w:cs="Times New Roman"/>
          <w:bCs/>
          <w:color w:val="000000"/>
          <w:sz w:val="28"/>
          <w:szCs w:val="28"/>
          <w:shd w:val="clear" w:color="auto" w:fill="FFFFFF"/>
        </w:rPr>
        <w:footnoteReference w:id="224"/>
      </w:r>
      <w:r w:rsidRPr="00821167">
        <w:rPr>
          <w:rFonts w:ascii="Times New Roman" w:eastAsia="Times New Roman" w:hAnsi="Times New Roman" w:cs="Times New Roman"/>
          <w:bCs/>
          <w:color w:val="000000"/>
          <w:sz w:val="28"/>
          <w:szCs w:val="28"/>
          <w:shd w:val="clear" w:color="auto" w:fill="FFFFFF"/>
        </w:rPr>
        <w:t xml:space="preserve"> As this will not be one of the cases studied in depth later in this thesis,</w:t>
      </w:r>
      <w:r w:rsidRPr="00821167">
        <w:rPr>
          <w:rStyle w:val="FootnoteReference"/>
          <w:rFonts w:ascii="Times New Roman" w:eastAsia="Times New Roman" w:hAnsi="Times New Roman" w:cs="Times New Roman"/>
          <w:bCs/>
          <w:color w:val="000000"/>
          <w:sz w:val="28"/>
          <w:szCs w:val="28"/>
          <w:shd w:val="clear" w:color="auto" w:fill="FFFFFF"/>
        </w:rPr>
        <w:footnoteReference w:id="225"/>
      </w:r>
      <w:r w:rsidRPr="00821167">
        <w:rPr>
          <w:rFonts w:ascii="Times New Roman" w:eastAsia="Times New Roman" w:hAnsi="Times New Roman" w:cs="Times New Roman"/>
          <w:bCs/>
          <w:color w:val="000000"/>
          <w:sz w:val="28"/>
          <w:szCs w:val="28"/>
          <w:shd w:val="clear" w:color="auto" w:fill="FFFFFF"/>
        </w:rPr>
        <w:t xml:space="preserve"> </w:t>
      </w:r>
      <w:r w:rsidRPr="00821167">
        <w:rPr>
          <w:rFonts w:ascii="Times New Roman" w:eastAsia="Times New Roman" w:hAnsi="Times New Roman" w:cs="Times New Roman"/>
          <w:bCs/>
          <w:color w:val="000000"/>
          <w:sz w:val="28"/>
          <w:szCs w:val="28"/>
          <w:shd w:val="clear" w:color="auto" w:fill="FFFFFF"/>
        </w:rPr>
        <w:lastRenderedPageBreak/>
        <w:t>it is interesting to consider that this case demonstrate what a pro-active engagement of the ICC can look like from a state party, even an African one.</w:t>
      </w:r>
      <w:r w:rsidRPr="00821167">
        <w:rPr>
          <w:rStyle w:val="FootnoteReference"/>
          <w:rFonts w:ascii="Times New Roman" w:eastAsia="Times New Roman" w:hAnsi="Times New Roman" w:cs="Times New Roman"/>
          <w:bCs/>
          <w:color w:val="000000"/>
          <w:sz w:val="28"/>
          <w:szCs w:val="28"/>
          <w:shd w:val="clear" w:color="auto" w:fill="FFFFFF"/>
        </w:rPr>
        <w:footnoteReference w:id="226"/>
      </w:r>
    </w:p>
    <w:p w14:paraId="47965507" w14:textId="77777777" w:rsidR="00306BF8" w:rsidRPr="00821167" w:rsidRDefault="00306BF8" w:rsidP="00306BF8">
      <w:pPr>
        <w:pStyle w:val="NoSpacing"/>
        <w:spacing w:line="480" w:lineRule="auto"/>
        <w:ind w:firstLine="720"/>
        <w:jc w:val="both"/>
        <w:rPr>
          <w:rFonts w:ascii="Times New Roman" w:hAnsi="Times New Roman" w:cs="Times New Roman"/>
          <w:sz w:val="28"/>
          <w:szCs w:val="28"/>
          <w:lang w:val="en-GB"/>
        </w:rPr>
      </w:pPr>
    </w:p>
    <w:p w14:paraId="667AA7D1" w14:textId="1FDBA003" w:rsidR="00821167" w:rsidRPr="00821167" w:rsidRDefault="00821167" w:rsidP="00821167">
      <w:pPr>
        <w:pStyle w:val="NoSpacing"/>
        <w:spacing w:line="480" w:lineRule="auto"/>
        <w:jc w:val="both"/>
        <w:rPr>
          <w:rFonts w:ascii="Times New Roman" w:eastAsia="Times New Roman" w:hAnsi="Times New Roman" w:cs="Times New Roman"/>
          <w:color w:val="403838"/>
          <w:sz w:val="28"/>
          <w:szCs w:val="28"/>
          <w:shd w:val="clear" w:color="auto" w:fill="FFFFFF"/>
          <w:lang w:val="en-GB"/>
        </w:rPr>
      </w:pPr>
      <w:r w:rsidRPr="00821167">
        <w:rPr>
          <w:rFonts w:ascii="Times New Roman" w:hAnsi="Times New Roman" w:cs="Times New Roman"/>
          <w:sz w:val="28"/>
          <w:szCs w:val="28"/>
          <w:lang w:val="en-GB"/>
        </w:rPr>
        <w:t>2.5 Conclusions</w:t>
      </w:r>
    </w:p>
    <w:p w14:paraId="27F30F10" w14:textId="6D48C163" w:rsidR="00821167" w:rsidRPr="00821167" w:rsidRDefault="00821167" w:rsidP="00306BF8">
      <w:pPr>
        <w:pStyle w:val="NoSpacing"/>
        <w:spacing w:line="480" w:lineRule="auto"/>
        <w:ind w:firstLine="720"/>
        <w:jc w:val="both"/>
        <w:rPr>
          <w:rFonts w:ascii="Times New Roman" w:eastAsia="Times New Roman" w:hAnsi="Times New Roman" w:cs="Times New Roman"/>
          <w:color w:val="222222"/>
          <w:sz w:val="28"/>
          <w:szCs w:val="28"/>
          <w:shd w:val="clear" w:color="auto" w:fill="FFFFFF"/>
          <w:lang w:val="en-GB"/>
        </w:rPr>
      </w:pPr>
      <w:r w:rsidRPr="00821167">
        <w:rPr>
          <w:rFonts w:ascii="Times New Roman" w:hAnsi="Times New Roman" w:cs="Times New Roman"/>
          <w:sz w:val="28"/>
          <w:szCs w:val="28"/>
          <w:lang w:val="en-GB"/>
        </w:rPr>
        <w:t xml:space="preserve">This chapter first presents the history, circumstances, and background of the court’s creation. Next the process of the court’s creation is described with respect to its organizational and operational aspects. The third part of the chapter addresses issues that are potentially contentious. These include challenges related to expanding and changing definitions and ex post facto criminalization due to certain acts having occurred prior to the founding of the ICC. Additional issues relate to the current membership of the ICC and how it is (or is not) represented judicially. The chapter then considers the ever evolving relationships that the ICC has with its various member states, specifically with respect to legislative complementarity. A short observation is then made as to the representation currently in the ICC versus that of the UN Security Council. The chapter then proceeds to look at logistical issue based limitations and restrictions and then considers explicitly the current scholarship with respect to considerations of neo-colonialism within the ICC. The chapter then ends with a country by country presentation of specific stakeholder motives for a selected group of countries that </w:t>
      </w:r>
      <w:r w:rsidRPr="00821167">
        <w:rPr>
          <w:rFonts w:ascii="Times New Roman" w:hAnsi="Times New Roman" w:cs="Times New Roman"/>
          <w:sz w:val="28"/>
          <w:szCs w:val="28"/>
          <w:lang w:val="en-GB"/>
        </w:rPr>
        <w:lastRenderedPageBreak/>
        <w:t>represent the entire spectrum of ratified members, non-ratified signatories, and others. Specific countries that are considered include China, Democratic Republic of Congo, Côte d’Ivoire, Israel, and Uganda.</w:t>
      </w:r>
    </w:p>
    <w:p w14:paraId="76F3FCDA" w14:textId="72E106A3" w:rsidR="00502BFA" w:rsidRDefault="00821167" w:rsidP="00306BF8">
      <w:pPr>
        <w:pStyle w:val="NoSpacing"/>
        <w:spacing w:line="480" w:lineRule="auto"/>
        <w:ind w:firstLine="720"/>
        <w:jc w:val="both"/>
        <w:rPr>
          <w:rFonts w:ascii="Times New Roman" w:eastAsia="Times New Roman" w:hAnsi="Times New Roman" w:cs="Times New Roman"/>
          <w:color w:val="222222"/>
          <w:sz w:val="28"/>
          <w:szCs w:val="28"/>
          <w:shd w:val="clear" w:color="auto" w:fill="FFFFFF"/>
          <w:lang w:val="en-GB"/>
        </w:rPr>
      </w:pPr>
      <w:r w:rsidRPr="00821167">
        <w:rPr>
          <w:rFonts w:ascii="Times New Roman" w:eastAsia="Times New Roman" w:hAnsi="Times New Roman" w:cs="Times New Roman"/>
          <w:color w:val="222222"/>
          <w:sz w:val="28"/>
          <w:szCs w:val="28"/>
          <w:shd w:val="clear" w:color="auto" w:fill="FFFFFF"/>
          <w:lang w:val="en-GB"/>
        </w:rPr>
        <w:t>What can be understood from this chapter is that the establishment of the ICC represented an enormous leap forward in the area of international criminal law. It represented in ma</w:t>
      </w:r>
      <w:r w:rsidR="00950073">
        <w:rPr>
          <w:rFonts w:ascii="Times New Roman" w:eastAsia="Times New Roman" w:hAnsi="Times New Roman" w:cs="Times New Roman"/>
          <w:color w:val="222222"/>
          <w:sz w:val="28"/>
          <w:szCs w:val="28"/>
          <w:shd w:val="clear" w:color="auto" w:fill="FFFFFF"/>
          <w:lang w:val="en-GB"/>
        </w:rPr>
        <w:t>n</w:t>
      </w:r>
      <w:r w:rsidRPr="00821167">
        <w:rPr>
          <w:rFonts w:ascii="Times New Roman" w:eastAsia="Times New Roman" w:hAnsi="Times New Roman" w:cs="Times New Roman"/>
          <w:color w:val="222222"/>
          <w:sz w:val="28"/>
          <w:szCs w:val="28"/>
          <w:shd w:val="clear" w:color="auto" w:fill="FFFFFF"/>
          <w:lang w:val="en-GB"/>
        </w:rPr>
        <w:t xml:space="preserve">y way the culmination of more than a hundred years of effort clearly dating back to the middle of the nineteenth century, and while many could argue that the 2002 launch of the ICC had major flaws that its ability to have a permanent sitting body to look at war crimes and related offenses against humanity needs to be acknowledged as a major accomplishment. </w:t>
      </w:r>
      <w:r w:rsidR="00502BFA">
        <w:rPr>
          <w:rFonts w:ascii="Times New Roman" w:eastAsia="Times New Roman" w:hAnsi="Times New Roman" w:cs="Times New Roman"/>
          <w:color w:val="222222"/>
          <w:sz w:val="28"/>
          <w:szCs w:val="28"/>
          <w:shd w:val="clear" w:color="auto" w:fill="FFFFFF"/>
          <w:lang w:val="en-GB"/>
        </w:rPr>
        <w:t xml:space="preserve">It should also be noted that African States have played a key role in such development, notably the fact that they have massively ratified the status allowing the establishment of the court. </w:t>
      </w:r>
    </w:p>
    <w:p w14:paraId="223F757D" w14:textId="0938341B" w:rsidR="00821167" w:rsidRDefault="00821167" w:rsidP="00306BF8">
      <w:pPr>
        <w:pStyle w:val="NoSpacing"/>
        <w:spacing w:line="480" w:lineRule="auto"/>
        <w:ind w:firstLine="720"/>
        <w:jc w:val="both"/>
        <w:rPr>
          <w:rFonts w:ascii="Times New Roman" w:eastAsia="Times New Roman" w:hAnsi="Times New Roman" w:cs="Times New Roman"/>
          <w:color w:val="222222"/>
          <w:sz w:val="28"/>
          <w:szCs w:val="28"/>
          <w:shd w:val="clear" w:color="auto" w:fill="FFFFFF"/>
          <w:lang w:val="en-GB"/>
        </w:rPr>
      </w:pPr>
      <w:r w:rsidRPr="00821167">
        <w:rPr>
          <w:rFonts w:ascii="Times New Roman" w:eastAsia="Times New Roman" w:hAnsi="Times New Roman" w:cs="Times New Roman"/>
          <w:color w:val="222222"/>
          <w:sz w:val="28"/>
          <w:szCs w:val="28"/>
          <w:shd w:val="clear" w:color="auto" w:fill="FFFFFF"/>
          <w:lang w:val="en-GB"/>
        </w:rPr>
        <w:t xml:space="preserve">This is not to say that the present limitations and difficulties highlighted herein should be disregarded. There are many serious concerns that were identified.  Several of them are inter-related. Specifically, the current constitution of the ICC membership is not comprehensive. There are many countries that are not ratified signatories, or even signatories. Of particular concern is that some of the traditionally most influential countries in the realm of international diplomacy and global policy setting i. e. the membership of the United Nations Security Council is not fully represented. In fact, the presence of only 2 UNSC members is of great concern. Another membership related problem stems from how the </w:t>
      </w:r>
      <w:r w:rsidRPr="00821167">
        <w:rPr>
          <w:rFonts w:ascii="Times New Roman" w:eastAsia="Times New Roman" w:hAnsi="Times New Roman" w:cs="Times New Roman"/>
          <w:color w:val="222222"/>
          <w:sz w:val="28"/>
          <w:szCs w:val="28"/>
          <w:shd w:val="clear" w:color="auto" w:fill="FFFFFF"/>
          <w:lang w:val="en-GB"/>
        </w:rPr>
        <w:lastRenderedPageBreak/>
        <w:t>member state parties are grouped in the 5 regional entities from which judicial representation is derived. As noted above, a country like Israel is not included with its neighbours and the number of countries within the African group is much too high with respect to the fact that judicial representation is limited to 3 members per regional group irrespective of the number of member party states in the group, the percentage of them as a representation of the total possible participation, or the population that they represent. It is possibly in this last group of aspects that a visible asymmetry arise in the ICC’s composition and starts to look discriminatory. Now that these structural issues have been explored, the following chapters are devoted to the actual operation of the ICC in its pursuit of justice in an African context. To this end, the upcoming chapters will analyse the cases that have been selected, the mechanisms through which the selection was done, and the actual actions that the court took with respect to just considering, convening a committee or actually pursuing prosecution.</w:t>
      </w:r>
    </w:p>
    <w:p w14:paraId="388109F8" w14:textId="77777777" w:rsidR="00306BF8" w:rsidRPr="00821167" w:rsidRDefault="00306BF8" w:rsidP="00306BF8">
      <w:pPr>
        <w:pStyle w:val="NoSpacing"/>
        <w:spacing w:line="480" w:lineRule="auto"/>
        <w:ind w:firstLine="720"/>
        <w:jc w:val="both"/>
        <w:rPr>
          <w:rFonts w:ascii="Times New Roman" w:eastAsia="Times New Roman" w:hAnsi="Times New Roman" w:cs="Times New Roman"/>
          <w:color w:val="222222"/>
          <w:sz w:val="28"/>
          <w:szCs w:val="28"/>
          <w:shd w:val="clear" w:color="auto" w:fill="FFFFFF"/>
          <w:lang w:val="en-GB"/>
        </w:rPr>
      </w:pPr>
    </w:p>
    <w:p w14:paraId="2B0FE762" w14:textId="49683A9F"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lang w:val="en-GB"/>
        </w:rPr>
      </w:pPr>
      <w:r w:rsidRPr="00821167">
        <w:rPr>
          <w:rFonts w:ascii="Times New Roman" w:eastAsia="Times New Roman" w:hAnsi="Times New Roman" w:cs="Times New Roman"/>
          <w:color w:val="222222"/>
          <w:sz w:val="28"/>
          <w:szCs w:val="28"/>
          <w:shd w:val="clear" w:color="auto" w:fill="FFFFFF"/>
          <w:lang w:val="en-GB"/>
        </w:rPr>
        <w:t>REFERENCES</w:t>
      </w:r>
    </w:p>
    <w:p w14:paraId="7036E7D3" w14:textId="3E9DC333"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lang w:val="en-GB"/>
        </w:rPr>
      </w:pPr>
      <w:r w:rsidRPr="00821167">
        <w:rPr>
          <w:rFonts w:ascii="Times New Roman" w:eastAsia="Times New Roman" w:hAnsi="Times New Roman" w:cs="Times New Roman"/>
          <w:color w:val="222222"/>
          <w:sz w:val="28"/>
          <w:szCs w:val="28"/>
          <w:shd w:val="clear" w:color="auto" w:fill="FFFFFF"/>
          <w:lang w:val="en-GB"/>
        </w:rPr>
        <w:t>Tim Allen </w:t>
      </w:r>
      <w:r w:rsidRPr="00821167">
        <w:rPr>
          <w:rFonts w:ascii="Times New Roman" w:eastAsia="Times New Roman" w:hAnsi="Times New Roman" w:cs="Times New Roman"/>
          <w:iCs/>
          <w:color w:val="222222"/>
          <w:sz w:val="28"/>
          <w:szCs w:val="28"/>
          <w:shd w:val="clear" w:color="auto" w:fill="FFFFFF"/>
          <w:lang w:val="en-GB"/>
        </w:rPr>
        <w:t>Trial justice: the international criminal court and the Lord’s resistance army</w:t>
      </w:r>
      <w:r w:rsidRPr="00821167">
        <w:rPr>
          <w:rFonts w:ascii="Times New Roman" w:eastAsia="Times New Roman" w:hAnsi="Times New Roman" w:cs="Times New Roman"/>
          <w:color w:val="222222"/>
          <w:sz w:val="28"/>
          <w:szCs w:val="28"/>
          <w:shd w:val="clear" w:color="auto" w:fill="FFFFFF"/>
          <w:lang w:val="en-GB"/>
        </w:rPr>
        <w:t>. (Zed Books, 2006)</w:t>
      </w:r>
    </w:p>
    <w:p w14:paraId="13FF4505" w14:textId="45564269"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eastAsia="Times New Roman" w:hAnsi="Times New Roman" w:cs="Times New Roman"/>
          <w:sz w:val="28"/>
          <w:szCs w:val="28"/>
          <w:lang w:val="en-GB"/>
        </w:rPr>
        <w:t>The American Non-Governmental Organizations Coalition for the International Criminal Court. Ratifications &amp; Declarations. Accessed 2006-12-04.</w:t>
      </w:r>
    </w:p>
    <w:p w14:paraId="430784F7"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lastRenderedPageBreak/>
        <w:t>Amnesty International, “They looked at his identity card and shot him dead” Six months of post-electoral violence in Côte d’Ivoire, May 2011, AFR 31/002/2011, ICC-02/11-3-Anx4, pages 223 - 225 and 234 -  243</w:t>
      </w:r>
    </w:p>
    <w:p w14:paraId="1284E1C2" w14:textId="77777777" w:rsidR="00821167" w:rsidRPr="00821167" w:rsidRDefault="00821167" w:rsidP="00821167">
      <w:pPr>
        <w:pStyle w:val="NoSpacing"/>
        <w:spacing w:line="480" w:lineRule="auto"/>
        <w:jc w:val="both"/>
        <w:rPr>
          <w:rFonts w:ascii="Times New Roman" w:eastAsia="Times New Roman" w:hAnsi="Times New Roman" w:cs="Times New Roman"/>
          <w:color w:val="252525"/>
          <w:sz w:val="28"/>
          <w:szCs w:val="28"/>
          <w:shd w:val="clear" w:color="auto" w:fill="FFFFFF"/>
          <w:lang w:val="en-GB"/>
        </w:rPr>
      </w:pPr>
    </w:p>
    <w:p w14:paraId="302D3AE4" w14:textId="193E898B"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lang w:val="en-GB"/>
        </w:rPr>
      </w:pPr>
      <w:r w:rsidRPr="00821167">
        <w:rPr>
          <w:rFonts w:ascii="Times New Roman" w:eastAsia="Times New Roman" w:hAnsi="Times New Roman" w:cs="Times New Roman"/>
          <w:color w:val="252525"/>
          <w:sz w:val="28"/>
          <w:szCs w:val="28"/>
          <w:shd w:val="clear" w:color="auto" w:fill="FFFFFF"/>
          <w:lang w:val="en-GB"/>
        </w:rPr>
        <w:t>Chandler P Anderson "The International Red Cross Organization", </w:t>
      </w:r>
      <w:r w:rsidRPr="00821167">
        <w:rPr>
          <w:rFonts w:ascii="Times New Roman" w:eastAsia="Times New Roman" w:hAnsi="Times New Roman" w:cs="Times New Roman"/>
          <w:iCs/>
          <w:color w:val="252525"/>
          <w:sz w:val="28"/>
          <w:szCs w:val="28"/>
          <w:shd w:val="clear" w:color="auto" w:fill="FFFFFF"/>
          <w:lang w:val="en-GB"/>
        </w:rPr>
        <w:t>The American Journal of International Law</w:t>
      </w:r>
      <w:r w:rsidRPr="00821167">
        <w:rPr>
          <w:rFonts w:ascii="Times New Roman" w:eastAsia="Times New Roman" w:hAnsi="Times New Roman" w:cs="Times New Roman"/>
          <w:color w:val="252525"/>
          <w:sz w:val="28"/>
          <w:szCs w:val="28"/>
          <w:shd w:val="clear" w:color="auto" w:fill="FFFFFF"/>
          <w:lang w:val="en-GB"/>
        </w:rPr>
        <w:t>, </w:t>
      </w:r>
      <w:r w:rsidRPr="00821167">
        <w:rPr>
          <w:rFonts w:ascii="Times New Roman" w:eastAsia="Times New Roman" w:hAnsi="Times New Roman" w:cs="Times New Roman"/>
          <w:bCs/>
          <w:color w:val="252525"/>
          <w:sz w:val="28"/>
          <w:szCs w:val="28"/>
          <w:shd w:val="clear" w:color="auto" w:fill="FFFFFF"/>
          <w:lang w:val="en-GB"/>
        </w:rPr>
        <w:t>14</w:t>
      </w:r>
      <w:r w:rsidRPr="00821167">
        <w:rPr>
          <w:rFonts w:ascii="Times New Roman" w:eastAsia="Times New Roman" w:hAnsi="Times New Roman" w:cs="Times New Roman"/>
          <w:color w:val="252525"/>
          <w:sz w:val="28"/>
          <w:szCs w:val="28"/>
          <w:shd w:val="clear" w:color="auto" w:fill="FFFFFF"/>
          <w:lang w:val="en-GB"/>
        </w:rPr>
        <w:t> (1): (1920): 210</w:t>
      </w:r>
    </w:p>
    <w:p w14:paraId="720ADC98" w14:textId="0F2F5358"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lang w:val="en-GB"/>
        </w:rPr>
      </w:pPr>
      <w:r w:rsidRPr="00821167">
        <w:rPr>
          <w:rFonts w:ascii="Times New Roman" w:eastAsia="Times New Roman" w:hAnsi="Times New Roman" w:cs="Times New Roman"/>
          <w:color w:val="222222"/>
          <w:sz w:val="28"/>
          <w:szCs w:val="28"/>
          <w:lang w:val="en-GB"/>
        </w:rPr>
        <w:t>Benjamin J Appel  "In the Shadow of the International Criminal Court Does the ICC Deter Human Rights Violations?." </w:t>
      </w:r>
      <w:r w:rsidRPr="00821167">
        <w:rPr>
          <w:rFonts w:ascii="Times New Roman" w:eastAsia="Times New Roman" w:hAnsi="Times New Roman" w:cs="Times New Roman"/>
          <w:iCs/>
          <w:color w:val="222222"/>
          <w:sz w:val="28"/>
          <w:szCs w:val="28"/>
          <w:lang w:val="en-GB"/>
        </w:rPr>
        <w:t xml:space="preserve">Journal of Conflict Resolution </w:t>
      </w:r>
      <w:r w:rsidRPr="00821167">
        <w:rPr>
          <w:rFonts w:ascii="Times New Roman" w:eastAsia="Times New Roman" w:hAnsi="Times New Roman" w:cs="Times New Roman"/>
          <w:color w:val="222222"/>
          <w:sz w:val="28"/>
          <w:szCs w:val="28"/>
          <w:lang w:val="en-GB"/>
        </w:rPr>
        <w:t>(2016): 0022002716639101.</w:t>
      </w:r>
    </w:p>
    <w:p w14:paraId="776E4103" w14:textId="259D1323"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rPr>
      </w:pPr>
      <w:r w:rsidRPr="00821167">
        <w:rPr>
          <w:rFonts w:ascii="Times New Roman" w:eastAsia="Times New Roman" w:hAnsi="Times New Roman" w:cs="Times New Roman"/>
          <w:color w:val="222222"/>
          <w:sz w:val="28"/>
          <w:szCs w:val="28"/>
          <w:shd w:val="clear" w:color="auto" w:fill="FFFFFF"/>
        </w:rPr>
        <w:t>Kasaija Phillip Apuuli  "The International Criminal Court (ICC) and the Lord’s Resistance Army (LRA) Insurgency in Northern Uganda." </w:t>
      </w:r>
      <w:r w:rsidRPr="00821167">
        <w:rPr>
          <w:rFonts w:ascii="Times New Roman" w:eastAsia="Times New Roman" w:hAnsi="Times New Roman" w:cs="Times New Roman"/>
          <w:iCs/>
          <w:color w:val="222222"/>
          <w:sz w:val="28"/>
          <w:szCs w:val="28"/>
          <w:shd w:val="clear" w:color="auto" w:fill="FFFFFF"/>
        </w:rPr>
        <w:t>Criminal Law Forum</w:t>
      </w:r>
      <w:r w:rsidRPr="00821167">
        <w:rPr>
          <w:rFonts w:ascii="Times New Roman" w:eastAsia="Times New Roman" w:hAnsi="Times New Roman" w:cs="Times New Roman"/>
          <w:color w:val="222222"/>
          <w:sz w:val="28"/>
          <w:szCs w:val="28"/>
          <w:shd w:val="clear" w:color="auto" w:fill="FFFFFF"/>
        </w:rPr>
        <w:t>. Vol. 15. No. 4. (Springer Netherlands, 2004)</w:t>
      </w:r>
    </w:p>
    <w:p w14:paraId="19167982" w14:textId="15F3FA16" w:rsidR="00821167" w:rsidRPr="00821167" w:rsidRDefault="00821167" w:rsidP="00821167">
      <w:pPr>
        <w:pStyle w:val="NoSpacing"/>
        <w:spacing w:line="480" w:lineRule="auto"/>
        <w:jc w:val="both"/>
        <w:rPr>
          <w:rFonts w:ascii="Times New Roman" w:eastAsia="Times New Roman" w:hAnsi="Times New Roman" w:cs="Times New Roman"/>
          <w:sz w:val="28"/>
          <w:szCs w:val="28"/>
          <w:lang w:val="en-GB"/>
        </w:rPr>
      </w:pPr>
      <w:r w:rsidRPr="00821167">
        <w:rPr>
          <w:rFonts w:ascii="Times New Roman" w:eastAsia="Times New Roman" w:hAnsi="Times New Roman" w:cs="Times New Roman"/>
          <w:sz w:val="28"/>
          <w:szCs w:val="28"/>
          <w:lang w:val="en-GB"/>
        </w:rPr>
        <w:t>Alan Baker (Delegation of Israel) to the International Criminal Court, 53d G.A., 6th Comm., Agenda Item 153 (Oct. 22, 1998), in ISRAEL COMMUNIQUE, Oct. 22, 1998</w:t>
      </w:r>
    </w:p>
    <w:p w14:paraId="0E403FCE" w14:textId="77777777" w:rsidR="00821167" w:rsidRPr="00821167" w:rsidRDefault="00821167" w:rsidP="00821167">
      <w:pPr>
        <w:pStyle w:val="NoSpacing"/>
        <w:spacing w:line="480" w:lineRule="auto"/>
        <w:jc w:val="both"/>
        <w:rPr>
          <w:rFonts w:ascii="Times New Roman" w:eastAsia="Times New Roman" w:hAnsi="Times New Roman" w:cs="Times New Roman"/>
          <w:sz w:val="28"/>
          <w:szCs w:val="28"/>
          <w:lang w:val="en-GB"/>
        </w:rPr>
      </w:pPr>
      <w:r w:rsidRPr="00821167">
        <w:rPr>
          <w:rFonts w:ascii="Times New Roman" w:eastAsia="Times New Roman" w:hAnsi="Times New Roman" w:cs="Times New Roman"/>
          <w:color w:val="222222"/>
          <w:sz w:val="28"/>
          <w:szCs w:val="28"/>
          <w:shd w:val="clear" w:color="auto" w:fill="FFFFFF"/>
          <w:lang w:val="en-GB"/>
        </w:rPr>
        <w:t>Lois W Banner "Women in Modern America a Brief History." (1995)</w:t>
      </w:r>
    </w:p>
    <w:p w14:paraId="10FD9634" w14:textId="4BCDE5B3"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lang w:val="en-GB"/>
        </w:rPr>
      </w:pPr>
      <w:r w:rsidRPr="00821167">
        <w:rPr>
          <w:rFonts w:ascii="Times New Roman" w:eastAsia="Times New Roman" w:hAnsi="Times New Roman" w:cs="Times New Roman"/>
          <w:color w:val="222222"/>
          <w:sz w:val="28"/>
          <w:szCs w:val="28"/>
          <w:shd w:val="clear" w:color="auto" w:fill="FFFFFF"/>
          <w:lang w:val="en-GB"/>
        </w:rPr>
        <w:t>M Cherif Bassiouni "From Versailles to Rwanda in seventy-five years: The need to establish a permanent international criminal court." </w:t>
      </w:r>
      <w:r w:rsidRPr="00821167">
        <w:rPr>
          <w:rFonts w:ascii="Times New Roman" w:eastAsia="Times New Roman" w:hAnsi="Times New Roman" w:cs="Times New Roman"/>
          <w:iCs/>
          <w:color w:val="222222"/>
          <w:sz w:val="28"/>
          <w:szCs w:val="28"/>
          <w:shd w:val="clear" w:color="auto" w:fill="FFFFFF"/>
          <w:lang w:val="en-GB"/>
        </w:rPr>
        <w:t>Harv. Hum. Rts. J.</w:t>
      </w:r>
      <w:r w:rsidRPr="00821167">
        <w:rPr>
          <w:rFonts w:ascii="Times New Roman" w:eastAsia="Times New Roman" w:hAnsi="Times New Roman" w:cs="Times New Roman"/>
          <w:color w:val="222222"/>
          <w:sz w:val="28"/>
          <w:szCs w:val="28"/>
          <w:shd w:val="clear" w:color="auto" w:fill="FFFFFF"/>
          <w:lang w:val="en-GB"/>
        </w:rPr>
        <w:t> 10 (1997): 11</w:t>
      </w:r>
    </w:p>
    <w:p w14:paraId="6B780A27" w14:textId="77777777" w:rsidR="00821167" w:rsidRPr="00821167" w:rsidRDefault="00821167" w:rsidP="00821167">
      <w:pPr>
        <w:pStyle w:val="NoSpacing"/>
        <w:spacing w:line="480" w:lineRule="auto"/>
        <w:jc w:val="both"/>
        <w:rPr>
          <w:rFonts w:ascii="Times New Roman" w:eastAsia="Times New Roman" w:hAnsi="Times New Roman" w:cs="Times New Roman"/>
          <w:sz w:val="28"/>
          <w:szCs w:val="28"/>
          <w:lang w:val="en-GB"/>
        </w:rPr>
      </w:pPr>
      <w:r w:rsidRPr="00821167">
        <w:rPr>
          <w:rFonts w:ascii="Times New Roman" w:eastAsia="Times New Roman" w:hAnsi="Times New Roman" w:cs="Times New Roman"/>
          <w:color w:val="222222"/>
          <w:sz w:val="28"/>
          <w:szCs w:val="28"/>
          <w:shd w:val="clear" w:color="auto" w:fill="FFFFFF"/>
          <w:lang w:val="en-GB"/>
        </w:rPr>
        <w:t>Geoffrey Best "Peace conferences and the century of total war: the 1899 Hague Conference and what came after." </w:t>
      </w:r>
      <w:r w:rsidRPr="00821167">
        <w:rPr>
          <w:rFonts w:ascii="Times New Roman" w:eastAsia="Times New Roman" w:hAnsi="Times New Roman" w:cs="Times New Roman"/>
          <w:iCs/>
          <w:color w:val="222222"/>
          <w:sz w:val="28"/>
          <w:szCs w:val="28"/>
          <w:shd w:val="clear" w:color="auto" w:fill="FFFFFF"/>
          <w:lang w:val="en-GB"/>
        </w:rPr>
        <w:t>International Affairs</w:t>
      </w:r>
      <w:r w:rsidRPr="00821167">
        <w:rPr>
          <w:rFonts w:ascii="Times New Roman" w:eastAsia="Times New Roman" w:hAnsi="Times New Roman" w:cs="Times New Roman"/>
          <w:color w:val="222222"/>
          <w:sz w:val="28"/>
          <w:szCs w:val="28"/>
          <w:shd w:val="clear" w:color="auto" w:fill="FFFFFF"/>
          <w:lang w:val="en-GB"/>
        </w:rPr>
        <w:t> 75.3 (1999): 619 - 634.</w:t>
      </w:r>
    </w:p>
    <w:p w14:paraId="2F1934B6" w14:textId="34F1D759"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lang w:val="en-GB"/>
        </w:rPr>
      </w:pPr>
      <w:r w:rsidRPr="00821167">
        <w:rPr>
          <w:rFonts w:ascii="Times New Roman" w:eastAsia="Times New Roman" w:hAnsi="Times New Roman" w:cs="Times New Roman"/>
          <w:color w:val="222222"/>
          <w:sz w:val="28"/>
          <w:szCs w:val="28"/>
          <w:shd w:val="clear" w:color="auto" w:fill="FFFFFF"/>
          <w:lang w:val="en-GB"/>
        </w:rPr>
        <w:t xml:space="preserve">Paul Birdsall </w:t>
      </w:r>
      <w:r w:rsidRPr="00821167">
        <w:rPr>
          <w:rFonts w:ascii="Times New Roman" w:eastAsia="Times New Roman" w:hAnsi="Times New Roman" w:cs="Times New Roman"/>
          <w:iCs/>
          <w:color w:val="222222"/>
          <w:sz w:val="28"/>
          <w:szCs w:val="28"/>
          <w:lang w:val="en-GB"/>
        </w:rPr>
        <w:t>Versailles twenty years after</w:t>
      </w:r>
      <w:r w:rsidRPr="00821167">
        <w:rPr>
          <w:rFonts w:ascii="Times New Roman" w:eastAsia="Times New Roman" w:hAnsi="Times New Roman" w:cs="Times New Roman"/>
          <w:color w:val="222222"/>
          <w:sz w:val="28"/>
          <w:szCs w:val="28"/>
          <w:lang w:val="en-GB"/>
        </w:rPr>
        <w:t>. Reynal &amp; Hitchcock, 1962</w:t>
      </w:r>
    </w:p>
    <w:p w14:paraId="4EBDA8FD" w14:textId="3CDF4A92"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rPr>
      </w:pPr>
      <w:r w:rsidRPr="00821167">
        <w:rPr>
          <w:rFonts w:ascii="Times New Roman" w:hAnsi="Times New Roman" w:cs="Times New Roman"/>
          <w:sz w:val="28"/>
          <w:szCs w:val="28"/>
        </w:rPr>
        <w:lastRenderedPageBreak/>
        <w:t xml:space="preserve">Ian </w:t>
      </w:r>
      <w:r w:rsidRPr="00821167">
        <w:rPr>
          <w:rFonts w:ascii="Times New Roman" w:eastAsia="Times New Roman" w:hAnsi="Times New Roman" w:cs="Times New Roman"/>
          <w:color w:val="222222"/>
          <w:sz w:val="28"/>
          <w:szCs w:val="28"/>
        </w:rPr>
        <w:t>Black "Russia and China veto UN move to refer Syria to International Criminal Court." </w:t>
      </w:r>
      <w:r w:rsidRPr="00821167">
        <w:rPr>
          <w:rFonts w:ascii="Times New Roman" w:eastAsia="Times New Roman" w:hAnsi="Times New Roman" w:cs="Times New Roman"/>
          <w:iCs/>
          <w:color w:val="222222"/>
          <w:sz w:val="28"/>
          <w:szCs w:val="28"/>
        </w:rPr>
        <w:t>The Guardian</w:t>
      </w:r>
      <w:r w:rsidRPr="00821167">
        <w:rPr>
          <w:rFonts w:ascii="Times New Roman" w:eastAsia="Times New Roman" w:hAnsi="Times New Roman" w:cs="Times New Roman"/>
          <w:color w:val="222222"/>
          <w:sz w:val="28"/>
          <w:szCs w:val="28"/>
        </w:rPr>
        <w:t> 22 (2014)</w:t>
      </w:r>
    </w:p>
    <w:p w14:paraId="5D08C142" w14:textId="77777777"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lang w:val="en-GB"/>
        </w:rPr>
      </w:pPr>
      <w:r w:rsidRPr="00821167">
        <w:rPr>
          <w:rFonts w:ascii="Times New Roman" w:eastAsia="Times New Roman" w:hAnsi="Times New Roman" w:cs="Times New Roman"/>
          <w:color w:val="222222"/>
          <w:sz w:val="28"/>
          <w:szCs w:val="28"/>
          <w:shd w:val="clear" w:color="auto" w:fill="FFFFFF"/>
          <w:lang w:val="en-GB"/>
        </w:rPr>
        <w:t xml:space="preserve">Daniel A Blumenthal "Politics of Justice: Why Israel Signed the International Criminal Court Statute and What the Signature Means, The." (2001): 593  </w:t>
      </w:r>
    </w:p>
    <w:p w14:paraId="33EAE887" w14:textId="77777777"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lang w:val="en-GB"/>
        </w:rPr>
      </w:pPr>
    </w:p>
    <w:p w14:paraId="280B59F7" w14:textId="5D3CA9B0" w:rsidR="00821167" w:rsidRPr="00821167" w:rsidRDefault="00821167" w:rsidP="00821167">
      <w:pPr>
        <w:pStyle w:val="NoSpacing"/>
        <w:spacing w:line="480" w:lineRule="auto"/>
        <w:jc w:val="both"/>
        <w:rPr>
          <w:rFonts w:ascii="Times New Roman" w:eastAsia="Times New Roman" w:hAnsi="Times New Roman" w:cs="Times New Roman"/>
          <w:sz w:val="28"/>
          <w:szCs w:val="28"/>
          <w:lang w:val="en-GB"/>
        </w:rPr>
      </w:pPr>
      <w:r w:rsidRPr="00821167">
        <w:rPr>
          <w:rFonts w:ascii="Times New Roman" w:eastAsia="Times New Roman" w:hAnsi="Times New Roman" w:cs="Times New Roman"/>
          <w:color w:val="222222"/>
          <w:sz w:val="28"/>
          <w:szCs w:val="28"/>
          <w:shd w:val="clear" w:color="auto" w:fill="FFFFFF"/>
          <w:lang w:val="en-GB"/>
        </w:rPr>
        <w:t>William W. Burke-White "Complementarity in practice: the international Criminal Court as part of a system of multi-level Global Governance in the Democratic Republic of Congo." </w:t>
      </w:r>
      <w:r w:rsidRPr="00821167">
        <w:rPr>
          <w:rFonts w:ascii="Times New Roman" w:eastAsia="Times New Roman" w:hAnsi="Times New Roman" w:cs="Times New Roman"/>
          <w:iCs/>
          <w:color w:val="222222"/>
          <w:sz w:val="28"/>
          <w:szCs w:val="28"/>
          <w:shd w:val="clear" w:color="auto" w:fill="FFFFFF"/>
          <w:lang w:val="en-GB"/>
        </w:rPr>
        <w:t>Leiden Journal of International Law</w:t>
      </w:r>
      <w:r w:rsidRPr="00821167">
        <w:rPr>
          <w:rFonts w:ascii="Times New Roman" w:eastAsia="Times New Roman" w:hAnsi="Times New Roman" w:cs="Times New Roman"/>
          <w:color w:val="222222"/>
          <w:sz w:val="28"/>
          <w:szCs w:val="28"/>
          <w:shd w:val="clear" w:color="auto" w:fill="FFFFFF"/>
          <w:lang w:val="en-GB"/>
        </w:rPr>
        <w:t> 18.03 (2005): 557 - 590.</w:t>
      </w:r>
    </w:p>
    <w:p w14:paraId="18B4FEDB" w14:textId="7B46BF4B"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lang w:val="en-GB"/>
        </w:rPr>
      </w:pPr>
      <w:r w:rsidRPr="00821167">
        <w:rPr>
          <w:rFonts w:ascii="Times New Roman" w:eastAsia="Times New Roman" w:hAnsi="Times New Roman" w:cs="Times New Roman"/>
          <w:color w:val="222222"/>
          <w:sz w:val="28"/>
          <w:szCs w:val="28"/>
          <w:shd w:val="clear" w:color="auto" w:fill="FFFFFF"/>
          <w:lang w:val="en-GB"/>
        </w:rPr>
        <w:t>William W. Burke-White "Proactive complementarity: The International Criminal Court and national courts in the Rome system of international justice." </w:t>
      </w:r>
      <w:r w:rsidRPr="00821167">
        <w:rPr>
          <w:rFonts w:ascii="Times New Roman" w:eastAsia="Times New Roman" w:hAnsi="Times New Roman" w:cs="Times New Roman"/>
          <w:iCs/>
          <w:color w:val="222222"/>
          <w:sz w:val="28"/>
          <w:szCs w:val="28"/>
          <w:shd w:val="clear" w:color="auto" w:fill="FFFFFF"/>
          <w:lang w:val="en-GB"/>
        </w:rPr>
        <w:t>Harvard International Law Journal</w:t>
      </w:r>
      <w:r w:rsidRPr="00821167">
        <w:rPr>
          <w:rFonts w:ascii="Times New Roman" w:eastAsia="Times New Roman" w:hAnsi="Times New Roman" w:cs="Times New Roman"/>
          <w:color w:val="222222"/>
          <w:sz w:val="28"/>
          <w:szCs w:val="28"/>
          <w:shd w:val="clear" w:color="auto" w:fill="FFFFFF"/>
          <w:lang w:val="en-GB"/>
        </w:rPr>
        <w:t> 49 (2008): 53.</w:t>
      </w:r>
    </w:p>
    <w:p w14:paraId="45F692EC" w14:textId="642591D6"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lang w:val="en-GB"/>
        </w:rPr>
      </w:pPr>
      <w:r w:rsidRPr="00821167">
        <w:rPr>
          <w:rFonts w:ascii="Times New Roman" w:eastAsia="Times New Roman" w:hAnsi="Times New Roman" w:cs="Times New Roman"/>
          <w:color w:val="222222"/>
          <w:sz w:val="28"/>
          <w:szCs w:val="28"/>
          <w:shd w:val="clear" w:color="auto" w:fill="FFFFFF"/>
          <w:lang w:val="en-GB"/>
        </w:rPr>
        <w:t>Burrus M Carnahan "Lincoln, Lieber and the laws of war: the origins and limits of the principle of military necessity." </w:t>
      </w:r>
      <w:r w:rsidRPr="00821167">
        <w:rPr>
          <w:rFonts w:ascii="Times New Roman" w:eastAsia="Times New Roman" w:hAnsi="Times New Roman" w:cs="Times New Roman"/>
          <w:iCs/>
          <w:color w:val="222222"/>
          <w:sz w:val="28"/>
          <w:szCs w:val="28"/>
          <w:shd w:val="clear" w:color="auto" w:fill="FFFFFF"/>
          <w:lang w:val="en-GB"/>
        </w:rPr>
        <w:t>American Journal of International Law</w:t>
      </w:r>
      <w:r w:rsidRPr="00821167">
        <w:rPr>
          <w:rFonts w:ascii="Times New Roman" w:eastAsia="Times New Roman" w:hAnsi="Times New Roman" w:cs="Times New Roman"/>
          <w:color w:val="222222"/>
          <w:sz w:val="28"/>
          <w:szCs w:val="28"/>
          <w:shd w:val="clear" w:color="auto" w:fill="FFFFFF"/>
          <w:lang w:val="en-GB"/>
        </w:rPr>
        <w:t> (1998): 213 - 231</w:t>
      </w:r>
    </w:p>
    <w:p w14:paraId="096FFEDF" w14:textId="1058A6AC" w:rsidR="00821167" w:rsidRPr="00821167" w:rsidRDefault="00821167" w:rsidP="00821167">
      <w:pPr>
        <w:pStyle w:val="NoSpacing"/>
        <w:spacing w:line="480" w:lineRule="auto"/>
        <w:jc w:val="both"/>
        <w:rPr>
          <w:rFonts w:ascii="Times New Roman" w:eastAsia="Times New Roman" w:hAnsi="Times New Roman" w:cs="Times New Roman"/>
          <w:color w:val="252525"/>
          <w:sz w:val="28"/>
          <w:szCs w:val="28"/>
          <w:shd w:val="clear" w:color="auto" w:fill="FFFFFF"/>
          <w:lang w:val="en-GB"/>
        </w:rPr>
      </w:pPr>
      <w:r w:rsidRPr="00821167">
        <w:rPr>
          <w:rFonts w:ascii="Times New Roman" w:hAnsi="Times New Roman" w:cs="Times New Roman"/>
          <w:sz w:val="28"/>
          <w:szCs w:val="28"/>
          <w:lang w:val="en-GB"/>
        </w:rPr>
        <w:t>Carnegie Endowment for International Peace “Report of the International Commission to Inquire into the Causes and Conduct of the Balkan Wars”, Washington:  1914.</w:t>
      </w:r>
    </w:p>
    <w:p w14:paraId="6E780DAE" w14:textId="33FEC57D"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lang w:val="en-GB"/>
        </w:rPr>
      </w:pPr>
      <w:r w:rsidRPr="00821167">
        <w:rPr>
          <w:rFonts w:ascii="Times New Roman" w:hAnsi="Times New Roman" w:cs="Times New Roman"/>
          <w:sz w:val="28"/>
          <w:szCs w:val="28"/>
          <w:lang w:val="en-GB"/>
        </w:rPr>
        <w:t xml:space="preserve">AR </w:t>
      </w:r>
      <w:r w:rsidRPr="00821167">
        <w:rPr>
          <w:rFonts w:ascii="Times New Roman" w:eastAsia="Times New Roman" w:hAnsi="Times New Roman" w:cs="Times New Roman"/>
          <w:color w:val="222222"/>
          <w:sz w:val="28"/>
          <w:szCs w:val="28"/>
          <w:shd w:val="clear" w:color="auto" w:fill="FFFFFF"/>
          <w:lang w:val="en-GB"/>
        </w:rPr>
        <w:t xml:space="preserve">Carnegie "Jurisdiction Over Violations of Laws and Customs of War." </w:t>
      </w:r>
      <w:r w:rsidRPr="00821167">
        <w:rPr>
          <w:rFonts w:ascii="Times New Roman" w:eastAsia="Times New Roman" w:hAnsi="Times New Roman" w:cs="Times New Roman"/>
          <w:iCs/>
          <w:color w:val="222222"/>
          <w:sz w:val="28"/>
          <w:szCs w:val="28"/>
          <w:shd w:val="clear" w:color="auto" w:fill="FFFFFF"/>
          <w:lang w:val="en-GB"/>
        </w:rPr>
        <w:t>Brit. YB Int'l L.</w:t>
      </w:r>
      <w:r w:rsidRPr="00821167">
        <w:rPr>
          <w:rFonts w:ascii="Times New Roman" w:eastAsia="Times New Roman" w:hAnsi="Times New Roman" w:cs="Times New Roman"/>
          <w:color w:val="222222"/>
          <w:sz w:val="28"/>
          <w:szCs w:val="28"/>
          <w:shd w:val="clear" w:color="auto" w:fill="FFFFFF"/>
          <w:lang w:val="en-GB"/>
        </w:rPr>
        <w:t> 39 (1963): 402.</w:t>
      </w:r>
    </w:p>
    <w:p w14:paraId="5543D888" w14:textId="4FEB1E4E"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lang w:val="en-GB"/>
        </w:rPr>
      </w:pPr>
      <w:r w:rsidRPr="00821167">
        <w:rPr>
          <w:rFonts w:ascii="Times New Roman" w:hAnsi="Times New Roman" w:cs="Times New Roman"/>
          <w:sz w:val="28"/>
          <w:szCs w:val="28"/>
          <w:lang w:val="en-GB"/>
        </w:rPr>
        <w:t xml:space="preserve">Phil </w:t>
      </w:r>
      <w:r w:rsidRPr="00821167">
        <w:rPr>
          <w:rFonts w:ascii="Times New Roman" w:eastAsia="Times New Roman" w:hAnsi="Times New Roman" w:cs="Times New Roman"/>
          <w:color w:val="222222"/>
          <w:sz w:val="28"/>
          <w:szCs w:val="28"/>
          <w:shd w:val="clear" w:color="auto" w:fill="FFFFFF"/>
          <w:lang w:val="en-GB"/>
        </w:rPr>
        <w:t>Clark "Law, politics and pragmatism: The ICC and case selection in the Democratic Republic of Congo and Uganda." </w:t>
      </w:r>
      <w:r w:rsidRPr="00821167">
        <w:rPr>
          <w:rFonts w:ascii="Times New Roman" w:eastAsia="Times New Roman" w:hAnsi="Times New Roman" w:cs="Times New Roman"/>
          <w:iCs/>
          <w:color w:val="222222"/>
          <w:sz w:val="28"/>
          <w:szCs w:val="28"/>
          <w:shd w:val="clear" w:color="auto" w:fill="FFFFFF"/>
          <w:lang w:val="en-GB"/>
        </w:rPr>
        <w:t>Courting conflict</w:t>
      </w:r>
      <w:r w:rsidRPr="00821167">
        <w:rPr>
          <w:rFonts w:ascii="Times New Roman" w:eastAsia="Times New Roman" w:hAnsi="Times New Roman" w:cs="Times New Roman"/>
          <w:color w:val="222222"/>
          <w:sz w:val="28"/>
          <w:szCs w:val="28"/>
          <w:shd w:val="clear" w:color="auto" w:fill="FFFFFF"/>
          <w:lang w:val="en-GB"/>
        </w:rPr>
        <w:t> (2008): 37 – 44</w:t>
      </w:r>
    </w:p>
    <w:p w14:paraId="15E96696" w14:textId="09F684A2"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lastRenderedPageBreak/>
        <w:t>Control Council Law No. 10, Punishment of Persons Guilty of War Crimes, Crimes Against Peace and Against Humanity, 20 December 1945, Official Gazette of the Control Council for Germany, No. 3, 31 January 1946, 50 – 55</w:t>
      </w:r>
    </w:p>
    <w:p w14:paraId="5130287E" w14:textId="514AFCB6"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lang w:val="en-GB"/>
        </w:rPr>
      </w:pPr>
      <w:r w:rsidRPr="00821167">
        <w:rPr>
          <w:rFonts w:ascii="Times New Roman" w:hAnsi="Times New Roman" w:cs="Times New Roman"/>
          <w:sz w:val="28"/>
          <w:szCs w:val="28"/>
          <w:lang w:val="en-GB"/>
        </w:rPr>
        <w:t>Convention on the Prevention and Punishment of the Crime of Genocide, 78 UNTS (1951) 277</w:t>
      </w:r>
    </w:p>
    <w:p w14:paraId="52C42D2D" w14:textId="44CDC55B" w:rsidR="00821167" w:rsidRPr="00821167" w:rsidRDefault="00821167" w:rsidP="00821167">
      <w:pPr>
        <w:pStyle w:val="NoSpacing"/>
        <w:spacing w:line="480" w:lineRule="auto"/>
        <w:jc w:val="both"/>
        <w:rPr>
          <w:rFonts w:ascii="Times New Roman" w:eastAsia="Times New Roman" w:hAnsi="Times New Roman" w:cs="Times New Roman"/>
          <w:sz w:val="28"/>
          <w:szCs w:val="28"/>
          <w:lang w:val="en-GB"/>
        </w:rPr>
      </w:pPr>
      <w:r w:rsidRPr="00821167">
        <w:rPr>
          <w:rFonts w:ascii="Times New Roman" w:eastAsia="Times New Roman" w:hAnsi="Times New Roman" w:cs="Times New Roman"/>
          <w:color w:val="222222"/>
          <w:sz w:val="28"/>
          <w:szCs w:val="28"/>
          <w:shd w:val="clear" w:color="auto" w:fill="FFFFFF"/>
          <w:lang w:val="en-GB"/>
        </w:rPr>
        <w:t>Ute Frevert "Women in German History from Bourgeois Emancipation to Sexual Liberation." (1989)</w:t>
      </w:r>
    </w:p>
    <w:p w14:paraId="3FC5DBCE" w14:textId="25191BD6"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lang w:val="en-GB"/>
        </w:rPr>
      </w:pPr>
      <w:r w:rsidRPr="00821167">
        <w:rPr>
          <w:rFonts w:ascii="Times New Roman" w:eastAsia="Times New Roman" w:hAnsi="Times New Roman" w:cs="Times New Roman"/>
          <w:color w:val="222222"/>
          <w:sz w:val="28"/>
          <w:szCs w:val="28"/>
          <w:shd w:val="clear" w:color="auto" w:fill="FFFFFF"/>
        </w:rPr>
        <w:t>Mingzuan Gao and Junping Wang. </w:t>
      </w:r>
      <w:r w:rsidRPr="00821167">
        <w:rPr>
          <w:rFonts w:ascii="Times New Roman" w:eastAsia="Times New Roman" w:hAnsi="Times New Roman" w:cs="Times New Roman"/>
          <w:iCs/>
          <w:color w:val="222222"/>
          <w:sz w:val="28"/>
          <w:szCs w:val="28"/>
          <w:shd w:val="clear" w:color="auto" w:fill="FFFFFF"/>
        </w:rPr>
        <w:t>Issues of Concern to China Regarding the International Criminal Court</w:t>
      </w:r>
      <w:r w:rsidRPr="00821167">
        <w:rPr>
          <w:rFonts w:ascii="Times New Roman" w:eastAsia="Times New Roman" w:hAnsi="Times New Roman" w:cs="Times New Roman"/>
          <w:color w:val="222222"/>
          <w:sz w:val="28"/>
          <w:szCs w:val="28"/>
          <w:shd w:val="clear" w:color="auto" w:fill="FFFFFF"/>
        </w:rPr>
        <w:t>. International Centre for Criminal Law Reform and Criminal Justice Policy, 2007.</w:t>
      </w:r>
    </w:p>
    <w:p w14:paraId="0215A160" w14:textId="4F4DAA2C" w:rsidR="00821167" w:rsidRPr="00821167" w:rsidRDefault="00821167" w:rsidP="00821167">
      <w:pPr>
        <w:pStyle w:val="NoSpacing"/>
        <w:spacing w:line="480" w:lineRule="auto"/>
        <w:jc w:val="both"/>
        <w:rPr>
          <w:rFonts w:ascii="Times New Roman" w:eastAsia="Times New Roman" w:hAnsi="Times New Roman" w:cs="Times New Roman"/>
          <w:sz w:val="28"/>
          <w:szCs w:val="28"/>
          <w:lang w:val="en-GB"/>
        </w:rPr>
      </w:pPr>
      <w:r w:rsidRPr="00821167">
        <w:rPr>
          <w:rFonts w:ascii="Times New Roman" w:eastAsia="Times New Roman" w:hAnsi="Times New Roman" w:cs="Times New Roman"/>
          <w:color w:val="222222"/>
          <w:sz w:val="28"/>
          <w:szCs w:val="28"/>
          <w:shd w:val="clear" w:color="auto" w:fill="FFFFFF"/>
          <w:lang w:val="en-GB"/>
        </w:rPr>
        <w:t>Anthony Glees "The Making of British Policy on War Crimes: History as Politics in the UK." </w:t>
      </w:r>
      <w:r w:rsidRPr="00821167">
        <w:rPr>
          <w:rFonts w:ascii="Times New Roman" w:eastAsia="Times New Roman" w:hAnsi="Times New Roman" w:cs="Times New Roman"/>
          <w:iCs/>
          <w:color w:val="222222"/>
          <w:sz w:val="28"/>
          <w:szCs w:val="28"/>
          <w:shd w:val="clear" w:color="auto" w:fill="FFFFFF"/>
          <w:lang w:val="en-GB"/>
        </w:rPr>
        <w:t>Contemporary European History</w:t>
      </w:r>
      <w:r w:rsidRPr="00821167">
        <w:rPr>
          <w:rFonts w:ascii="Times New Roman" w:eastAsia="Times New Roman" w:hAnsi="Times New Roman" w:cs="Times New Roman"/>
          <w:color w:val="222222"/>
          <w:sz w:val="28"/>
          <w:szCs w:val="28"/>
          <w:shd w:val="clear" w:color="auto" w:fill="FFFFFF"/>
          <w:lang w:val="en-GB"/>
        </w:rPr>
        <w:t> 1.02 (1992): 171 - 197</w:t>
      </w:r>
    </w:p>
    <w:p w14:paraId="345286C2" w14:textId="7186341F"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rPr>
      </w:pPr>
      <w:r w:rsidRPr="00821167">
        <w:rPr>
          <w:rFonts w:ascii="Times New Roman" w:eastAsia="Times New Roman" w:hAnsi="Times New Roman" w:cs="Times New Roman"/>
          <w:color w:val="222222"/>
          <w:sz w:val="28"/>
          <w:szCs w:val="28"/>
          <w:shd w:val="clear" w:color="auto" w:fill="FFFFFF"/>
        </w:rPr>
        <w:t>Julia Graff "Corporate war criminals and the International Criminal Court: blood and profits in the democratic republic of Congo." </w:t>
      </w:r>
      <w:r w:rsidRPr="00821167">
        <w:rPr>
          <w:rFonts w:ascii="Times New Roman" w:eastAsia="Times New Roman" w:hAnsi="Times New Roman" w:cs="Times New Roman"/>
          <w:iCs/>
          <w:color w:val="222222"/>
          <w:sz w:val="28"/>
          <w:szCs w:val="28"/>
          <w:shd w:val="clear" w:color="auto" w:fill="FFFFFF"/>
        </w:rPr>
        <w:t>Human Rights Brief</w:t>
      </w:r>
      <w:r w:rsidRPr="00821167">
        <w:rPr>
          <w:rFonts w:ascii="Times New Roman" w:eastAsia="Times New Roman" w:hAnsi="Times New Roman" w:cs="Times New Roman"/>
          <w:color w:val="222222"/>
          <w:sz w:val="28"/>
          <w:szCs w:val="28"/>
          <w:shd w:val="clear" w:color="auto" w:fill="FFFFFF"/>
        </w:rPr>
        <w:t> 11 (2004): 23-67</w:t>
      </w:r>
    </w:p>
    <w:p w14:paraId="2AEA4B92" w14:textId="448A76CF"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rPr>
      </w:pPr>
      <w:r w:rsidRPr="00821167">
        <w:rPr>
          <w:rFonts w:ascii="Times New Roman" w:eastAsia="Times New Roman" w:hAnsi="Times New Roman" w:cs="Times New Roman"/>
          <w:color w:val="222222"/>
          <w:sz w:val="28"/>
          <w:szCs w:val="28"/>
          <w:shd w:val="clear" w:color="auto" w:fill="FFFFFF"/>
        </w:rPr>
        <w:t>KA Greenawalt "Complementarity in Crisis: Uganda, Alternative Justice, and the International Criminal Court." </w:t>
      </w:r>
      <w:r w:rsidRPr="00821167">
        <w:rPr>
          <w:rFonts w:ascii="Times New Roman" w:eastAsia="Times New Roman" w:hAnsi="Times New Roman" w:cs="Times New Roman"/>
          <w:iCs/>
          <w:color w:val="222222"/>
          <w:sz w:val="28"/>
          <w:szCs w:val="28"/>
          <w:shd w:val="clear" w:color="auto" w:fill="FFFFFF"/>
        </w:rPr>
        <w:t>Virginia Journal of International Law</w:t>
      </w:r>
      <w:r w:rsidRPr="00821167">
        <w:rPr>
          <w:rFonts w:ascii="Times New Roman" w:eastAsia="Times New Roman" w:hAnsi="Times New Roman" w:cs="Times New Roman"/>
          <w:color w:val="222222"/>
          <w:sz w:val="28"/>
          <w:szCs w:val="28"/>
          <w:shd w:val="clear" w:color="auto" w:fill="FFFFFF"/>
        </w:rPr>
        <w:t> 50.107 (2009)</w:t>
      </w:r>
    </w:p>
    <w:p w14:paraId="3A9A2E01" w14:textId="0EFCAC42"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lang w:val="en-GB"/>
        </w:rPr>
      </w:pPr>
      <w:r w:rsidRPr="00821167">
        <w:rPr>
          <w:rFonts w:ascii="Times New Roman" w:eastAsia="Times New Roman" w:hAnsi="Times New Roman" w:cs="Times New Roman"/>
          <w:color w:val="222222"/>
          <w:sz w:val="28"/>
          <w:szCs w:val="28"/>
          <w:shd w:val="clear" w:color="auto" w:fill="FFFFFF"/>
          <w:lang w:val="en-GB"/>
        </w:rPr>
        <w:t xml:space="preserve">Alexander Hamilton, James Madison, John Jay, and Lawrence Goldman </w:t>
      </w:r>
      <w:r w:rsidRPr="00821167">
        <w:rPr>
          <w:rFonts w:ascii="Times New Roman" w:eastAsia="Times New Roman" w:hAnsi="Times New Roman" w:cs="Times New Roman"/>
          <w:iCs/>
          <w:color w:val="222222"/>
          <w:sz w:val="28"/>
          <w:szCs w:val="28"/>
          <w:shd w:val="clear" w:color="auto" w:fill="FFFFFF"/>
          <w:lang w:val="en-GB"/>
        </w:rPr>
        <w:t>The federalist papers</w:t>
      </w:r>
      <w:r w:rsidRPr="00821167">
        <w:rPr>
          <w:rFonts w:ascii="Times New Roman" w:eastAsia="Times New Roman" w:hAnsi="Times New Roman" w:cs="Times New Roman"/>
          <w:color w:val="222222"/>
          <w:sz w:val="28"/>
          <w:szCs w:val="28"/>
          <w:shd w:val="clear" w:color="auto" w:fill="FFFFFF"/>
          <w:lang w:val="en-GB"/>
        </w:rPr>
        <w:t>. (Oxford University Press, 2008)</w:t>
      </w:r>
    </w:p>
    <w:p w14:paraId="03145A1F" w14:textId="70AEB437" w:rsidR="00821167" w:rsidRPr="00821167" w:rsidRDefault="00821167" w:rsidP="00821167">
      <w:pPr>
        <w:pStyle w:val="NoSpacing"/>
        <w:spacing w:line="480" w:lineRule="auto"/>
        <w:jc w:val="both"/>
        <w:rPr>
          <w:rFonts w:ascii="Times New Roman" w:eastAsia="Times New Roman" w:hAnsi="Times New Roman" w:cs="Times New Roman"/>
          <w:sz w:val="28"/>
          <w:szCs w:val="28"/>
          <w:lang w:val="en-GB"/>
        </w:rPr>
      </w:pPr>
      <w:r w:rsidRPr="00821167">
        <w:rPr>
          <w:rFonts w:ascii="Times New Roman" w:eastAsia="Times New Roman" w:hAnsi="Times New Roman" w:cs="Times New Roman"/>
          <w:color w:val="222222"/>
          <w:sz w:val="28"/>
          <w:szCs w:val="28"/>
          <w:shd w:val="clear" w:color="auto" w:fill="FFFFFF"/>
          <w:lang w:val="en-GB"/>
        </w:rPr>
        <w:lastRenderedPageBreak/>
        <w:t>Matthew Happold "II. Darfur, the Security Council, and the International Criminal Court." </w:t>
      </w:r>
      <w:r w:rsidRPr="00821167">
        <w:rPr>
          <w:rFonts w:ascii="Times New Roman" w:eastAsia="Times New Roman" w:hAnsi="Times New Roman" w:cs="Times New Roman"/>
          <w:iCs/>
          <w:color w:val="222222"/>
          <w:sz w:val="28"/>
          <w:szCs w:val="28"/>
          <w:shd w:val="clear" w:color="auto" w:fill="FFFFFF"/>
          <w:lang w:val="en-GB"/>
        </w:rPr>
        <w:t>International and Comparative Law Quarterly</w:t>
      </w:r>
      <w:r w:rsidRPr="00821167">
        <w:rPr>
          <w:rFonts w:ascii="Times New Roman" w:eastAsia="Times New Roman" w:hAnsi="Times New Roman" w:cs="Times New Roman"/>
          <w:color w:val="222222"/>
          <w:sz w:val="28"/>
          <w:szCs w:val="28"/>
          <w:shd w:val="clear" w:color="auto" w:fill="FFFFFF"/>
          <w:lang w:val="en-GB"/>
        </w:rPr>
        <w:t> 55.01 (2006): 226 – 236</w:t>
      </w:r>
    </w:p>
    <w:p w14:paraId="3ED21261" w14:textId="77777777"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rPr>
      </w:pPr>
      <w:r w:rsidRPr="00821167">
        <w:rPr>
          <w:rFonts w:ascii="Times New Roman" w:eastAsia="Times New Roman" w:hAnsi="Times New Roman" w:cs="Times New Roman"/>
          <w:color w:val="222222"/>
          <w:sz w:val="28"/>
          <w:szCs w:val="28"/>
          <w:shd w:val="clear" w:color="auto" w:fill="FFFFFF"/>
        </w:rPr>
        <w:t>Bing Bing Jia "China and the International Criminal Court: the current situation." </w:t>
      </w:r>
      <w:r w:rsidRPr="00821167">
        <w:rPr>
          <w:rFonts w:ascii="Times New Roman" w:eastAsia="Times New Roman" w:hAnsi="Times New Roman" w:cs="Times New Roman"/>
          <w:iCs/>
          <w:color w:val="222222"/>
          <w:sz w:val="28"/>
          <w:szCs w:val="28"/>
          <w:shd w:val="clear" w:color="auto" w:fill="FFFFFF"/>
        </w:rPr>
        <w:t>SYBIL</w:t>
      </w:r>
      <w:r w:rsidRPr="00821167">
        <w:rPr>
          <w:rFonts w:ascii="Times New Roman" w:eastAsia="Times New Roman" w:hAnsi="Times New Roman" w:cs="Times New Roman"/>
          <w:color w:val="222222"/>
          <w:sz w:val="28"/>
          <w:szCs w:val="28"/>
          <w:shd w:val="clear" w:color="auto" w:fill="FFFFFF"/>
        </w:rPr>
        <w:t> 10 (2006): 87.</w:t>
      </w:r>
    </w:p>
    <w:p w14:paraId="324C8646" w14:textId="79448F5F"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lang w:val="en-GB"/>
        </w:rPr>
      </w:pPr>
      <w:r w:rsidRPr="00821167">
        <w:rPr>
          <w:rFonts w:ascii="Times New Roman" w:eastAsia="Times New Roman" w:hAnsi="Times New Roman" w:cs="Times New Roman"/>
          <w:color w:val="222222"/>
          <w:sz w:val="28"/>
          <w:szCs w:val="28"/>
          <w:shd w:val="clear" w:color="auto" w:fill="FFFFFF"/>
          <w:lang w:val="en-GB"/>
        </w:rPr>
        <w:t>Nidal Nabil Jurdi </w:t>
      </w:r>
      <w:r w:rsidRPr="00821167">
        <w:rPr>
          <w:rFonts w:ascii="Times New Roman" w:eastAsia="Times New Roman" w:hAnsi="Times New Roman" w:cs="Times New Roman"/>
          <w:iCs/>
          <w:color w:val="222222"/>
          <w:sz w:val="28"/>
          <w:szCs w:val="28"/>
          <w:shd w:val="clear" w:color="auto" w:fill="FFFFFF"/>
          <w:lang w:val="en-GB"/>
        </w:rPr>
        <w:t>The International Criminal Court and national courts: a contentious relationship</w:t>
      </w:r>
      <w:r w:rsidRPr="00821167">
        <w:rPr>
          <w:rFonts w:ascii="Times New Roman" w:eastAsia="Times New Roman" w:hAnsi="Times New Roman" w:cs="Times New Roman"/>
          <w:color w:val="222222"/>
          <w:sz w:val="28"/>
          <w:szCs w:val="28"/>
          <w:shd w:val="clear" w:color="auto" w:fill="FFFFFF"/>
          <w:lang w:val="en-GB"/>
        </w:rPr>
        <w:t>. (Routledge 2016)</w:t>
      </w:r>
    </w:p>
    <w:p w14:paraId="5C6B88AF" w14:textId="563D3735" w:rsidR="00821167" w:rsidRPr="00821167" w:rsidRDefault="00821167" w:rsidP="00821167">
      <w:pPr>
        <w:pStyle w:val="NoSpacing"/>
        <w:spacing w:line="480" w:lineRule="auto"/>
        <w:jc w:val="both"/>
        <w:rPr>
          <w:rFonts w:ascii="Times New Roman" w:hAnsi="Times New Roman" w:cs="Times New Roman"/>
          <w:sz w:val="28"/>
          <w:szCs w:val="28"/>
        </w:rPr>
      </w:pPr>
      <w:r w:rsidRPr="00821167">
        <w:rPr>
          <w:rFonts w:ascii="Times New Roman" w:hAnsi="Times New Roman" w:cs="Times New Roman"/>
          <w:sz w:val="28"/>
          <w:szCs w:val="28"/>
        </w:rPr>
        <w:t>International Criminal Court. "Declaration by the Republic of Côte d'Ivoire Accepting the Jurisdiction of the International Criminal Court". 2003-04-18.</w:t>
      </w:r>
    </w:p>
    <w:p w14:paraId="30DC8458" w14:textId="057BC44C"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lang w:val="en-GB"/>
        </w:rPr>
      </w:pPr>
      <w:r w:rsidRPr="00821167">
        <w:rPr>
          <w:rFonts w:ascii="Times New Roman" w:eastAsia="Times New Roman" w:hAnsi="Times New Roman" w:cs="Times New Roman"/>
          <w:color w:val="222222"/>
          <w:sz w:val="28"/>
          <w:szCs w:val="28"/>
          <w:lang w:val="en-GB"/>
        </w:rPr>
        <w:t>International Law Commission. "Draft Code of Crimes against the Peace and Security of Mankind." </w:t>
      </w:r>
      <w:r w:rsidRPr="00821167">
        <w:rPr>
          <w:rFonts w:ascii="Times New Roman" w:eastAsia="Times New Roman" w:hAnsi="Times New Roman" w:cs="Times New Roman"/>
          <w:iCs/>
          <w:color w:val="222222"/>
          <w:sz w:val="28"/>
          <w:szCs w:val="28"/>
          <w:lang w:val="en-GB"/>
        </w:rPr>
        <w:t>Report of the International Law Commission on the Work of Its Forty-eighth Session</w:t>
      </w:r>
      <w:r w:rsidRPr="00821167">
        <w:rPr>
          <w:rFonts w:ascii="Times New Roman" w:eastAsia="Times New Roman" w:hAnsi="Times New Roman" w:cs="Times New Roman"/>
          <w:color w:val="222222"/>
          <w:sz w:val="28"/>
          <w:szCs w:val="28"/>
          <w:lang w:val="en-GB"/>
        </w:rPr>
        <w:t> (1996)</w:t>
      </w:r>
    </w:p>
    <w:p w14:paraId="774CA2D8" w14:textId="78265B7E"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lang w:val="en-GB"/>
        </w:rPr>
      </w:pPr>
      <w:r w:rsidRPr="00821167">
        <w:rPr>
          <w:rFonts w:ascii="Times New Roman" w:hAnsi="Times New Roman" w:cs="Times New Roman"/>
          <w:sz w:val="28"/>
          <w:szCs w:val="28"/>
          <w:lang w:val="en-GB"/>
        </w:rPr>
        <w:t>Israel Ministry of Foreign Affairs, 30 June 2002. Israel and the International Criminal Court. Accessed 2002-06-30.</w:t>
      </w:r>
    </w:p>
    <w:p w14:paraId="503EB421" w14:textId="7290E057"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lang w:val="en-GB"/>
        </w:rPr>
      </w:pPr>
      <w:r w:rsidRPr="00821167">
        <w:rPr>
          <w:rFonts w:ascii="Times New Roman" w:eastAsia="Times New Roman" w:hAnsi="Times New Roman" w:cs="Times New Roman"/>
          <w:color w:val="222222"/>
          <w:sz w:val="28"/>
          <w:szCs w:val="28"/>
          <w:shd w:val="clear" w:color="auto" w:fill="FFFFFF"/>
          <w:lang w:val="en-GB"/>
        </w:rPr>
        <w:t>Robert Jervis "Deterrence theory revisited." </w:t>
      </w:r>
      <w:r w:rsidRPr="00821167">
        <w:rPr>
          <w:rFonts w:ascii="Times New Roman" w:eastAsia="Times New Roman" w:hAnsi="Times New Roman" w:cs="Times New Roman"/>
          <w:iCs/>
          <w:color w:val="222222"/>
          <w:sz w:val="28"/>
          <w:szCs w:val="28"/>
          <w:shd w:val="clear" w:color="auto" w:fill="FFFFFF"/>
          <w:lang w:val="en-GB"/>
        </w:rPr>
        <w:t>World Politics</w:t>
      </w:r>
      <w:r w:rsidRPr="00821167">
        <w:rPr>
          <w:rFonts w:ascii="Times New Roman" w:eastAsia="Times New Roman" w:hAnsi="Times New Roman" w:cs="Times New Roman"/>
          <w:color w:val="222222"/>
          <w:sz w:val="28"/>
          <w:szCs w:val="28"/>
          <w:shd w:val="clear" w:color="auto" w:fill="FFFFFF"/>
          <w:lang w:val="en-GB"/>
        </w:rPr>
        <w:t> 31.02 (1979): 289 - 324</w:t>
      </w:r>
    </w:p>
    <w:p w14:paraId="2D82C293" w14:textId="3AFB554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eastAsia="Times New Roman" w:hAnsi="Times New Roman" w:cs="Times New Roman"/>
          <w:color w:val="222222"/>
          <w:sz w:val="28"/>
          <w:szCs w:val="28"/>
          <w:shd w:val="clear" w:color="auto" w:fill="FFFFFF"/>
          <w:lang w:val="en-GB"/>
        </w:rPr>
        <w:t>David Kaye and Kal Raustiala. "The Council and the Court: Law and Politics in the Rise of the International Criminal Court." </w:t>
      </w:r>
      <w:r w:rsidRPr="00821167">
        <w:rPr>
          <w:rFonts w:ascii="Times New Roman" w:eastAsia="Times New Roman" w:hAnsi="Times New Roman" w:cs="Times New Roman"/>
          <w:iCs/>
          <w:color w:val="222222"/>
          <w:sz w:val="28"/>
          <w:szCs w:val="28"/>
          <w:shd w:val="clear" w:color="auto" w:fill="FFFFFF"/>
          <w:lang w:val="en-GB"/>
        </w:rPr>
        <w:t>Texas Law Review, Forthcoming</w:t>
      </w:r>
      <w:r w:rsidRPr="00821167">
        <w:rPr>
          <w:rFonts w:ascii="Times New Roman" w:eastAsia="Times New Roman" w:hAnsi="Times New Roman" w:cs="Times New Roman"/>
          <w:color w:val="222222"/>
          <w:sz w:val="28"/>
          <w:szCs w:val="28"/>
          <w:shd w:val="clear" w:color="auto" w:fill="FFFFFF"/>
          <w:lang w:val="en-GB"/>
        </w:rPr>
        <w:t> (2016): paper 16 - 13</w:t>
      </w:r>
    </w:p>
    <w:p w14:paraId="278205E5" w14:textId="57035F61" w:rsidR="00821167" w:rsidRPr="00821167" w:rsidRDefault="00821167" w:rsidP="00821167">
      <w:pPr>
        <w:pStyle w:val="NoSpacing"/>
        <w:spacing w:line="480" w:lineRule="auto"/>
        <w:jc w:val="both"/>
        <w:rPr>
          <w:rFonts w:ascii="Times New Roman" w:eastAsia="Times New Roman" w:hAnsi="Times New Roman" w:cs="Times New Roman"/>
          <w:sz w:val="28"/>
          <w:szCs w:val="28"/>
          <w:lang w:val="en-GB"/>
        </w:rPr>
      </w:pPr>
      <w:r w:rsidRPr="00821167">
        <w:rPr>
          <w:rFonts w:ascii="Times New Roman" w:hAnsi="Times New Roman" w:cs="Times New Roman"/>
          <w:sz w:val="28"/>
          <w:szCs w:val="28"/>
          <w:lang w:val="en-GB"/>
        </w:rPr>
        <w:t>Kellogg-Briand Pact 1928 http://www.yale.edu/lawweb/avalon/imt/kbpact.htm</w:t>
      </w:r>
    </w:p>
    <w:p w14:paraId="36F54C20" w14:textId="376EFD3B"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lang w:val="en-GB"/>
        </w:rPr>
      </w:pPr>
      <w:r w:rsidRPr="00821167">
        <w:rPr>
          <w:rFonts w:ascii="Times New Roman" w:eastAsia="Times New Roman" w:hAnsi="Times New Roman" w:cs="Times New Roman"/>
          <w:sz w:val="28"/>
          <w:szCs w:val="28"/>
          <w:lang w:val="en-GB"/>
        </w:rPr>
        <w:lastRenderedPageBreak/>
        <w:t>League of Nations Convention for the Creation of an International Criminal Court, League of Nations OJ Special Supplement No. 156 (1936), LN Document C.547(I.M.384(I)1937.V (1938)</w:t>
      </w:r>
    </w:p>
    <w:p w14:paraId="01F9AC92" w14:textId="37F596FA"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lang w:val="en-GB"/>
        </w:rPr>
      </w:pPr>
      <w:r w:rsidRPr="00821167">
        <w:rPr>
          <w:rFonts w:ascii="Times New Roman" w:hAnsi="Times New Roman" w:cs="Times New Roman"/>
          <w:sz w:val="28"/>
          <w:szCs w:val="28"/>
          <w:lang w:val="en-GB"/>
        </w:rPr>
        <w:t>Arieh J Kochavi Prelude to Nuremberg, Allied War crimes Policy and the Question of Punishment, Chapel Hill North Carolina, University of North Carolina Press (1998)</w:t>
      </w:r>
    </w:p>
    <w:p w14:paraId="4EC05D36" w14:textId="63ADC6CA"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lang w:val="en-GB"/>
        </w:rPr>
      </w:pPr>
      <w:r w:rsidRPr="00821167">
        <w:rPr>
          <w:rFonts w:ascii="Times New Roman" w:eastAsia="Times New Roman" w:hAnsi="Times New Roman" w:cs="Times New Roman"/>
          <w:color w:val="222222"/>
          <w:sz w:val="28"/>
          <w:szCs w:val="28"/>
          <w:shd w:val="clear" w:color="auto" w:fill="FFFFFF"/>
          <w:lang w:val="en-GB"/>
        </w:rPr>
        <w:t>Stewart Manley "Gauging the Economic and Political Costs to China of Article 13 (b) Referrals of Sudan and Myanmar to the International Criminal Court." East Asia Law Review 7 (2012): 333.</w:t>
      </w:r>
    </w:p>
    <w:p w14:paraId="4BC739F1" w14:textId="1CB028A6"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lang w:val="en-GB"/>
        </w:rPr>
      </w:pPr>
      <w:r w:rsidRPr="00821167">
        <w:rPr>
          <w:rFonts w:ascii="Times New Roman" w:eastAsia="Times New Roman" w:hAnsi="Times New Roman" w:cs="Times New Roman"/>
          <w:color w:val="222222"/>
          <w:sz w:val="28"/>
          <w:szCs w:val="28"/>
          <w:shd w:val="clear" w:color="auto" w:fill="FFFFFF"/>
          <w:lang w:val="en-GB"/>
        </w:rPr>
        <w:t>Theodor Meron "The Martens Clause, principles of humanity, and dictates of public conscience." </w:t>
      </w:r>
      <w:r w:rsidRPr="00821167">
        <w:rPr>
          <w:rFonts w:ascii="Times New Roman" w:eastAsia="Times New Roman" w:hAnsi="Times New Roman" w:cs="Times New Roman"/>
          <w:iCs/>
          <w:color w:val="222222"/>
          <w:sz w:val="28"/>
          <w:szCs w:val="28"/>
          <w:shd w:val="clear" w:color="auto" w:fill="FFFFFF"/>
          <w:lang w:val="en-GB"/>
        </w:rPr>
        <w:t>The American Journal of International Law</w:t>
      </w:r>
      <w:r w:rsidRPr="00821167">
        <w:rPr>
          <w:rFonts w:ascii="Times New Roman" w:eastAsia="Times New Roman" w:hAnsi="Times New Roman" w:cs="Times New Roman"/>
          <w:color w:val="222222"/>
          <w:sz w:val="28"/>
          <w:szCs w:val="28"/>
          <w:shd w:val="clear" w:color="auto" w:fill="FFFFFF"/>
          <w:lang w:val="en-GB"/>
        </w:rPr>
        <w:t> 94.1 (2000): 78 - 89</w:t>
      </w:r>
    </w:p>
    <w:p w14:paraId="5B277479" w14:textId="47B1EBF1"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lang w:val="en-GB"/>
        </w:rPr>
      </w:pPr>
      <w:r w:rsidRPr="00821167">
        <w:rPr>
          <w:rFonts w:ascii="Times New Roman" w:eastAsia="Times New Roman" w:hAnsi="Times New Roman" w:cs="Times New Roman"/>
          <w:color w:val="222222"/>
          <w:sz w:val="28"/>
          <w:szCs w:val="28"/>
          <w:shd w:val="clear" w:color="auto" w:fill="FFFFFF"/>
          <w:lang w:val="en-GB"/>
        </w:rPr>
        <w:t>AE Montgomery "VIII. The Making of the Treaty of Sèvres of 10 August 1920." </w:t>
      </w:r>
      <w:r w:rsidRPr="00821167">
        <w:rPr>
          <w:rFonts w:ascii="Times New Roman" w:eastAsia="Times New Roman" w:hAnsi="Times New Roman" w:cs="Times New Roman"/>
          <w:iCs/>
          <w:color w:val="222222"/>
          <w:sz w:val="28"/>
          <w:szCs w:val="28"/>
          <w:shd w:val="clear" w:color="auto" w:fill="FFFFFF"/>
          <w:lang w:val="en-GB"/>
        </w:rPr>
        <w:t>The Historical Journal</w:t>
      </w:r>
      <w:r w:rsidRPr="00821167">
        <w:rPr>
          <w:rFonts w:ascii="Times New Roman" w:eastAsia="Times New Roman" w:hAnsi="Times New Roman" w:cs="Times New Roman"/>
          <w:color w:val="222222"/>
          <w:sz w:val="28"/>
          <w:szCs w:val="28"/>
          <w:shd w:val="clear" w:color="auto" w:fill="FFFFFF"/>
          <w:lang w:val="en-GB"/>
        </w:rPr>
        <w:t> 15.04 (1972): 775 – 787</w:t>
      </w:r>
    </w:p>
    <w:p w14:paraId="51435921" w14:textId="0FB55AE4"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lang w:val="en-GB"/>
        </w:rPr>
      </w:pPr>
      <w:r w:rsidRPr="00821167">
        <w:rPr>
          <w:rFonts w:ascii="Times New Roman" w:eastAsia="Times New Roman" w:hAnsi="Times New Roman" w:cs="Times New Roman"/>
          <w:color w:val="222222"/>
          <w:sz w:val="28"/>
          <w:szCs w:val="28"/>
          <w:shd w:val="clear" w:color="auto" w:fill="FFFFFF"/>
          <w:lang w:val="en-GB"/>
        </w:rPr>
        <w:t>Scott Nowak  "Justice in Burma." </w:t>
      </w:r>
      <w:r w:rsidRPr="00821167">
        <w:rPr>
          <w:rFonts w:ascii="Times New Roman" w:eastAsia="Times New Roman" w:hAnsi="Times New Roman" w:cs="Times New Roman"/>
          <w:iCs/>
          <w:color w:val="222222"/>
          <w:sz w:val="28"/>
          <w:szCs w:val="28"/>
          <w:shd w:val="clear" w:color="auto" w:fill="FFFFFF"/>
          <w:lang w:val="en-GB"/>
        </w:rPr>
        <w:t xml:space="preserve">Michigan State Journal of International Law </w:t>
      </w:r>
      <w:r w:rsidRPr="00821167">
        <w:rPr>
          <w:rFonts w:ascii="Times New Roman" w:eastAsia="Times New Roman" w:hAnsi="Times New Roman" w:cs="Times New Roman"/>
          <w:color w:val="222222"/>
          <w:sz w:val="28"/>
          <w:szCs w:val="28"/>
          <w:shd w:val="clear" w:color="auto" w:fill="FFFFFF"/>
          <w:lang w:val="en-GB"/>
        </w:rPr>
        <w:t>19 (2011): 667 - 721</w:t>
      </w:r>
    </w:p>
    <w:p w14:paraId="02BFD22A" w14:textId="3B6C843E"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lang w:val="en-GB"/>
        </w:rPr>
      </w:pPr>
      <w:r w:rsidRPr="00821167">
        <w:rPr>
          <w:rFonts w:ascii="Times New Roman" w:eastAsia="Times New Roman" w:hAnsi="Times New Roman" w:cs="Times New Roman"/>
          <w:color w:val="222222"/>
          <w:sz w:val="28"/>
          <w:szCs w:val="28"/>
          <w:shd w:val="clear" w:color="auto" w:fill="FFFFFF"/>
        </w:rPr>
        <w:t>Sarah MH Nouwen and Wouter G. Werner. "Doing justice to the political: The international criminal court in Uganda and Sudan." </w:t>
      </w:r>
      <w:r w:rsidRPr="00821167">
        <w:rPr>
          <w:rFonts w:ascii="Times New Roman" w:eastAsia="Times New Roman" w:hAnsi="Times New Roman" w:cs="Times New Roman"/>
          <w:iCs/>
          <w:color w:val="222222"/>
          <w:sz w:val="28"/>
          <w:szCs w:val="28"/>
          <w:shd w:val="clear" w:color="auto" w:fill="FFFFFF"/>
        </w:rPr>
        <w:t>European Journal of International Law</w:t>
      </w:r>
      <w:r w:rsidRPr="00821167">
        <w:rPr>
          <w:rFonts w:ascii="Times New Roman" w:eastAsia="Times New Roman" w:hAnsi="Times New Roman" w:cs="Times New Roman"/>
          <w:color w:val="222222"/>
          <w:sz w:val="28"/>
          <w:szCs w:val="28"/>
          <w:shd w:val="clear" w:color="auto" w:fill="FFFFFF"/>
        </w:rPr>
        <w:t> 21.4 (2010): 941 - 965</w:t>
      </w:r>
    </w:p>
    <w:p w14:paraId="38B976D7" w14:textId="4D1A06D4" w:rsidR="00821167" w:rsidRPr="00821167" w:rsidRDefault="00821167" w:rsidP="00821167">
      <w:pPr>
        <w:pStyle w:val="NoSpacing"/>
        <w:spacing w:line="480" w:lineRule="auto"/>
        <w:jc w:val="both"/>
        <w:rPr>
          <w:rFonts w:ascii="Times New Roman" w:eastAsia="Times New Roman" w:hAnsi="Times New Roman" w:cs="Times New Roman"/>
          <w:color w:val="252525"/>
          <w:sz w:val="28"/>
          <w:szCs w:val="28"/>
          <w:shd w:val="clear" w:color="auto" w:fill="FFFFFF"/>
          <w:lang w:val="en-GB"/>
        </w:rPr>
      </w:pPr>
      <w:r w:rsidRPr="00821167">
        <w:rPr>
          <w:rFonts w:ascii="Times New Roman" w:eastAsia="Times New Roman" w:hAnsi="Times New Roman" w:cs="Times New Roman"/>
          <w:color w:val="222222"/>
          <w:sz w:val="28"/>
          <w:szCs w:val="28"/>
          <w:lang w:val="en-GB"/>
        </w:rPr>
        <w:t>Lord Phillimore "An International Criminal Court and the Resolutions of the Committee of Jurists." </w:t>
      </w:r>
      <w:r w:rsidRPr="00821167">
        <w:rPr>
          <w:rFonts w:ascii="Times New Roman" w:eastAsia="Times New Roman" w:hAnsi="Times New Roman" w:cs="Times New Roman"/>
          <w:iCs/>
          <w:color w:val="222222"/>
          <w:sz w:val="28"/>
          <w:szCs w:val="28"/>
          <w:lang w:val="en-GB"/>
        </w:rPr>
        <w:t>British Yearbook of International Law</w:t>
      </w:r>
      <w:r w:rsidRPr="00821167">
        <w:rPr>
          <w:rFonts w:ascii="Times New Roman" w:eastAsia="Times New Roman" w:hAnsi="Times New Roman" w:cs="Times New Roman"/>
          <w:color w:val="222222"/>
          <w:sz w:val="28"/>
          <w:szCs w:val="28"/>
          <w:lang w:val="en-GB"/>
        </w:rPr>
        <w:t> 3 (1922): 79 - 86</w:t>
      </w:r>
    </w:p>
    <w:p w14:paraId="2AEEA74B" w14:textId="7A84D7B7" w:rsidR="00821167" w:rsidRPr="00821167" w:rsidRDefault="00821167" w:rsidP="00821167">
      <w:pPr>
        <w:pStyle w:val="NoSpacing"/>
        <w:spacing w:line="480" w:lineRule="auto"/>
        <w:jc w:val="both"/>
        <w:rPr>
          <w:rFonts w:ascii="Times New Roman" w:eastAsia="Times New Roman" w:hAnsi="Times New Roman" w:cs="Times New Roman"/>
          <w:color w:val="252525"/>
          <w:sz w:val="28"/>
          <w:szCs w:val="28"/>
          <w:shd w:val="clear" w:color="auto" w:fill="FFFFFF"/>
          <w:lang w:val="en-GB"/>
        </w:rPr>
      </w:pPr>
      <w:r w:rsidRPr="00821167">
        <w:rPr>
          <w:rFonts w:ascii="Times New Roman" w:eastAsia="Times New Roman" w:hAnsi="Times New Roman" w:cs="Times New Roman"/>
          <w:color w:val="252525"/>
          <w:sz w:val="28"/>
          <w:szCs w:val="28"/>
          <w:shd w:val="clear" w:color="auto" w:fill="FFFFFF"/>
          <w:lang w:val="en-GB"/>
        </w:rPr>
        <w:lastRenderedPageBreak/>
        <w:t>Jean S Pictet "The New Geneva Conventions for the Protection of War Victims", </w:t>
      </w:r>
      <w:r w:rsidRPr="00821167">
        <w:rPr>
          <w:rFonts w:ascii="Times New Roman" w:eastAsia="Times New Roman" w:hAnsi="Times New Roman" w:cs="Times New Roman"/>
          <w:iCs/>
          <w:color w:val="252525"/>
          <w:sz w:val="28"/>
          <w:szCs w:val="28"/>
          <w:shd w:val="clear" w:color="auto" w:fill="FFFFFF"/>
          <w:lang w:val="en-GB"/>
        </w:rPr>
        <w:t>The American Journal of International Law</w:t>
      </w:r>
      <w:r w:rsidRPr="00821167">
        <w:rPr>
          <w:rFonts w:ascii="Times New Roman" w:eastAsia="Times New Roman" w:hAnsi="Times New Roman" w:cs="Times New Roman"/>
          <w:color w:val="252525"/>
          <w:sz w:val="28"/>
          <w:szCs w:val="28"/>
          <w:shd w:val="clear" w:color="auto" w:fill="FFFFFF"/>
          <w:lang w:val="en-GB"/>
        </w:rPr>
        <w:t xml:space="preserve">, </w:t>
      </w:r>
      <w:r w:rsidRPr="00821167">
        <w:rPr>
          <w:rFonts w:ascii="Times New Roman" w:eastAsia="Times New Roman" w:hAnsi="Times New Roman" w:cs="Times New Roman"/>
          <w:bCs/>
          <w:color w:val="252525"/>
          <w:sz w:val="28"/>
          <w:szCs w:val="28"/>
          <w:shd w:val="clear" w:color="auto" w:fill="FFFFFF"/>
          <w:lang w:val="en-GB"/>
        </w:rPr>
        <w:t>45</w:t>
      </w:r>
      <w:r w:rsidRPr="00821167">
        <w:rPr>
          <w:rFonts w:ascii="Times New Roman" w:eastAsia="Times New Roman" w:hAnsi="Times New Roman" w:cs="Times New Roman"/>
          <w:color w:val="252525"/>
          <w:sz w:val="28"/>
          <w:szCs w:val="28"/>
          <w:shd w:val="clear" w:color="auto" w:fill="FFFFFF"/>
          <w:lang w:val="en-GB"/>
        </w:rPr>
        <w:t> (3) (1951): 462 – 475</w:t>
      </w:r>
    </w:p>
    <w:p w14:paraId="758DA125" w14:textId="77777777" w:rsidR="009A4824"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lang w:val="en-GB"/>
        </w:rPr>
      </w:pPr>
      <w:r w:rsidRPr="00821167">
        <w:rPr>
          <w:rFonts w:ascii="Times New Roman" w:eastAsia="Times New Roman" w:hAnsi="Times New Roman" w:cs="Times New Roman"/>
          <w:color w:val="222222"/>
          <w:sz w:val="28"/>
          <w:szCs w:val="28"/>
          <w:shd w:val="clear" w:color="auto" w:fill="FFFFFF"/>
          <w:lang w:val="en-GB"/>
        </w:rPr>
        <w:t>Eric A Posner "A Minimalist Reparations Regime for the International Criminal Court." </w:t>
      </w:r>
      <w:r w:rsidRPr="00821167">
        <w:rPr>
          <w:rFonts w:ascii="Times New Roman" w:eastAsia="Times New Roman" w:hAnsi="Times New Roman" w:cs="Times New Roman"/>
          <w:iCs/>
          <w:color w:val="222222"/>
          <w:sz w:val="28"/>
          <w:szCs w:val="28"/>
          <w:shd w:val="clear" w:color="auto" w:fill="FFFFFF"/>
          <w:lang w:val="en-GB"/>
        </w:rPr>
        <w:t>Contemporary Issues Facing the International Criminal Court</w:t>
      </w:r>
      <w:r w:rsidRPr="00821167">
        <w:rPr>
          <w:rFonts w:ascii="Times New Roman" w:eastAsia="Times New Roman" w:hAnsi="Times New Roman" w:cs="Times New Roman"/>
          <w:color w:val="222222"/>
          <w:sz w:val="28"/>
          <w:szCs w:val="28"/>
          <w:shd w:val="clear" w:color="auto" w:fill="FFFFFF"/>
          <w:lang w:val="en-GB"/>
        </w:rPr>
        <w:t>. Brill, (2016) 264 – 270</w:t>
      </w:r>
    </w:p>
    <w:p w14:paraId="1FBA6D1C" w14:textId="2DD0A577"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lang w:val="en-GB"/>
        </w:rPr>
      </w:pPr>
      <w:r w:rsidRPr="00821167">
        <w:rPr>
          <w:rFonts w:ascii="Times New Roman" w:eastAsia="Times New Roman" w:hAnsi="Times New Roman" w:cs="Times New Roman"/>
          <w:color w:val="222222"/>
          <w:sz w:val="28"/>
          <w:szCs w:val="28"/>
          <w:shd w:val="clear" w:color="auto" w:fill="FFFFFF"/>
          <w:lang w:val="en-GB"/>
        </w:rPr>
        <w:t>Abigail Reynolds </w:t>
      </w:r>
      <w:r w:rsidRPr="00821167">
        <w:rPr>
          <w:rFonts w:ascii="Times New Roman" w:eastAsia="Times New Roman" w:hAnsi="Times New Roman" w:cs="Times New Roman"/>
          <w:iCs/>
          <w:color w:val="222222"/>
          <w:sz w:val="28"/>
          <w:szCs w:val="28"/>
          <w:shd w:val="clear" w:color="auto" w:fill="FFFFFF"/>
          <w:lang w:val="en-GB"/>
        </w:rPr>
        <w:t>Deterring the Use of Child Soldiers in Africa: Addressing the Gap Between the Mandate of the International Criminal Court and Social Norms and Local Understandings</w:t>
      </w:r>
      <w:r w:rsidRPr="00821167">
        <w:rPr>
          <w:rFonts w:ascii="Times New Roman" w:eastAsia="Times New Roman" w:hAnsi="Times New Roman" w:cs="Times New Roman"/>
          <w:color w:val="222222"/>
          <w:sz w:val="28"/>
          <w:szCs w:val="28"/>
          <w:shd w:val="clear" w:color="auto" w:fill="FFFFFF"/>
          <w:lang w:val="en-GB"/>
        </w:rPr>
        <w:t>. Diss. Leiden University, The Netherlands, 2016.</w:t>
      </w:r>
    </w:p>
    <w:p w14:paraId="54FC4B7D" w14:textId="38688745" w:rsidR="00821167" w:rsidRPr="00821167" w:rsidRDefault="00821167" w:rsidP="00821167">
      <w:pPr>
        <w:pStyle w:val="NoSpacing"/>
        <w:spacing w:line="480" w:lineRule="auto"/>
        <w:jc w:val="both"/>
        <w:rPr>
          <w:rFonts w:ascii="Times New Roman" w:eastAsia="Times New Roman" w:hAnsi="Times New Roman" w:cs="Times New Roman"/>
          <w:sz w:val="28"/>
          <w:szCs w:val="28"/>
          <w:lang w:val="en-GB"/>
        </w:rPr>
      </w:pPr>
      <w:r w:rsidRPr="00821167">
        <w:rPr>
          <w:rFonts w:ascii="Times New Roman" w:eastAsia="Times New Roman" w:hAnsi="Times New Roman" w:cs="Times New Roman"/>
          <w:color w:val="222222"/>
          <w:sz w:val="28"/>
          <w:szCs w:val="28"/>
          <w:shd w:val="clear" w:color="auto" w:fill="FFFFFF"/>
          <w:lang w:val="en-GB"/>
        </w:rPr>
        <w:t>Marylynn Salmon </w:t>
      </w:r>
      <w:r w:rsidRPr="00821167">
        <w:rPr>
          <w:rFonts w:ascii="Times New Roman" w:eastAsia="Times New Roman" w:hAnsi="Times New Roman" w:cs="Times New Roman"/>
          <w:iCs/>
          <w:color w:val="222222"/>
          <w:sz w:val="28"/>
          <w:szCs w:val="28"/>
          <w:shd w:val="clear" w:color="auto" w:fill="FFFFFF"/>
          <w:lang w:val="en-GB"/>
        </w:rPr>
        <w:t>Women and the law of property in early America</w:t>
      </w:r>
      <w:r w:rsidRPr="00821167">
        <w:rPr>
          <w:rFonts w:ascii="Times New Roman" w:eastAsia="Times New Roman" w:hAnsi="Times New Roman" w:cs="Times New Roman"/>
          <w:color w:val="222222"/>
          <w:sz w:val="28"/>
          <w:szCs w:val="28"/>
          <w:shd w:val="clear" w:color="auto" w:fill="FFFFFF"/>
          <w:lang w:val="en-GB"/>
        </w:rPr>
        <w:t>. Haworth Press, 1986.</w:t>
      </w:r>
    </w:p>
    <w:p w14:paraId="18572A99" w14:textId="1D1A2F05"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lang w:val="en-GB"/>
        </w:rPr>
      </w:pPr>
      <w:r w:rsidRPr="00821167">
        <w:rPr>
          <w:rFonts w:ascii="Times New Roman" w:eastAsia="Times New Roman" w:hAnsi="Times New Roman" w:cs="Times New Roman"/>
          <w:color w:val="222222"/>
          <w:sz w:val="28"/>
          <w:szCs w:val="28"/>
          <w:shd w:val="clear" w:color="auto" w:fill="FFFFFF"/>
          <w:lang w:val="en-GB"/>
        </w:rPr>
        <w:t>William A Schabas  "Convention for the Prevention and Punishment of the Crime of Genocide." </w:t>
      </w:r>
      <w:r w:rsidRPr="00821167">
        <w:rPr>
          <w:rFonts w:ascii="Times New Roman" w:eastAsia="Times New Roman" w:hAnsi="Times New Roman" w:cs="Times New Roman"/>
          <w:iCs/>
          <w:color w:val="222222"/>
          <w:sz w:val="28"/>
          <w:szCs w:val="28"/>
          <w:shd w:val="clear" w:color="auto" w:fill="FFFFFF"/>
          <w:lang w:val="en-GB"/>
        </w:rPr>
        <w:t xml:space="preserve">United Nations Audiovisual Library of International Law </w:t>
      </w:r>
      <w:r w:rsidRPr="00821167">
        <w:rPr>
          <w:rFonts w:ascii="Times New Roman" w:eastAsia="Times New Roman" w:hAnsi="Times New Roman" w:cs="Times New Roman"/>
          <w:color w:val="222222"/>
          <w:sz w:val="28"/>
          <w:szCs w:val="28"/>
          <w:shd w:val="clear" w:color="auto" w:fill="FFFFFF"/>
          <w:lang w:val="en-GB"/>
        </w:rPr>
        <w:t>(2008)</w:t>
      </w:r>
    </w:p>
    <w:p w14:paraId="0DA90481" w14:textId="108A9B33" w:rsidR="00821167" w:rsidRPr="00821167" w:rsidRDefault="00821167" w:rsidP="00821167">
      <w:pPr>
        <w:pStyle w:val="NoSpacing"/>
        <w:spacing w:line="480" w:lineRule="auto"/>
        <w:jc w:val="both"/>
        <w:rPr>
          <w:rFonts w:ascii="Times New Roman" w:eastAsia="Times New Roman" w:hAnsi="Times New Roman" w:cs="Times New Roman"/>
          <w:sz w:val="28"/>
          <w:szCs w:val="28"/>
          <w:lang w:val="en-GB"/>
        </w:rPr>
      </w:pPr>
      <w:r w:rsidRPr="00821167">
        <w:rPr>
          <w:rFonts w:ascii="Times New Roman" w:eastAsia="Times New Roman" w:hAnsi="Times New Roman" w:cs="Times New Roman"/>
          <w:color w:val="222222"/>
          <w:sz w:val="28"/>
          <w:szCs w:val="28"/>
          <w:shd w:val="clear" w:color="auto" w:fill="FFFFFF"/>
          <w:lang w:val="en-GB"/>
        </w:rPr>
        <w:t xml:space="preserve">William A Schabas </w:t>
      </w:r>
      <w:r w:rsidRPr="00821167">
        <w:rPr>
          <w:rFonts w:ascii="Times New Roman" w:eastAsia="Times New Roman" w:hAnsi="Times New Roman" w:cs="Times New Roman"/>
          <w:iCs/>
          <w:color w:val="222222"/>
          <w:sz w:val="28"/>
          <w:szCs w:val="28"/>
          <w:shd w:val="clear" w:color="auto" w:fill="FFFFFF"/>
          <w:lang w:val="en-GB"/>
        </w:rPr>
        <w:t>An Introduction to the International Criminal Court</w:t>
      </w:r>
      <w:r w:rsidRPr="00821167">
        <w:rPr>
          <w:rFonts w:ascii="Times New Roman" w:eastAsia="Times New Roman" w:hAnsi="Times New Roman" w:cs="Times New Roman"/>
          <w:color w:val="222222"/>
          <w:sz w:val="28"/>
          <w:szCs w:val="28"/>
          <w:shd w:val="clear" w:color="auto" w:fill="FFFFFF"/>
          <w:lang w:val="en-GB"/>
        </w:rPr>
        <w:t>. (Cambridge University Press, 2011)</w:t>
      </w:r>
    </w:p>
    <w:p w14:paraId="34782892" w14:textId="3070B8D6" w:rsidR="00821167" w:rsidRPr="00821167" w:rsidRDefault="00821167" w:rsidP="00821167">
      <w:pPr>
        <w:pStyle w:val="NoSpacing"/>
        <w:spacing w:line="480" w:lineRule="auto"/>
        <w:jc w:val="both"/>
        <w:rPr>
          <w:rFonts w:ascii="Times New Roman" w:eastAsia="Times New Roman" w:hAnsi="Times New Roman" w:cs="Times New Roman"/>
          <w:sz w:val="28"/>
          <w:szCs w:val="28"/>
          <w:lang w:val="en-GB"/>
        </w:rPr>
      </w:pPr>
      <w:r w:rsidRPr="00821167">
        <w:rPr>
          <w:rFonts w:ascii="Times New Roman" w:eastAsia="Times New Roman" w:hAnsi="Times New Roman" w:cs="Times New Roman"/>
          <w:color w:val="222222"/>
          <w:sz w:val="28"/>
          <w:szCs w:val="28"/>
          <w:lang w:val="en-GB"/>
        </w:rPr>
        <w:t>RJ Schuerch “The International Criminal Court at the mercy of powerful states: How the Rome Statute promotes legal neo-colonialism." (2016) PhD Thesis University of Amrsterdam, The Netherlands</w:t>
      </w:r>
    </w:p>
    <w:p w14:paraId="5EA37F45" w14:textId="6F6FC441"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rPr>
      </w:pPr>
      <w:r w:rsidRPr="00821167">
        <w:rPr>
          <w:rFonts w:ascii="Times New Roman" w:eastAsia="Times New Roman" w:hAnsi="Times New Roman" w:cs="Times New Roman"/>
          <w:color w:val="222222"/>
          <w:sz w:val="28"/>
          <w:szCs w:val="28"/>
          <w:shd w:val="clear" w:color="auto" w:fill="FFFFFF"/>
        </w:rPr>
        <w:t>W. Lyons Scott "Introductory Note to the International Criminal Court: Decision Pursuant to Article 15 of the Rome Statute on the Authorisation of an Investigation into the Situation in the Republic of Côte d’Ivoire." </w:t>
      </w:r>
      <w:r w:rsidRPr="00821167">
        <w:rPr>
          <w:rFonts w:ascii="Times New Roman" w:eastAsia="Times New Roman" w:hAnsi="Times New Roman" w:cs="Times New Roman"/>
          <w:iCs/>
          <w:color w:val="222222"/>
          <w:sz w:val="28"/>
          <w:szCs w:val="28"/>
          <w:shd w:val="clear" w:color="auto" w:fill="FFFFFF"/>
        </w:rPr>
        <w:t>International Legal Materials</w:t>
      </w:r>
      <w:r w:rsidRPr="00821167">
        <w:rPr>
          <w:rFonts w:ascii="Times New Roman" w:eastAsia="Times New Roman" w:hAnsi="Times New Roman" w:cs="Times New Roman"/>
          <w:color w:val="222222"/>
          <w:sz w:val="28"/>
          <w:szCs w:val="28"/>
          <w:shd w:val="clear" w:color="auto" w:fill="FFFFFF"/>
        </w:rPr>
        <w:t> 51.2 (2012): 225 - 267.</w:t>
      </w:r>
    </w:p>
    <w:p w14:paraId="2B0863F3" w14:textId="2DC8DBA3"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rPr>
      </w:pPr>
      <w:r w:rsidRPr="00821167">
        <w:rPr>
          <w:rFonts w:ascii="Times New Roman" w:hAnsi="Times New Roman" w:cs="Times New Roman"/>
          <w:sz w:val="28"/>
          <w:szCs w:val="28"/>
        </w:rPr>
        <w:lastRenderedPageBreak/>
        <w:t>I</w:t>
      </w:r>
      <w:r w:rsidRPr="00821167">
        <w:rPr>
          <w:rFonts w:ascii="Times New Roman" w:eastAsia="Times New Roman" w:hAnsi="Times New Roman" w:cs="Times New Roman"/>
          <w:color w:val="222222"/>
          <w:sz w:val="28"/>
          <w:szCs w:val="28"/>
          <w:shd w:val="clear" w:color="auto" w:fill="FFFFFF"/>
        </w:rPr>
        <w:t>an M Sinclair "Vienna Conference on the Law of Treaties." </w:t>
      </w:r>
      <w:r w:rsidRPr="00821167">
        <w:rPr>
          <w:rFonts w:ascii="Times New Roman" w:eastAsia="Times New Roman" w:hAnsi="Times New Roman" w:cs="Times New Roman"/>
          <w:iCs/>
          <w:color w:val="222222"/>
          <w:sz w:val="28"/>
          <w:szCs w:val="28"/>
          <w:shd w:val="clear" w:color="auto" w:fill="FFFFFF"/>
        </w:rPr>
        <w:t>International and Comparative Law Quarterly</w:t>
      </w:r>
      <w:r w:rsidRPr="00821167">
        <w:rPr>
          <w:rFonts w:ascii="Times New Roman" w:eastAsia="Times New Roman" w:hAnsi="Times New Roman" w:cs="Times New Roman"/>
          <w:color w:val="222222"/>
          <w:sz w:val="28"/>
          <w:szCs w:val="28"/>
          <w:shd w:val="clear" w:color="auto" w:fill="FFFFFF"/>
        </w:rPr>
        <w:t> 19.01 (1970): 47-69</w:t>
      </w:r>
    </w:p>
    <w:p w14:paraId="7BEF2768" w14:textId="77777777"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rPr>
      </w:pPr>
      <w:r w:rsidRPr="00821167">
        <w:rPr>
          <w:rFonts w:ascii="Times New Roman" w:eastAsia="Times New Roman" w:hAnsi="Times New Roman" w:cs="Times New Roman"/>
          <w:color w:val="222222"/>
          <w:sz w:val="28"/>
          <w:szCs w:val="28"/>
        </w:rPr>
        <w:t>Manisuli Ssenyonjo,  "Accountability of non-state actors in Uganda for war crimes and human rights violations: Between amnesty and the International Criminal Court." </w:t>
      </w:r>
      <w:r w:rsidRPr="00821167">
        <w:rPr>
          <w:rFonts w:ascii="Times New Roman" w:eastAsia="Times New Roman" w:hAnsi="Times New Roman" w:cs="Times New Roman"/>
          <w:iCs/>
          <w:color w:val="222222"/>
          <w:sz w:val="28"/>
          <w:szCs w:val="28"/>
        </w:rPr>
        <w:t>Journal of Conflict and Security Law</w:t>
      </w:r>
      <w:r w:rsidRPr="00821167">
        <w:rPr>
          <w:rFonts w:ascii="Times New Roman" w:eastAsia="Times New Roman" w:hAnsi="Times New Roman" w:cs="Times New Roman"/>
          <w:color w:val="222222"/>
          <w:sz w:val="28"/>
          <w:szCs w:val="28"/>
        </w:rPr>
        <w:t> 10.3 (2005): 405 – 434</w:t>
      </w:r>
    </w:p>
    <w:p w14:paraId="20C7C196" w14:textId="77777777"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rPr>
      </w:pPr>
    </w:p>
    <w:p w14:paraId="665F4DBA" w14:textId="0D9ED6F5" w:rsidR="00821167" w:rsidRPr="00821167" w:rsidRDefault="00821167" w:rsidP="00821167">
      <w:pPr>
        <w:pStyle w:val="NoSpacing"/>
        <w:spacing w:line="480" w:lineRule="auto"/>
        <w:jc w:val="both"/>
        <w:rPr>
          <w:rFonts w:ascii="Times New Roman" w:eastAsia="Times New Roman" w:hAnsi="Times New Roman" w:cs="Times New Roman"/>
          <w:sz w:val="28"/>
          <w:szCs w:val="28"/>
          <w:lang w:val="en-GB"/>
        </w:rPr>
      </w:pPr>
      <w:r w:rsidRPr="00821167">
        <w:rPr>
          <w:rFonts w:ascii="Times New Roman" w:eastAsia="Times New Roman" w:hAnsi="Times New Roman" w:cs="Times New Roman"/>
          <w:sz w:val="28"/>
          <w:szCs w:val="28"/>
          <w:lang w:val="en-GB"/>
        </w:rPr>
        <w:t>David Stoelting Rome Treaty Marks Historic Moment in International Criminal Law, N.Y. L.J., (Aug. 28, 1998), at 1</w:t>
      </w:r>
    </w:p>
    <w:p w14:paraId="37E14B96" w14:textId="21A92735"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eastAsia="Times New Roman" w:hAnsi="Times New Roman" w:cs="Times New Roman"/>
          <w:color w:val="222222"/>
          <w:sz w:val="28"/>
          <w:szCs w:val="28"/>
          <w:shd w:val="clear" w:color="auto" w:fill="FFFFFF"/>
          <w:lang w:val="en-GB"/>
        </w:rPr>
        <w:t>Ray Strachey "The Cause" a Short History of the Women's Movement in Great Britain." (1928).</w:t>
      </w:r>
    </w:p>
    <w:p w14:paraId="6019E4FF" w14:textId="7151EA8D"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rPr>
      </w:pPr>
      <w:r w:rsidRPr="00821167">
        <w:rPr>
          <w:rFonts w:ascii="Times New Roman" w:eastAsia="Times New Roman" w:hAnsi="Times New Roman" w:cs="Times New Roman"/>
          <w:color w:val="222222"/>
          <w:sz w:val="28"/>
          <w:szCs w:val="28"/>
        </w:rPr>
        <w:t>QU Tao "Study on the source and countermeasure of conflicts between the International Criminal Court and China Sovereignty [J]." </w:t>
      </w:r>
      <w:r w:rsidRPr="00821167">
        <w:rPr>
          <w:rFonts w:ascii="Times New Roman" w:eastAsia="Times New Roman" w:hAnsi="Times New Roman" w:cs="Times New Roman"/>
          <w:iCs/>
          <w:color w:val="222222"/>
          <w:sz w:val="28"/>
          <w:szCs w:val="28"/>
        </w:rPr>
        <w:t>Journal of Guangxi Administrative Cadre Institute of Politics and Law</w:t>
      </w:r>
      <w:r w:rsidRPr="00821167">
        <w:rPr>
          <w:rFonts w:ascii="Times New Roman" w:eastAsia="Times New Roman" w:hAnsi="Times New Roman" w:cs="Times New Roman"/>
          <w:color w:val="222222"/>
          <w:sz w:val="28"/>
          <w:szCs w:val="28"/>
        </w:rPr>
        <w:t> 2 (2008): 005.</w:t>
      </w:r>
    </w:p>
    <w:p w14:paraId="40129E37" w14:textId="6EA01C4E" w:rsidR="00821167" w:rsidRPr="00821167" w:rsidRDefault="00821167" w:rsidP="00821167">
      <w:pPr>
        <w:pStyle w:val="NoSpacing"/>
        <w:spacing w:line="480" w:lineRule="auto"/>
        <w:jc w:val="both"/>
        <w:rPr>
          <w:rFonts w:ascii="Times New Roman" w:eastAsia="Times New Roman" w:hAnsi="Times New Roman" w:cs="Times New Roman"/>
          <w:sz w:val="28"/>
          <w:szCs w:val="28"/>
          <w:lang w:val="en-GB"/>
        </w:rPr>
      </w:pPr>
      <w:r w:rsidRPr="00821167">
        <w:rPr>
          <w:rFonts w:ascii="Times New Roman" w:eastAsia="Times New Roman" w:hAnsi="Times New Roman" w:cs="Times New Roman"/>
          <w:color w:val="222222"/>
          <w:sz w:val="28"/>
          <w:szCs w:val="28"/>
          <w:shd w:val="clear" w:color="auto" w:fill="FFFFFF"/>
          <w:lang w:val="en-GB"/>
        </w:rPr>
        <w:t>Telford Taylor </w:t>
      </w:r>
      <w:r w:rsidRPr="00821167">
        <w:rPr>
          <w:rFonts w:ascii="Times New Roman" w:eastAsia="Times New Roman" w:hAnsi="Times New Roman" w:cs="Times New Roman"/>
          <w:iCs/>
          <w:color w:val="222222"/>
          <w:sz w:val="28"/>
          <w:szCs w:val="28"/>
          <w:shd w:val="clear" w:color="auto" w:fill="FFFFFF"/>
          <w:lang w:val="en-GB"/>
        </w:rPr>
        <w:t>The anatomy of the Nuremberg trials: a personal memoir</w:t>
      </w:r>
      <w:r w:rsidRPr="00821167">
        <w:rPr>
          <w:rFonts w:ascii="Times New Roman" w:eastAsia="Times New Roman" w:hAnsi="Times New Roman" w:cs="Times New Roman"/>
          <w:color w:val="222222"/>
          <w:sz w:val="28"/>
          <w:szCs w:val="28"/>
          <w:shd w:val="clear" w:color="auto" w:fill="FFFFFF"/>
          <w:lang w:val="en-GB"/>
        </w:rPr>
        <w:t>. Knopf, 2012.</w:t>
      </w:r>
    </w:p>
    <w:p w14:paraId="01D73AB9" w14:textId="0F6ACA8F"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Treaty of Peace between the Allied and Associated Powers and Germany (‘Treaty of Versailles’) (1919) TS 4, Article 227.</w:t>
      </w:r>
    </w:p>
    <w:p w14:paraId="192AF48A" w14:textId="0EE98AEC"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lang w:val="en-GB"/>
        </w:rPr>
      </w:pPr>
      <w:r w:rsidRPr="00821167">
        <w:rPr>
          <w:rFonts w:ascii="Times New Roman" w:hAnsi="Times New Roman" w:cs="Times New Roman"/>
          <w:sz w:val="28"/>
          <w:szCs w:val="28"/>
          <w:lang w:val="en-GB"/>
        </w:rPr>
        <w:t>United Nations (UN) ‘Rome Statute of the International Criminal Court’ http://legal.un.org/icc/statute/99_corr/cstatute.htm</w:t>
      </w:r>
      <w:r w:rsidRPr="00821167">
        <w:rPr>
          <w:rFonts w:ascii="Times New Roman" w:eastAsia="Times New Roman" w:hAnsi="Times New Roman" w:cs="Times New Roman"/>
          <w:color w:val="222222"/>
          <w:sz w:val="28"/>
          <w:szCs w:val="28"/>
          <w:shd w:val="clear" w:color="auto" w:fill="FFFFFF"/>
          <w:lang w:val="en-GB"/>
        </w:rPr>
        <w:t xml:space="preserve"> </w:t>
      </w:r>
    </w:p>
    <w:p w14:paraId="73C97254" w14:textId="30833157" w:rsidR="00821167" w:rsidRPr="00821167" w:rsidRDefault="00821167" w:rsidP="00821167">
      <w:pPr>
        <w:pStyle w:val="NoSpacing"/>
        <w:spacing w:line="480" w:lineRule="auto"/>
        <w:jc w:val="both"/>
        <w:rPr>
          <w:rFonts w:ascii="Times New Roman" w:eastAsia="Times New Roman" w:hAnsi="Times New Roman" w:cs="Times New Roman"/>
          <w:color w:val="222222"/>
          <w:sz w:val="28"/>
          <w:szCs w:val="28"/>
          <w:shd w:val="clear" w:color="auto" w:fill="FFFFFF"/>
          <w:lang w:val="en-GB"/>
        </w:rPr>
      </w:pPr>
      <w:r w:rsidRPr="00821167">
        <w:rPr>
          <w:rFonts w:ascii="Times New Roman" w:eastAsia="Times New Roman" w:hAnsi="Times New Roman" w:cs="Times New Roman"/>
          <w:color w:val="222222"/>
          <w:sz w:val="28"/>
          <w:szCs w:val="28"/>
          <w:shd w:val="clear" w:color="auto" w:fill="FFFFFF"/>
          <w:lang w:val="en-GB"/>
        </w:rPr>
        <w:t>United Nations (UN) ‘Statute of the International Criminal Tribunal for the Former Yugoslavia’, UN Document S/RE/827, Annex</w:t>
      </w:r>
    </w:p>
    <w:p w14:paraId="6BE1F47E" w14:textId="34089386"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lastRenderedPageBreak/>
        <w:t>United Nations (UN) ‘Draft Convention for the Establishment of a United Nations War Crimes Court’, UN War Crimes Commission, Document C.50(1), 30 September 1944</w:t>
      </w:r>
    </w:p>
    <w:p w14:paraId="566D7FE8"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United Nations (UN) ‘Agreement for the Prosecution and Punishment of Major War Criminals of the European Axis, and Establishing the Charter of the International Military Tribunal (IMT)’, Annex, (1951) 82 UNTS 279</w:t>
      </w:r>
    </w:p>
    <w:p w14:paraId="41D0C41E"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0D719CD8" w14:textId="48104901" w:rsidR="00821167" w:rsidRPr="00821167" w:rsidRDefault="00821167" w:rsidP="00821167">
      <w:pPr>
        <w:pStyle w:val="NoSpacing"/>
        <w:spacing w:line="480" w:lineRule="auto"/>
        <w:jc w:val="both"/>
        <w:rPr>
          <w:rFonts w:ascii="Times New Roman" w:eastAsia="Times New Roman" w:hAnsi="Times New Roman" w:cs="Times New Roman"/>
          <w:sz w:val="28"/>
          <w:szCs w:val="28"/>
          <w:lang w:val="en-GB"/>
        </w:rPr>
      </w:pPr>
      <w:r w:rsidRPr="00821167">
        <w:rPr>
          <w:rFonts w:ascii="Times New Roman" w:eastAsia="Times New Roman" w:hAnsi="Times New Roman" w:cs="Times New Roman"/>
          <w:sz w:val="28"/>
          <w:szCs w:val="28"/>
          <w:lang w:val="en-GB"/>
        </w:rPr>
        <w:t>United Nations (UN) ‘Report of the Committee on International Criminal Court Jurisdiction’, UN Document A/2135 (1952)</w:t>
      </w:r>
    </w:p>
    <w:p w14:paraId="7DF72444" w14:textId="33CD9696"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United Nations Human Rights Council (UNHRC), Report of the High Commissioner for Human Rights on the situation of human rights in Côte d’Ivoire, 15 February 2011, ICC-02/11-3-Anx3, pages 57 – 58</w:t>
      </w:r>
    </w:p>
    <w:p w14:paraId="19B208C1" w14:textId="7116CF8E"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United Nations Security Council (UNSC), Twenty-seventh progress report of the Secretary-General on the United Nations Operation in Côte d’Ivoire, 30 March 2011, S/2011/211, ICC-02/11-3-Anx3, pages 17-20; FIDH, Côte d’Ivoire: It is Urgent to Prevent the Escalation to Civil War, March 2011, ICC-02/11-3-Anx4, pages 298 - 300</w:t>
      </w:r>
    </w:p>
    <w:p w14:paraId="5E06A6AF"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r w:rsidRPr="00821167">
        <w:rPr>
          <w:rFonts w:ascii="Times New Roman" w:hAnsi="Times New Roman" w:cs="Times New Roman"/>
          <w:sz w:val="28"/>
          <w:szCs w:val="28"/>
          <w:lang w:val="en-GB"/>
        </w:rPr>
        <w:t>James F Willis Prologue to Nuremberg:  The Politics and Diplomacy of Punishing War Criminals of the First World War, Westport, CT: Greenwood Press (1982).</w:t>
      </w:r>
    </w:p>
    <w:p w14:paraId="403567DB" w14:textId="77777777" w:rsidR="00821167" w:rsidRPr="00821167" w:rsidRDefault="00821167" w:rsidP="00821167">
      <w:pPr>
        <w:pStyle w:val="NoSpacing"/>
        <w:spacing w:line="480" w:lineRule="auto"/>
        <w:jc w:val="both"/>
        <w:rPr>
          <w:rFonts w:ascii="Times New Roman" w:hAnsi="Times New Roman" w:cs="Times New Roman"/>
          <w:sz w:val="28"/>
          <w:szCs w:val="28"/>
          <w:lang w:val="en-GB"/>
        </w:rPr>
      </w:pPr>
    </w:p>
    <w:p w14:paraId="67E15FA7" w14:textId="219FE0D7" w:rsidR="00783D05" w:rsidRPr="00821167" w:rsidRDefault="00783D05" w:rsidP="00A44879">
      <w:pPr>
        <w:spacing w:after="240" w:line="240" w:lineRule="auto"/>
        <w:ind w:left="426" w:hanging="426"/>
        <w:rPr>
          <w:rFonts w:ascii="Times New Roman" w:eastAsia="Times New Roman" w:hAnsi="Times New Roman" w:cs="Times New Roman"/>
          <w:sz w:val="28"/>
          <w:szCs w:val="28"/>
          <w:u w:val="single"/>
          <w:lang w:val="en-GB"/>
        </w:rPr>
      </w:pPr>
    </w:p>
    <w:sectPr w:rsidR="00783D05" w:rsidRPr="00821167" w:rsidSect="002E7E34">
      <w:footerReference w:type="even" r:id="rId22"/>
      <w:footerReference w:type="default" r:id="rId2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C8B4E" w14:textId="77777777" w:rsidR="00065B9B" w:rsidRDefault="00065B9B" w:rsidP="00AA1EC6">
      <w:pPr>
        <w:spacing w:after="0" w:line="240" w:lineRule="auto"/>
      </w:pPr>
      <w:r>
        <w:separator/>
      </w:r>
    </w:p>
  </w:endnote>
  <w:endnote w:type="continuationSeparator" w:id="0">
    <w:p w14:paraId="1E8A4F46" w14:textId="77777777" w:rsidR="00065B9B" w:rsidRDefault="00065B9B" w:rsidP="00AA1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altName w:val="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3A762" w14:textId="77777777" w:rsidR="00BF41EA" w:rsidRDefault="00BF41EA" w:rsidP="008C49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DDD3CF" w14:textId="77777777" w:rsidR="00BF41EA" w:rsidRDefault="00BF41EA" w:rsidP="00F216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019548"/>
      <w:docPartObj>
        <w:docPartGallery w:val="Page Numbers (Bottom of Page)"/>
        <w:docPartUnique/>
      </w:docPartObj>
    </w:sdtPr>
    <w:sdtEndPr>
      <w:rPr>
        <w:noProof/>
      </w:rPr>
    </w:sdtEndPr>
    <w:sdtContent>
      <w:p w14:paraId="033D9983" w14:textId="6F091C7C" w:rsidR="00BF41EA" w:rsidRDefault="00BF41EA">
        <w:pPr>
          <w:pStyle w:val="Footer"/>
          <w:jc w:val="right"/>
        </w:pPr>
        <w:r>
          <w:fldChar w:fldCharType="begin"/>
        </w:r>
        <w:r>
          <w:instrText xml:space="preserve"> PAGE   \* MERGEFORMAT </w:instrText>
        </w:r>
        <w:r>
          <w:fldChar w:fldCharType="separate"/>
        </w:r>
        <w:r w:rsidR="00235752">
          <w:rPr>
            <w:noProof/>
          </w:rPr>
          <w:t>60</w:t>
        </w:r>
        <w:r>
          <w:rPr>
            <w:noProof/>
          </w:rPr>
          <w:fldChar w:fldCharType="end"/>
        </w:r>
      </w:p>
    </w:sdtContent>
  </w:sdt>
  <w:p w14:paraId="04FA3E13" w14:textId="77777777" w:rsidR="00BF41EA" w:rsidRPr="000301BA" w:rsidRDefault="00BF41EA" w:rsidP="00F216C0">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886D1" w14:textId="77777777" w:rsidR="00065B9B" w:rsidRDefault="00065B9B" w:rsidP="00AA1EC6">
      <w:pPr>
        <w:spacing w:after="0" w:line="240" w:lineRule="auto"/>
      </w:pPr>
      <w:r>
        <w:separator/>
      </w:r>
    </w:p>
  </w:footnote>
  <w:footnote w:type="continuationSeparator" w:id="0">
    <w:p w14:paraId="3B6623D3" w14:textId="77777777" w:rsidR="00065B9B" w:rsidRDefault="00065B9B" w:rsidP="00AA1EC6">
      <w:pPr>
        <w:spacing w:after="0" w:line="240" w:lineRule="auto"/>
      </w:pPr>
      <w:r>
        <w:continuationSeparator/>
      </w:r>
    </w:p>
  </w:footnote>
  <w:footnote w:id="1">
    <w:p w14:paraId="13287A23" w14:textId="7A4E92E4"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1998 Rome Statute of the International Criminal Court (adopted 17 July 1998, entered into force 1 July 2002) </w:t>
      </w:r>
      <w:r w:rsidRPr="00215CF6">
        <w:rPr>
          <w:rFonts w:ascii="Times" w:hAnsi="Times"/>
          <w:color w:val="343434"/>
          <w:lang w:val="en-GB"/>
        </w:rPr>
        <w:t>2187 UNTS 90 (Rome Statute).</w:t>
      </w:r>
    </w:p>
  </w:footnote>
  <w:footnote w:id="2">
    <w:p w14:paraId="139DB553" w14:textId="283B36AC"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See the webpage </w:t>
      </w:r>
      <w:r w:rsidRPr="00215CF6">
        <w:rPr>
          <w:rFonts w:ascii="Times" w:hAnsi="Times"/>
          <w:i/>
          <w:lang w:val="en-GB"/>
        </w:rPr>
        <w:t xml:space="preserve">The States Parties to the Rome Statute </w:t>
      </w:r>
      <w:r w:rsidRPr="00215CF6">
        <w:rPr>
          <w:rFonts w:ascii="Times" w:hAnsi="Times"/>
          <w:lang w:val="en-GB"/>
        </w:rPr>
        <w:t>&lt;</w:t>
      </w:r>
      <w:hyperlink r:id="rId1" w:history="1">
        <w:r w:rsidRPr="00215CF6">
          <w:rPr>
            <w:rStyle w:val="Hyperlink"/>
            <w:rFonts w:ascii="Times" w:hAnsi="Times"/>
            <w:color w:val="auto"/>
            <w:u w:val="none"/>
            <w:lang w:val="en-GB"/>
          </w:rPr>
          <w:t>https://www.icc-cpi.int/</w:t>
        </w:r>
      </w:hyperlink>
      <w:r w:rsidRPr="00215CF6">
        <w:rPr>
          <w:rStyle w:val="Hyperlink"/>
          <w:rFonts w:ascii="Times" w:hAnsi="Times"/>
          <w:color w:val="auto"/>
          <w:u w:val="none"/>
          <w:lang w:val="en-GB"/>
        </w:rPr>
        <w:t>&gt;</w:t>
      </w:r>
      <w:r w:rsidRPr="00215CF6">
        <w:rPr>
          <w:rFonts w:ascii="Times" w:hAnsi="Times"/>
          <w:lang w:val="en-GB"/>
        </w:rPr>
        <w:t xml:space="preserve"> accessed 4 April 2016.</w:t>
      </w:r>
    </w:p>
  </w:footnote>
  <w:footnote w:id="3">
    <w:p w14:paraId="7DE08B77" w14:textId="428DC12D"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United Nations Security Council ‘Establishing the International Tribunal for Rwanda (with Annexed Statute)’ (8 November 1994) UN Doc S/Res/955. </w:t>
      </w:r>
    </w:p>
  </w:footnote>
  <w:footnote w:id="4">
    <w:p w14:paraId="23617A2F" w14:textId="671C42F9"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w:t>
      </w:r>
      <w:r w:rsidRPr="00215CF6">
        <w:rPr>
          <w:rFonts w:ascii="Times" w:hAnsi="Times"/>
        </w:rPr>
        <w:t xml:space="preserve">Agreement between the United Nations and the Government of Sierra Leone on the Establishment of a Special Court for Sierra Leone (adopted 16 January 2002) 2178 UNTS 137.  </w:t>
      </w:r>
    </w:p>
  </w:footnote>
  <w:footnote w:id="5">
    <w:p w14:paraId="1D6494AD" w14:textId="40E89E98" w:rsidR="00BF41EA" w:rsidRPr="00215CF6" w:rsidRDefault="00BF41EA" w:rsidP="00821167">
      <w:pPr>
        <w:pStyle w:val="NormalWeb"/>
        <w:spacing w:before="0" w:beforeAutospacing="0" w:after="0" w:afterAutospacing="0"/>
        <w:jc w:val="both"/>
        <w:rPr>
          <w:lang w:val="en-GB"/>
        </w:rPr>
      </w:pPr>
      <w:r w:rsidRPr="00215CF6">
        <w:rPr>
          <w:rStyle w:val="FootnoteReference"/>
          <w:lang w:val="en-GB"/>
        </w:rPr>
        <w:footnoteRef/>
      </w:r>
      <w:r w:rsidRPr="00215CF6">
        <w:rPr>
          <w:lang w:val="en-GB"/>
        </w:rPr>
        <w:t xml:space="preserve"> For discussion on ‘hybrid court’, see Sarah Nouwen, ‘</w:t>
      </w:r>
      <w:r w:rsidRPr="00215CF6">
        <w:rPr>
          <w:color w:val="050707"/>
          <w:lang w:val="en-GB"/>
        </w:rPr>
        <w:t xml:space="preserve">The Hybrid Category of a New Type of International Crimes Courts’ (2006) 2 Utrecht LR 190; Mathias Holvoet &amp; Paul de Hert, ‘International Criminal Law as Global Law: An Assessment of the Hybrid Tribunals’ (2012) 17 Tilburg LR 228. </w:t>
      </w:r>
    </w:p>
  </w:footnote>
  <w:footnote w:id="6">
    <w:p w14:paraId="077E3740" w14:textId="3A3FC902"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Peter Burns, ‘An International Criminal Tribunal: The Difficult Union of Principle and Politics’ (1994) 5 </w:t>
      </w:r>
      <w:r w:rsidRPr="00215CF6">
        <w:rPr>
          <w:rFonts w:ascii="Times" w:hAnsi="Times"/>
          <w:iCs/>
          <w:lang w:val="en-GB"/>
        </w:rPr>
        <w:t>Criminal Law Forum</w:t>
      </w:r>
      <w:r w:rsidRPr="00215CF6">
        <w:rPr>
          <w:rFonts w:ascii="Times" w:hAnsi="Times"/>
          <w:i/>
          <w:iCs/>
          <w:lang w:val="en-GB"/>
        </w:rPr>
        <w:t xml:space="preserve"> </w:t>
      </w:r>
      <w:r w:rsidRPr="00215CF6">
        <w:rPr>
          <w:rFonts w:ascii="Times" w:hAnsi="Times"/>
          <w:lang w:val="en-GB"/>
        </w:rPr>
        <w:t xml:space="preserve">341. </w:t>
      </w:r>
    </w:p>
  </w:footnote>
  <w:footnote w:id="7">
    <w:p w14:paraId="48723D76" w14:textId="07E7BE47"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See the overview of the situations and cases &lt;</w:t>
      </w:r>
      <w:hyperlink r:id="rId2" w:history="1">
        <w:r w:rsidRPr="00215CF6">
          <w:rPr>
            <w:rStyle w:val="Hyperlink"/>
            <w:rFonts w:ascii="Times" w:hAnsi="Times"/>
            <w:color w:val="auto"/>
            <w:u w:val="none"/>
            <w:lang w:val="en-GB"/>
          </w:rPr>
          <w:t>https://www.icc-cpi.int/en_menus/icc/situations%20and%20cases/Pages/situations%20and%20cases.aspx</w:t>
        </w:r>
      </w:hyperlink>
      <w:r w:rsidRPr="00215CF6">
        <w:rPr>
          <w:rFonts w:ascii="Times" w:hAnsi="Times"/>
          <w:lang w:val="en-GB"/>
        </w:rPr>
        <w:t>&gt; accessed 1 April 2016.</w:t>
      </w:r>
    </w:p>
  </w:footnote>
  <w:footnote w:id="8">
    <w:p w14:paraId="2AD6433F" w14:textId="7B13B41F"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w:t>
      </w:r>
      <w:r w:rsidRPr="00215CF6">
        <w:rPr>
          <w:rFonts w:ascii="Times" w:hAnsi="Times"/>
          <w:bCs/>
          <w:lang w:val="en-GB"/>
        </w:rPr>
        <w:t>One commentator wrote, “</w:t>
      </w:r>
      <w:r w:rsidRPr="00215CF6">
        <w:rPr>
          <w:rFonts w:ascii="Times" w:hAnsi="Times"/>
          <w:color w:val="262626"/>
          <w:lang w:val="en-GB"/>
        </w:rPr>
        <w:t xml:space="preserve">Georgia will obviously become the first non-African situation to be formally investigated by the ICC. The timing of the request is, of course, more than a little propitious, given that the ANC has </w:t>
      </w:r>
      <w:r w:rsidRPr="00215CF6">
        <w:rPr>
          <w:rFonts w:ascii="Times" w:hAnsi="Times"/>
          <w:lang w:val="en-GB"/>
        </w:rPr>
        <w:t>been threatening to withdraw South Africa from the ICC because of its supposed anti-African bias.” Kevin Jon Heller, ‘</w:t>
      </w:r>
      <w:r w:rsidRPr="00215CF6">
        <w:rPr>
          <w:rFonts w:ascii="Times" w:hAnsi="Times"/>
          <w:bCs/>
          <w:lang w:val="en-GB"/>
        </w:rPr>
        <w:t>OTP Formally Requests First Non-African Investigation’, (Opinio Juris, 13 October 2013) &lt;</w:t>
      </w:r>
      <w:hyperlink r:id="rId3" w:history="1">
        <w:r w:rsidRPr="00215CF6">
          <w:rPr>
            <w:rStyle w:val="Hyperlink"/>
            <w:rFonts w:ascii="Times" w:hAnsi="Times"/>
            <w:bCs/>
            <w:color w:val="auto"/>
            <w:u w:val="none"/>
            <w:lang w:val="en-GB"/>
          </w:rPr>
          <w:t>http://opiniojuris.org/2015/10/13/otp-formally-requests-first-non-african-investigation/</w:t>
        </w:r>
      </w:hyperlink>
      <w:r w:rsidRPr="00215CF6">
        <w:rPr>
          <w:rFonts w:ascii="Times" w:hAnsi="Times"/>
          <w:bCs/>
          <w:lang w:val="en-GB"/>
        </w:rPr>
        <w:t>&gt; accessed 1 April 2016.</w:t>
      </w:r>
    </w:p>
  </w:footnote>
  <w:footnote w:id="9">
    <w:p w14:paraId="0BA9D7D0" w14:textId="77777777"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E Kurimoto, ‘Changing Forms of Violence among Agro-Pastoral Societies in Eastern Equatoria, South Sudan’ (2013), [Online] Available: &lt;http://ssrn.com/abstract=2253487&gt; [1 February 2014].</w:t>
      </w:r>
    </w:p>
  </w:footnote>
  <w:footnote w:id="10">
    <w:p w14:paraId="0DC8F6BF" w14:textId="0C6434E0"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Anthony Dworkin &amp; Katherine Iliopoulos, ‘The ICC, Bashir, and the Immunity of Heads of State’ (</w:t>
      </w:r>
      <w:r w:rsidRPr="00215CF6">
        <w:rPr>
          <w:rFonts w:ascii="Times" w:hAnsi="Times"/>
          <w:i/>
          <w:iCs/>
          <w:lang w:val="en-GB"/>
        </w:rPr>
        <w:t>The Crimes of War</w:t>
      </w:r>
      <w:r w:rsidRPr="00215CF6">
        <w:rPr>
          <w:rFonts w:ascii="Times" w:hAnsi="Times"/>
          <w:lang w:val="en-GB"/>
        </w:rPr>
        <w:t xml:space="preserve"> Online) &lt;http://www.crimesofwar.org/commentary/the-icc-bashir-and-the-immunity-of-heads-of-state/&gt; accessed 1 February 2015; see also Thomas Escritt, ‘Kenyatta Trial Doomed Unless Kenya Helps: ICC Prosecutors’ (</w:t>
      </w:r>
      <w:r w:rsidRPr="00215CF6">
        <w:rPr>
          <w:rFonts w:ascii="Times" w:hAnsi="Times"/>
          <w:iCs/>
          <w:lang w:val="en-GB"/>
        </w:rPr>
        <w:t>Reuters, 5 February 2014</w:t>
      </w:r>
      <w:r w:rsidRPr="00215CF6">
        <w:rPr>
          <w:rFonts w:ascii="Times" w:hAnsi="Times"/>
          <w:lang w:val="en-GB"/>
        </w:rPr>
        <w:t>) &lt;</w:t>
      </w:r>
      <w:hyperlink r:id="rId4" w:history="1">
        <w:r w:rsidRPr="00215CF6">
          <w:rPr>
            <w:rStyle w:val="Hyperlink"/>
            <w:rFonts w:ascii="Times" w:hAnsi="Times"/>
            <w:color w:val="auto"/>
            <w:u w:val="none"/>
            <w:lang w:val="en-GB"/>
          </w:rPr>
          <w:t>http://www.reuters.com/article/2014/02/05/us-kenya-icc-hearing-idUSBREA140MC20140205</w:t>
        </w:r>
      </w:hyperlink>
      <w:r w:rsidRPr="00215CF6">
        <w:rPr>
          <w:rFonts w:ascii="Times" w:hAnsi="Times"/>
          <w:lang w:val="en-GB"/>
        </w:rPr>
        <w:t>&gt; accessed 5 April 2016.</w:t>
      </w:r>
    </w:p>
  </w:footnote>
  <w:footnote w:id="11">
    <w:p w14:paraId="71AEA8FE" w14:textId="780FEFA4" w:rsidR="00BF41EA" w:rsidRPr="00215CF6" w:rsidRDefault="00BF41EA" w:rsidP="00821167">
      <w:pPr>
        <w:widowControl w:val="0"/>
        <w:autoSpaceDE w:val="0"/>
        <w:autoSpaceDN w:val="0"/>
        <w:adjustRightInd w:val="0"/>
        <w:spacing w:after="0" w:line="240" w:lineRule="auto"/>
        <w:jc w:val="both"/>
        <w:rPr>
          <w:rFonts w:ascii="Times" w:hAnsi="Times" w:cs="Times New Roman"/>
          <w:sz w:val="20"/>
          <w:szCs w:val="20"/>
          <w:lang w:val="en-GB"/>
        </w:rPr>
      </w:pPr>
      <w:r w:rsidRPr="00215CF6">
        <w:rPr>
          <w:rStyle w:val="FootnoteReference"/>
          <w:rFonts w:ascii="Times" w:hAnsi="Times" w:cs="Times New Roman"/>
          <w:sz w:val="20"/>
          <w:szCs w:val="20"/>
          <w:lang w:val="en-GB"/>
        </w:rPr>
        <w:footnoteRef/>
      </w:r>
      <w:r w:rsidRPr="00215CF6">
        <w:rPr>
          <w:rFonts w:ascii="Times" w:hAnsi="Times" w:cs="Times New Roman"/>
          <w:sz w:val="20"/>
          <w:szCs w:val="20"/>
          <w:lang w:val="en-GB"/>
        </w:rPr>
        <w:t xml:space="preserve"> See ‘African Leaders Accuse ICC of “Race Hunt”’, (Al-Jazeera, 28 May 2013) &lt;</w:t>
      </w:r>
      <w:hyperlink r:id="rId5" w:history="1">
        <w:r w:rsidRPr="00215CF6">
          <w:rPr>
            <w:rStyle w:val="Hyperlink"/>
            <w:rFonts w:ascii="Times" w:hAnsi="Times" w:cs="Times New Roman"/>
            <w:color w:val="auto"/>
            <w:sz w:val="20"/>
            <w:szCs w:val="20"/>
            <w:u w:val="none"/>
            <w:lang w:val="en-GB"/>
          </w:rPr>
          <w:t>http://www.aljazeera.com/news/africa/2013/05/201352722331270466.html</w:t>
        </w:r>
      </w:hyperlink>
      <w:r w:rsidRPr="00215CF6">
        <w:rPr>
          <w:rFonts w:ascii="Times" w:hAnsi="Times" w:cs="Times New Roman"/>
          <w:sz w:val="20"/>
          <w:szCs w:val="20"/>
          <w:lang w:val="en-GB"/>
        </w:rPr>
        <w:t xml:space="preserve">&gt; accessed 1 April 2016). This sentiment is echoed by the Chairman of the AU Commission, Jean Ping, who complained that </w:t>
      </w:r>
      <w:r w:rsidRPr="00215CF6">
        <w:rPr>
          <w:rFonts w:ascii="Times" w:hAnsi="Times" w:cs="Times New Roman"/>
          <w:color w:val="363636"/>
          <w:sz w:val="20"/>
          <w:szCs w:val="20"/>
          <w:lang w:val="en-GB"/>
        </w:rPr>
        <w:t>it was unfair that all those indicted by the ICC so far were African and further</w:t>
      </w:r>
      <w:r w:rsidRPr="00215CF6">
        <w:rPr>
          <w:rFonts w:ascii="Times" w:hAnsi="Times" w:cs="Times New Roman"/>
          <w:sz w:val="20"/>
          <w:szCs w:val="20"/>
          <w:lang w:val="en-GB"/>
        </w:rPr>
        <w:t xml:space="preserve"> stated, “</w:t>
      </w:r>
      <w:r w:rsidRPr="00215CF6">
        <w:rPr>
          <w:rFonts w:ascii="Times" w:hAnsi="Times" w:cs="Times New Roman"/>
          <w:color w:val="363636"/>
          <w:sz w:val="20"/>
          <w:szCs w:val="20"/>
          <w:lang w:val="en-GB"/>
        </w:rPr>
        <w:t>It seems that Africa has become a laboratory to test the new international law.</w:t>
      </w:r>
      <w:r w:rsidRPr="00215CF6">
        <w:rPr>
          <w:rFonts w:ascii="Times" w:hAnsi="Times" w:cs="Times New Roman"/>
          <w:sz w:val="20"/>
          <w:szCs w:val="20"/>
          <w:lang w:val="en-GB"/>
        </w:rPr>
        <w:t>” See ‘Vow to Pursue Sudan over ‘Crimes’, (BBC News, 27 September 2008) &lt;http://news.bbc.co.uk/2/hi/africa/7639046.stm&gt; accessed 1 April 2016.</w:t>
      </w:r>
    </w:p>
  </w:footnote>
  <w:footnote w:id="12">
    <w:p w14:paraId="0F6E436F" w14:textId="42E4C1E3"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See Desmond Tutu, ‘In Africa, Seeking License to Kill’ (The New York Times, 10 October 2013) &lt;</w:t>
      </w:r>
      <w:hyperlink r:id="rId6" w:history="1">
        <w:r w:rsidRPr="00215CF6">
          <w:rPr>
            <w:rStyle w:val="Hyperlink"/>
            <w:rFonts w:ascii="Times" w:hAnsi="Times"/>
            <w:color w:val="auto"/>
            <w:u w:val="none"/>
            <w:lang w:val="en-GB"/>
          </w:rPr>
          <w:t>http://www.nytimes.com/2013/10/11/opinion/in-africa-seeking-a-license-to-kill.html?_r=1</w:t>
        </w:r>
      </w:hyperlink>
      <w:r w:rsidRPr="00215CF6">
        <w:rPr>
          <w:rFonts w:ascii="Times" w:hAnsi="Times"/>
          <w:lang w:val="en-GB"/>
        </w:rPr>
        <w:t>&gt; accessed 1 April 2016.</w:t>
      </w:r>
    </w:p>
  </w:footnote>
  <w:footnote w:id="13">
    <w:p w14:paraId="360409CA" w14:textId="6F6B5DFE"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See ‘Africa Debate - Is the ICC Targeting Africa Inappropriately?’ &lt;http://iccforum.com/africa&gt; accessed 1 April 2016.</w:t>
      </w:r>
    </w:p>
  </w:footnote>
  <w:footnote w:id="14">
    <w:p w14:paraId="446E55DD" w14:textId="41EC0AE4"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w:t>
      </w:r>
      <w:r w:rsidRPr="00215CF6">
        <w:rPr>
          <w:rFonts w:ascii="Times" w:hAnsi="Times"/>
          <w:bCs/>
          <w:lang w:val="en-GB"/>
        </w:rPr>
        <w:t xml:space="preserve">Max du Plessis, </w:t>
      </w:r>
      <w:r w:rsidRPr="00215CF6">
        <w:rPr>
          <w:rFonts w:ascii="Times" w:hAnsi="Times"/>
          <w:bCs/>
          <w:i/>
          <w:lang w:val="en-GB"/>
        </w:rPr>
        <w:t>The International Criminal Court That Africa Wants</w:t>
      </w:r>
      <w:r w:rsidRPr="00215CF6">
        <w:rPr>
          <w:rFonts w:ascii="Times" w:hAnsi="Times"/>
          <w:bCs/>
          <w:lang w:val="en-GB"/>
        </w:rPr>
        <w:t xml:space="preserve"> (Institute for Security Studies, 2010) 50-51.</w:t>
      </w:r>
      <w:r w:rsidRPr="00215CF6">
        <w:rPr>
          <w:rFonts w:ascii="Times" w:hAnsi="Times"/>
          <w:lang w:val="en-GB"/>
        </w:rPr>
        <w:t xml:space="preserve"> </w:t>
      </w:r>
    </w:p>
  </w:footnote>
  <w:footnote w:id="15">
    <w:p w14:paraId="3EFC07E7" w14:textId="5FE449A2" w:rsidR="00BF41EA" w:rsidRPr="00215CF6" w:rsidRDefault="00BF41EA" w:rsidP="00821167">
      <w:pPr>
        <w:widowControl w:val="0"/>
        <w:autoSpaceDE w:val="0"/>
        <w:autoSpaceDN w:val="0"/>
        <w:adjustRightInd w:val="0"/>
        <w:spacing w:after="0" w:line="240" w:lineRule="auto"/>
        <w:jc w:val="both"/>
        <w:rPr>
          <w:rFonts w:ascii="Times" w:hAnsi="Times" w:cs="Times New Roman"/>
          <w:sz w:val="20"/>
          <w:szCs w:val="20"/>
          <w:lang w:val="en-GB"/>
        </w:rPr>
      </w:pPr>
      <w:r w:rsidRPr="00215CF6">
        <w:rPr>
          <w:rStyle w:val="FootnoteReference"/>
          <w:rFonts w:ascii="Times" w:hAnsi="Times" w:cs="Times New Roman"/>
          <w:sz w:val="20"/>
          <w:szCs w:val="20"/>
          <w:lang w:val="en-GB"/>
        </w:rPr>
        <w:footnoteRef/>
      </w:r>
      <w:r w:rsidRPr="00215CF6">
        <w:rPr>
          <w:rFonts w:ascii="Times" w:hAnsi="Times" w:cs="Times New Roman"/>
          <w:sz w:val="20"/>
          <w:szCs w:val="20"/>
          <w:lang w:val="en-GB"/>
        </w:rPr>
        <w:t xml:space="preserve"> African Union Press Release, </w:t>
      </w:r>
      <w:r w:rsidRPr="00215CF6">
        <w:rPr>
          <w:rFonts w:ascii="Times" w:hAnsi="Times" w:cs="Times New Roman"/>
          <w:i/>
          <w:sz w:val="20"/>
          <w:szCs w:val="20"/>
          <w:lang w:val="en-GB"/>
        </w:rPr>
        <w:t>Decision of the Meeting of African States Parties to the Rome Statute of the International Criminal Court</w:t>
      </w:r>
      <w:r w:rsidRPr="00215CF6">
        <w:rPr>
          <w:rFonts w:ascii="Times" w:hAnsi="Times" w:cs="Times New Roman"/>
          <w:sz w:val="20"/>
          <w:szCs w:val="20"/>
          <w:lang w:val="en-GB"/>
        </w:rPr>
        <w:t>, Addis Ababa 14 July 2009.</w:t>
      </w:r>
    </w:p>
  </w:footnote>
  <w:footnote w:id="16">
    <w:p w14:paraId="09F6EF3D" w14:textId="08D74966" w:rsidR="00BF41EA" w:rsidRPr="00CA2BFC" w:rsidRDefault="00BF41EA" w:rsidP="00821167">
      <w:pPr>
        <w:pStyle w:val="FootnoteText"/>
        <w:jc w:val="both"/>
        <w:rPr>
          <w:rFonts w:ascii="Times" w:hAnsi="Times"/>
          <w:lang w:val="fr-FR"/>
        </w:rPr>
      </w:pPr>
      <w:r w:rsidRPr="00215CF6">
        <w:rPr>
          <w:rStyle w:val="FootnoteReference"/>
          <w:rFonts w:ascii="Times" w:hAnsi="Times"/>
          <w:lang w:val="en-GB"/>
        </w:rPr>
        <w:footnoteRef/>
      </w:r>
      <w:r w:rsidRPr="00CA2BFC">
        <w:rPr>
          <w:rFonts w:ascii="Times" w:hAnsi="Times"/>
          <w:lang w:val="fr-FR"/>
        </w:rPr>
        <w:t xml:space="preserve"> See du Plessis (n14) 52 et seq.</w:t>
      </w:r>
    </w:p>
  </w:footnote>
  <w:footnote w:id="17">
    <w:p w14:paraId="27E32A16" w14:textId="5B9529B5" w:rsidR="00BF41EA" w:rsidRPr="00215CF6" w:rsidRDefault="00BF41EA" w:rsidP="00821167">
      <w:pPr>
        <w:widowControl w:val="0"/>
        <w:autoSpaceDE w:val="0"/>
        <w:autoSpaceDN w:val="0"/>
        <w:adjustRightInd w:val="0"/>
        <w:spacing w:after="0" w:line="240" w:lineRule="auto"/>
        <w:jc w:val="both"/>
        <w:rPr>
          <w:rFonts w:ascii="Times" w:hAnsi="Times" w:cs="Times New Roman"/>
          <w:sz w:val="20"/>
          <w:szCs w:val="20"/>
          <w:lang w:val="en-GB"/>
        </w:rPr>
      </w:pPr>
      <w:r w:rsidRPr="00215CF6">
        <w:rPr>
          <w:rStyle w:val="FootnoteReference"/>
          <w:rFonts w:ascii="Times" w:hAnsi="Times" w:cs="Times New Roman"/>
          <w:sz w:val="20"/>
          <w:szCs w:val="20"/>
          <w:lang w:val="en-GB"/>
        </w:rPr>
        <w:footnoteRef/>
      </w:r>
      <w:r w:rsidRPr="00215CF6">
        <w:rPr>
          <w:rFonts w:ascii="Times" w:hAnsi="Times" w:cs="Times New Roman"/>
          <w:sz w:val="20"/>
          <w:szCs w:val="20"/>
          <w:lang w:val="en-GB"/>
        </w:rPr>
        <w:t xml:space="preserve"> Parvathi Menon, ‘Self-Referring to the International Criminal Court: A Continuation of War by Other Means’ (2016) 109 AJIL Unbound 260.</w:t>
      </w:r>
    </w:p>
  </w:footnote>
  <w:footnote w:id="18">
    <w:p w14:paraId="312010AE" w14:textId="2808A187"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See Sarah Nouwen &amp; Wouter Werner, ‘Doing Justice to the Political: the International Criminal Court in Uganda and Sudan’, (2011) 21 EJIL 941.</w:t>
      </w:r>
    </w:p>
  </w:footnote>
  <w:footnote w:id="19">
    <w:p w14:paraId="08FC51E0" w14:textId="32485605"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See, for instance, Connor Gaffey, ‘Why Ivory Coast’s Laurent Gbagbo is on Trial at the ICC’, (Newsweek, 28 January 2016) &lt;</w:t>
      </w:r>
      <w:hyperlink r:id="rId7" w:history="1">
        <w:r w:rsidRPr="00215CF6">
          <w:rPr>
            <w:rStyle w:val="Hyperlink"/>
            <w:rFonts w:ascii="Times" w:hAnsi="Times"/>
            <w:color w:val="auto"/>
            <w:u w:val="none"/>
            <w:lang w:val="en-GB"/>
          </w:rPr>
          <w:t>http://www.newsweek.com/why-ivory-coasts-laurent-gbagbo-trial-icc-420499</w:t>
        </w:r>
      </w:hyperlink>
      <w:r w:rsidRPr="00215CF6">
        <w:rPr>
          <w:rFonts w:ascii="Times" w:hAnsi="Times"/>
          <w:lang w:val="en-GB"/>
        </w:rPr>
        <w:t>&gt; accessed 4 April 2016; Stephanie van den Berg, ‘Gbagbo and ICC fairness on trial?’, (International Justice Tribune, 27 January 2016) &lt;</w:t>
      </w:r>
      <w:hyperlink r:id="rId8" w:history="1">
        <w:r w:rsidRPr="00215CF6">
          <w:rPr>
            <w:rStyle w:val="Hyperlink"/>
            <w:rFonts w:ascii="Times" w:hAnsi="Times"/>
            <w:color w:val="auto"/>
            <w:u w:val="none"/>
            <w:lang w:val="en-GB"/>
          </w:rPr>
          <w:t>https://www.justicetribune.com/blog/gbagbo-and-icc-fairness-trial</w:t>
        </w:r>
      </w:hyperlink>
      <w:r w:rsidRPr="00215CF6">
        <w:rPr>
          <w:rFonts w:ascii="Times" w:hAnsi="Times"/>
          <w:lang w:val="en-GB"/>
        </w:rPr>
        <w:t>&gt; accessed 4 April 2016.</w:t>
      </w:r>
    </w:p>
  </w:footnote>
  <w:footnote w:id="20">
    <w:p w14:paraId="3359566A" w14:textId="641ACA6A"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w:t>
      </w:r>
      <w:r w:rsidRPr="00215CF6">
        <w:rPr>
          <w:rFonts w:ascii="Times" w:hAnsi="Times"/>
          <w:i/>
          <w:iCs/>
          <w:lang w:val="en-GB"/>
        </w:rPr>
        <w:t xml:space="preserve">The Prosecutor v. Omar Hassan Ahmad Al-Bashir </w:t>
      </w:r>
      <w:r w:rsidRPr="00215CF6">
        <w:rPr>
          <w:rFonts w:ascii="Times" w:hAnsi="Times"/>
          <w:lang w:val="en-GB"/>
        </w:rPr>
        <w:t>ICC-02/05-01/09.</w:t>
      </w:r>
    </w:p>
  </w:footnote>
  <w:footnote w:id="21">
    <w:p w14:paraId="33C4B726" w14:textId="51DE8BA6"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Rome Statute (n1) art 27(2).</w:t>
      </w:r>
    </w:p>
  </w:footnote>
  <w:footnote w:id="22">
    <w:p w14:paraId="577F242C" w14:textId="3626D7B9" w:rsidR="00BF41EA" w:rsidRPr="00215CF6" w:rsidRDefault="00BF41EA" w:rsidP="00821167">
      <w:pPr>
        <w:pStyle w:val="Default"/>
        <w:jc w:val="both"/>
        <w:rPr>
          <w:rFonts w:ascii="Times" w:hAnsi="Times"/>
          <w:sz w:val="20"/>
          <w:szCs w:val="20"/>
        </w:rPr>
      </w:pPr>
      <w:r w:rsidRPr="00215CF6">
        <w:rPr>
          <w:rStyle w:val="FootnoteReference"/>
          <w:rFonts w:ascii="Times" w:hAnsi="Times"/>
          <w:sz w:val="20"/>
          <w:szCs w:val="20"/>
          <w:lang w:val="en-GB"/>
        </w:rPr>
        <w:footnoteRef/>
      </w:r>
      <w:r w:rsidRPr="00215CF6">
        <w:rPr>
          <w:rFonts w:ascii="Times" w:hAnsi="Times"/>
          <w:sz w:val="20"/>
          <w:szCs w:val="20"/>
          <w:lang w:val="en-GB"/>
        </w:rPr>
        <w:t xml:space="preserve"> </w:t>
      </w:r>
      <w:r w:rsidRPr="00215CF6">
        <w:rPr>
          <w:rFonts w:ascii="Times" w:hAnsi="Times"/>
          <w:sz w:val="20"/>
          <w:szCs w:val="20"/>
        </w:rPr>
        <w:t xml:space="preserve">African Union, ‘On the Decisions Of Pre-Trial Chamber I of the International Criminal Court (ICC) Pursuant To Article 87(7) Of The Rome Statute On the Alleged Failure by the Republic of Chad and the Republic of Malawi to Comply with the Cooperation Requests Issued by the Court with Respect to the Arrest and Surrender of President Omar Hassan Al Bashir of the Republic of The Sudan’, Press Release 002/2012 (9 January 2012). </w:t>
      </w:r>
    </w:p>
  </w:footnote>
  <w:footnote w:id="23">
    <w:p w14:paraId="16182F0F" w14:textId="12D02C94"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Admittedly the referral of the situation in Sudan by the Security Council means that for the most part the overwhelming view is that President al-Bashir does not enjoy immunity from ICC’s jurisdiction in such particular situation. See</w:t>
      </w:r>
      <w:r w:rsidRPr="00215CF6">
        <w:rPr>
          <w:rFonts w:ascii="Times" w:hAnsi="Times"/>
          <w:i/>
          <w:lang w:val="en-GB"/>
        </w:rPr>
        <w:t xml:space="preserve"> </w:t>
      </w:r>
      <w:r w:rsidRPr="00215CF6">
        <w:rPr>
          <w:rFonts w:ascii="Times" w:hAnsi="Times"/>
          <w:lang w:val="en-GB"/>
        </w:rPr>
        <w:t>Dan Terzian, ‘</w:t>
      </w:r>
      <w:r w:rsidRPr="00215CF6">
        <w:rPr>
          <w:rFonts w:ascii="Times" w:hAnsi="Times"/>
          <w:bCs/>
          <w:lang w:val="en-GB"/>
        </w:rPr>
        <w:t xml:space="preserve">Personal Immunity and President Omar Al Bashir: An Analysis Under Customary International Law and Security Council Resolution 1593’, (2011) </w:t>
      </w:r>
      <w:r w:rsidRPr="00215CF6">
        <w:rPr>
          <w:rFonts w:ascii="Times" w:hAnsi="Times"/>
          <w:color w:val="032553"/>
          <w:lang w:val="en-GB"/>
        </w:rPr>
        <w:t>16 UCLA J Int’l Law and Foreign Affairs 279 (arguing that President al-Bashir does not enjoy immunity before ICC).</w:t>
      </w:r>
    </w:p>
  </w:footnote>
  <w:footnote w:id="24">
    <w:p w14:paraId="47D381FE" w14:textId="7A713E43"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See Paola Gaeta, ‘</w:t>
      </w:r>
      <w:r w:rsidRPr="00215CF6">
        <w:rPr>
          <w:rFonts w:ascii="Times" w:hAnsi="Times"/>
          <w:bCs/>
          <w:lang w:val="en-GB"/>
        </w:rPr>
        <w:t>Does President Al Bashir Enjoy Immunity from Arrest?’,</w:t>
      </w:r>
      <w:r w:rsidRPr="00215CF6">
        <w:rPr>
          <w:rFonts w:ascii="Times" w:hAnsi="Times"/>
          <w:lang w:val="en-GB"/>
        </w:rPr>
        <w:t xml:space="preserve"> (2009) 7(2) J Int Criminal Justice 315-332. Prof Gaeta argues that the ICC does not have such authority and therefore member states have no obligation to comply with the Court’s request. For an example of the opposite view, see Dapo Akande, ‘</w:t>
      </w:r>
      <w:r w:rsidRPr="00215CF6">
        <w:rPr>
          <w:rFonts w:ascii="Times" w:hAnsi="Times"/>
          <w:bCs/>
          <w:lang w:val="en-GB"/>
        </w:rPr>
        <w:t xml:space="preserve">The Legal Nature of Security Council Referrals to the ICC and its Impact on Al Bashir's Immunities’, (2009) 7(2) </w:t>
      </w:r>
      <w:r w:rsidRPr="00215CF6">
        <w:rPr>
          <w:rFonts w:ascii="Times" w:hAnsi="Times"/>
          <w:color w:val="262700"/>
          <w:lang w:val="en-GB"/>
        </w:rPr>
        <w:t>J Int’l Criminal Justice 333-352;</w:t>
      </w:r>
      <w:r w:rsidRPr="00215CF6">
        <w:rPr>
          <w:rFonts w:ascii="Times" w:hAnsi="Times"/>
          <w:lang w:val="en-GB"/>
        </w:rPr>
        <w:t xml:space="preserve"> Jens Iverson, ‘Head of State Immunity is not the same as State Immunity: A Response to the African Union’s Position on Article 98 of the ICC Statute’, (EJIL: </w:t>
      </w:r>
      <w:r w:rsidRPr="00215CF6">
        <w:rPr>
          <w:rFonts w:ascii="Times" w:hAnsi="Times"/>
          <w:i/>
          <w:lang w:val="en-GB"/>
        </w:rPr>
        <w:t>Talk!</w:t>
      </w:r>
      <w:r w:rsidRPr="00215CF6">
        <w:rPr>
          <w:rFonts w:ascii="Times" w:hAnsi="Times"/>
          <w:lang w:val="en-GB"/>
        </w:rPr>
        <w:t>, 13 February 2012) &lt;</w:t>
      </w:r>
      <w:hyperlink r:id="rId9" w:history="1">
        <w:r w:rsidRPr="00215CF6">
          <w:rPr>
            <w:rStyle w:val="Hyperlink"/>
            <w:rFonts w:ascii="Times" w:hAnsi="Times"/>
            <w:color w:val="auto"/>
            <w:u w:val="none"/>
            <w:lang w:val="en-GB"/>
          </w:rPr>
          <w:t>http://www.ejiltalk.org/head-of-state-immunity-is-not-the-same-as-state-immunity-a-response-to-the-african-unions-position-on-article-98-of-the-icc-statute/</w:t>
        </w:r>
      </w:hyperlink>
      <w:r w:rsidRPr="00215CF6">
        <w:rPr>
          <w:rFonts w:ascii="Times" w:hAnsi="Times"/>
          <w:lang w:val="en-GB"/>
        </w:rPr>
        <w:t xml:space="preserve">&gt; accessed 1 April 2016. </w:t>
      </w:r>
    </w:p>
  </w:footnote>
  <w:footnote w:id="25">
    <w:p w14:paraId="1DA3ACED" w14:textId="02646D30"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w:t>
      </w:r>
      <w:r w:rsidRPr="00215CF6">
        <w:rPr>
          <w:rFonts w:ascii="Times" w:hAnsi="Times"/>
          <w:i/>
          <w:iCs/>
          <w:lang w:val="en-GB"/>
        </w:rPr>
        <w:t xml:space="preserve">The Prosecutor v. Uhuru Muigai Kenyatta </w:t>
      </w:r>
      <w:r w:rsidRPr="00215CF6">
        <w:rPr>
          <w:rFonts w:ascii="Times" w:hAnsi="Times"/>
          <w:lang w:val="en-GB"/>
        </w:rPr>
        <w:t xml:space="preserve">ICC-01/09-02/11; </w:t>
      </w:r>
      <w:r w:rsidRPr="00215CF6">
        <w:rPr>
          <w:rFonts w:ascii="Times" w:hAnsi="Times"/>
          <w:i/>
          <w:iCs/>
          <w:lang w:val="en-GB"/>
        </w:rPr>
        <w:t xml:space="preserve">The Prosecutor v. William Samoei Ruto and Joshua Arap Sang </w:t>
      </w:r>
      <w:r w:rsidRPr="00215CF6">
        <w:rPr>
          <w:rFonts w:ascii="Times" w:hAnsi="Times"/>
          <w:lang w:val="en-GB"/>
        </w:rPr>
        <w:t>ICC-01/09-01/11. It should be noted that the Kenyatta case had been dropped by the prosecutor in 2014. ‘</w:t>
      </w:r>
      <w:r w:rsidRPr="00215CF6">
        <w:rPr>
          <w:rFonts w:ascii="Times" w:hAnsi="Times"/>
          <w:bCs/>
          <w:color w:val="171717"/>
        </w:rPr>
        <w:t>ICC drops Uhuru Kenyatta charges for Kenya ethnic violence’ (BBC Online, 5 December 2014) &lt;</w:t>
      </w:r>
      <w:r w:rsidRPr="00215CF6">
        <w:rPr>
          <w:rFonts w:ascii="Times" w:hAnsi="Times"/>
        </w:rPr>
        <w:t xml:space="preserve"> </w:t>
      </w:r>
      <w:hyperlink r:id="rId10" w:history="1">
        <w:r w:rsidRPr="00215CF6">
          <w:rPr>
            <w:rStyle w:val="Hyperlink"/>
            <w:rFonts w:ascii="Times" w:hAnsi="Times"/>
            <w:bCs/>
          </w:rPr>
          <w:t>http://www.bbc.com/news/world-africa-30347019</w:t>
        </w:r>
      </w:hyperlink>
      <w:r w:rsidRPr="00215CF6">
        <w:rPr>
          <w:rFonts w:ascii="Times" w:hAnsi="Times"/>
          <w:bCs/>
          <w:color w:val="171717"/>
        </w:rPr>
        <w:t>&gt; accessed 8 April 2016.</w:t>
      </w:r>
      <w:r w:rsidRPr="00215CF6">
        <w:rPr>
          <w:rFonts w:ascii="Times" w:hAnsi="Times"/>
          <w:lang w:val="en-GB"/>
        </w:rPr>
        <w:t xml:space="preserve"> Meanwhile the Court’s Trial Chamber has dismissed the Ruto case in 2016. ‘</w:t>
      </w:r>
      <w:r w:rsidRPr="00215CF6">
        <w:rPr>
          <w:rFonts w:ascii="Times" w:hAnsi="Times"/>
          <w:bCs/>
          <w:color w:val="171717"/>
        </w:rPr>
        <w:t>Kenya's William Ruto's case dismissed by ICC’</w:t>
      </w:r>
      <w:r w:rsidRPr="00215CF6">
        <w:rPr>
          <w:rFonts w:ascii="Times" w:hAnsi="Times"/>
          <w:lang w:val="en-GB"/>
        </w:rPr>
        <w:t xml:space="preserve"> (BBC Online, 5 April 2016) &lt;</w:t>
      </w:r>
      <w:r w:rsidRPr="00215CF6">
        <w:rPr>
          <w:rFonts w:ascii="Times" w:hAnsi="Times"/>
        </w:rPr>
        <w:t xml:space="preserve"> </w:t>
      </w:r>
      <w:hyperlink r:id="rId11" w:history="1">
        <w:r w:rsidRPr="00215CF6">
          <w:rPr>
            <w:rStyle w:val="Hyperlink"/>
            <w:rFonts w:ascii="Times" w:hAnsi="Times"/>
            <w:lang w:val="en-GB"/>
          </w:rPr>
          <w:t>http://www.bbc.com/news/world-africa-35965760</w:t>
        </w:r>
      </w:hyperlink>
      <w:r w:rsidRPr="00215CF6">
        <w:rPr>
          <w:rFonts w:ascii="Times" w:hAnsi="Times"/>
          <w:lang w:val="en-GB"/>
        </w:rPr>
        <w:t xml:space="preserve">&gt; accessed 8 April 2016. Nevertheless the prosecution had taken years and therefore long enough to give rise to controversies among African states.  </w:t>
      </w:r>
    </w:p>
  </w:footnote>
  <w:footnote w:id="26">
    <w:p w14:paraId="15A498B2" w14:textId="4D89714E" w:rsidR="00BF41EA" w:rsidRPr="00215CF6" w:rsidRDefault="00BF41EA" w:rsidP="00821167">
      <w:pPr>
        <w:pStyle w:val="NormalWeb"/>
        <w:spacing w:before="0" w:beforeAutospacing="0" w:after="0" w:afterAutospacing="0"/>
        <w:jc w:val="both"/>
        <w:rPr>
          <w:lang w:val="en-GB"/>
        </w:rPr>
      </w:pPr>
      <w:r w:rsidRPr="00215CF6">
        <w:rPr>
          <w:rStyle w:val="FootnoteReference"/>
          <w:lang w:val="en-GB"/>
        </w:rPr>
        <w:footnoteRef/>
      </w:r>
      <w:r w:rsidRPr="00215CF6">
        <w:rPr>
          <w:lang w:val="en-GB"/>
        </w:rPr>
        <w:t xml:space="preserve"> See ICC Assembly of State Parties ‘</w:t>
      </w:r>
      <w:r w:rsidRPr="00215CF6">
        <w:rPr>
          <w:bCs/>
          <w:lang w:val="en-GB"/>
        </w:rPr>
        <w:t xml:space="preserve">Amendments to the Rules of Procedure and Evidence’ Resolution ICC-ASP/12/Res.7.  </w:t>
      </w:r>
    </w:p>
  </w:footnote>
  <w:footnote w:id="27">
    <w:p w14:paraId="2E195194" w14:textId="2CCCAD6E"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w:t>
      </w:r>
      <w:r w:rsidRPr="00215CF6">
        <w:rPr>
          <w:rFonts w:ascii="Times" w:hAnsi="Times"/>
          <w:i/>
          <w:lang w:val="en-GB"/>
        </w:rPr>
        <w:t xml:space="preserve">Ibid </w:t>
      </w:r>
      <w:r w:rsidRPr="00215CF6">
        <w:rPr>
          <w:rFonts w:ascii="Times" w:hAnsi="Times"/>
          <w:lang w:val="en-GB"/>
        </w:rPr>
        <w:t>4.</w:t>
      </w:r>
    </w:p>
  </w:footnote>
  <w:footnote w:id="28">
    <w:p w14:paraId="40E6E88C" w14:textId="20517D3D"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See Abel Knottnerus, ‘The International Criminal Court and Presence at Trial: the (In)validity of Rule 134quater’, (ICD Brief, 5 September 2014) &lt;</w:t>
      </w:r>
      <w:hyperlink r:id="rId12" w:history="1">
        <w:r w:rsidRPr="00215CF6">
          <w:rPr>
            <w:rStyle w:val="Hyperlink"/>
            <w:rFonts w:ascii="Times" w:hAnsi="Times"/>
            <w:color w:val="auto"/>
            <w:u w:val="none"/>
            <w:lang w:val="en-GB"/>
          </w:rPr>
          <w:t>http://www.rug.nl/research/portal/files/14164460/Knottnerus_International_Crimes_Database_Brief_2014.pdf</w:t>
        </w:r>
      </w:hyperlink>
      <w:r w:rsidRPr="00215CF6">
        <w:rPr>
          <w:rFonts w:ascii="Times" w:hAnsi="Times"/>
          <w:lang w:val="en-GB"/>
        </w:rPr>
        <w:t>&gt; accessed 1 April 2016; Kevin Jon Heller, ‘</w:t>
      </w:r>
      <w:r w:rsidRPr="00215CF6">
        <w:rPr>
          <w:rFonts w:ascii="Times" w:hAnsi="Times"/>
          <w:bCs/>
          <w:lang w:val="en-GB"/>
        </w:rPr>
        <w:t>Will the New RPE 134 Provisions Survive Judicial Review? (Probably Not.)’, (Opinio Juris, 28 November 2013)  &lt;</w:t>
      </w:r>
      <w:hyperlink r:id="rId13" w:history="1">
        <w:r w:rsidRPr="00215CF6">
          <w:rPr>
            <w:rStyle w:val="Hyperlink"/>
            <w:rFonts w:ascii="Times" w:hAnsi="Times"/>
            <w:bCs/>
            <w:color w:val="auto"/>
            <w:u w:val="none"/>
            <w:lang w:val="en-GB"/>
          </w:rPr>
          <w:t>http://opiniojuris.org/2013/11/28/will-new-rpe-134-provisions-survive-judicial-review/</w:t>
        </w:r>
      </w:hyperlink>
      <w:r w:rsidRPr="00215CF6">
        <w:rPr>
          <w:rFonts w:ascii="Times" w:hAnsi="Times"/>
          <w:bCs/>
          <w:lang w:val="en-GB"/>
        </w:rPr>
        <w:t>&gt; accessed 1 April 2016).</w:t>
      </w:r>
    </w:p>
  </w:footnote>
  <w:footnote w:id="29">
    <w:p w14:paraId="30247C48" w14:textId="404806F1" w:rsidR="00BF41EA" w:rsidRPr="00215CF6" w:rsidRDefault="00BF41EA" w:rsidP="00821167">
      <w:pPr>
        <w:pStyle w:val="NormalWeb"/>
        <w:spacing w:before="0" w:beforeAutospacing="0" w:after="0" w:afterAutospacing="0"/>
        <w:jc w:val="both"/>
        <w:rPr>
          <w:lang w:val="en-GB"/>
        </w:rPr>
      </w:pPr>
      <w:r w:rsidRPr="00215CF6">
        <w:rPr>
          <w:rStyle w:val="FootnoteReference"/>
          <w:lang w:val="en-GB"/>
        </w:rPr>
        <w:footnoteRef/>
      </w:r>
      <w:r w:rsidRPr="00215CF6">
        <w:rPr>
          <w:lang w:val="en-GB"/>
        </w:rPr>
        <w:t xml:space="preserve"> African Union, ‘Report of the African Union High Level Panel on Darfur’, (Peace and Security Council 207</w:t>
      </w:r>
      <w:r w:rsidRPr="00215CF6">
        <w:rPr>
          <w:vertAlign w:val="superscript"/>
          <w:lang w:val="en-GB"/>
        </w:rPr>
        <w:t>th</w:t>
      </w:r>
      <w:r w:rsidRPr="00215CF6">
        <w:rPr>
          <w:lang w:val="en-GB"/>
        </w:rPr>
        <w:t xml:space="preserve"> Meeting at the Level of the Heads of State and Government, 29 October 2009) 242. </w:t>
      </w:r>
    </w:p>
  </w:footnote>
  <w:footnote w:id="30">
    <w:p w14:paraId="5C38B69D" w14:textId="085ED427" w:rsidR="00BF41EA" w:rsidRPr="00215CF6" w:rsidRDefault="00BF41EA" w:rsidP="00821167">
      <w:pPr>
        <w:pStyle w:val="NormalWeb"/>
        <w:spacing w:before="0" w:beforeAutospacing="0" w:after="0" w:afterAutospacing="0"/>
        <w:jc w:val="both"/>
        <w:rPr>
          <w:lang w:val="en-GB"/>
        </w:rPr>
      </w:pPr>
      <w:r w:rsidRPr="00215CF6">
        <w:rPr>
          <w:rStyle w:val="FootnoteReference"/>
          <w:lang w:val="en-GB"/>
        </w:rPr>
        <w:footnoteRef/>
      </w:r>
      <w:r w:rsidRPr="00215CF6">
        <w:rPr>
          <w:lang w:val="en-GB"/>
        </w:rPr>
        <w:t xml:space="preserve"> ICC Assembly of State Parties, ‘Report of the Working Group on Amendments’, (7 December 2012) Doc No ICC-ASP/13/31 [12].</w:t>
      </w:r>
    </w:p>
  </w:footnote>
  <w:footnote w:id="31">
    <w:p w14:paraId="2DF0C107" w14:textId="778F5323" w:rsidR="00BF41EA" w:rsidRPr="00215CF6" w:rsidRDefault="00BF41EA" w:rsidP="00821167">
      <w:pPr>
        <w:pStyle w:val="NormalWeb"/>
        <w:spacing w:before="0" w:beforeAutospacing="0" w:after="0" w:afterAutospacing="0"/>
        <w:jc w:val="both"/>
        <w:rPr>
          <w:lang w:val="en-GB"/>
        </w:rPr>
      </w:pPr>
      <w:r w:rsidRPr="00215CF6">
        <w:rPr>
          <w:rStyle w:val="FootnoteReference"/>
          <w:lang w:val="en-GB"/>
        </w:rPr>
        <w:footnoteRef/>
      </w:r>
      <w:r w:rsidRPr="00215CF6">
        <w:rPr>
          <w:lang w:val="en-GB"/>
        </w:rPr>
        <w:t xml:space="preserve"> Assembly of the African Union, ‘Decision on the Progress Report of the Commission on the Implementation of Decision Assembly/AU/Dec.270 (XIV) on the Second Ministerial Meeting on the Rome Statute of the International Criminal Court (ICC)’ (27 July 2010) Assembly/AU/Dec.296 (XV) [5], [8]-[9]; Assembly of the African Union, ‘Decision on the Meeting of African States Parties to the Rome Statute of the International Criminal Court (ICC)’ (3 July 2009) Assembly/AU/Dec.245 (XIII) [10]. </w:t>
      </w:r>
    </w:p>
  </w:footnote>
  <w:footnote w:id="32">
    <w:p w14:paraId="7299B0D5" w14:textId="233A9DAC"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As late as February 2016, Kenya has proposed, with backing from other African states, to lay out a roadmap for the withdrawal of African states from the Rome Statute. See ‘African Union members back Kenyan plan to leave ICC’, (the Guardian, 1 February 2016) &lt;http://www.theguardian.com/world/2016/feb/01/african-union-kenyan-plan-leave-international-criminal-court&gt; accessed 4 April 2016.</w:t>
      </w:r>
    </w:p>
  </w:footnote>
  <w:footnote w:id="33">
    <w:p w14:paraId="190C8A8B" w14:textId="778021A6"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The statement in front of he AU Assembly is available online &lt;</w:t>
      </w:r>
      <w:hyperlink r:id="rId14" w:history="1">
        <w:r w:rsidRPr="00215CF6">
          <w:rPr>
            <w:rStyle w:val="Hyperlink"/>
            <w:rFonts w:ascii="Times" w:hAnsi="Times"/>
            <w:color w:val="auto"/>
            <w:u w:val="none"/>
            <w:lang w:val="en-GB"/>
          </w:rPr>
          <w:t>http://www.president.go.ke/2016/01/30/statement-by-his-excellency-hon-uhuru-kenyatta-c-g-h-president-and-commander-in-chief-of-the-defence-forces-of-the-republic-of-kenya-on-the-status-of-the-kenyan-situation-at-the-icc/</w:t>
        </w:r>
      </w:hyperlink>
      <w:r w:rsidRPr="00215CF6">
        <w:rPr>
          <w:rFonts w:ascii="Times" w:hAnsi="Times"/>
          <w:lang w:val="en-GB"/>
        </w:rPr>
        <w:t>&gt; accessed 4 April 2016.</w:t>
      </w:r>
    </w:p>
  </w:footnote>
  <w:footnote w:id="34">
    <w:p w14:paraId="09D37399" w14:textId="15F57A89" w:rsidR="00BF41EA" w:rsidRPr="00215CF6" w:rsidRDefault="00BF41EA" w:rsidP="00821167">
      <w:pPr>
        <w:pStyle w:val="NormalWeb"/>
        <w:spacing w:before="0" w:beforeAutospacing="0" w:after="0" w:afterAutospacing="0"/>
        <w:jc w:val="both"/>
        <w:rPr>
          <w:lang w:val="en-GB"/>
        </w:rPr>
      </w:pPr>
      <w:r w:rsidRPr="00215CF6">
        <w:rPr>
          <w:rStyle w:val="FootnoteReference"/>
          <w:lang w:val="en-GB"/>
        </w:rPr>
        <w:footnoteRef/>
      </w:r>
      <w:r w:rsidRPr="00215CF6">
        <w:rPr>
          <w:lang w:val="en-GB"/>
        </w:rPr>
        <w:t xml:space="preserve"> Mahmood Mamdani, ‘Darfur, ICC and the New Humanitarian Order.’ (The Zeleza Post, 25 September 2008) &lt;http://www.zeleza.com/blogging/african-affairs/darfur-icc-and-new-humanitarian-order-mahmood-mamdani&gt;</w:t>
      </w:r>
      <w:r w:rsidRPr="00215CF6">
        <w:rPr>
          <w:color w:val="333333"/>
          <w:lang w:val="en-GB"/>
        </w:rPr>
        <w:t xml:space="preserve"> accessed 4 April 2016.</w:t>
      </w:r>
    </w:p>
  </w:footnote>
  <w:footnote w:id="35">
    <w:p w14:paraId="723503F0" w14:textId="3AE21529" w:rsidR="00BF41EA" w:rsidRPr="00215CF6" w:rsidRDefault="00BF41EA" w:rsidP="00821167">
      <w:pPr>
        <w:pStyle w:val="FootnoteText"/>
        <w:jc w:val="both"/>
        <w:rPr>
          <w:rFonts w:ascii="Times" w:hAnsi="Times"/>
          <w:i/>
          <w:lang w:val="en-GB"/>
        </w:rPr>
      </w:pPr>
      <w:r w:rsidRPr="00215CF6">
        <w:rPr>
          <w:rStyle w:val="FootnoteReference"/>
          <w:rFonts w:ascii="Times" w:hAnsi="Times"/>
          <w:lang w:val="en-GB"/>
        </w:rPr>
        <w:footnoteRef/>
      </w:r>
      <w:r w:rsidRPr="00215CF6">
        <w:rPr>
          <w:rFonts w:ascii="Times" w:hAnsi="Times"/>
          <w:lang w:val="en-GB"/>
        </w:rPr>
        <w:t xml:space="preserve"> Mamdani also posited that the Court shares an aim of ‘mutual accommodation’ with the world’s only superpower: a fact which to Mamdani ‘is clear if we take into account the four countries where the ICC has launched its investigations: Sudan, Uganda, Central African Republic and Congo’, given that all of these ‘are places where the United States has no major objection to the course chartered by ICC investigations’. </w:t>
      </w:r>
      <w:r w:rsidRPr="00215CF6">
        <w:rPr>
          <w:rFonts w:ascii="Times" w:hAnsi="Times"/>
          <w:i/>
          <w:lang w:val="en-GB"/>
        </w:rPr>
        <w:t>Ibid.</w:t>
      </w:r>
    </w:p>
  </w:footnote>
  <w:footnote w:id="36">
    <w:p w14:paraId="68772E2E" w14:textId="54A91572"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David Kezio-Musoke, ‘Rwanda: Kagame Tells why He is Against ICC Charging Bashir’ (</w:t>
      </w:r>
      <w:r w:rsidRPr="00215CF6">
        <w:rPr>
          <w:rFonts w:ascii="Times" w:hAnsi="Times"/>
          <w:iCs/>
          <w:lang w:val="en-GB"/>
        </w:rPr>
        <w:t xml:space="preserve">Daily Nation, </w:t>
      </w:r>
      <w:r w:rsidRPr="00215CF6">
        <w:rPr>
          <w:rFonts w:ascii="Times" w:hAnsi="Times"/>
          <w:lang w:val="en-GB"/>
        </w:rPr>
        <w:t xml:space="preserve">3 August 2008) &lt;http://allafrica.com/stories/200808120157.html&gt; accessed 4 April 2016.  </w:t>
      </w:r>
    </w:p>
  </w:footnote>
  <w:footnote w:id="37">
    <w:p w14:paraId="29DE8660" w14:textId="4426EB95"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M Bedjaoui, </w:t>
      </w:r>
      <w:r w:rsidRPr="00215CF6">
        <w:rPr>
          <w:rFonts w:ascii="Times" w:hAnsi="Times"/>
          <w:i/>
          <w:lang w:val="en-GB"/>
        </w:rPr>
        <w:t>Towards a New International Economic Order</w:t>
      </w:r>
      <w:r w:rsidRPr="00215CF6">
        <w:rPr>
          <w:rFonts w:ascii="Times" w:hAnsi="Times"/>
          <w:lang w:val="en-GB"/>
        </w:rPr>
        <w:t xml:space="preserve"> (Holmes &amp; Meier, 1979) 50. See also </w:t>
      </w:r>
      <w:r w:rsidRPr="00215CF6">
        <w:rPr>
          <w:rFonts w:ascii="Times" w:eastAsia="Cambria" w:hAnsi="Times"/>
          <w:lang w:val="en-GB"/>
        </w:rPr>
        <w:t xml:space="preserve">G Simpson, </w:t>
      </w:r>
      <w:r w:rsidRPr="00215CF6">
        <w:rPr>
          <w:rFonts w:ascii="Times" w:eastAsia="Cambria" w:hAnsi="Times"/>
          <w:i/>
          <w:lang w:val="en-GB"/>
        </w:rPr>
        <w:t>Great Powers and Outlaw States: Unequal Sovereigns in the International Legal Order</w:t>
      </w:r>
      <w:r w:rsidRPr="00215CF6">
        <w:rPr>
          <w:rFonts w:ascii="Times" w:eastAsia="Cambria" w:hAnsi="Times"/>
          <w:lang w:val="en-GB"/>
        </w:rPr>
        <w:t xml:space="preserve"> (CUP, 2004) 237.</w:t>
      </w:r>
    </w:p>
  </w:footnote>
  <w:footnote w:id="38">
    <w:p w14:paraId="62A9950D" w14:textId="287DE641" w:rsidR="00BF41EA" w:rsidRPr="00215CF6" w:rsidRDefault="00BF41EA" w:rsidP="00821167">
      <w:pPr>
        <w:widowControl w:val="0"/>
        <w:autoSpaceDE w:val="0"/>
        <w:autoSpaceDN w:val="0"/>
        <w:adjustRightInd w:val="0"/>
        <w:spacing w:after="0" w:line="240" w:lineRule="auto"/>
        <w:jc w:val="both"/>
        <w:rPr>
          <w:rFonts w:ascii="Times" w:hAnsi="Times" w:cs="Times New Roman"/>
          <w:sz w:val="20"/>
          <w:szCs w:val="20"/>
          <w:lang w:val="en-GB"/>
        </w:rPr>
      </w:pPr>
      <w:r w:rsidRPr="00215CF6">
        <w:rPr>
          <w:rStyle w:val="FootnoteReference"/>
          <w:rFonts w:ascii="Times" w:hAnsi="Times" w:cs="Times New Roman"/>
          <w:sz w:val="20"/>
          <w:szCs w:val="20"/>
          <w:lang w:val="en-GB"/>
        </w:rPr>
        <w:footnoteRef/>
      </w:r>
      <w:r w:rsidRPr="00215CF6">
        <w:rPr>
          <w:rFonts w:ascii="Times" w:hAnsi="Times" w:cs="Times New Roman"/>
          <w:sz w:val="20"/>
          <w:szCs w:val="20"/>
          <w:lang w:val="en-GB"/>
        </w:rPr>
        <w:t xml:space="preserve"> Anthony Anghie, </w:t>
      </w:r>
      <w:r w:rsidRPr="00215CF6">
        <w:rPr>
          <w:rFonts w:ascii="Times" w:hAnsi="Times" w:cs="Times New Roman"/>
          <w:i/>
          <w:sz w:val="20"/>
          <w:szCs w:val="20"/>
          <w:lang w:val="en-GB"/>
        </w:rPr>
        <w:t>Imperialism, Sovereignty and the Making of International Law</w:t>
      </w:r>
      <w:r w:rsidRPr="00215CF6">
        <w:rPr>
          <w:rFonts w:ascii="Times" w:hAnsi="Times" w:cs="Times New Roman"/>
          <w:sz w:val="20"/>
          <w:szCs w:val="20"/>
          <w:lang w:val="en-GB"/>
        </w:rPr>
        <w:t xml:space="preserve"> (CUP, 2004). See also M Bedjaoui, International Law: Achievements and Prospects (Martinus Nijhoff, 1991) 5-11. Specifically on Africa, see TO Elias, </w:t>
      </w:r>
      <w:r w:rsidRPr="00215CF6">
        <w:rPr>
          <w:rFonts w:ascii="Times" w:hAnsi="Times" w:cs="Times New Roman"/>
          <w:i/>
          <w:sz w:val="20"/>
          <w:szCs w:val="20"/>
          <w:lang w:val="en-GB"/>
        </w:rPr>
        <w:t>Africa and the Development of International Law</w:t>
      </w:r>
      <w:r w:rsidRPr="00215CF6">
        <w:rPr>
          <w:rFonts w:ascii="Times" w:hAnsi="Times" w:cs="Times New Roman"/>
          <w:sz w:val="20"/>
          <w:szCs w:val="20"/>
          <w:lang w:val="en-GB"/>
        </w:rPr>
        <w:t xml:space="preserve"> (A. W. Sijthoff, 1972). </w:t>
      </w:r>
    </w:p>
  </w:footnote>
  <w:footnote w:id="39">
    <w:p w14:paraId="082787CD" w14:textId="36A9912F"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Jean-Paul </w:t>
      </w:r>
      <w:r w:rsidRPr="00215CF6">
        <w:rPr>
          <w:rFonts w:ascii="Times" w:hAnsi="Times"/>
          <w:color w:val="1C1C1C"/>
          <w:lang w:val="en-GB"/>
        </w:rPr>
        <w:t xml:space="preserve">Sartre, </w:t>
      </w:r>
      <w:r w:rsidRPr="00215CF6">
        <w:rPr>
          <w:rFonts w:ascii="Times" w:hAnsi="Times"/>
          <w:i/>
          <w:iCs/>
          <w:color w:val="1C1C1C"/>
          <w:lang w:val="en-GB"/>
        </w:rPr>
        <w:t>Colonialism and Neo-colonialism</w:t>
      </w:r>
      <w:r w:rsidRPr="00215CF6">
        <w:rPr>
          <w:rFonts w:ascii="Times" w:hAnsi="Times"/>
          <w:color w:val="1C1C1C"/>
          <w:lang w:val="en-GB"/>
        </w:rPr>
        <w:t xml:space="preserve"> (Routledge, 2001).</w:t>
      </w:r>
    </w:p>
  </w:footnote>
  <w:footnote w:id="40">
    <w:p w14:paraId="0776854F" w14:textId="0CA86306"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w:t>
      </w:r>
      <w:r w:rsidRPr="00215CF6">
        <w:rPr>
          <w:rFonts w:ascii="Times" w:hAnsi="Times"/>
          <w:color w:val="000000"/>
          <w:lang w:val="en-GB"/>
        </w:rPr>
        <w:t xml:space="preserve">Michael Doyle, </w:t>
      </w:r>
      <w:r w:rsidRPr="00215CF6">
        <w:rPr>
          <w:rFonts w:ascii="Times" w:hAnsi="Times"/>
          <w:i/>
          <w:color w:val="000000"/>
          <w:lang w:val="en-GB"/>
        </w:rPr>
        <w:t>Empires</w:t>
      </w:r>
      <w:r w:rsidRPr="00215CF6">
        <w:rPr>
          <w:rFonts w:ascii="Times" w:hAnsi="Times"/>
          <w:color w:val="000000"/>
          <w:lang w:val="en-GB"/>
        </w:rPr>
        <w:t xml:space="preserve"> (Cornell University </w:t>
      </w:r>
      <w:r w:rsidRPr="00215CF6">
        <w:rPr>
          <w:rFonts w:ascii="Times" w:hAnsi="Times"/>
          <w:lang w:val="en-GB"/>
        </w:rPr>
        <w:t>Press, 1986)</w:t>
      </w:r>
      <w:r w:rsidRPr="00215CF6">
        <w:rPr>
          <w:rFonts w:ascii="Times" w:hAnsi="Times"/>
          <w:color w:val="000000"/>
          <w:lang w:val="en-GB"/>
        </w:rPr>
        <w:t xml:space="preserve"> 45.</w:t>
      </w:r>
    </w:p>
  </w:footnote>
  <w:footnote w:id="41">
    <w:p w14:paraId="01AFBE04" w14:textId="34643157"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Anghie’s characterisation of ‘colonialism’ here should be distinguished with the concept of ‘occupation’ as one of the traditional mean to gain territory under international law. There is admittedly a fine distinction between the two, as the term ‘terra nullius’ itself is now also subject to the stigma of colonialism. Nevertheless it should be assumed that in case of colonialism, the settlement is in a legal sense, done with the intention to acquire territory over which an entity has lawfully gained possession.    </w:t>
      </w:r>
    </w:p>
  </w:footnote>
  <w:footnote w:id="42">
    <w:p w14:paraId="54F49F73" w14:textId="23B16C2D" w:rsidR="00BF41EA" w:rsidRPr="00215CF6" w:rsidRDefault="00BF41EA" w:rsidP="00821167">
      <w:pPr>
        <w:widowControl w:val="0"/>
        <w:autoSpaceDE w:val="0"/>
        <w:autoSpaceDN w:val="0"/>
        <w:adjustRightInd w:val="0"/>
        <w:spacing w:after="0" w:line="240" w:lineRule="auto"/>
        <w:jc w:val="both"/>
        <w:rPr>
          <w:rFonts w:ascii="Times" w:hAnsi="Times" w:cs="Times New Roman"/>
          <w:sz w:val="20"/>
          <w:szCs w:val="20"/>
          <w:lang w:val="en-GB"/>
        </w:rPr>
      </w:pPr>
      <w:r w:rsidRPr="00215CF6">
        <w:rPr>
          <w:rStyle w:val="FootnoteReference"/>
          <w:rFonts w:ascii="Times" w:hAnsi="Times" w:cs="Times New Roman"/>
          <w:sz w:val="20"/>
          <w:szCs w:val="20"/>
          <w:lang w:val="en-GB"/>
        </w:rPr>
        <w:footnoteRef/>
      </w:r>
      <w:r w:rsidRPr="00215CF6">
        <w:rPr>
          <w:rFonts w:ascii="Times" w:hAnsi="Times" w:cs="Times New Roman"/>
          <w:sz w:val="20"/>
          <w:szCs w:val="20"/>
          <w:lang w:val="en-GB"/>
        </w:rPr>
        <w:t xml:space="preserve"> For instance, the British Empire of the nineteenth century engaged in both colonial and imperial practices. </w:t>
      </w:r>
    </w:p>
  </w:footnote>
  <w:footnote w:id="43">
    <w:p w14:paraId="6DB69B10" w14:textId="0904A351"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Anghie (n38) 11.</w:t>
      </w:r>
    </w:p>
  </w:footnote>
  <w:footnote w:id="44">
    <w:p w14:paraId="63F72ADE" w14:textId="48F46D2D" w:rsidR="00BF41EA" w:rsidRPr="00215CF6" w:rsidRDefault="00BF41EA" w:rsidP="00821167">
      <w:pPr>
        <w:widowControl w:val="0"/>
        <w:autoSpaceDE w:val="0"/>
        <w:autoSpaceDN w:val="0"/>
        <w:adjustRightInd w:val="0"/>
        <w:spacing w:after="0" w:line="240" w:lineRule="auto"/>
        <w:jc w:val="both"/>
        <w:rPr>
          <w:rFonts w:ascii="Times" w:hAnsi="Times" w:cs="Times New Roman"/>
          <w:sz w:val="20"/>
          <w:szCs w:val="20"/>
        </w:rPr>
      </w:pPr>
      <w:r w:rsidRPr="00215CF6">
        <w:rPr>
          <w:rStyle w:val="FootnoteReference"/>
          <w:rFonts w:ascii="Times" w:hAnsi="Times" w:cs="Times New Roman"/>
          <w:sz w:val="20"/>
          <w:szCs w:val="20"/>
          <w:lang w:val="en-GB"/>
        </w:rPr>
        <w:footnoteRef/>
      </w:r>
      <w:r w:rsidRPr="00215CF6">
        <w:rPr>
          <w:rFonts w:ascii="Times" w:hAnsi="Times" w:cs="Times New Roman"/>
          <w:sz w:val="20"/>
          <w:szCs w:val="20"/>
          <w:lang w:val="en-GB"/>
        </w:rPr>
        <w:t xml:space="preserve"> See </w:t>
      </w:r>
      <w:r w:rsidRPr="00215CF6">
        <w:rPr>
          <w:rFonts w:ascii="Times" w:hAnsi="Times" w:cs="Times New Roman"/>
          <w:sz w:val="20"/>
          <w:szCs w:val="20"/>
        </w:rPr>
        <w:t xml:space="preserve">United Nations General Assembly ‘Declaration on the Granting of Independence to Colonial Countries and Peoples’ (14 December 1960) Doc. A/Res/15/1514. </w:t>
      </w:r>
    </w:p>
  </w:footnote>
  <w:footnote w:id="45">
    <w:p w14:paraId="359C532B" w14:textId="1A673535"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w:t>
      </w:r>
      <w:r w:rsidRPr="00215CF6">
        <w:rPr>
          <w:rFonts w:ascii="Times" w:hAnsi="Times"/>
          <w:bCs/>
          <w:lang w:val="en-GB"/>
        </w:rPr>
        <w:t>Charter</w:t>
      </w:r>
      <w:r w:rsidRPr="00215CF6">
        <w:rPr>
          <w:rFonts w:ascii="Times" w:hAnsi="Times"/>
          <w:lang w:val="en-GB"/>
        </w:rPr>
        <w:t xml:space="preserve"> of the Organization of African Unity (adopted 25 May </w:t>
      </w:r>
      <w:r w:rsidRPr="00215CF6">
        <w:rPr>
          <w:rFonts w:ascii="Times" w:hAnsi="Times"/>
          <w:bCs/>
          <w:lang w:val="en-GB"/>
        </w:rPr>
        <w:t>1963</w:t>
      </w:r>
      <w:r w:rsidRPr="00215CF6">
        <w:rPr>
          <w:rFonts w:ascii="Times" w:hAnsi="Times"/>
          <w:lang w:val="en-GB"/>
        </w:rPr>
        <w:t>, entered into force 13 September 1963) 479 UNTS 39.</w:t>
      </w:r>
    </w:p>
  </w:footnote>
  <w:footnote w:id="46">
    <w:p w14:paraId="21863E2E" w14:textId="6B8BB5AD"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w:t>
      </w:r>
      <w:r w:rsidRPr="00215CF6">
        <w:rPr>
          <w:rFonts w:ascii="Times" w:hAnsi="Times"/>
          <w:color w:val="1C1C1C"/>
          <w:lang w:val="en-GB"/>
        </w:rPr>
        <w:t xml:space="preserve">Kwame Nkrumah, </w:t>
      </w:r>
      <w:r w:rsidRPr="00215CF6">
        <w:rPr>
          <w:rFonts w:ascii="Times" w:hAnsi="Times"/>
          <w:i/>
          <w:color w:val="1C1C1C"/>
          <w:lang w:val="en-GB"/>
        </w:rPr>
        <w:t>Neo-Colonialism, The Last Stage of Imperialism</w:t>
      </w:r>
      <w:r w:rsidRPr="00215CF6">
        <w:rPr>
          <w:rFonts w:ascii="Times" w:hAnsi="Times"/>
          <w:color w:val="1C1C1C"/>
          <w:lang w:val="en-GB"/>
        </w:rPr>
        <w:t xml:space="preserve"> (Thomas Nelson &amp; Sons, Ltd., 1965). This book is Nkrumah’s theoretical development and extension of the socio-economic and political arguments presented by Lenin in the pamphlet </w:t>
      </w:r>
      <w:r w:rsidRPr="00215CF6">
        <w:rPr>
          <w:rFonts w:ascii="Times" w:hAnsi="Times"/>
          <w:i/>
          <w:color w:val="1C1C1C"/>
          <w:lang w:val="en-GB"/>
        </w:rPr>
        <w:t>Imperialism, the Highest Stage of Capitalism</w:t>
      </w:r>
      <w:r w:rsidRPr="00215CF6">
        <w:rPr>
          <w:rFonts w:ascii="Times" w:hAnsi="Times"/>
          <w:color w:val="1C1C1C"/>
          <w:lang w:val="en-GB"/>
        </w:rPr>
        <w:t xml:space="preserve"> (1917).</w:t>
      </w:r>
    </w:p>
  </w:footnote>
  <w:footnote w:id="47">
    <w:p w14:paraId="59882D44" w14:textId="1009CD33"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Nkrumah, </w:t>
      </w:r>
      <w:r w:rsidRPr="00215CF6">
        <w:rPr>
          <w:rFonts w:ascii="Times" w:hAnsi="Times"/>
          <w:i/>
          <w:lang w:val="en-GB"/>
        </w:rPr>
        <w:t>ibid</w:t>
      </w:r>
      <w:r w:rsidRPr="00215CF6">
        <w:rPr>
          <w:rFonts w:ascii="Times" w:hAnsi="Times"/>
          <w:lang w:val="en-GB"/>
        </w:rPr>
        <w:t xml:space="preserve"> at Introduction (emphasis added).</w:t>
      </w:r>
    </w:p>
  </w:footnote>
  <w:footnote w:id="48">
    <w:p w14:paraId="27683E3F" w14:textId="20CCD982" w:rsidR="00BF41EA" w:rsidRPr="00215CF6" w:rsidRDefault="00BF41EA" w:rsidP="00821167">
      <w:pPr>
        <w:widowControl w:val="0"/>
        <w:autoSpaceDE w:val="0"/>
        <w:autoSpaceDN w:val="0"/>
        <w:adjustRightInd w:val="0"/>
        <w:spacing w:after="0" w:line="240" w:lineRule="auto"/>
        <w:jc w:val="both"/>
        <w:rPr>
          <w:rFonts w:ascii="Times" w:hAnsi="Times" w:cs="Times New Roman"/>
          <w:sz w:val="20"/>
          <w:szCs w:val="20"/>
          <w:lang w:val="en-GB"/>
        </w:rPr>
      </w:pPr>
      <w:r w:rsidRPr="00215CF6">
        <w:rPr>
          <w:rStyle w:val="FootnoteReference"/>
          <w:rFonts w:ascii="Times" w:hAnsi="Times" w:cs="Times New Roman"/>
          <w:sz w:val="20"/>
          <w:szCs w:val="20"/>
          <w:lang w:val="en-GB"/>
        </w:rPr>
        <w:footnoteRef/>
      </w:r>
      <w:r w:rsidRPr="00215CF6">
        <w:rPr>
          <w:rFonts w:ascii="Times" w:hAnsi="Times" w:cs="Times New Roman"/>
          <w:sz w:val="20"/>
          <w:szCs w:val="20"/>
          <w:lang w:val="en-GB"/>
        </w:rPr>
        <w:t xml:space="preserve"> See, among others, Bhupinder Chimni, ‘Third World Approaches to International Law: a Manifesto’, (2006) 28 Int’l Comm LR 3, 8-14; Bernard Hoekman &amp; Michel Kostecki, </w:t>
      </w:r>
      <w:r w:rsidRPr="00215CF6">
        <w:rPr>
          <w:rFonts w:ascii="Times" w:hAnsi="Times" w:cs="Times New Roman"/>
          <w:i/>
          <w:sz w:val="20"/>
          <w:szCs w:val="20"/>
          <w:lang w:val="en-GB"/>
        </w:rPr>
        <w:t>The Political Economy of the World Trading System: from GATT to WTO</w:t>
      </w:r>
      <w:r w:rsidRPr="00215CF6">
        <w:rPr>
          <w:rFonts w:ascii="Times" w:hAnsi="Times" w:cs="Times New Roman"/>
          <w:sz w:val="20"/>
          <w:szCs w:val="20"/>
          <w:lang w:val="en-GB"/>
        </w:rPr>
        <w:t xml:space="preserve"> (OUP, 1995); M Sornarajah, </w:t>
      </w:r>
      <w:r w:rsidRPr="00215CF6">
        <w:rPr>
          <w:rFonts w:ascii="Times" w:hAnsi="Times" w:cs="Times New Roman"/>
          <w:i/>
          <w:sz w:val="20"/>
          <w:szCs w:val="20"/>
          <w:lang w:val="en-GB"/>
        </w:rPr>
        <w:t xml:space="preserve">The International Law on Foreign Investment </w:t>
      </w:r>
      <w:r w:rsidRPr="00215CF6">
        <w:rPr>
          <w:rFonts w:ascii="Times" w:hAnsi="Times" w:cs="Times New Roman"/>
          <w:sz w:val="20"/>
          <w:szCs w:val="20"/>
          <w:lang w:val="en-GB"/>
        </w:rPr>
        <w:t>(3</w:t>
      </w:r>
      <w:r w:rsidRPr="00215CF6">
        <w:rPr>
          <w:rFonts w:ascii="Times" w:hAnsi="Times" w:cs="Times New Roman"/>
          <w:sz w:val="20"/>
          <w:szCs w:val="20"/>
          <w:vertAlign w:val="superscript"/>
          <w:lang w:val="en-GB"/>
        </w:rPr>
        <w:t>rd</w:t>
      </w:r>
      <w:r w:rsidRPr="00215CF6">
        <w:rPr>
          <w:rFonts w:ascii="Times" w:hAnsi="Times" w:cs="Times New Roman"/>
          <w:sz w:val="20"/>
          <w:szCs w:val="20"/>
          <w:lang w:val="en-GB"/>
        </w:rPr>
        <w:t xml:space="preserve"> edn, CUP, 2010) 1-8.  </w:t>
      </w:r>
    </w:p>
  </w:footnote>
  <w:footnote w:id="49">
    <w:p w14:paraId="6B87999E" w14:textId="1CACB923" w:rsidR="00BF41EA" w:rsidRPr="00215CF6" w:rsidRDefault="00BF41EA" w:rsidP="00821167">
      <w:pPr>
        <w:pStyle w:val="CommentText"/>
        <w:spacing w:after="0"/>
        <w:jc w:val="both"/>
        <w:rPr>
          <w:rFonts w:ascii="Times" w:hAnsi="Times"/>
          <w:sz w:val="20"/>
          <w:szCs w:val="20"/>
        </w:rPr>
      </w:pPr>
      <w:r w:rsidRPr="00215CF6">
        <w:rPr>
          <w:rStyle w:val="FootnoteReference"/>
          <w:rFonts w:ascii="Times" w:hAnsi="Times"/>
          <w:sz w:val="20"/>
          <w:szCs w:val="20"/>
        </w:rPr>
        <w:footnoteRef/>
      </w:r>
      <w:r w:rsidRPr="00215CF6">
        <w:rPr>
          <w:rFonts w:ascii="Times" w:hAnsi="Times"/>
          <w:sz w:val="20"/>
          <w:szCs w:val="20"/>
        </w:rPr>
        <w:t xml:space="preserve"> Arguably, We should further engage the African nations; with the major questions being how are cases selected; is great transparency needed; and are there greater and or better opportunities for involvement beyond the 4 pillars such as address things like maritime piracy.</w:t>
      </w:r>
    </w:p>
  </w:footnote>
  <w:footnote w:id="50">
    <w:p w14:paraId="11A64FDC" w14:textId="6A9A67DB"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Lassa Oppenheim, </w:t>
      </w:r>
      <w:r w:rsidRPr="00215CF6">
        <w:rPr>
          <w:rFonts w:ascii="Times" w:hAnsi="Times"/>
          <w:i/>
          <w:iCs/>
          <w:lang w:val="en-GB"/>
        </w:rPr>
        <w:t xml:space="preserve">Oppenheim’s International Law </w:t>
      </w:r>
      <w:r w:rsidRPr="00215CF6">
        <w:rPr>
          <w:rFonts w:ascii="Times" w:hAnsi="Times"/>
          <w:lang w:val="en-GB"/>
        </w:rPr>
        <w:t xml:space="preserve">(The Lawbook Exchange, 1920) 428  </w:t>
      </w:r>
    </w:p>
  </w:footnote>
  <w:footnote w:id="51">
    <w:p w14:paraId="5F62B209" w14:textId="4E82503E"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w:t>
      </w:r>
      <w:r w:rsidRPr="00215CF6">
        <w:rPr>
          <w:rFonts w:ascii="Times" w:hAnsi="Times"/>
          <w:i/>
          <w:lang w:val="en-GB"/>
        </w:rPr>
        <w:t>Military and Paramilitary Activities in and Around Nicaragua</w:t>
      </w:r>
      <w:r w:rsidRPr="00215CF6">
        <w:rPr>
          <w:rFonts w:ascii="Times" w:hAnsi="Times"/>
          <w:lang w:val="en-GB"/>
        </w:rPr>
        <w:t xml:space="preserve"> </w:t>
      </w:r>
      <w:r w:rsidRPr="00215CF6">
        <w:rPr>
          <w:rFonts w:ascii="Times" w:hAnsi="Times"/>
          <w:i/>
          <w:lang w:val="en-GB"/>
        </w:rPr>
        <w:t>(Nicaragua/United States)</w:t>
      </w:r>
      <w:r w:rsidRPr="00215CF6">
        <w:rPr>
          <w:rFonts w:ascii="Times" w:hAnsi="Times"/>
          <w:lang w:val="en-GB"/>
        </w:rPr>
        <w:t xml:space="preserve"> (Judgment) [1986] ICJ Rep 14.  </w:t>
      </w:r>
    </w:p>
  </w:footnote>
  <w:footnote w:id="52">
    <w:p w14:paraId="10C166D9" w14:textId="0315B373"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w:t>
      </w:r>
      <w:r w:rsidRPr="00215CF6">
        <w:rPr>
          <w:rFonts w:ascii="Times" w:hAnsi="Times"/>
          <w:i/>
          <w:lang w:val="en-GB"/>
        </w:rPr>
        <w:t xml:space="preserve">Ibid </w:t>
      </w:r>
      <w:r w:rsidRPr="00215CF6">
        <w:rPr>
          <w:rFonts w:ascii="Times" w:hAnsi="Times"/>
          <w:lang w:val="en-GB"/>
        </w:rPr>
        <w:t>[205].</w:t>
      </w:r>
    </w:p>
  </w:footnote>
  <w:footnote w:id="53">
    <w:p w14:paraId="5EF06478" w14:textId="09C9DB96"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w:t>
      </w:r>
      <w:r w:rsidRPr="00215CF6">
        <w:rPr>
          <w:rFonts w:ascii="Times" w:hAnsi="Times"/>
          <w:i/>
          <w:lang w:val="en-GB"/>
        </w:rPr>
        <w:t>Armed Activities on the Territory of the Congo</w:t>
      </w:r>
      <w:r w:rsidRPr="00215CF6">
        <w:rPr>
          <w:rFonts w:ascii="Times" w:hAnsi="Times"/>
          <w:lang w:val="en-GB"/>
        </w:rPr>
        <w:t xml:space="preserve"> </w:t>
      </w:r>
      <w:r w:rsidRPr="00215CF6">
        <w:rPr>
          <w:rFonts w:ascii="Times" w:hAnsi="Times"/>
          <w:i/>
          <w:lang w:val="en-GB"/>
        </w:rPr>
        <w:t xml:space="preserve">(Democratic Republic of the Congo/Uganda) </w:t>
      </w:r>
      <w:r w:rsidRPr="00215CF6">
        <w:rPr>
          <w:rFonts w:ascii="Times" w:hAnsi="Times"/>
          <w:lang w:val="en-GB"/>
        </w:rPr>
        <w:t xml:space="preserve">(Judgment) [2005] ICJ Rep 116.  </w:t>
      </w:r>
    </w:p>
  </w:footnote>
  <w:footnote w:id="54">
    <w:p w14:paraId="51787ED5" w14:textId="1D3583EB" w:rsidR="00BF41EA" w:rsidRPr="00215CF6" w:rsidRDefault="00BF41EA" w:rsidP="00821167">
      <w:pPr>
        <w:widowControl w:val="0"/>
        <w:autoSpaceDE w:val="0"/>
        <w:autoSpaceDN w:val="0"/>
        <w:adjustRightInd w:val="0"/>
        <w:spacing w:after="0" w:line="240" w:lineRule="auto"/>
        <w:jc w:val="both"/>
        <w:rPr>
          <w:rFonts w:ascii="Times" w:hAnsi="Times" w:cs="Times New Roman"/>
          <w:sz w:val="20"/>
          <w:szCs w:val="20"/>
          <w:lang w:val="en-GB"/>
        </w:rPr>
      </w:pPr>
      <w:r w:rsidRPr="00215CF6">
        <w:rPr>
          <w:rStyle w:val="FootnoteReference"/>
          <w:rFonts w:ascii="Times" w:hAnsi="Times" w:cs="Times New Roman"/>
          <w:sz w:val="20"/>
          <w:szCs w:val="20"/>
          <w:lang w:val="en-GB"/>
        </w:rPr>
        <w:footnoteRef/>
      </w:r>
      <w:r w:rsidRPr="00215CF6">
        <w:rPr>
          <w:rFonts w:ascii="Times" w:hAnsi="Times" w:cs="Times New Roman"/>
          <w:sz w:val="20"/>
          <w:szCs w:val="20"/>
          <w:lang w:val="en-GB"/>
        </w:rPr>
        <w:t xml:space="preserve"> For instance, the AU explained that its opposition against ICC’s prosecution of president al-Bashir ‘Bears testimony to the glaring reality that the situation in Darfur is too serious and complex an issue to be resolved without recourse to an harmonized approach to justice and peace, neither of which should be pursued at the expense of the other’. African Union Press Release, ‘Decision of the Meeting of African States Parties to the Rome Statute of the International Criminal Court’, Addis Ababa 14 July 2009.</w:t>
      </w:r>
    </w:p>
  </w:footnote>
  <w:footnote w:id="55">
    <w:p w14:paraId="4C7560D9" w14:textId="29DC5B49" w:rsidR="00BF41EA" w:rsidRPr="00215CF6" w:rsidRDefault="00BF41EA" w:rsidP="00821167">
      <w:pPr>
        <w:widowControl w:val="0"/>
        <w:autoSpaceDE w:val="0"/>
        <w:autoSpaceDN w:val="0"/>
        <w:adjustRightInd w:val="0"/>
        <w:spacing w:after="0" w:line="240" w:lineRule="auto"/>
        <w:jc w:val="both"/>
        <w:rPr>
          <w:rFonts w:ascii="Times" w:hAnsi="Times" w:cs="Times New Roman"/>
          <w:sz w:val="20"/>
          <w:szCs w:val="20"/>
          <w:lang w:val="en-GB"/>
        </w:rPr>
      </w:pPr>
      <w:r w:rsidRPr="00215CF6">
        <w:rPr>
          <w:rStyle w:val="FootnoteReference"/>
          <w:rFonts w:ascii="Times" w:hAnsi="Times" w:cs="Times New Roman"/>
          <w:sz w:val="20"/>
          <w:szCs w:val="20"/>
          <w:lang w:val="en-GB"/>
        </w:rPr>
        <w:footnoteRef/>
      </w:r>
      <w:r w:rsidRPr="00215CF6">
        <w:rPr>
          <w:rFonts w:ascii="Times" w:hAnsi="Times" w:cs="Times New Roman"/>
          <w:sz w:val="20"/>
          <w:szCs w:val="20"/>
          <w:lang w:val="en-GB"/>
        </w:rPr>
        <w:t xml:space="preserve"> As noted by Kiyani, it is telling for instance that some local peoples in Northern Uganda who, while frustrated by the OTP’s partial prosecution of only offenders from one party to the civil war, have nevertheless called for increased judicial activity to prosecute more offenders especially from the state and its proxies. Asad Kiyani, ‘Third World Approaches to International Criminal Law’ (2016) 109 AJIL Unbound 255.</w:t>
      </w:r>
    </w:p>
  </w:footnote>
  <w:footnote w:id="56">
    <w:p w14:paraId="27FB3324" w14:textId="62666D8F" w:rsidR="00BF41EA" w:rsidRPr="00215CF6" w:rsidRDefault="00BF41EA" w:rsidP="00821167">
      <w:pPr>
        <w:pStyle w:val="FootnoteText"/>
        <w:jc w:val="both"/>
        <w:rPr>
          <w:rFonts w:ascii="Times" w:hAnsi="Times"/>
          <w:lang w:val="en-US"/>
        </w:rPr>
      </w:pPr>
      <w:r w:rsidRPr="00215CF6">
        <w:rPr>
          <w:rStyle w:val="FootnoteReference"/>
          <w:rFonts w:ascii="Times" w:hAnsi="Times"/>
        </w:rPr>
        <w:footnoteRef/>
      </w:r>
      <w:r w:rsidRPr="00215CF6">
        <w:rPr>
          <w:rFonts w:ascii="Times" w:hAnsi="Times"/>
        </w:rPr>
        <w:t xml:space="preserve"> See Arthur John Keeffe,  "Neocolonialism in the District of Columbia." ABAJ 57 (1971): 793.</w:t>
      </w:r>
    </w:p>
  </w:footnote>
  <w:footnote w:id="57">
    <w:p w14:paraId="6A985780" w14:textId="0E85EA62" w:rsidR="00BF41EA" w:rsidRPr="00215CF6" w:rsidRDefault="00BF41EA" w:rsidP="00821167">
      <w:pPr>
        <w:pStyle w:val="FootnoteText"/>
        <w:jc w:val="both"/>
        <w:rPr>
          <w:rFonts w:ascii="Times" w:hAnsi="Times"/>
        </w:rPr>
      </w:pPr>
      <w:r w:rsidRPr="00215CF6">
        <w:rPr>
          <w:rStyle w:val="FootnoteReference"/>
          <w:rFonts w:ascii="Times" w:hAnsi="Times"/>
        </w:rPr>
        <w:footnoteRef/>
      </w:r>
      <w:r w:rsidRPr="00215CF6">
        <w:rPr>
          <w:rFonts w:ascii="Times" w:hAnsi="Times"/>
        </w:rPr>
        <w:t xml:space="preserve"> See Abdullahi Ahmed An-Na‘im, "Editorial note: From the neocolonial ‘Transitional’to indigenous formations of justice." International Journal of Transitional Justice 7.2 (2013): 197 - 204.</w:t>
      </w:r>
    </w:p>
  </w:footnote>
  <w:footnote w:id="58">
    <w:p w14:paraId="5D88BC79" w14:textId="4B306B8C" w:rsidR="00BF41EA" w:rsidRPr="00215CF6" w:rsidRDefault="00BF41EA" w:rsidP="00821167">
      <w:pPr>
        <w:pStyle w:val="FootnoteText"/>
        <w:jc w:val="both"/>
        <w:rPr>
          <w:rFonts w:ascii="Times" w:hAnsi="Times"/>
          <w:lang w:val="en-US"/>
        </w:rPr>
      </w:pPr>
      <w:r w:rsidRPr="00215CF6">
        <w:rPr>
          <w:rStyle w:val="FootnoteReference"/>
          <w:rFonts w:ascii="Times" w:hAnsi="Times"/>
        </w:rPr>
        <w:footnoteRef/>
      </w:r>
      <w:r w:rsidRPr="00215CF6">
        <w:rPr>
          <w:rFonts w:ascii="Times" w:hAnsi="Times"/>
        </w:rPr>
        <w:t xml:space="preserve">  See Ronald Niezen, The Rediscovered Self: Indigenous Identity and Cultural Justice.( Montreal, QC: McGill-Queen's University Press, 2009) 236 pp.</w:t>
      </w:r>
    </w:p>
  </w:footnote>
  <w:footnote w:id="59">
    <w:p w14:paraId="4D6AEA4C" w14:textId="3FBC98EC" w:rsidR="00BF41EA" w:rsidRPr="00215CF6" w:rsidRDefault="00BF41EA" w:rsidP="00821167">
      <w:pPr>
        <w:pStyle w:val="FootnoteText"/>
        <w:jc w:val="both"/>
        <w:rPr>
          <w:rFonts w:ascii="Times" w:hAnsi="Times"/>
          <w:lang w:val="en-US"/>
        </w:rPr>
      </w:pPr>
      <w:r w:rsidRPr="00215CF6">
        <w:rPr>
          <w:rStyle w:val="FootnoteReference"/>
          <w:rFonts w:ascii="Times" w:hAnsi="Times"/>
        </w:rPr>
        <w:footnoteRef/>
      </w:r>
      <w:r w:rsidRPr="00215CF6">
        <w:rPr>
          <w:rFonts w:ascii="Times" w:hAnsi="Times"/>
        </w:rPr>
        <w:t xml:space="preserve"> </w:t>
      </w:r>
      <w:r w:rsidRPr="00215CF6">
        <w:rPr>
          <w:rFonts w:ascii="Times" w:eastAsia="Times New Roman" w:hAnsi="Times"/>
          <w:lang w:val="en-GB" w:eastAsia="en-GB"/>
        </w:rPr>
        <w:t>For more general works on the topic, the reader is referred to writings by Edward Said, Bhabha and Gayatri Spivak,</w:t>
      </w:r>
    </w:p>
  </w:footnote>
  <w:footnote w:id="60">
    <w:p w14:paraId="41F0DFDD" w14:textId="3074E907" w:rsidR="00BF41EA" w:rsidRPr="00BC3677" w:rsidRDefault="00BF41EA" w:rsidP="00821167">
      <w:pPr>
        <w:spacing w:after="0"/>
        <w:jc w:val="both"/>
        <w:rPr>
          <w:rFonts w:ascii="Times" w:eastAsia="Times New Roman" w:hAnsi="Times" w:cs="Times New Roman"/>
          <w:sz w:val="20"/>
          <w:szCs w:val="20"/>
        </w:rPr>
      </w:pPr>
      <w:r w:rsidRPr="00215CF6">
        <w:rPr>
          <w:rStyle w:val="FootnoteReference"/>
          <w:rFonts w:ascii="Times" w:hAnsi="Times"/>
          <w:sz w:val="20"/>
          <w:szCs w:val="20"/>
        </w:rPr>
        <w:footnoteRef/>
      </w:r>
      <w:r w:rsidRPr="00215CF6">
        <w:rPr>
          <w:rFonts w:ascii="Times" w:hAnsi="Times"/>
          <w:sz w:val="20"/>
          <w:szCs w:val="20"/>
        </w:rPr>
        <w:t xml:space="preserve"> See </w:t>
      </w:r>
      <w:r w:rsidRPr="00215CF6">
        <w:rPr>
          <w:rFonts w:ascii="Times" w:eastAsia="Times New Roman" w:hAnsi="Times" w:cs="Arial"/>
          <w:color w:val="222222"/>
          <w:sz w:val="20"/>
          <w:szCs w:val="20"/>
          <w:shd w:val="clear" w:color="auto" w:fill="FFFFFF"/>
        </w:rPr>
        <w:t>Diana Eades, </w:t>
      </w:r>
      <w:r w:rsidRPr="00215CF6">
        <w:rPr>
          <w:rFonts w:ascii="Times" w:eastAsia="Times New Roman" w:hAnsi="Times" w:cs="Arial"/>
          <w:i/>
          <w:iCs/>
          <w:color w:val="222222"/>
          <w:sz w:val="20"/>
          <w:szCs w:val="20"/>
          <w:shd w:val="clear" w:color="auto" w:fill="FFFFFF"/>
        </w:rPr>
        <w:t>Courtroom talk and neocolonial control</w:t>
      </w:r>
      <w:r w:rsidRPr="00215CF6">
        <w:rPr>
          <w:rFonts w:ascii="Times" w:eastAsia="Times New Roman" w:hAnsi="Times" w:cs="Arial"/>
          <w:color w:val="222222"/>
          <w:sz w:val="20"/>
          <w:szCs w:val="20"/>
          <w:shd w:val="clear" w:color="auto" w:fill="FFFFFF"/>
        </w:rPr>
        <w:t>. Vol. 22. Walter de Gruyter, 2008.</w:t>
      </w:r>
    </w:p>
  </w:footnote>
  <w:footnote w:id="61">
    <w:p w14:paraId="4406EEE8" w14:textId="31861DD1" w:rsidR="00BF41EA" w:rsidRPr="00215CF6" w:rsidRDefault="00BF41EA" w:rsidP="00821167">
      <w:pPr>
        <w:pStyle w:val="FootnoteText"/>
        <w:jc w:val="both"/>
        <w:rPr>
          <w:rFonts w:ascii="Times" w:hAnsi="Times"/>
          <w:lang w:val="en-US"/>
        </w:rPr>
      </w:pPr>
      <w:r w:rsidRPr="00215CF6">
        <w:rPr>
          <w:rStyle w:val="FootnoteReference"/>
          <w:rFonts w:ascii="Times" w:hAnsi="Times"/>
        </w:rPr>
        <w:footnoteRef/>
      </w:r>
      <w:r w:rsidRPr="00215CF6">
        <w:rPr>
          <w:rFonts w:ascii="Times" w:hAnsi="Times"/>
        </w:rPr>
        <w:t xml:space="preserve"> See Eduardo RC Capulong, "Mediation and the Neocolonial Legal Order: Access to Justice and Self-Determination in the Philippines." Ohio St. J. on Disp. Resol. 27 (2012): 641.</w:t>
      </w:r>
    </w:p>
  </w:footnote>
  <w:footnote w:id="62">
    <w:p w14:paraId="7E3FB67F" w14:textId="5B26B947" w:rsidR="00BF41EA" w:rsidRPr="00215CF6" w:rsidRDefault="00BF41EA" w:rsidP="00821167">
      <w:pPr>
        <w:pStyle w:val="FootnoteText"/>
        <w:jc w:val="both"/>
        <w:rPr>
          <w:rFonts w:ascii="Times" w:hAnsi="Times"/>
        </w:rPr>
      </w:pPr>
      <w:r w:rsidRPr="00215CF6">
        <w:rPr>
          <w:rStyle w:val="FootnoteReference"/>
          <w:rFonts w:ascii="Times" w:hAnsi="Times"/>
        </w:rPr>
        <w:footnoteRef/>
      </w:r>
      <w:r w:rsidRPr="00215CF6">
        <w:rPr>
          <w:rFonts w:ascii="Times" w:hAnsi="Times"/>
        </w:rPr>
        <w:t xml:space="preserve"> See Robert Perry Barnidge, "Some (preliminary) thoughts on neocolonialism and international law." Indian Society of International Law (2009): 115 - 121.</w:t>
      </w:r>
    </w:p>
    <w:p w14:paraId="54701DAC" w14:textId="6B0BA765" w:rsidR="00BF41EA" w:rsidRPr="00215CF6" w:rsidRDefault="00BF41EA" w:rsidP="00821167">
      <w:pPr>
        <w:pStyle w:val="FootnoteText"/>
        <w:jc w:val="both"/>
        <w:rPr>
          <w:rFonts w:ascii="Times" w:hAnsi="Times"/>
          <w:lang w:val="en-US"/>
        </w:rPr>
      </w:pPr>
    </w:p>
  </w:footnote>
  <w:footnote w:id="63">
    <w:p w14:paraId="5466D28A" w14:textId="5210DD19" w:rsidR="00BF41EA" w:rsidRPr="00215CF6" w:rsidRDefault="00BF41EA" w:rsidP="00821167">
      <w:pPr>
        <w:spacing w:after="0"/>
        <w:jc w:val="both"/>
        <w:rPr>
          <w:rFonts w:ascii="Times" w:eastAsia="Times New Roman" w:hAnsi="Times" w:cs="Times New Roman"/>
          <w:sz w:val="20"/>
          <w:szCs w:val="20"/>
        </w:rPr>
      </w:pPr>
      <w:r w:rsidRPr="00215CF6">
        <w:rPr>
          <w:rStyle w:val="FootnoteReference"/>
          <w:rFonts w:ascii="Times" w:hAnsi="Times"/>
          <w:sz w:val="20"/>
          <w:szCs w:val="20"/>
        </w:rPr>
        <w:footnoteRef/>
      </w:r>
      <w:r w:rsidRPr="00215CF6">
        <w:rPr>
          <w:rFonts w:ascii="Times" w:hAnsi="Times"/>
          <w:sz w:val="20"/>
          <w:szCs w:val="20"/>
        </w:rPr>
        <w:t xml:space="preserve"> See Matteo </w:t>
      </w:r>
      <w:r w:rsidRPr="00215CF6">
        <w:rPr>
          <w:rFonts w:ascii="Times" w:eastAsia="Times New Roman" w:hAnsi="Times" w:cs="Arial"/>
          <w:color w:val="222222"/>
          <w:sz w:val="20"/>
          <w:szCs w:val="20"/>
          <w:shd w:val="clear" w:color="auto" w:fill="FFFFFF"/>
        </w:rPr>
        <w:t>Tondini, "From Neo-Colonialism to a ‘Light-Footprint Approach’: Restoring Justice Systems." </w:t>
      </w:r>
      <w:r w:rsidRPr="00215CF6">
        <w:rPr>
          <w:rFonts w:ascii="Times" w:eastAsia="Times New Roman" w:hAnsi="Times" w:cs="Arial"/>
          <w:i/>
          <w:iCs/>
          <w:color w:val="222222"/>
          <w:sz w:val="20"/>
          <w:szCs w:val="20"/>
          <w:shd w:val="clear" w:color="auto" w:fill="FFFFFF"/>
        </w:rPr>
        <w:t>International Peacekeeping</w:t>
      </w:r>
      <w:r w:rsidRPr="00215CF6">
        <w:rPr>
          <w:rFonts w:ascii="Times" w:eastAsia="Times New Roman" w:hAnsi="Times" w:cs="Arial"/>
          <w:color w:val="222222"/>
          <w:sz w:val="20"/>
          <w:szCs w:val="20"/>
          <w:shd w:val="clear" w:color="auto" w:fill="FFFFFF"/>
        </w:rPr>
        <w:t> 15.2 (2008): 237 - 251.</w:t>
      </w:r>
    </w:p>
  </w:footnote>
  <w:footnote w:id="64">
    <w:p w14:paraId="06527538" w14:textId="5EA1E5A9"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See John Creswell, </w:t>
      </w:r>
      <w:r w:rsidRPr="00215CF6">
        <w:rPr>
          <w:rFonts w:ascii="Times" w:hAnsi="Times"/>
          <w:i/>
          <w:lang w:val="en-GB"/>
        </w:rPr>
        <w:t>Research Design: Qualitative, Quantitative, and Mixed Methods Approaches</w:t>
      </w:r>
      <w:r w:rsidRPr="00215CF6">
        <w:rPr>
          <w:rFonts w:ascii="Times" w:hAnsi="Times"/>
          <w:lang w:val="en-GB"/>
        </w:rPr>
        <w:t>, (4th edn, Sage, 2013), research approach 3.</w:t>
      </w:r>
    </w:p>
  </w:footnote>
  <w:footnote w:id="65">
    <w:p w14:paraId="557C9ECE" w14:textId="5E17DB4E"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Although note that the status of judicial decisions and writings of publicists within the ICC Statute is subject to some uncertainty. See below.</w:t>
      </w:r>
    </w:p>
  </w:footnote>
  <w:footnote w:id="66">
    <w:p w14:paraId="2A8D5FBE" w14:textId="6282E631" w:rsidR="00BF41EA" w:rsidRPr="00215CF6" w:rsidRDefault="00BF41EA" w:rsidP="00821167">
      <w:pPr>
        <w:widowControl w:val="0"/>
        <w:autoSpaceDE w:val="0"/>
        <w:autoSpaceDN w:val="0"/>
        <w:adjustRightInd w:val="0"/>
        <w:spacing w:after="0" w:line="240" w:lineRule="auto"/>
        <w:jc w:val="both"/>
        <w:rPr>
          <w:rFonts w:ascii="Times" w:hAnsi="Times" w:cs="Times New Roman"/>
          <w:color w:val="000000"/>
          <w:sz w:val="20"/>
          <w:szCs w:val="20"/>
          <w:lang w:val="en-GB"/>
        </w:rPr>
      </w:pPr>
      <w:r w:rsidRPr="00215CF6">
        <w:rPr>
          <w:rStyle w:val="FootnoteReference"/>
          <w:rFonts w:ascii="Times" w:hAnsi="Times" w:cs="Times New Roman"/>
          <w:sz w:val="20"/>
          <w:szCs w:val="20"/>
          <w:lang w:val="en-GB"/>
        </w:rPr>
        <w:footnoteRef/>
      </w:r>
      <w:r w:rsidRPr="00215CF6">
        <w:rPr>
          <w:rFonts w:ascii="Times" w:hAnsi="Times" w:cs="Times New Roman"/>
          <w:sz w:val="20"/>
          <w:szCs w:val="20"/>
          <w:lang w:val="en-GB"/>
        </w:rPr>
        <w:t xml:space="preserve"> </w:t>
      </w:r>
      <w:r w:rsidRPr="00215CF6">
        <w:rPr>
          <w:rFonts w:ascii="Times" w:hAnsi="Times" w:cs="Times New Roman"/>
          <w:color w:val="00275D"/>
          <w:sz w:val="20"/>
          <w:szCs w:val="20"/>
          <w:lang w:val="en-GB"/>
        </w:rPr>
        <w:t>William Schabas</w:t>
      </w:r>
      <w:r w:rsidRPr="00215CF6">
        <w:rPr>
          <w:rFonts w:ascii="Times" w:hAnsi="Times" w:cs="Times New Roman"/>
          <w:color w:val="000000"/>
          <w:sz w:val="20"/>
          <w:szCs w:val="20"/>
          <w:lang w:val="en-GB"/>
        </w:rPr>
        <w:t xml:space="preserve">, </w:t>
      </w:r>
      <w:r w:rsidRPr="00215CF6">
        <w:rPr>
          <w:rFonts w:ascii="Times" w:hAnsi="Times" w:cs="Times New Roman"/>
          <w:i/>
          <w:color w:val="000000"/>
          <w:sz w:val="20"/>
          <w:szCs w:val="20"/>
          <w:lang w:val="en-GB"/>
        </w:rPr>
        <w:t>The International Criminal Court: A Commentary on the Rome Statute</w:t>
      </w:r>
      <w:r w:rsidRPr="00215CF6">
        <w:rPr>
          <w:rFonts w:ascii="Times" w:hAnsi="Times" w:cs="Times New Roman"/>
          <w:color w:val="000000"/>
          <w:sz w:val="20"/>
          <w:szCs w:val="20"/>
          <w:lang w:val="en-GB"/>
        </w:rPr>
        <w:t xml:space="preserve"> (OUP 2010) 383-385; Margaret deGuzman, ‘Article 21 – Applicable Law’ in </w:t>
      </w:r>
      <w:r w:rsidRPr="00215CF6">
        <w:rPr>
          <w:rFonts w:ascii="Times" w:hAnsi="Times" w:cs="Times New Roman"/>
          <w:color w:val="00275D"/>
          <w:sz w:val="20"/>
          <w:szCs w:val="20"/>
          <w:lang w:val="en-GB"/>
        </w:rPr>
        <w:t xml:space="preserve">Otto Triffterer (ed), </w:t>
      </w:r>
      <w:r w:rsidRPr="00215CF6">
        <w:rPr>
          <w:rFonts w:ascii="Times" w:hAnsi="Times" w:cs="Times New Roman"/>
          <w:i/>
          <w:color w:val="00275D"/>
          <w:sz w:val="20"/>
          <w:szCs w:val="20"/>
          <w:lang w:val="en-GB"/>
        </w:rPr>
        <w:t xml:space="preserve">Commentary on the Rome Statute of the International Criminal Court </w:t>
      </w:r>
      <w:r w:rsidRPr="00215CF6">
        <w:rPr>
          <w:rFonts w:ascii="Times" w:hAnsi="Times" w:cs="Times New Roman"/>
          <w:i/>
          <w:color w:val="000000"/>
          <w:sz w:val="20"/>
          <w:szCs w:val="20"/>
          <w:lang w:val="en-GB"/>
        </w:rPr>
        <w:t>– Observers’ Notes, Article by Article</w:t>
      </w:r>
      <w:r w:rsidRPr="00215CF6">
        <w:rPr>
          <w:rFonts w:ascii="Times" w:hAnsi="Times" w:cs="Times New Roman"/>
          <w:color w:val="000000"/>
          <w:sz w:val="20"/>
          <w:szCs w:val="20"/>
          <w:lang w:val="en-GB"/>
        </w:rPr>
        <w:t xml:space="preserve"> (2</w:t>
      </w:r>
      <w:r w:rsidRPr="00215CF6">
        <w:rPr>
          <w:rFonts w:ascii="Times" w:hAnsi="Times" w:cs="Times New Roman"/>
          <w:color w:val="000000"/>
          <w:sz w:val="20"/>
          <w:szCs w:val="20"/>
          <w:vertAlign w:val="superscript"/>
          <w:lang w:val="en-GB"/>
        </w:rPr>
        <w:t>nd</w:t>
      </w:r>
      <w:r w:rsidRPr="00215CF6">
        <w:rPr>
          <w:rFonts w:ascii="Times" w:hAnsi="Times" w:cs="Times New Roman"/>
          <w:color w:val="000000"/>
          <w:sz w:val="20"/>
          <w:szCs w:val="20"/>
          <w:lang w:val="en-GB"/>
        </w:rPr>
        <w:t xml:space="preserve"> edn, C. H. Beck 2008</w:t>
      </w:r>
      <w:r w:rsidRPr="00215CF6">
        <w:rPr>
          <w:rFonts w:ascii="Times" w:hAnsi="Times" w:cs="Times New Roman"/>
          <w:sz w:val="20"/>
          <w:szCs w:val="20"/>
          <w:lang w:val="en-GB"/>
        </w:rPr>
        <w:t>) 702.</w:t>
      </w:r>
    </w:p>
  </w:footnote>
  <w:footnote w:id="67">
    <w:p w14:paraId="085946DA" w14:textId="0AC560AE"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See Rome Statute (n1) arts 21(1)(a)-(c) and 21(2).</w:t>
      </w:r>
    </w:p>
  </w:footnote>
  <w:footnote w:id="68">
    <w:p w14:paraId="0E62D9F6" w14:textId="0725F7DB" w:rsidR="00BF41EA" w:rsidRPr="00215CF6" w:rsidRDefault="00BF41EA" w:rsidP="00821167">
      <w:pPr>
        <w:widowControl w:val="0"/>
        <w:autoSpaceDE w:val="0"/>
        <w:autoSpaceDN w:val="0"/>
        <w:adjustRightInd w:val="0"/>
        <w:spacing w:after="0" w:line="240" w:lineRule="auto"/>
        <w:jc w:val="both"/>
        <w:rPr>
          <w:rFonts w:ascii="Times" w:hAnsi="Times" w:cs="Times New Roman"/>
          <w:color w:val="000000"/>
          <w:sz w:val="20"/>
          <w:szCs w:val="20"/>
          <w:lang w:val="en-GB"/>
        </w:rPr>
      </w:pPr>
      <w:r w:rsidRPr="00215CF6">
        <w:rPr>
          <w:rStyle w:val="FootnoteReference"/>
          <w:rFonts w:ascii="Times" w:hAnsi="Times" w:cs="Times New Roman"/>
          <w:sz w:val="20"/>
          <w:szCs w:val="20"/>
          <w:lang w:val="en-GB"/>
        </w:rPr>
        <w:footnoteRef/>
      </w:r>
      <w:r w:rsidRPr="00215CF6">
        <w:rPr>
          <w:rFonts w:ascii="Times" w:hAnsi="Times" w:cs="Times New Roman"/>
          <w:sz w:val="20"/>
          <w:szCs w:val="20"/>
          <w:lang w:val="en-GB"/>
        </w:rPr>
        <w:t xml:space="preserve"> </w:t>
      </w:r>
      <w:r w:rsidRPr="00215CF6">
        <w:rPr>
          <w:rFonts w:ascii="Times" w:hAnsi="Times" w:cs="Times New Roman"/>
          <w:color w:val="00275D"/>
          <w:sz w:val="20"/>
          <w:szCs w:val="20"/>
          <w:lang w:val="en-GB"/>
        </w:rPr>
        <w:t>Robert Cryer</w:t>
      </w:r>
      <w:r w:rsidRPr="00215CF6">
        <w:rPr>
          <w:rFonts w:ascii="Times" w:hAnsi="Times" w:cs="Times New Roman"/>
          <w:color w:val="000000"/>
          <w:sz w:val="20"/>
          <w:szCs w:val="20"/>
          <w:lang w:val="en-GB"/>
        </w:rPr>
        <w:t>, ‘Royalism and the King: Article 21 of the Rome Statute and the Politics of Sources’, (2009) 12(3) New Criminal Law Review 390, 393-394.</w:t>
      </w:r>
    </w:p>
  </w:footnote>
  <w:footnote w:id="69">
    <w:p w14:paraId="6DE44E5B" w14:textId="26DEC935"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See Rome Statute (n1) art 21(3).</w:t>
      </w:r>
    </w:p>
  </w:footnote>
  <w:footnote w:id="70">
    <w:p w14:paraId="3B247753" w14:textId="5A3CB14E"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See, for instance, Dov Jacobs, ‘</w:t>
      </w:r>
      <w:r w:rsidRPr="00215CF6">
        <w:rPr>
          <w:rFonts w:ascii="Times" w:hAnsi="Times"/>
          <w:bCs/>
          <w:lang w:val="en-GB"/>
        </w:rPr>
        <w:t>Positivism and International Criminal Law: The Principle of Legality as a Rule of Conflict of Theories’ in</w:t>
      </w:r>
      <w:r w:rsidRPr="00215CF6">
        <w:rPr>
          <w:rFonts w:ascii="Times" w:hAnsi="Times"/>
          <w:b/>
          <w:bCs/>
          <w:lang w:val="en-GB"/>
        </w:rPr>
        <w:t xml:space="preserve"> </w:t>
      </w:r>
      <w:r w:rsidRPr="00215CF6">
        <w:rPr>
          <w:rFonts w:ascii="Times" w:hAnsi="Times"/>
          <w:iCs/>
          <w:lang w:val="en-GB"/>
        </w:rPr>
        <w:t xml:space="preserve">Jean d'Aspremont &amp; Jörg Kammerhofer (eds.), </w:t>
      </w:r>
      <w:r w:rsidRPr="00215CF6">
        <w:rPr>
          <w:rFonts w:ascii="Times" w:hAnsi="Times"/>
          <w:i/>
          <w:iCs/>
          <w:lang w:val="en-GB"/>
        </w:rPr>
        <w:t>International Legal Positivism World</w:t>
      </w:r>
      <w:r w:rsidRPr="00215CF6">
        <w:rPr>
          <w:rFonts w:ascii="Times" w:hAnsi="Times"/>
          <w:iCs/>
          <w:lang w:val="en-GB"/>
        </w:rPr>
        <w:t xml:space="preserve"> (CUP 2014), arguing that the principle of legality in international criminal law should restrict the application of the rules of treaty interpretation in the Vienna Convention on the Law of Treaties with regards to the Rome Statute.</w:t>
      </w:r>
    </w:p>
  </w:footnote>
  <w:footnote w:id="71">
    <w:p w14:paraId="2A09764A" w14:textId="75FB8A5F"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Myers McDougal &amp; Michael Reisman, ‘International Law in Policy Oriented Perspective’ in R St. J MacDonald &amp; Douglas Johnston (eds.), </w:t>
      </w:r>
      <w:r w:rsidRPr="00215CF6">
        <w:rPr>
          <w:rFonts w:ascii="Times" w:hAnsi="Times"/>
          <w:i/>
          <w:lang w:val="en-GB"/>
        </w:rPr>
        <w:t xml:space="preserve">The Structure and Process of International Law: Essays in Legal Philosophy, Doctrine and Theory </w:t>
      </w:r>
      <w:r w:rsidRPr="00215CF6">
        <w:rPr>
          <w:rFonts w:ascii="Times" w:hAnsi="Times"/>
          <w:lang w:val="en-GB"/>
        </w:rPr>
        <w:t>(Martinus Nijhoff 1983); Michael Reisman, ‘Theory About Law: Jurisprudence for a Free Society’ (1999) 108 Yale LJ 939.</w:t>
      </w:r>
    </w:p>
  </w:footnote>
  <w:footnote w:id="72">
    <w:p w14:paraId="5AAE4405" w14:textId="656AD4ED"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See Rosalyn Higgins, </w:t>
      </w:r>
      <w:r w:rsidRPr="00215CF6">
        <w:rPr>
          <w:rFonts w:ascii="Times" w:hAnsi="Times"/>
          <w:i/>
          <w:lang w:val="en-GB"/>
        </w:rPr>
        <w:t xml:space="preserve">Problems and Process: International Law and How We Use It </w:t>
      </w:r>
      <w:r w:rsidRPr="00215CF6">
        <w:rPr>
          <w:rFonts w:ascii="Times" w:hAnsi="Times"/>
          <w:lang w:val="en-GB"/>
        </w:rPr>
        <w:t>(OUP 1994) 1-10.</w:t>
      </w:r>
    </w:p>
  </w:footnote>
  <w:footnote w:id="73">
    <w:p w14:paraId="5336086D" w14:textId="4E776EE6"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Steven Ratner &amp; Anne-Marie Slaughter, ‘Appraising the Methods of International Law: A Prospectus for Readers’ (1999) 93(2) AJIL 291-302.  </w:t>
      </w:r>
    </w:p>
  </w:footnote>
  <w:footnote w:id="74">
    <w:p w14:paraId="30C26B3C" w14:textId="5667D85D"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w:t>
      </w:r>
      <w:r w:rsidRPr="00215CF6">
        <w:rPr>
          <w:rFonts w:ascii="Times" w:hAnsi="Times"/>
          <w:i/>
          <w:lang w:val="en-GB"/>
        </w:rPr>
        <w:t xml:space="preserve">South West Africa </w:t>
      </w:r>
      <w:r w:rsidRPr="00215CF6">
        <w:rPr>
          <w:rFonts w:ascii="Times" w:hAnsi="Times"/>
          <w:lang w:val="en-GB"/>
        </w:rPr>
        <w:t>(Advisory Opinion) [1966] ICJ Rep 6 [49].</w:t>
      </w:r>
    </w:p>
  </w:footnote>
  <w:footnote w:id="75">
    <w:p w14:paraId="687B7B65" w14:textId="68E45E78"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See </w:t>
      </w:r>
      <w:r w:rsidRPr="00215CF6">
        <w:rPr>
          <w:rFonts w:ascii="Times" w:hAnsi="Times"/>
          <w:i/>
          <w:lang w:val="en-GB"/>
        </w:rPr>
        <w:t>ibid</w:t>
      </w:r>
      <w:r w:rsidRPr="00215CF6">
        <w:rPr>
          <w:rFonts w:ascii="Times" w:hAnsi="Times"/>
          <w:lang w:val="en-GB"/>
        </w:rPr>
        <w:t xml:space="preserve">, joint diss. op. of judges Fitzmaurice and Spender [466]. </w:t>
      </w:r>
    </w:p>
  </w:footnote>
  <w:footnote w:id="76">
    <w:p w14:paraId="5E5620AE" w14:textId="14F92764"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Myres McDougal &amp; Michael Reisman, ‘The Prescribing Function in the World Constitutive Process: How International Law is Made’, (1981) 6 Yale Studies in World Public Order 355, 377. See also Dame Higgins who wrote, “Policy considerations, although they differ from ‘rules’, are an integral part of that decision making process which we call international law; the assessment of so-called extra legal considerations is part of the legal process, just as is reference to the accumulation of past decisions and current norms.” Rosalyn Higgins. 'Integration of Authority </w:t>
      </w:r>
      <w:r w:rsidRPr="00215CF6">
        <w:rPr>
          <w:rFonts w:ascii="Times" w:hAnsi="Times"/>
          <w:bCs/>
          <w:lang w:val="en-GB"/>
        </w:rPr>
        <w:t xml:space="preserve">and </w:t>
      </w:r>
      <w:r w:rsidRPr="00215CF6">
        <w:rPr>
          <w:rFonts w:ascii="Times" w:hAnsi="Times"/>
          <w:lang w:val="en-GB"/>
        </w:rPr>
        <w:t xml:space="preserve">Control: Trends in the Literature of International </w:t>
      </w:r>
      <w:r w:rsidRPr="00215CF6">
        <w:rPr>
          <w:rFonts w:ascii="Times" w:hAnsi="Times"/>
          <w:bCs/>
          <w:lang w:val="en-GB"/>
        </w:rPr>
        <w:t xml:space="preserve">Law </w:t>
      </w:r>
      <w:r w:rsidRPr="00215CF6">
        <w:rPr>
          <w:rFonts w:ascii="Times" w:hAnsi="Times"/>
          <w:lang w:val="en-GB"/>
        </w:rPr>
        <w:t xml:space="preserve">and International Relations', in Michael Reisman and Bums Weston, </w:t>
      </w:r>
      <w:r w:rsidRPr="00215CF6">
        <w:rPr>
          <w:rFonts w:ascii="Times" w:hAnsi="Times"/>
          <w:i/>
          <w:iCs/>
          <w:lang w:val="en-GB"/>
        </w:rPr>
        <w:t xml:space="preserve">Toward World Order and Human Dignity </w:t>
      </w:r>
      <w:r w:rsidRPr="00215CF6">
        <w:rPr>
          <w:rFonts w:ascii="Times" w:hAnsi="Times"/>
          <w:lang w:val="en-GB"/>
        </w:rPr>
        <w:t>(Free Press 1976) 85.</w:t>
      </w:r>
    </w:p>
  </w:footnote>
  <w:footnote w:id="77">
    <w:p w14:paraId="6A75242A" w14:textId="22BAD278"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In a more layman term, TWAIL is also often associated as a </w:t>
      </w:r>
      <w:r w:rsidRPr="00215CF6">
        <w:rPr>
          <w:rFonts w:ascii="Times" w:hAnsi="Times"/>
          <w:i/>
          <w:lang w:val="en-GB"/>
        </w:rPr>
        <w:t>network</w:t>
      </w:r>
      <w:r w:rsidRPr="00215CF6">
        <w:rPr>
          <w:rFonts w:ascii="Times" w:hAnsi="Times"/>
          <w:lang w:val="en-GB"/>
        </w:rPr>
        <w:t xml:space="preserve"> of scholars who share the same approach. Nevertheless the fact that these scholars use a common approach in their scholarship of international law justifies the designation of TWAIL as a methodology in its own right. See Obiora Okafor, ‘Critical Third World Approaches to International Law (TWAIL): Theory, Methodology or Both?’ (2008) 10 Int’l Comm LR  371-378.</w:t>
      </w:r>
    </w:p>
  </w:footnote>
  <w:footnote w:id="78">
    <w:p w14:paraId="07652D4A" w14:textId="74291CF5"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Makau Mutua, ‘What is TWAIL?’, (2000) 94 Proc ASIL 31.  </w:t>
      </w:r>
    </w:p>
  </w:footnote>
  <w:footnote w:id="79">
    <w:p w14:paraId="0AA13CF4" w14:textId="273CBE7B"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w:t>
      </w:r>
      <w:r w:rsidRPr="00215CF6">
        <w:rPr>
          <w:rFonts w:ascii="Times" w:hAnsi="Times"/>
          <w:i/>
          <w:lang w:val="en-GB"/>
        </w:rPr>
        <w:t>Ibid</w:t>
      </w:r>
      <w:r w:rsidRPr="00215CF6">
        <w:rPr>
          <w:rFonts w:ascii="Times" w:hAnsi="Times"/>
          <w:lang w:val="en-GB"/>
        </w:rPr>
        <w:t>. See also Chimni (n48).</w:t>
      </w:r>
    </w:p>
  </w:footnote>
  <w:footnote w:id="80">
    <w:p w14:paraId="48E23D61" w14:textId="03F7E2D6"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Points suggested from reading the recent interview of ICC chief prosecutor, Fatou Bensouda; see Mark MacKinnon, ‘ICC's chief prosecutor fights to prove the institution's worth’ (Globe and Mail, 6 February 2015) </w:t>
      </w:r>
      <w:hyperlink r:id="rId15" w:history="1">
        <w:r w:rsidRPr="00215CF6">
          <w:rPr>
            <w:rStyle w:val="Hyperlink"/>
            <w:rFonts w:ascii="Times" w:hAnsi="Times"/>
            <w:color w:val="auto"/>
            <w:u w:val="none"/>
            <w:lang w:val="en-GB"/>
          </w:rPr>
          <w:t>http://www.theglobeandmail.com/news/world/chief-prosecutor-fights-to-prove-international-criminal-courts-worth/article22851501/?cmpid=rss1</w:t>
        </w:r>
      </w:hyperlink>
      <w:r w:rsidRPr="00215CF6">
        <w:rPr>
          <w:rFonts w:ascii="Times" w:hAnsi="Times"/>
          <w:lang w:val="en-GB"/>
        </w:rPr>
        <w:t xml:space="preserve"> accessed 13 February 2015.</w:t>
      </w:r>
    </w:p>
  </w:footnote>
  <w:footnote w:id="81">
    <w:p w14:paraId="16575142" w14:textId="33685C26"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See Rome Statute (n1) Preamble [5].</w:t>
      </w:r>
    </w:p>
  </w:footnote>
  <w:footnote w:id="82">
    <w:p w14:paraId="20003C7C" w14:textId="45A3F758" w:rsidR="00BF41EA" w:rsidRPr="00215CF6" w:rsidRDefault="00BF41EA" w:rsidP="00821167">
      <w:pPr>
        <w:pStyle w:val="Default"/>
        <w:jc w:val="both"/>
        <w:rPr>
          <w:rFonts w:ascii="Times" w:hAnsi="Times"/>
          <w:sz w:val="20"/>
          <w:szCs w:val="20"/>
          <w:lang w:val="en-GB"/>
        </w:rPr>
      </w:pPr>
      <w:r w:rsidRPr="00215CF6">
        <w:rPr>
          <w:rStyle w:val="FootnoteReference"/>
          <w:rFonts w:ascii="Times" w:hAnsi="Times"/>
          <w:sz w:val="20"/>
          <w:szCs w:val="20"/>
          <w:lang w:val="en-GB"/>
        </w:rPr>
        <w:footnoteRef/>
      </w:r>
      <w:r w:rsidRPr="00215CF6">
        <w:rPr>
          <w:rFonts w:ascii="Times" w:hAnsi="Times"/>
          <w:sz w:val="20"/>
          <w:szCs w:val="20"/>
          <w:lang w:val="en-GB"/>
        </w:rPr>
        <w:t xml:space="preserve"> See Ovo Imoedemhe, </w:t>
      </w:r>
      <w:r w:rsidRPr="00215CF6">
        <w:rPr>
          <w:rFonts w:ascii="Times" w:hAnsi="Times"/>
          <w:bCs/>
          <w:i/>
          <w:sz w:val="20"/>
          <w:szCs w:val="20"/>
          <w:lang w:val="en-GB"/>
        </w:rPr>
        <w:t>National Implementation of the Complementarity Regime of the Rome Statute of the International Criminal Court: Obligations and Challenges for Domestic Legislation with Nigeria as a Case Study</w:t>
      </w:r>
      <w:r w:rsidRPr="00215CF6">
        <w:rPr>
          <w:rFonts w:ascii="Times" w:hAnsi="Times"/>
          <w:bCs/>
          <w:sz w:val="20"/>
          <w:szCs w:val="20"/>
          <w:lang w:val="en-GB"/>
        </w:rPr>
        <w:t>, PhD dissertation submitted at the University of Leicester (2014).</w:t>
      </w:r>
    </w:p>
  </w:footnote>
  <w:footnote w:id="83">
    <w:p w14:paraId="020DCAA2" w14:textId="187181EE"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w:t>
      </w:r>
      <w:r w:rsidRPr="00215CF6">
        <w:rPr>
          <w:rFonts w:ascii="Times" w:hAnsi="Times"/>
          <w:i/>
          <w:lang w:val="en-GB"/>
        </w:rPr>
        <w:t>Ibid</w:t>
      </w:r>
      <w:r w:rsidRPr="00215CF6">
        <w:rPr>
          <w:rFonts w:ascii="Times" w:hAnsi="Times"/>
          <w:lang w:val="en-GB"/>
        </w:rPr>
        <w:t xml:space="preserve"> 3. For instance is the definition of ‘torture’ under the Convention Against Torture, requiring the involvement of government official. See 1984 Convention Against Torture and Other Cruel, Inhuman or Degrading Treatment or Punishment (adopted 10 December 1984, entered into force 26 June 1987) 1465 UNTS 85, art 1.   </w:t>
      </w:r>
    </w:p>
  </w:footnote>
  <w:footnote w:id="84">
    <w:p w14:paraId="72E6B65E" w14:textId="68D95F52"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This can be obviously be seen in the </w:t>
      </w:r>
      <w:r w:rsidRPr="00215CF6">
        <w:rPr>
          <w:rFonts w:ascii="Times" w:hAnsi="Times"/>
          <w:i/>
          <w:lang w:val="en-GB"/>
        </w:rPr>
        <w:t xml:space="preserve">al-Bashir </w:t>
      </w:r>
      <w:r w:rsidRPr="00215CF6">
        <w:rPr>
          <w:rFonts w:ascii="Times" w:hAnsi="Times"/>
          <w:lang w:val="en-GB"/>
        </w:rPr>
        <w:t xml:space="preserve">and </w:t>
      </w:r>
      <w:r w:rsidRPr="00215CF6">
        <w:rPr>
          <w:rFonts w:ascii="Times" w:hAnsi="Times"/>
          <w:i/>
          <w:lang w:val="en-GB"/>
        </w:rPr>
        <w:t xml:space="preserve">Kenya </w:t>
      </w:r>
      <w:r w:rsidRPr="00215CF6">
        <w:rPr>
          <w:rFonts w:ascii="Times" w:hAnsi="Times"/>
          <w:lang w:val="en-GB"/>
        </w:rPr>
        <w:t xml:space="preserve">cases. See </w:t>
      </w:r>
      <w:r w:rsidRPr="00215CF6">
        <w:rPr>
          <w:rFonts w:ascii="Times" w:hAnsi="Times"/>
          <w:i/>
          <w:iCs/>
          <w:lang w:val="en-GB"/>
        </w:rPr>
        <w:t xml:space="preserve">Al-Bashir </w:t>
      </w:r>
      <w:r w:rsidRPr="00215CF6">
        <w:rPr>
          <w:rFonts w:ascii="Times" w:hAnsi="Times"/>
          <w:lang w:val="en-GB"/>
        </w:rPr>
        <w:t xml:space="preserve">(n20); </w:t>
      </w:r>
      <w:r w:rsidRPr="00215CF6">
        <w:rPr>
          <w:rFonts w:ascii="Times" w:hAnsi="Times"/>
          <w:i/>
          <w:iCs/>
          <w:lang w:val="en-GB"/>
        </w:rPr>
        <w:t xml:space="preserve">Kenyatta </w:t>
      </w:r>
      <w:r w:rsidRPr="00215CF6">
        <w:rPr>
          <w:rFonts w:ascii="Times" w:hAnsi="Times"/>
          <w:lang w:val="en-GB"/>
        </w:rPr>
        <w:t>(n25);</w:t>
      </w:r>
      <w:r w:rsidRPr="00215CF6">
        <w:rPr>
          <w:rFonts w:ascii="Times" w:hAnsi="Times"/>
          <w:i/>
          <w:iCs/>
          <w:lang w:val="en-GB"/>
        </w:rPr>
        <w:t xml:space="preserve"> Ruto </w:t>
      </w:r>
      <w:r w:rsidRPr="00215CF6">
        <w:rPr>
          <w:rFonts w:ascii="Times" w:hAnsi="Times"/>
          <w:iCs/>
          <w:lang w:val="en-GB"/>
        </w:rPr>
        <w:t>(n25)</w:t>
      </w:r>
      <w:r w:rsidRPr="00215CF6">
        <w:rPr>
          <w:rFonts w:ascii="Times" w:hAnsi="Times"/>
          <w:lang w:val="en-GB"/>
        </w:rPr>
        <w:t xml:space="preserve">.   </w:t>
      </w:r>
    </w:p>
  </w:footnote>
  <w:footnote w:id="85">
    <w:p w14:paraId="2D18ABEF" w14:textId="18561FE7"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See generally the work of Jann Kleffner, </w:t>
      </w:r>
      <w:r w:rsidRPr="00215CF6">
        <w:rPr>
          <w:rFonts w:ascii="Times" w:hAnsi="Times"/>
          <w:i/>
          <w:iCs/>
          <w:lang w:val="en-GB"/>
        </w:rPr>
        <w:t xml:space="preserve">Complementarity of the Rome Statute and National Criminal Jurisdictions </w:t>
      </w:r>
      <w:r w:rsidRPr="00215CF6">
        <w:rPr>
          <w:rFonts w:ascii="Times" w:hAnsi="Times"/>
          <w:iCs/>
          <w:lang w:val="en-GB"/>
        </w:rPr>
        <w:t xml:space="preserve">(CUP 2008); </w:t>
      </w:r>
      <w:r w:rsidRPr="00215CF6">
        <w:rPr>
          <w:rFonts w:ascii="Times" w:hAnsi="Times"/>
          <w:lang w:val="en-GB"/>
        </w:rPr>
        <w:t xml:space="preserve">Eric Witte, </w:t>
      </w:r>
      <w:r w:rsidRPr="00215CF6">
        <w:rPr>
          <w:rFonts w:ascii="Times" w:hAnsi="Times"/>
          <w:i/>
          <w:lang w:val="en-GB"/>
        </w:rPr>
        <w:t>Putting Complementarity into Practice: Domestic Justice for International Crimes in DRC, Uganda and Kenya</w:t>
      </w:r>
      <w:r w:rsidRPr="00215CF6">
        <w:rPr>
          <w:rFonts w:ascii="Times" w:hAnsi="Times"/>
          <w:lang w:val="en-GB"/>
        </w:rPr>
        <w:t xml:space="preserve"> (Open Society Foundations 2011).   </w:t>
      </w:r>
    </w:p>
  </w:footnote>
  <w:footnote w:id="86">
    <w:p w14:paraId="3E0B5496" w14:textId="52525E2F"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See Rome Statute (n1) Part IX. </w:t>
      </w:r>
    </w:p>
  </w:footnote>
  <w:footnote w:id="87">
    <w:p w14:paraId="17E40C31" w14:textId="784DF072"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Valerie Oosterveld, Mike Perry and John McManus, ‘The Cooperation of States with the International Criminal Court’ (2002) 25 Fordham ILJ 767. To illustrate the difficulty even when it comes to arresting those who oppose the government of a referring state: arrest warrants have been issued against members of the Lord’s Resistance Army of Uganda since 2005 in the case of </w:t>
      </w:r>
      <w:r w:rsidRPr="00215CF6">
        <w:rPr>
          <w:rFonts w:ascii="Times" w:hAnsi="Times"/>
          <w:i/>
          <w:lang w:val="en-GB"/>
        </w:rPr>
        <w:t>Prosecutor v Joseph Kony et al</w:t>
      </w:r>
      <w:r w:rsidRPr="00215CF6">
        <w:rPr>
          <w:rFonts w:ascii="Times" w:hAnsi="Times"/>
          <w:lang w:val="en-GB"/>
        </w:rPr>
        <w:t>, yet until now the ICC has not been able to commence proceedings with respect to the suspects because they have not been arrested and surrendered to the ICC for that purpose.</w:t>
      </w:r>
    </w:p>
  </w:footnote>
  <w:footnote w:id="88">
    <w:p w14:paraId="0411B657" w14:textId="2643410C" w:rsidR="00BF41EA" w:rsidRPr="00215CF6" w:rsidRDefault="00BF41EA" w:rsidP="00821167">
      <w:pPr>
        <w:pStyle w:val="Default"/>
        <w:jc w:val="both"/>
        <w:rPr>
          <w:rFonts w:ascii="Times" w:hAnsi="Times"/>
          <w:sz w:val="20"/>
          <w:szCs w:val="20"/>
          <w:lang w:val="en-GB"/>
        </w:rPr>
      </w:pPr>
      <w:r w:rsidRPr="00215CF6">
        <w:rPr>
          <w:rStyle w:val="FootnoteReference"/>
          <w:rFonts w:ascii="Times" w:hAnsi="Times"/>
          <w:sz w:val="20"/>
          <w:szCs w:val="20"/>
          <w:lang w:val="en-GB"/>
        </w:rPr>
        <w:footnoteRef/>
      </w:r>
      <w:r w:rsidRPr="00215CF6">
        <w:rPr>
          <w:rFonts w:ascii="Times" w:hAnsi="Times"/>
          <w:sz w:val="20"/>
          <w:szCs w:val="20"/>
          <w:lang w:val="en-GB"/>
        </w:rPr>
        <w:t xml:space="preserve"> Patricia Hobbs, </w:t>
      </w:r>
      <w:r w:rsidRPr="00215CF6">
        <w:rPr>
          <w:rFonts w:ascii="Times" w:hAnsi="Times"/>
          <w:bCs/>
          <w:i/>
          <w:sz w:val="20"/>
          <w:szCs w:val="20"/>
          <w:lang w:val="en-GB"/>
        </w:rPr>
        <w:t>Revisiting the International Criminal Law Regime established by the Rome Statute from the perspective of State Sovereignty</w:t>
      </w:r>
      <w:r w:rsidRPr="00215CF6">
        <w:rPr>
          <w:rFonts w:ascii="Times" w:hAnsi="Times"/>
          <w:bCs/>
          <w:sz w:val="20"/>
          <w:szCs w:val="20"/>
          <w:lang w:val="en-GB"/>
        </w:rPr>
        <w:t>,</w:t>
      </w:r>
      <w:r w:rsidRPr="00215CF6">
        <w:rPr>
          <w:rFonts w:ascii="Times" w:hAnsi="Times"/>
          <w:b/>
          <w:bCs/>
          <w:sz w:val="20"/>
          <w:szCs w:val="20"/>
          <w:lang w:val="en-GB"/>
        </w:rPr>
        <w:t xml:space="preserve"> </w:t>
      </w:r>
      <w:r w:rsidRPr="00215CF6">
        <w:rPr>
          <w:rFonts w:ascii="Times" w:hAnsi="Times"/>
          <w:bCs/>
          <w:sz w:val="20"/>
          <w:szCs w:val="20"/>
          <w:lang w:val="en-GB"/>
        </w:rPr>
        <w:t>PhD dissertation submitted at the University of Manchester (2012).</w:t>
      </w:r>
    </w:p>
  </w:footnote>
  <w:footnote w:id="89">
    <w:p w14:paraId="0DF17E44" w14:textId="667A906A"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Imoedemhe (n74).</w:t>
      </w:r>
    </w:p>
  </w:footnote>
  <w:footnote w:id="90">
    <w:p w14:paraId="78E58603" w14:textId="7FF46A8F"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Hobbs (n80).</w:t>
      </w:r>
    </w:p>
  </w:footnote>
  <w:footnote w:id="91">
    <w:p w14:paraId="6993AD39" w14:textId="3B488AFE"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Hobbs (n80) 27.</w:t>
      </w:r>
    </w:p>
  </w:footnote>
  <w:footnote w:id="92">
    <w:p w14:paraId="637C9B29" w14:textId="16C6A808" w:rsidR="00BF41EA" w:rsidRPr="00E5006A" w:rsidRDefault="00BF41EA" w:rsidP="00821167">
      <w:pPr>
        <w:pStyle w:val="FootnoteText"/>
        <w:jc w:val="both"/>
        <w:rPr>
          <w:rFonts w:ascii="Times" w:hAnsi="Times"/>
          <w:lang w:val="fr-FR"/>
        </w:rPr>
      </w:pPr>
      <w:r w:rsidRPr="00215CF6">
        <w:rPr>
          <w:rStyle w:val="FootnoteReference"/>
          <w:rFonts w:ascii="Times" w:hAnsi="Times"/>
          <w:lang w:val="en-GB"/>
        </w:rPr>
        <w:footnoteRef/>
      </w:r>
      <w:r w:rsidRPr="00E5006A">
        <w:rPr>
          <w:rFonts w:ascii="Times" w:hAnsi="Times"/>
          <w:lang w:val="fr-FR"/>
        </w:rPr>
        <w:t xml:space="preserve"> du Plessis (n14).</w:t>
      </w:r>
    </w:p>
  </w:footnote>
  <w:footnote w:id="93">
    <w:p w14:paraId="6F8CE11F" w14:textId="1BAD69C9" w:rsidR="00BF41EA" w:rsidRPr="00E5006A" w:rsidRDefault="00BF41EA" w:rsidP="00821167">
      <w:pPr>
        <w:pStyle w:val="FootnoteText"/>
        <w:jc w:val="both"/>
        <w:rPr>
          <w:rFonts w:ascii="Times" w:hAnsi="Times"/>
          <w:i/>
          <w:lang w:val="fr-FR"/>
        </w:rPr>
      </w:pPr>
      <w:r w:rsidRPr="00215CF6">
        <w:rPr>
          <w:rStyle w:val="FootnoteReference"/>
          <w:rFonts w:ascii="Times" w:hAnsi="Times"/>
          <w:lang w:val="en-GB"/>
        </w:rPr>
        <w:footnoteRef/>
      </w:r>
      <w:r w:rsidRPr="00E5006A">
        <w:rPr>
          <w:rFonts w:ascii="Times" w:hAnsi="Times"/>
          <w:lang w:val="fr-FR"/>
        </w:rPr>
        <w:t xml:space="preserve"> du Plessis (n14) 52 et seq.</w:t>
      </w:r>
    </w:p>
  </w:footnote>
  <w:footnote w:id="94">
    <w:p w14:paraId="366D3B79" w14:textId="788CF314"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See &lt;</w:t>
      </w:r>
      <w:hyperlink r:id="rId16" w:history="1">
        <w:r w:rsidRPr="00215CF6">
          <w:rPr>
            <w:rStyle w:val="Hyperlink"/>
            <w:rFonts w:ascii="Times" w:hAnsi="Times"/>
            <w:color w:val="auto"/>
            <w:u w:val="none"/>
            <w:lang w:val="en-GB"/>
          </w:rPr>
          <w:t>https://treaties.un.org/Pages/ViewDetails.aspx?src=TREATY&amp;mtdsg_no=XVIII-10&amp;chapter=18&amp;lang=en</w:t>
        </w:r>
      </w:hyperlink>
      <w:r w:rsidRPr="00215CF6">
        <w:rPr>
          <w:rStyle w:val="Hyperlink"/>
          <w:rFonts w:ascii="Times" w:hAnsi="Times"/>
          <w:color w:val="auto"/>
          <w:u w:val="none"/>
          <w:lang w:val="en-GB"/>
        </w:rPr>
        <w:t>&gt;</w:t>
      </w:r>
      <w:r w:rsidRPr="00215CF6">
        <w:rPr>
          <w:rFonts w:ascii="Times" w:hAnsi="Times"/>
          <w:lang w:val="en-GB"/>
        </w:rPr>
        <w:t xml:space="preserve"> accessed 30 March 2016. </w:t>
      </w:r>
    </w:p>
  </w:footnote>
  <w:footnote w:id="95">
    <w:p w14:paraId="5176CC32" w14:textId="52564B43"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w:t>
      </w:r>
      <w:r w:rsidRPr="00215CF6">
        <w:rPr>
          <w:rFonts w:ascii="Times" w:hAnsi="Times"/>
          <w:i/>
          <w:lang w:val="en-GB"/>
        </w:rPr>
        <w:t>Ibid</w:t>
      </w:r>
      <w:r w:rsidRPr="00215CF6">
        <w:rPr>
          <w:rFonts w:ascii="Times" w:hAnsi="Times"/>
          <w:lang w:val="en-GB"/>
        </w:rPr>
        <w:t>.</w:t>
      </w:r>
    </w:p>
  </w:footnote>
  <w:footnote w:id="96">
    <w:p w14:paraId="4B3E1813" w14:textId="53923310"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w:t>
      </w:r>
      <w:r w:rsidRPr="00215CF6">
        <w:rPr>
          <w:rFonts w:ascii="Times" w:hAnsi="Times"/>
          <w:i/>
          <w:lang w:val="en-GB"/>
        </w:rPr>
        <w:t>ibid</w:t>
      </w:r>
      <w:r w:rsidRPr="00215CF6">
        <w:rPr>
          <w:rFonts w:ascii="Times" w:hAnsi="Times"/>
          <w:lang w:val="en-GB"/>
        </w:rPr>
        <w:t>, footnote 3.</w:t>
      </w:r>
    </w:p>
  </w:footnote>
  <w:footnote w:id="97">
    <w:p w14:paraId="1DD76A0C" w14:textId="2ABDD1F8"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w:t>
      </w:r>
      <w:r w:rsidRPr="00215CF6">
        <w:rPr>
          <w:rFonts w:ascii="Times" w:hAnsi="Times"/>
          <w:i/>
          <w:lang w:val="en-GB"/>
        </w:rPr>
        <w:t>ibid</w:t>
      </w:r>
      <w:r w:rsidRPr="00215CF6">
        <w:rPr>
          <w:rFonts w:ascii="Times" w:hAnsi="Times"/>
          <w:lang w:val="en-GB"/>
        </w:rPr>
        <w:t>, footnote 8.</w:t>
      </w:r>
    </w:p>
  </w:footnote>
  <w:footnote w:id="98">
    <w:p w14:paraId="40765694" w14:textId="05A0467D"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w:t>
      </w:r>
      <w:r w:rsidRPr="00215CF6">
        <w:rPr>
          <w:rFonts w:ascii="Times" w:hAnsi="Times"/>
          <w:i/>
          <w:lang w:val="en-GB"/>
        </w:rPr>
        <w:t>ibid</w:t>
      </w:r>
      <w:r w:rsidRPr="00215CF6">
        <w:rPr>
          <w:rFonts w:ascii="Times" w:hAnsi="Times"/>
          <w:lang w:val="en-GB"/>
        </w:rPr>
        <w:t>, footnote 10.</w:t>
      </w:r>
    </w:p>
  </w:footnote>
  <w:footnote w:id="99">
    <w:p w14:paraId="2824BF44" w14:textId="1D7A8726"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1969 Vienna Convention on the Law of Treaties (adopted 23 May 1969, entered into force 27 January 1980) 1155 UNTS 331.</w:t>
      </w:r>
    </w:p>
  </w:footnote>
  <w:footnote w:id="100">
    <w:p w14:paraId="5B321769" w14:textId="6CD193F4" w:rsidR="00BF41EA" w:rsidRPr="00215CF6" w:rsidRDefault="00BF41EA" w:rsidP="00821167">
      <w:pPr>
        <w:pStyle w:val="FootnoteText"/>
        <w:jc w:val="both"/>
        <w:rPr>
          <w:rStyle w:val="FootnoteReference"/>
          <w:rFonts w:ascii="Times" w:eastAsiaTheme="minorHAnsi" w:hAnsi="Times"/>
          <w:lang w:eastAsia="en-US"/>
        </w:rPr>
      </w:pPr>
      <w:r w:rsidRPr="00215CF6">
        <w:rPr>
          <w:rStyle w:val="FootnoteReference"/>
          <w:rFonts w:ascii="Times" w:hAnsi="Times"/>
          <w:lang w:val="en-GB"/>
        </w:rPr>
        <w:footnoteRef/>
      </w:r>
      <w:r w:rsidRPr="00215CF6">
        <w:rPr>
          <w:rFonts w:ascii="Times" w:hAnsi="Times"/>
          <w:lang w:val="en-GB"/>
        </w:rPr>
        <w:t xml:space="preserve"> </w:t>
      </w:r>
      <w:r w:rsidRPr="00215CF6">
        <w:rPr>
          <w:rFonts w:ascii="Times" w:hAnsi="Times"/>
          <w:bCs/>
          <w:lang w:val="en-GB"/>
        </w:rPr>
        <w:t>Ukraine accepts ICC jurisdiction over alleged crimes committed since 20 February 2014. See ICC Press Release, 8 September 2015 &lt;</w:t>
      </w:r>
      <w:hyperlink r:id="rId17" w:history="1">
        <w:r w:rsidRPr="00215CF6">
          <w:rPr>
            <w:rStyle w:val="Hyperlink"/>
            <w:rFonts w:ascii="Times" w:hAnsi="Times"/>
            <w:bCs/>
            <w:color w:val="auto"/>
            <w:u w:val="none"/>
            <w:lang w:val="en-GB"/>
          </w:rPr>
          <w:t>https://www.icc-cpi.int/en_menus/icc/press%20and%20media/press%20releases/Pages/pr1146.aspx</w:t>
        </w:r>
      </w:hyperlink>
      <w:r w:rsidRPr="00215CF6">
        <w:rPr>
          <w:rFonts w:ascii="Times" w:hAnsi="Times"/>
          <w:bCs/>
          <w:lang w:val="en-GB"/>
        </w:rPr>
        <w:t>&gt; accessed 30 March 2016).</w:t>
      </w:r>
    </w:p>
  </w:footnote>
  <w:footnote w:id="101">
    <w:p w14:paraId="11C7F85F" w14:textId="2D0342DC" w:rsidR="00BF41EA" w:rsidRPr="00215CF6" w:rsidRDefault="00BF41EA" w:rsidP="00821167">
      <w:pPr>
        <w:pStyle w:val="NormalWeb"/>
        <w:spacing w:before="0" w:beforeAutospacing="0" w:after="0" w:afterAutospacing="0"/>
        <w:jc w:val="both"/>
        <w:rPr>
          <w:lang w:val="en-GB"/>
        </w:rPr>
      </w:pPr>
      <w:r w:rsidRPr="00215CF6">
        <w:rPr>
          <w:rStyle w:val="FootnoteReference"/>
          <w:lang w:val="en-GB"/>
        </w:rPr>
        <w:footnoteRef/>
      </w:r>
      <w:r w:rsidRPr="00215CF6">
        <w:rPr>
          <w:lang w:val="en-GB"/>
        </w:rPr>
        <w:t xml:space="preserve"> International Criminal Court ‘</w:t>
      </w:r>
      <w:r w:rsidRPr="00215CF6">
        <w:rPr>
          <w:iCs/>
          <w:lang w:val="en-GB"/>
        </w:rPr>
        <w:t>Official Records of the Review Conference of the Rome Statute of the International Criminal Court, Kampala, 31 May – 11 June 2010’</w:t>
      </w:r>
      <w:r w:rsidRPr="00215CF6">
        <w:rPr>
          <w:i/>
          <w:iCs/>
          <w:lang w:val="en-GB"/>
        </w:rPr>
        <w:t xml:space="preserve"> </w:t>
      </w:r>
      <w:r w:rsidRPr="00215CF6">
        <w:rPr>
          <w:lang w:val="en-GB"/>
        </w:rPr>
        <w:t xml:space="preserve">Doc RC/11. </w:t>
      </w:r>
    </w:p>
  </w:footnote>
  <w:footnote w:id="102">
    <w:p w14:paraId="62BB3A43" w14:textId="13724270"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See further, </w:t>
      </w:r>
      <w:r w:rsidRPr="00215CF6">
        <w:rPr>
          <w:rFonts w:ascii="Times" w:hAnsi="Times"/>
          <w:color w:val="011B4A"/>
          <w:lang w:val="en-GB"/>
        </w:rPr>
        <w:t xml:space="preserve">Antonio Cassese, Paola Gaeta and John Jones, </w:t>
      </w:r>
      <w:r w:rsidRPr="00215CF6">
        <w:rPr>
          <w:rFonts w:ascii="Times" w:hAnsi="Times"/>
          <w:i/>
          <w:color w:val="011B4A"/>
          <w:lang w:val="en-GB"/>
        </w:rPr>
        <w:t>The Rome Statute of the International Criminal Court</w:t>
      </w:r>
      <w:r w:rsidRPr="00215CF6">
        <w:rPr>
          <w:rFonts w:ascii="Times" w:hAnsi="Times"/>
          <w:color w:val="011B4A"/>
          <w:lang w:val="en-GB"/>
        </w:rPr>
        <w:t xml:space="preserve"> (OUP 2002) 1059-1062, 1077-1078.</w:t>
      </w:r>
    </w:p>
  </w:footnote>
  <w:footnote w:id="103">
    <w:p w14:paraId="32C8EF49" w14:textId="0985D49A"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Rome Statute (n1) art 9(1).</w:t>
      </w:r>
    </w:p>
  </w:footnote>
  <w:footnote w:id="104">
    <w:p w14:paraId="63AE31D4" w14:textId="3544E98A"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International Criminal Court Assembly of State Parties</w:t>
      </w:r>
      <w:r w:rsidRPr="00215CF6">
        <w:rPr>
          <w:rFonts w:ascii="Times" w:hAnsi="Times"/>
          <w:color w:val="333333"/>
          <w:lang w:val="en-GB"/>
        </w:rPr>
        <w:t xml:space="preserve"> ‘Rules of Procedure and Evidence’</w:t>
      </w:r>
      <w:r w:rsidRPr="00215CF6">
        <w:rPr>
          <w:rFonts w:ascii="Times" w:hAnsi="Times"/>
          <w:lang w:val="en-GB"/>
        </w:rPr>
        <w:t xml:space="preserve"> (adopted 9 September 2002, entered into force 9 September 2002) Doc ICC-ASP/1/3 (Part.II-a), chapter 5 (Rule 104-130).</w:t>
      </w:r>
    </w:p>
  </w:footnote>
  <w:footnote w:id="105">
    <w:p w14:paraId="7314A2B5" w14:textId="4B9EF728"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w:t>
      </w:r>
      <w:r w:rsidRPr="00215CF6">
        <w:rPr>
          <w:rFonts w:ascii="Times" w:hAnsi="Times"/>
          <w:i/>
          <w:lang w:val="en-GB"/>
        </w:rPr>
        <w:t>Ibid</w:t>
      </w:r>
      <w:r w:rsidRPr="00215CF6">
        <w:rPr>
          <w:rFonts w:ascii="Times" w:hAnsi="Times"/>
          <w:lang w:val="en-GB"/>
        </w:rPr>
        <w:t xml:space="preserve"> chapter 2 (Rule 4-11).</w:t>
      </w:r>
    </w:p>
  </w:footnote>
  <w:footnote w:id="106">
    <w:p w14:paraId="491A26B8" w14:textId="1CAAF747"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See </w:t>
      </w:r>
      <w:hyperlink r:id="rId18" w:history="1">
        <w:r w:rsidRPr="00215CF6">
          <w:rPr>
            <w:rStyle w:val="Hyperlink"/>
            <w:rFonts w:ascii="Times" w:hAnsi="Times"/>
            <w:color w:val="auto"/>
            <w:u w:val="none"/>
            <w:lang w:val="en-GB"/>
          </w:rPr>
          <w:t>http://oxforddictionaries.com/definition/american_english/complementarity</w:t>
        </w:r>
      </w:hyperlink>
      <w:r w:rsidRPr="00215CF6">
        <w:rPr>
          <w:rFonts w:ascii="Times" w:hAnsi="Times"/>
          <w:lang w:val="en-GB"/>
        </w:rPr>
        <w:t xml:space="preserve"> accessed 2 February 2013.  </w:t>
      </w:r>
    </w:p>
  </w:footnote>
  <w:footnote w:id="107">
    <w:p w14:paraId="1F5916B4" w14:textId="65DD2945"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Imoedemhe (n74) 20.</w:t>
      </w:r>
    </w:p>
  </w:footnote>
  <w:footnote w:id="108">
    <w:p w14:paraId="75B65362" w14:textId="70852B08"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John Holmes, ‘The Principle of Complementarity’ in Roy Lee (ed), </w:t>
      </w:r>
      <w:r w:rsidRPr="00215CF6">
        <w:rPr>
          <w:rFonts w:ascii="Times" w:hAnsi="Times"/>
          <w:i/>
          <w:iCs/>
          <w:lang w:val="en-GB"/>
        </w:rPr>
        <w:t xml:space="preserve">The International Criminal Court: The Making of the Rome Statute, Issues, Negotiations and Results </w:t>
      </w:r>
      <w:r w:rsidRPr="00215CF6">
        <w:rPr>
          <w:rFonts w:ascii="Times" w:hAnsi="Times"/>
          <w:lang w:val="en-GB"/>
        </w:rPr>
        <w:t xml:space="preserve">(Kluwer, 1999) 41-78, 41-42. He notes that numerous states argue that there is an obligation for states to prosecute international crimes, hence an international court cannot take precedence in this regard.  </w:t>
      </w:r>
    </w:p>
  </w:footnote>
  <w:footnote w:id="109">
    <w:p w14:paraId="43D575E0" w14:textId="21025776"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Peter-Tobias Stoll, ‘State Immunity’ in Max Planck Encyclopedia of Public International Law (2011) [1]. See also Hazel Fox, ‘International Law and Restraints on the Exercise of Jurisdiction by National Courts of States’ in Malcolm Evans (ed), </w:t>
      </w:r>
      <w:r w:rsidRPr="00215CF6">
        <w:rPr>
          <w:rFonts w:ascii="Times" w:hAnsi="Times"/>
          <w:i/>
          <w:lang w:val="en-GB"/>
        </w:rPr>
        <w:t xml:space="preserve">International Law </w:t>
      </w:r>
      <w:r w:rsidRPr="00215CF6">
        <w:rPr>
          <w:rFonts w:ascii="Times" w:hAnsi="Times"/>
          <w:lang w:val="en-GB"/>
        </w:rPr>
        <w:t>(3</w:t>
      </w:r>
      <w:r w:rsidRPr="00215CF6">
        <w:rPr>
          <w:rFonts w:ascii="Times" w:hAnsi="Times"/>
          <w:vertAlign w:val="superscript"/>
          <w:lang w:val="en-GB"/>
        </w:rPr>
        <w:t>rd</w:t>
      </w:r>
      <w:r w:rsidRPr="00215CF6">
        <w:rPr>
          <w:rFonts w:ascii="Times" w:hAnsi="Times"/>
          <w:lang w:val="en-GB"/>
        </w:rPr>
        <w:t xml:space="preserve"> ed, OUP 2010) chapter 12.</w:t>
      </w:r>
    </w:p>
  </w:footnote>
  <w:footnote w:id="110">
    <w:p w14:paraId="62B06D19" w14:textId="71E20DC0" w:rsidR="00BF41EA" w:rsidRPr="00215CF6" w:rsidRDefault="00BF41EA" w:rsidP="00821167">
      <w:pPr>
        <w:widowControl w:val="0"/>
        <w:autoSpaceDE w:val="0"/>
        <w:autoSpaceDN w:val="0"/>
        <w:adjustRightInd w:val="0"/>
        <w:spacing w:after="0" w:line="240" w:lineRule="auto"/>
        <w:jc w:val="both"/>
        <w:rPr>
          <w:rFonts w:ascii="Times" w:hAnsi="Times" w:cs="Times New Roman"/>
          <w:sz w:val="20"/>
          <w:szCs w:val="20"/>
          <w:lang w:val="en-GB"/>
        </w:rPr>
      </w:pPr>
      <w:r w:rsidRPr="00215CF6">
        <w:rPr>
          <w:rStyle w:val="FootnoteReference"/>
          <w:rFonts w:ascii="Times" w:hAnsi="Times" w:cs="Times New Roman"/>
          <w:sz w:val="20"/>
          <w:szCs w:val="20"/>
          <w:lang w:val="en-GB"/>
        </w:rPr>
        <w:footnoteRef/>
      </w:r>
      <w:r w:rsidRPr="00215CF6">
        <w:rPr>
          <w:rFonts w:ascii="Times" w:hAnsi="Times" w:cs="Times New Roman"/>
          <w:sz w:val="20"/>
          <w:szCs w:val="20"/>
          <w:lang w:val="en-GB"/>
        </w:rPr>
        <w:t xml:space="preserve"> 2004 United Nations Convention on Jurisdictional Immunities of States and Their Properties (adopted 2 December 2004), UN Doc A/59/508.</w:t>
      </w:r>
    </w:p>
  </w:footnote>
  <w:footnote w:id="111">
    <w:p w14:paraId="0ECB145B" w14:textId="0B47D222"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Fox (n100).</w:t>
      </w:r>
    </w:p>
  </w:footnote>
  <w:footnote w:id="112">
    <w:p w14:paraId="2F1B6920" w14:textId="78D57F08"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See </w:t>
      </w:r>
      <w:r w:rsidRPr="00215CF6">
        <w:rPr>
          <w:rFonts w:ascii="Times" w:hAnsi="Times"/>
          <w:bCs/>
          <w:i/>
          <w:lang w:val="en-GB"/>
        </w:rPr>
        <w:t>Jurisdictional Immunities</w:t>
      </w:r>
      <w:r w:rsidRPr="00215CF6">
        <w:rPr>
          <w:rFonts w:ascii="Times" w:hAnsi="Times"/>
          <w:i/>
          <w:lang w:val="en-GB"/>
        </w:rPr>
        <w:t xml:space="preserve"> of the State (</w:t>
      </w:r>
      <w:r w:rsidRPr="00215CF6">
        <w:rPr>
          <w:rFonts w:ascii="Times" w:hAnsi="Times"/>
          <w:bCs/>
          <w:i/>
          <w:lang w:val="en-GB"/>
        </w:rPr>
        <w:t>Germany</w:t>
      </w:r>
      <w:r w:rsidRPr="00215CF6">
        <w:rPr>
          <w:rFonts w:ascii="Times" w:hAnsi="Times"/>
          <w:i/>
          <w:lang w:val="en-GB"/>
        </w:rPr>
        <w:t>/</w:t>
      </w:r>
      <w:r w:rsidRPr="00215CF6">
        <w:rPr>
          <w:rFonts w:ascii="Times" w:hAnsi="Times"/>
          <w:bCs/>
          <w:i/>
          <w:lang w:val="en-GB"/>
        </w:rPr>
        <w:t>Italy</w:t>
      </w:r>
      <w:r w:rsidRPr="00215CF6">
        <w:rPr>
          <w:rFonts w:ascii="Times" w:hAnsi="Times"/>
          <w:i/>
          <w:lang w:val="en-GB"/>
        </w:rPr>
        <w:t>; Greece intervening)</w:t>
      </w:r>
      <w:r w:rsidRPr="00215CF6">
        <w:rPr>
          <w:rFonts w:ascii="Times" w:hAnsi="Times"/>
          <w:lang w:val="en-GB"/>
        </w:rPr>
        <w:t xml:space="preserve"> (Judgment), [2012] ICJ Rep 99.</w:t>
      </w:r>
    </w:p>
  </w:footnote>
  <w:footnote w:id="113">
    <w:p w14:paraId="478AFD45" w14:textId="31774EB1"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w:t>
      </w:r>
      <w:r w:rsidRPr="00215CF6">
        <w:rPr>
          <w:rFonts w:ascii="Times" w:hAnsi="Times"/>
          <w:bCs/>
          <w:i/>
          <w:lang w:val="en-GB"/>
        </w:rPr>
        <w:t>Arrest Warrant</w:t>
      </w:r>
      <w:r w:rsidRPr="00215CF6">
        <w:rPr>
          <w:rFonts w:ascii="Times" w:hAnsi="Times"/>
          <w:i/>
          <w:lang w:val="en-GB"/>
        </w:rPr>
        <w:t xml:space="preserve"> of 11 April 2000 (Democratic Republic of the Congo v Belgium)</w:t>
      </w:r>
      <w:r w:rsidRPr="00215CF6">
        <w:rPr>
          <w:rFonts w:ascii="Times" w:hAnsi="Times"/>
          <w:lang w:val="en-GB"/>
        </w:rPr>
        <w:t xml:space="preserve"> (Judgment), [2002] ICJ Rep 3.</w:t>
      </w:r>
    </w:p>
  </w:footnote>
  <w:footnote w:id="114">
    <w:p w14:paraId="48D6EDEF" w14:textId="4912AEA6" w:rsidR="00BF41EA" w:rsidRPr="00215CF6" w:rsidRDefault="00BF41EA" w:rsidP="00821167">
      <w:pPr>
        <w:widowControl w:val="0"/>
        <w:autoSpaceDE w:val="0"/>
        <w:autoSpaceDN w:val="0"/>
        <w:adjustRightInd w:val="0"/>
        <w:spacing w:after="0" w:line="240" w:lineRule="auto"/>
        <w:jc w:val="both"/>
        <w:rPr>
          <w:rFonts w:ascii="Times" w:hAnsi="Times" w:cs="Times New Roman"/>
          <w:sz w:val="20"/>
          <w:szCs w:val="20"/>
          <w:lang w:val="en-GB"/>
        </w:rPr>
      </w:pPr>
      <w:r w:rsidRPr="00215CF6">
        <w:rPr>
          <w:rStyle w:val="FootnoteReference"/>
          <w:rFonts w:ascii="Times" w:hAnsi="Times" w:cs="Times New Roman"/>
          <w:sz w:val="20"/>
          <w:szCs w:val="20"/>
          <w:lang w:val="en-GB"/>
        </w:rPr>
        <w:footnoteRef/>
      </w:r>
      <w:r w:rsidRPr="00215CF6">
        <w:rPr>
          <w:rFonts w:ascii="Times" w:hAnsi="Times" w:cs="Times New Roman"/>
          <w:sz w:val="20"/>
          <w:szCs w:val="20"/>
          <w:lang w:val="en-GB"/>
        </w:rPr>
        <w:t xml:space="preserve"> See Andrew Sanger, ‘Immunity of State Officials from the Criminal Jurisdiction of a Foreign State’ (2013) 62(1) ICLQ 193, 197-198.</w:t>
      </w:r>
    </w:p>
  </w:footnote>
  <w:footnote w:id="115">
    <w:p w14:paraId="71663792" w14:textId="1ACEDF53" w:rsidR="00BF41EA" w:rsidRPr="00215CF6" w:rsidRDefault="00BF41EA" w:rsidP="00821167">
      <w:pPr>
        <w:widowControl w:val="0"/>
        <w:autoSpaceDE w:val="0"/>
        <w:autoSpaceDN w:val="0"/>
        <w:adjustRightInd w:val="0"/>
        <w:spacing w:after="0" w:line="240" w:lineRule="auto"/>
        <w:jc w:val="both"/>
        <w:rPr>
          <w:rFonts w:ascii="Times" w:hAnsi="Times" w:cs="Times New Roman"/>
          <w:sz w:val="20"/>
          <w:szCs w:val="20"/>
          <w:lang w:val="en-GB"/>
        </w:rPr>
      </w:pPr>
      <w:r w:rsidRPr="00215CF6">
        <w:rPr>
          <w:rStyle w:val="FootnoteReference"/>
          <w:rFonts w:ascii="Times" w:hAnsi="Times" w:cs="Times New Roman"/>
          <w:sz w:val="20"/>
          <w:szCs w:val="20"/>
          <w:lang w:val="en-GB"/>
        </w:rPr>
        <w:footnoteRef/>
      </w:r>
      <w:r w:rsidRPr="00215CF6">
        <w:rPr>
          <w:rFonts w:ascii="Times" w:hAnsi="Times" w:cs="Times New Roman"/>
          <w:sz w:val="20"/>
          <w:szCs w:val="20"/>
          <w:lang w:val="en-GB"/>
        </w:rPr>
        <w:t xml:space="preserve"> A few authors pointed out that some state ministers undertake some international travel and often represent their State at the international level, but this means that one must look into the facts in the case of particular minister. Dapo Akande and Sangeeta Shah, ‘Immunities of State Officials, International Crimes, and Foreign Domestic Courts’ (2011) 21 EJIL 821. As further guidance, the International Court held that officials holding non-ministerial posts such as </w:t>
      </w:r>
      <w:r w:rsidRPr="00215CF6">
        <w:rPr>
          <w:rFonts w:ascii="Times" w:hAnsi="Times" w:cs="Times New Roman"/>
          <w:i/>
          <w:sz w:val="20"/>
          <w:szCs w:val="20"/>
          <w:lang w:val="en-GB"/>
        </w:rPr>
        <w:t>Procureur de la République</w:t>
      </w:r>
      <w:r w:rsidRPr="00215CF6">
        <w:rPr>
          <w:rFonts w:ascii="Times" w:hAnsi="Times" w:cs="Times New Roman"/>
          <w:sz w:val="20"/>
          <w:szCs w:val="20"/>
          <w:lang w:val="en-GB"/>
        </w:rPr>
        <w:t xml:space="preserve"> and Head of National Security did not enjoy immunity as officials occupying high-ranking offices of the State. </w:t>
      </w:r>
      <w:r w:rsidRPr="00215CF6">
        <w:rPr>
          <w:rFonts w:ascii="Times" w:hAnsi="Times" w:cs="Times New Roman"/>
          <w:i/>
          <w:sz w:val="20"/>
          <w:szCs w:val="20"/>
          <w:lang w:val="en-GB"/>
        </w:rPr>
        <w:t>Certain Questions of Mutual Assistance in Criminal Matters</w:t>
      </w:r>
      <w:r w:rsidRPr="00215CF6">
        <w:rPr>
          <w:rFonts w:ascii="Times" w:hAnsi="Times" w:cs="Times New Roman"/>
          <w:sz w:val="20"/>
          <w:szCs w:val="20"/>
          <w:lang w:val="en-GB"/>
        </w:rPr>
        <w:t xml:space="preserve"> </w:t>
      </w:r>
      <w:r w:rsidRPr="00215CF6">
        <w:rPr>
          <w:rFonts w:ascii="Times" w:hAnsi="Times" w:cs="Times New Roman"/>
          <w:i/>
          <w:sz w:val="20"/>
          <w:szCs w:val="20"/>
          <w:lang w:val="en-GB"/>
        </w:rPr>
        <w:t>(Djibouti v France)</w:t>
      </w:r>
      <w:r w:rsidRPr="00215CF6">
        <w:rPr>
          <w:rFonts w:ascii="Times" w:hAnsi="Times" w:cs="Times New Roman"/>
          <w:sz w:val="20"/>
          <w:szCs w:val="20"/>
          <w:lang w:val="en-GB"/>
        </w:rPr>
        <w:t xml:space="preserve"> (Judgment), [2008] ICJ Rep 177.</w:t>
      </w:r>
    </w:p>
  </w:footnote>
  <w:footnote w:id="116">
    <w:p w14:paraId="70BF4148" w14:textId="0B58C614"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Rome Statute (n1) art 14.</w:t>
      </w:r>
    </w:p>
  </w:footnote>
  <w:footnote w:id="117">
    <w:p w14:paraId="235D44F4" w14:textId="6F923D0F"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w:t>
      </w:r>
      <w:r w:rsidRPr="00215CF6">
        <w:rPr>
          <w:rFonts w:ascii="Times" w:hAnsi="Times"/>
          <w:i/>
          <w:lang w:val="en-GB"/>
        </w:rPr>
        <w:t>Ibid</w:t>
      </w:r>
      <w:r w:rsidRPr="00215CF6">
        <w:rPr>
          <w:rFonts w:ascii="Times" w:hAnsi="Times"/>
          <w:lang w:val="en-GB"/>
        </w:rPr>
        <w:t xml:space="preserve"> art 13(b).</w:t>
      </w:r>
    </w:p>
  </w:footnote>
  <w:footnote w:id="118">
    <w:p w14:paraId="2C6ACC21" w14:textId="2932654A" w:rsidR="00BF41EA" w:rsidRPr="00215CF6" w:rsidRDefault="00BF41EA" w:rsidP="00821167">
      <w:pPr>
        <w:pStyle w:val="FootnoteText"/>
        <w:jc w:val="both"/>
        <w:rPr>
          <w:rFonts w:ascii="Times" w:hAnsi="Times"/>
          <w:lang w:val="en-GB"/>
        </w:rPr>
      </w:pPr>
      <w:r w:rsidRPr="00215CF6">
        <w:rPr>
          <w:rStyle w:val="FootnoteReference"/>
          <w:rFonts w:ascii="Times" w:hAnsi="Times"/>
          <w:lang w:val="en-GB"/>
        </w:rPr>
        <w:footnoteRef/>
      </w:r>
      <w:r w:rsidRPr="00215CF6">
        <w:rPr>
          <w:rFonts w:ascii="Times" w:hAnsi="Times"/>
          <w:lang w:val="en-GB"/>
        </w:rPr>
        <w:t xml:space="preserve"> </w:t>
      </w:r>
      <w:r w:rsidRPr="00215CF6">
        <w:rPr>
          <w:rFonts w:ascii="Times" w:hAnsi="Times"/>
          <w:i/>
          <w:lang w:val="en-GB"/>
        </w:rPr>
        <w:t>Ibid</w:t>
      </w:r>
      <w:r w:rsidRPr="00215CF6">
        <w:rPr>
          <w:rFonts w:ascii="Times" w:hAnsi="Times"/>
          <w:lang w:val="en-GB"/>
        </w:rPr>
        <w:t xml:space="preserve"> art 15.</w:t>
      </w:r>
    </w:p>
  </w:footnote>
  <w:footnote w:id="119">
    <w:p w14:paraId="5BDE260E" w14:textId="77777777" w:rsidR="00BF41EA" w:rsidRPr="00F10326" w:rsidRDefault="00BF41EA" w:rsidP="00821167">
      <w:pPr>
        <w:spacing w:after="0" w:line="240" w:lineRule="auto"/>
        <w:jc w:val="both"/>
        <w:rPr>
          <w:rFonts w:ascii="Times" w:eastAsia="Times New Roman" w:hAnsi="Times" w:cs="Times New Roman"/>
          <w:sz w:val="20"/>
          <w:szCs w:val="20"/>
          <w:lang w:val="en-GB"/>
        </w:rPr>
      </w:pPr>
      <w:r w:rsidRPr="00F10326">
        <w:rPr>
          <w:rStyle w:val="FootnoteReference"/>
          <w:rFonts w:ascii="Times" w:hAnsi="Times"/>
          <w:sz w:val="20"/>
          <w:szCs w:val="20"/>
        </w:rPr>
        <w:footnoteRef/>
      </w:r>
      <w:r w:rsidRPr="00F10326">
        <w:rPr>
          <w:rFonts w:ascii="Times" w:hAnsi="Times"/>
          <w:sz w:val="20"/>
          <w:szCs w:val="20"/>
        </w:rPr>
        <w:t xml:space="preserve"> See </w:t>
      </w:r>
      <w:r w:rsidRPr="00F10326">
        <w:rPr>
          <w:rFonts w:ascii="Times" w:eastAsia="Times New Roman" w:hAnsi="Times" w:cs="Arial"/>
          <w:color w:val="222222"/>
          <w:sz w:val="20"/>
          <w:szCs w:val="20"/>
          <w:shd w:val="clear" w:color="auto" w:fill="FFFFFF"/>
          <w:lang w:val="en-GB"/>
        </w:rPr>
        <w:t xml:space="preserve">William A Schabas </w:t>
      </w:r>
      <w:r w:rsidRPr="00F10326">
        <w:rPr>
          <w:rFonts w:ascii="Times" w:eastAsia="Times New Roman" w:hAnsi="Times" w:cs="Arial"/>
          <w:iCs/>
          <w:color w:val="222222"/>
          <w:sz w:val="20"/>
          <w:szCs w:val="20"/>
          <w:shd w:val="clear" w:color="auto" w:fill="FFFFFF"/>
          <w:lang w:val="en-GB"/>
        </w:rPr>
        <w:t>An Introduction to the International Criminal Court</w:t>
      </w:r>
      <w:r w:rsidRPr="00F10326">
        <w:rPr>
          <w:rFonts w:ascii="Times" w:eastAsia="Times New Roman" w:hAnsi="Times" w:cs="Arial"/>
          <w:color w:val="222222"/>
          <w:sz w:val="20"/>
          <w:szCs w:val="20"/>
          <w:shd w:val="clear" w:color="auto" w:fill="FFFFFF"/>
          <w:lang w:val="en-GB"/>
        </w:rPr>
        <w:t>. (Cambridge University Press, 2011)</w:t>
      </w:r>
    </w:p>
  </w:footnote>
  <w:footnote w:id="120">
    <w:p w14:paraId="7466DDB2"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eastAsia="Times New Roman" w:hAnsi="Times" w:cs="Arial"/>
          <w:color w:val="222222"/>
          <w:sz w:val="20"/>
          <w:szCs w:val="20"/>
          <w:shd w:val="clear" w:color="auto" w:fill="FFFFFF"/>
        </w:rPr>
        <w:t xml:space="preserve"> See M Cherif Bassiouni "From Versailles to Rwanda in seventy-five years: The need to establish a permanent international criminal court." </w:t>
      </w:r>
      <w:r w:rsidRPr="00F10326">
        <w:rPr>
          <w:rFonts w:ascii="Times" w:eastAsia="Times New Roman" w:hAnsi="Times" w:cs="Arial"/>
          <w:iCs/>
          <w:color w:val="222222"/>
          <w:sz w:val="20"/>
          <w:szCs w:val="20"/>
          <w:shd w:val="clear" w:color="auto" w:fill="FFFFFF"/>
        </w:rPr>
        <w:t>Harvard Human Rights Journal</w:t>
      </w:r>
      <w:r w:rsidRPr="00F10326">
        <w:rPr>
          <w:rFonts w:ascii="Times" w:eastAsia="Times New Roman" w:hAnsi="Times" w:cs="Arial"/>
          <w:color w:val="222222"/>
          <w:sz w:val="20"/>
          <w:szCs w:val="20"/>
          <w:shd w:val="clear" w:color="auto" w:fill="FFFFFF"/>
        </w:rPr>
        <w:t> 10 (1997): 11</w:t>
      </w:r>
    </w:p>
  </w:footnote>
  <w:footnote w:id="121">
    <w:p w14:paraId="2953E41C"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For background on the development of American History in this realm and the critical role of Columbia Professor Francis Lieber in setting a judicial context and then precedent see </w:t>
      </w:r>
      <w:r w:rsidRPr="00F10326">
        <w:rPr>
          <w:rFonts w:ascii="Times" w:eastAsia="Times New Roman" w:hAnsi="Times" w:cs="Arial"/>
          <w:color w:val="222222"/>
          <w:sz w:val="20"/>
          <w:szCs w:val="20"/>
          <w:shd w:val="clear" w:color="auto" w:fill="FFFFFF"/>
        </w:rPr>
        <w:t>Burrus M Carnahan "Lincoln, Lieber and the laws of war: the origins and limits of the principle of military necessity." </w:t>
      </w:r>
      <w:r w:rsidRPr="00F10326">
        <w:rPr>
          <w:rFonts w:ascii="Times" w:eastAsia="Times New Roman" w:hAnsi="Times" w:cs="Arial"/>
          <w:iCs/>
          <w:color w:val="222222"/>
          <w:sz w:val="20"/>
          <w:szCs w:val="20"/>
          <w:shd w:val="clear" w:color="auto" w:fill="FFFFFF"/>
        </w:rPr>
        <w:t>American Journal of International Law</w:t>
      </w:r>
      <w:r w:rsidRPr="00F10326">
        <w:rPr>
          <w:rFonts w:ascii="Times" w:eastAsia="Times New Roman" w:hAnsi="Times" w:cs="Arial"/>
          <w:color w:val="222222"/>
          <w:sz w:val="20"/>
          <w:szCs w:val="20"/>
          <w:shd w:val="clear" w:color="auto" w:fill="FFFFFF"/>
        </w:rPr>
        <w:t> (1998): 213 - 231</w:t>
      </w:r>
    </w:p>
  </w:footnote>
  <w:footnote w:id="122">
    <w:p w14:paraId="1262D620" w14:textId="77777777" w:rsidR="00BF41EA" w:rsidRPr="00F10326" w:rsidRDefault="00BF41EA" w:rsidP="00821167">
      <w:pPr>
        <w:spacing w:after="0" w:line="240" w:lineRule="auto"/>
        <w:jc w:val="both"/>
        <w:rPr>
          <w:rFonts w:ascii="Times" w:eastAsia="Times New Roman" w:hAnsi="Times" w:cs="Times New Roman"/>
          <w:sz w:val="20"/>
          <w:szCs w:val="20"/>
          <w:lang w:val="en-GB"/>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 xml:space="preserve">See </w:t>
      </w:r>
      <w:r w:rsidRPr="00F10326">
        <w:rPr>
          <w:rFonts w:ascii="Times" w:eastAsia="Times New Roman" w:hAnsi="Times" w:cs="Arial"/>
          <w:color w:val="222222"/>
          <w:sz w:val="20"/>
          <w:szCs w:val="20"/>
          <w:shd w:val="clear" w:color="auto" w:fill="FFFFFF"/>
          <w:lang w:val="en-GB"/>
        </w:rPr>
        <w:t xml:space="preserve">William A Schabas </w:t>
      </w:r>
      <w:r w:rsidRPr="00F10326">
        <w:rPr>
          <w:rFonts w:ascii="Times" w:eastAsia="Times New Roman" w:hAnsi="Times" w:cs="Arial"/>
          <w:iCs/>
          <w:color w:val="222222"/>
          <w:sz w:val="20"/>
          <w:szCs w:val="20"/>
          <w:shd w:val="clear" w:color="auto" w:fill="FFFFFF"/>
          <w:lang w:val="en-GB"/>
        </w:rPr>
        <w:t>An Introduction to the International Criminal Court</w:t>
      </w:r>
      <w:r w:rsidRPr="00F10326">
        <w:rPr>
          <w:rFonts w:ascii="Times" w:eastAsia="Times New Roman" w:hAnsi="Times" w:cs="Arial"/>
          <w:color w:val="222222"/>
          <w:sz w:val="20"/>
          <w:szCs w:val="20"/>
          <w:shd w:val="clear" w:color="auto" w:fill="FFFFFF"/>
          <w:lang w:val="en-GB"/>
        </w:rPr>
        <w:t>. (Cambridge University Press, 2011)</w:t>
      </w:r>
    </w:p>
  </w:footnote>
  <w:footnote w:id="123">
    <w:p w14:paraId="74BD35D4" w14:textId="77777777" w:rsidR="00BF41EA" w:rsidRPr="00F10326" w:rsidRDefault="00BF41EA" w:rsidP="00821167">
      <w:pPr>
        <w:spacing w:after="0" w:line="240" w:lineRule="auto"/>
        <w:jc w:val="both"/>
        <w:rPr>
          <w:rFonts w:ascii="Times" w:hAnsi="Times"/>
          <w:sz w:val="20"/>
          <w:szCs w:val="20"/>
        </w:rPr>
      </w:pPr>
      <w:r w:rsidRPr="00F10326">
        <w:rPr>
          <w:rStyle w:val="FootnoteReference"/>
          <w:rFonts w:ascii="Times" w:hAnsi="Times"/>
          <w:sz w:val="20"/>
          <w:szCs w:val="20"/>
        </w:rPr>
        <w:footnoteRef/>
      </w:r>
      <w:r w:rsidRPr="00F10326">
        <w:rPr>
          <w:rFonts w:ascii="Times" w:hAnsi="Times"/>
          <w:sz w:val="20"/>
          <w:szCs w:val="20"/>
        </w:rPr>
        <w:t xml:space="preserve"> Activities that are defined as war crimes is an evolving concept. For example, child soldier recruitment is one of the newest additions to the list of actions considered as a war crimes under international criminal law.</w:t>
      </w:r>
      <w:r w:rsidRPr="00F10326">
        <w:rPr>
          <w:rStyle w:val="FootnoteReference"/>
          <w:rFonts w:ascii="Times" w:hAnsi="Times"/>
          <w:sz w:val="20"/>
          <w:szCs w:val="20"/>
        </w:rPr>
        <w:footnoteRef/>
      </w:r>
    </w:p>
  </w:footnote>
  <w:footnote w:id="124">
    <w:p w14:paraId="19C70CAA"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Nowak was one of the first to identify the contributions of Gustav Monnier. See </w:t>
      </w:r>
      <w:r w:rsidRPr="00F10326">
        <w:rPr>
          <w:rFonts w:ascii="Times" w:eastAsia="Times New Roman" w:hAnsi="Times" w:cs="Arial"/>
          <w:color w:val="222222"/>
          <w:sz w:val="20"/>
          <w:szCs w:val="20"/>
          <w:shd w:val="clear" w:color="auto" w:fill="FFFFFF"/>
        </w:rPr>
        <w:t>Scott Nowak  "Justice in Burma." </w:t>
      </w:r>
      <w:r w:rsidRPr="00F10326">
        <w:rPr>
          <w:rFonts w:ascii="Times" w:eastAsia="Times New Roman" w:hAnsi="Times" w:cs="Arial"/>
          <w:iCs/>
          <w:color w:val="222222"/>
          <w:sz w:val="20"/>
          <w:szCs w:val="20"/>
          <w:shd w:val="clear" w:color="auto" w:fill="FFFFFF"/>
        </w:rPr>
        <w:t xml:space="preserve">Michigan State Journal of International Law </w:t>
      </w:r>
      <w:r w:rsidRPr="00F10326">
        <w:rPr>
          <w:rFonts w:ascii="Times" w:eastAsia="Times New Roman" w:hAnsi="Times" w:cs="Arial"/>
          <w:color w:val="222222"/>
          <w:sz w:val="20"/>
          <w:szCs w:val="20"/>
          <w:shd w:val="clear" w:color="auto" w:fill="FFFFFF"/>
        </w:rPr>
        <w:t>19 (2011): 667 - 721</w:t>
      </w:r>
    </w:p>
  </w:footnote>
  <w:footnote w:id="125">
    <w:p w14:paraId="043D98F9"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Times New Roman"/>
          <w:color w:val="252525"/>
          <w:sz w:val="20"/>
          <w:szCs w:val="20"/>
          <w:shd w:val="clear" w:color="auto" w:fill="FFFFFF"/>
        </w:rPr>
        <w:t>Jean S Pictet provides a comparison and a discussion of the evolution of the various Geneva Conventions in Jean S Pictet "The New Geneva Conventions for the Protection of War Victims", </w:t>
      </w:r>
      <w:r w:rsidRPr="00F10326">
        <w:rPr>
          <w:rFonts w:ascii="Times" w:eastAsia="Times New Roman" w:hAnsi="Times" w:cs="Times New Roman"/>
          <w:iCs/>
          <w:color w:val="252525"/>
          <w:sz w:val="20"/>
          <w:szCs w:val="20"/>
          <w:shd w:val="clear" w:color="auto" w:fill="FFFFFF"/>
        </w:rPr>
        <w:t>The American Journal of International Law</w:t>
      </w:r>
      <w:r w:rsidRPr="00F10326">
        <w:rPr>
          <w:rFonts w:ascii="Times" w:eastAsia="Times New Roman" w:hAnsi="Times" w:cs="Times New Roman"/>
          <w:color w:val="252525"/>
          <w:sz w:val="20"/>
          <w:szCs w:val="20"/>
          <w:shd w:val="clear" w:color="auto" w:fill="FFFFFF"/>
        </w:rPr>
        <w:t xml:space="preserve">, </w:t>
      </w:r>
      <w:r w:rsidRPr="00F10326">
        <w:rPr>
          <w:rFonts w:ascii="Times" w:eastAsia="Times New Roman" w:hAnsi="Times" w:cs="Times New Roman"/>
          <w:bCs/>
          <w:color w:val="252525"/>
          <w:sz w:val="20"/>
          <w:szCs w:val="20"/>
          <w:shd w:val="clear" w:color="auto" w:fill="FFFFFF"/>
        </w:rPr>
        <w:t>45</w:t>
      </w:r>
      <w:r w:rsidRPr="00F10326">
        <w:rPr>
          <w:rFonts w:ascii="Times" w:eastAsia="Times New Roman" w:hAnsi="Times" w:cs="Times New Roman"/>
          <w:color w:val="252525"/>
          <w:sz w:val="20"/>
          <w:szCs w:val="20"/>
          <w:shd w:val="clear" w:color="auto" w:fill="FFFFFF"/>
        </w:rPr>
        <w:t> (3) (1951): 462 - 475</w:t>
      </w:r>
    </w:p>
  </w:footnote>
  <w:footnote w:id="126">
    <w:p w14:paraId="4A22394F"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For a more comprehensive understanding of the role of the International Red Cross in both the formation and the enforcement of the various Geneva Conventions, see </w:t>
      </w:r>
      <w:r w:rsidRPr="00F10326">
        <w:rPr>
          <w:rFonts w:ascii="Times" w:eastAsia="Times New Roman" w:hAnsi="Times" w:cs="Times New Roman"/>
          <w:color w:val="252525"/>
          <w:sz w:val="20"/>
          <w:szCs w:val="20"/>
          <w:shd w:val="clear" w:color="auto" w:fill="FFFFFF"/>
        </w:rPr>
        <w:t>Chandler P Anderson "The International Red Cross Organization", </w:t>
      </w:r>
      <w:r w:rsidRPr="00F10326">
        <w:rPr>
          <w:rFonts w:ascii="Times" w:eastAsia="Times New Roman" w:hAnsi="Times" w:cs="Times New Roman"/>
          <w:iCs/>
          <w:color w:val="252525"/>
          <w:sz w:val="20"/>
          <w:szCs w:val="20"/>
          <w:shd w:val="clear" w:color="auto" w:fill="FFFFFF"/>
        </w:rPr>
        <w:t>The American Journal of International Law</w:t>
      </w:r>
      <w:r w:rsidRPr="00F10326">
        <w:rPr>
          <w:rFonts w:ascii="Times" w:eastAsia="Times New Roman" w:hAnsi="Times" w:cs="Times New Roman"/>
          <w:color w:val="252525"/>
          <w:sz w:val="20"/>
          <w:szCs w:val="20"/>
          <w:shd w:val="clear" w:color="auto" w:fill="FFFFFF"/>
        </w:rPr>
        <w:t>, </w:t>
      </w:r>
      <w:r w:rsidRPr="00F10326">
        <w:rPr>
          <w:rFonts w:ascii="Times" w:eastAsia="Times New Roman" w:hAnsi="Times" w:cs="Times New Roman"/>
          <w:bCs/>
          <w:color w:val="252525"/>
          <w:sz w:val="20"/>
          <w:szCs w:val="20"/>
          <w:shd w:val="clear" w:color="auto" w:fill="FFFFFF"/>
        </w:rPr>
        <w:t>14</w:t>
      </w:r>
      <w:r w:rsidRPr="00F10326">
        <w:rPr>
          <w:rFonts w:ascii="Times" w:eastAsia="Times New Roman" w:hAnsi="Times" w:cs="Times New Roman"/>
          <w:color w:val="252525"/>
          <w:sz w:val="20"/>
          <w:szCs w:val="20"/>
          <w:shd w:val="clear" w:color="auto" w:fill="FFFFFF"/>
        </w:rPr>
        <w:t> (1): (1920): 210</w:t>
      </w:r>
    </w:p>
    <w:p w14:paraId="1DFD7606" w14:textId="77777777" w:rsidR="00BF41EA" w:rsidRPr="00F10326" w:rsidRDefault="00BF41EA" w:rsidP="00821167">
      <w:pPr>
        <w:pStyle w:val="FootnoteText"/>
        <w:jc w:val="both"/>
        <w:rPr>
          <w:rFonts w:ascii="Times" w:hAnsi="Times"/>
        </w:rPr>
      </w:pPr>
    </w:p>
  </w:footnote>
  <w:footnote w:id="127">
    <w:p w14:paraId="2B372B22" w14:textId="77777777" w:rsidR="00A85F5C" w:rsidRPr="00F10326" w:rsidRDefault="00A85F5C" w:rsidP="00A85F5C">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See Geoffrey Best "Peace conferences and the century of total war: the 1899 Hague Conference and what came after." </w:t>
      </w:r>
      <w:r w:rsidRPr="00F10326">
        <w:rPr>
          <w:rFonts w:ascii="Times" w:eastAsia="Times New Roman" w:hAnsi="Times" w:cs="Arial"/>
          <w:iCs/>
          <w:color w:val="222222"/>
          <w:sz w:val="20"/>
          <w:szCs w:val="20"/>
          <w:shd w:val="clear" w:color="auto" w:fill="FFFFFF"/>
        </w:rPr>
        <w:t>International Affairs</w:t>
      </w:r>
      <w:r w:rsidRPr="00F10326">
        <w:rPr>
          <w:rFonts w:ascii="Times" w:eastAsia="Times New Roman" w:hAnsi="Times" w:cs="Arial"/>
          <w:color w:val="222222"/>
          <w:sz w:val="20"/>
          <w:szCs w:val="20"/>
          <w:shd w:val="clear" w:color="auto" w:fill="FFFFFF"/>
        </w:rPr>
        <w:t> 75.3 (1999): 619 - 634</w:t>
      </w:r>
    </w:p>
  </w:footnote>
  <w:footnote w:id="128">
    <w:p w14:paraId="7E7E76AA" w14:textId="77777777" w:rsidR="00A85F5C" w:rsidRPr="00F10326" w:rsidRDefault="00A85F5C" w:rsidP="00A85F5C">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See Theodor Meron "The Martens Clause, principles of humanity, and dictates of public conscience." </w:t>
      </w:r>
      <w:r w:rsidRPr="00F10326">
        <w:rPr>
          <w:rFonts w:ascii="Times" w:eastAsia="Times New Roman" w:hAnsi="Times" w:cs="Arial"/>
          <w:iCs/>
          <w:color w:val="222222"/>
          <w:sz w:val="20"/>
          <w:szCs w:val="20"/>
          <w:shd w:val="clear" w:color="auto" w:fill="FFFFFF"/>
        </w:rPr>
        <w:t>The American Journal of International Law</w:t>
      </w:r>
      <w:r w:rsidRPr="00F10326">
        <w:rPr>
          <w:rFonts w:ascii="Times" w:eastAsia="Times New Roman" w:hAnsi="Times" w:cs="Arial"/>
          <w:color w:val="222222"/>
          <w:sz w:val="20"/>
          <w:szCs w:val="20"/>
          <w:shd w:val="clear" w:color="auto" w:fill="FFFFFF"/>
        </w:rPr>
        <w:t> 94.1 (2000): 78 - 89</w:t>
      </w:r>
    </w:p>
  </w:footnote>
  <w:footnote w:id="129">
    <w:p w14:paraId="549B4441" w14:textId="77777777" w:rsidR="00A85F5C" w:rsidRPr="00F10326" w:rsidRDefault="00A85F5C" w:rsidP="00A85F5C">
      <w:pPr>
        <w:spacing w:after="0" w:line="240" w:lineRule="auto"/>
        <w:jc w:val="both"/>
        <w:rPr>
          <w:rFonts w:ascii="Times" w:hAnsi="Times" w:cs="Times New Roman"/>
          <w:sz w:val="20"/>
          <w:szCs w:val="20"/>
          <w:lang w:val="en-GB"/>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 xml:space="preserve">See </w:t>
      </w:r>
      <w:r w:rsidRPr="00F10326">
        <w:rPr>
          <w:rFonts w:ascii="Times" w:eastAsia="Times New Roman" w:hAnsi="Times" w:cs="Arial"/>
          <w:color w:val="222222"/>
          <w:sz w:val="20"/>
          <w:szCs w:val="20"/>
        </w:rPr>
        <w:t>Lord Phillimore "An International Criminal Court and the Resolutions of the Committee of Jurists." </w:t>
      </w:r>
      <w:r w:rsidRPr="00F10326">
        <w:rPr>
          <w:rFonts w:ascii="Times" w:eastAsia="Times New Roman" w:hAnsi="Times" w:cs="Arial"/>
          <w:iCs/>
          <w:color w:val="222222"/>
          <w:sz w:val="20"/>
          <w:szCs w:val="20"/>
        </w:rPr>
        <w:t>British Yearbook of International Law</w:t>
      </w:r>
      <w:r w:rsidRPr="00F10326">
        <w:rPr>
          <w:rFonts w:ascii="Times" w:eastAsia="Times New Roman" w:hAnsi="Times" w:cs="Arial"/>
          <w:color w:val="222222"/>
          <w:sz w:val="20"/>
          <w:szCs w:val="20"/>
        </w:rPr>
        <w:t> 3 (1922): 79 - 86</w:t>
      </w:r>
    </w:p>
  </w:footnote>
  <w:footnote w:id="130">
    <w:p w14:paraId="2887CF8B" w14:textId="77777777" w:rsidR="00BF41EA" w:rsidRPr="00F10326" w:rsidRDefault="00BF41EA" w:rsidP="00821167">
      <w:pPr>
        <w:spacing w:after="0" w:line="240" w:lineRule="auto"/>
        <w:jc w:val="both"/>
        <w:rPr>
          <w:rFonts w:ascii="Times" w:eastAsia="Times New Roman" w:hAnsi="Times" w:cs="Times New Roman"/>
          <w:sz w:val="20"/>
          <w:szCs w:val="20"/>
          <w:lang w:val="en-GB"/>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 xml:space="preserve">See </w:t>
      </w:r>
      <w:r w:rsidRPr="00F10326">
        <w:rPr>
          <w:rFonts w:ascii="Times" w:eastAsia="Times New Roman" w:hAnsi="Times" w:cs="Arial"/>
          <w:color w:val="222222"/>
          <w:sz w:val="20"/>
          <w:szCs w:val="20"/>
          <w:shd w:val="clear" w:color="auto" w:fill="FFFFFF"/>
          <w:lang w:val="en-GB"/>
        </w:rPr>
        <w:t xml:space="preserve">William A Schabas </w:t>
      </w:r>
      <w:r w:rsidRPr="00F10326">
        <w:rPr>
          <w:rFonts w:ascii="Times" w:eastAsia="Times New Roman" w:hAnsi="Times" w:cs="Arial"/>
          <w:iCs/>
          <w:color w:val="222222"/>
          <w:sz w:val="20"/>
          <w:szCs w:val="20"/>
          <w:shd w:val="clear" w:color="auto" w:fill="FFFFFF"/>
          <w:lang w:val="en-GB"/>
        </w:rPr>
        <w:t>An Introduction to the International Criminal Court</w:t>
      </w:r>
      <w:r w:rsidRPr="00F10326">
        <w:rPr>
          <w:rFonts w:ascii="Times" w:eastAsia="Times New Roman" w:hAnsi="Times" w:cs="Arial"/>
          <w:color w:val="222222"/>
          <w:sz w:val="20"/>
          <w:szCs w:val="20"/>
          <w:shd w:val="clear" w:color="auto" w:fill="FFFFFF"/>
          <w:lang w:val="en-GB"/>
        </w:rPr>
        <w:t>. (Cambridge University Press, 2011)</w:t>
      </w:r>
    </w:p>
  </w:footnote>
  <w:footnote w:id="131">
    <w:p w14:paraId="7D31CD2D"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See Telford Taylor </w:t>
      </w:r>
      <w:r w:rsidRPr="00F10326">
        <w:rPr>
          <w:rFonts w:ascii="Times" w:eastAsia="Times New Roman" w:hAnsi="Times" w:cs="Arial"/>
          <w:iCs/>
          <w:color w:val="222222"/>
          <w:sz w:val="20"/>
          <w:szCs w:val="20"/>
          <w:shd w:val="clear" w:color="auto" w:fill="FFFFFF"/>
        </w:rPr>
        <w:t>The anatomy of the Nuremberg trials: a personal memoir</w:t>
      </w:r>
      <w:r w:rsidRPr="00F10326">
        <w:rPr>
          <w:rFonts w:ascii="Times" w:eastAsia="Times New Roman" w:hAnsi="Times" w:cs="Arial"/>
          <w:color w:val="222222"/>
          <w:sz w:val="20"/>
          <w:szCs w:val="20"/>
          <w:shd w:val="clear" w:color="auto" w:fill="FFFFFF"/>
        </w:rPr>
        <w:t>. Knopf, 2012</w:t>
      </w:r>
    </w:p>
  </w:footnote>
  <w:footnote w:id="132">
    <w:p w14:paraId="7A9934B3" w14:textId="77777777" w:rsidR="00BF41EA" w:rsidRPr="00F10326" w:rsidRDefault="00BF41EA" w:rsidP="00821167">
      <w:pPr>
        <w:spacing w:after="0" w:line="240" w:lineRule="auto"/>
        <w:jc w:val="both"/>
        <w:rPr>
          <w:rFonts w:ascii="Times" w:eastAsia="Times New Roman" w:hAnsi="Times" w:cs="Arial"/>
          <w:color w:val="222222"/>
          <w:sz w:val="20"/>
          <w:szCs w:val="20"/>
          <w:shd w:val="clear" w:color="auto" w:fill="FFFFFF"/>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 xml:space="preserve">See Paul Birdsall </w:t>
      </w:r>
      <w:r w:rsidRPr="00F10326">
        <w:rPr>
          <w:rFonts w:ascii="Times" w:eastAsia="Times New Roman" w:hAnsi="Times" w:cs="Arial"/>
          <w:iCs/>
          <w:color w:val="222222"/>
          <w:sz w:val="20"/>
          <w:szCs w:val="20"/>
        </w:rPr>
        <w:t>Versailles twenty years after</w:t>
      </w:r>
      <w:r w:rsidRPr="00F10326">
        <w:rPr>
          <w:rFonts w:ascii="Times" w:eastAsia="Times New Roman" w:hAnsi="Times" w:cs="Arial"/>
          <w:color w:val="222222"/>
          <w:sz w:val="20"/>
          <w:szCs w:val="20"/>
        </w:rPr>
        <w:t>. Reynal &amp; Hitchcock, 1962</w:t>
      </w:r>
    </w:p>
  </w:footnote>
  <w:footnote w:id="133">
    <w:p w14:paraId="6287B2E2" w14:textId="77777777" w:rsidR="00BF41EA" w:rsidRPr="00F10326" w:rsidRDefault="00BF41EA" w:rsidP="00821167">
      <w:pPr>
        <w:spacing w:after="0" w:line="240" w:lineRule="auto"/>
        <w:jc w:val="both"/>
        <w:rPr>
          <w:rFonts w:ascii="Times" w:hAnsi="Times"/>
          <w:sz w:val="20"/>
          <w:szCs w:val="20"/>
          <w:lang w:val="en-GB"/>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 xml:space="preserve">See the </w:t>
      </w:r>
      <w:r w:rsidRPr="00F10326">
        <w:rPr>
          <w:rFonts w:ascii="Times" w:hAnsi="Times"/>
          <w:sz w:val="20"/>
          <w:szCs w:val="20"/>
          <w:lang w:val="en-GB"/>
        </w:rPr>
        <w:t>Treaty of Peace between the Allied and Associated Powers and Germany (‘Treaty of Versailles’) (1919) TS 4, Article 227</w:t>
      </w:r>
    </w:p>
  </w:footnote>
  <w:footnote w:id="134">
    <w:p w14:paraId="0AE66BAF" w14:textId="77777777" w:rsidR="00BF41EA" w:rsidRPr="00F10326" w:rsidRDefault="00BF41EA" w:rsidP="00821167">
      <w:pPr>
        <w:pStyle w:val="FootnoteText"/>
        <w:jc w:val="both"/>
        <w:rPr>
          <w:rFonts w:ascii="Times" w:hAnsi="Times"/>
        </w:rPr>
      </w:pPr>
      <w:r w:rsidRPr="00F10326">
        <w:rPr>
          <w:rStyle w:val="FootnoteReference"/>
          <w:rFonts w:ascii="Times" w:hAnsi="Times"/>
        </w:rPr>
        <w:footnoteRef/>
      </w:r>
      <w:r w:rsidRPr="00F10326">
        <w:rPr>
          <w:rFonts w:ascii="Times" w:hAnsi="Times"/>
        </w:rPr>
        <w:t xml:space="preserve"> See Claud </w:t>
      </w:r>
      <w:r w:rsidRPr="00F10326">
        <w:rPr>
          <w:rFonts w:ascii="Times" w:eastAsia="Times New Roman" w:hAnsi="Times" w:cs="Arial"/>
          <w:color w:val="222222"/>
        </w:rPr>
        <w:t>Mullins The Leipzig Trials. Witherby, 1921.</w:t>
      </w:r>
    </w:p>
  </w:footnote>
  <w:footnote w:id="135">
    <w:p w14:paraId="44BDDB69" w14:textId="77777777" w:rsidR="00BF41EA" w:rsidRPr="00F10326" w:rsidRDefault="00BF41EA" w:rsidP="00821167">
      <w:pPr>
        <w:spacing w:after="0" w:line="240" w:lineRule="auto"/>
        <w:jc w:val="both"/>
        <w:rPr>
          <w:rFonts w:ascii="Times" w:eastAsia="Times New Roman" w:hAnsi="Times" w:cs="Arial"/>
          <w:color w:val="222222"/>
          <w:sz w:val="20"/>
          <w:szCs w:val="20"/>
          <w:shd w:val="clear" w:color="auto" w:fill="FFFFFF"/>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See AE Montgomery "VIII. The Making of the Treaty of Sèvres of 10 August 1920." </w:t>
      </w:r>
      <w:r w:rsidRPr="00F10326">
        <w:rPr>
          <w:rFonts w:ascii="Times" w:eastAsia="Times New Roman" w:hAnsi="Times" w:cs="Arial"/>
          <w:iCs/>
          <w:color w:val="222222"/>
          <w:sz w:val="20"/>
          <w:szCs w:val="20"/>
          <w:shd w:val="clear" w:color="auto" w:fill="FFFFFF"/>
        </w:rPr>
        <w:t>The Historical Journal</w:t>
      </w:r>
      <w:r w:rsidRPr="00F10326">
        <w:rPr>
          <w:rFonts w:ascii="Times" w:eastAsia="Times New Roman" w:hAnsi="Times" w:cs="Arial"/>
          <w:color w:val="222222"/>
          <w:sz w:val="20"/>
          <w:szCs w:val="20"/>
          <w:shd w:val="clear" w:color="auto" w:fill="FFFFFF"/>
        </w:rPr>
        <w:t> 15.04 (1972): 775 – 787</w:t>
      </w:r>
    </w:p>
  </w:footnote>
  <w:footnote w:id="136">
    <w:p w14:paraId="429725E2"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 xml:space="preserve">See the </w:t>
      </w:r>
      <w:r w:rsidRPr="00F10326">
        <w:rPr>
          <w:rFonts w:ascii="Times" w:eastAsia="Times New Roman" w:hAnsi="Times" w:cs="Times New Roman"/>
          <w:sz w:val="20"/>
          <w:szCs w:val="20"/>
        </w:rPr>
        <w:t>League of Nations Convention for the Creation of an International Criminal Court, League of Nations OJ Special Supplement No. 156 (1936), LN Document C.547(I.M.384(I)1937.V (1938)</w:t>
      </w:r>
    </w:p>
  </w:footnote>
  <w:footnote w:id="137">
    <w:p w14:paraId="3B9527AB" w14:textId="77777777" w:rsidR="00BF41EA" w:rsidRPr="00F10326" w:rsidRDefault="00BF41EA" w:rsidP="00821167">
      <w:pPr>
        <w:spacing w:after="0" w:line="240" w:lineRule="auto"/>
        <w:jc w:val="both"/>
        <w:rPr>
          <w:rFonts w:ascii="Times" w:hAnsi="Times"/>
          <w:sz w:val="20"/>
          <w:szCs w:val="20"/>
          <w:lang w:val="en-GB"/>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 xml:space="preserve">See </w:t>
      </w:r>
      <w:r w:rsidRPr="00F10326">
        <w:rPr>
          <w:rFonts w:ascii="Times" w:hAnsi="Times"/>
          <w:sz w:val="20"/>
          <w:szCs w:val="20"/>
          <w:lang w:val="en-GB"/>
        </w:rPr>
        <w:t>Arieh J Kochavi Prelude to Nuremberg, Allied War crimes Policy and the Question of Punishment, Chapel Hill North Carolina, University of North Carolina Press (1998)</w:t>
      </w:r>
    </w:p>
  </w:footnote>
  <w:footnote w:id="138">
    <w:p w14:paraId="641F996B" w14:textId="77777777" w:rsidR="00BF41EA" w:rsidRPr="00F10326" w:rsidRDefault="00BF41EA" w:rsidP="00821167">
      <w:pPr>
        <w:spacing w:after="0" w:line="240" w:lineRule="auto"/>
        <w:jc w:val="both"/>
        <w:rPr>
          <w:rFonts w:ascii="Times" w:hAnsi="Times"/>
          <w:sz w:val="20"/>
          <w:szCs w:val="20"/>
          <w:lang w:val="en-GB"/>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 xml:space="preserve">See the </w:t>
      </w:r>
      <w:r w:rsidRPr="00F10326">
        <w:rPr>
          <w:rFonts w:ascii="Times" w:hAnsi="Times"/>
          <w:sz w:val="20"/>
          <w:szCs w:val="20"/>
          <w:lang w:val="en-GB"/>
        </w:rPr>
        <w:t>United Nations (UN) ‘Draft Convention for the Establishment of a United Nations War Crimes Court’, UN War Crimes Commission, Document C.50(1), 30 September 1944</w:t>
      </w:r>
    </w:p>
  </w:footnote>
  <w:footnote w:id="139">
    <w:p w14:paraId="2B4D96F5" w14:textId="77777777" w:rsidR="00BF41EA" w:rsidRPr="00F10326" w:rsidRDefault="00BF41EA" w:rsidP="00821167">
      <w:pPr>
        <w:spacing w:after="0" w:line="240" w:lineRule="auto"/>
        <w:jc w:val="both"/>
        <w:rPr>
          <w:rFonts w:ascii="Times" w:hAnsi="Times"/>
          <w:sz w:val="20"/>
          <w:szCs w:val="20"/>
          <w:lang w:val="en-GB"/>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 xml:space="preserve">See the </w:t>
      </w:r>
      <w:r w:rsidRPr="00F10326">
        <w:rPr>
          <w:rFonts w:ascii="Times" w:hAnsi="Times"/>
          <w:sz w:val="20"/>
          <w:szCs w:val="20"/>
          <w:lang w:val="en-GB"/>
        </w:rPr>
        <w:t>United Nations (UN) ‘Agreement for the Prosecution and Punishment of Major War Criminals of the European Axis, and Establishing the Charter of the International Military Tribunal (IMT)’, Annex, (1951) 82 UNTS 279</w:t>
      </w:r>
    </w:p>
  </w:footnote>
  <w:footnote w:id="140">
    <w:p w14:paraId="5AA4FCDC"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 xml:space="preserve">See </w:t>
      </w:r>
      <w:r w:rsidRPr="00F10326">
        <w:rPr>
          <w:rFonts w:ascii="Times" w:hAnsi="Times"/>
          <w:sz w:val="20"/>
          <w:szCs w:val="20"/>
        </w:rPr>
        <w:t xml:space="preserve">AR </w:t>
      </w:r>
      <w:r w:rsidRPr="00F10326">
        <w:rPr>
          <w:rFonts w:ascii="Times" w:eastAsia="Times New Roman" w:hAnsi="Times" w:cs="Arial"/>
          <w:color w:val="222222"/>
          <w:sz w:val="20"/>
          <w:szCs w:val="20"/>
          <w:shd w:val="clear" w:color="auto" w:fill="FFFFFF"/>
        </w:rPr>
        <w:t xml:space="preserve">Carnegie "Jurisdiction Over Violations of Laws and Customs of War." </w:t>
      </w:r>
      <w:r w:rsidRPr="00F10326">
        <w:rPr>
          <w:rFonts w:ascii="Times" w:eastAsia="Times New Roman" w:hAnsi="Times" w:cs="Arial"/>
          <w:iCs/>
          <w:color w:val="222222"/>
          <w:sz w:val="20"/>
          <w:szCs w:val="20"/>
          <w:shd w:val="clear" w:color="auto" w:fill="FFFFFF"/>
        </w:rPr>
        <w:t>Brit. YB Int'l L.</w:t>
      </w:r>
      <w:r w:rsidRPr="00F10326">
        <w:rPr>
          <w:rFonts w:ascii="Times" w:eastAsia="Times New Roman" w:hAnsi="Times" w:cs="Arial"/>
          <w:color w:val="222222"/>
          <w:sz w:val="20"/>
          <w:szCs w:val="20"/>
          <w:shd w:val="clear" w:color="auto" w:fill="FFFFFF"/>
        </w:rPr>
        <w:t> 39 (1963): 402.</w:t>
      </w:r>
    </w:p>
  </w:footnote>
  <w:footnote w:id="141">
    <w:p w14:paraId="0685652F"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See Anthony Glees "The Making of British Policy on War Crimes: History as Politics in the UK." </w:t>
      </w:r>
      <w:r w:rsidRPr="00F10326">
        <w:rPr>
          <w:rFonts w:ascii="Times" w:eastAsia="Times New Roman" w:hAnsi="Times" w:cs="Arial"/>
          <w:iCs/>
          <w:color w:val="222222"/>
          <w:sz w:val="20"/>
          <w:szCs w:val="20"/>
          <w:shd w:val="clear" w:color="auto" w:fill="FFFFFF"/>
        </w:rPr>
        <w:t>Contemporary European History</w:t>
      </w:r>
      <w:r w:rsidRPr="00F10326">
        <w:rPr>
          <w:rFonts w:ascii="Times" w:eastAsia="Times New Roman" w:hAnsi="Times" w:cs="Arial"/>
          <w:color w:val="222222"/>
          <w:sz w:val="20"/>
          <w:szCs w:val="20"/>
          <w:shd w:val="clear" w:color="auto" w:fill="FFFFFF"/>
        </w:rPr>
        <w:t> 1.02 (1992): 171 - 197</w:t>
      </w:r>
    </w:p>
  </w:footnote>
  <w:footnote w:id="142">
    <w:p w14:paraId="468766B5" w14:textId="77777777" w:rsidR="00BF41EA" w:rsidRPr="00F10326" w:rsidRDefault="00BF41EA" w:rsidP="00821167">
      <w:pPr>
        <w:pStyle w:val="FootnoteText"/>
        <w:jc w:val="both"/>
        <w:rPr>
          <w:rFonts w:ascii="Times" w:hAnsi="Times"/>
        </w:rPr>
      </w:pPr>
      <w:r w:rsidRPr="00F10326">
        <w:rPr>
          <w:rStyle w:val="FootnoteReference"/>
          <w:rFonts w:ascii="Times" w:hAnsi="Times"/>
        </w:rPr>
        <w:footnoteRef/>
      </w:r>
      <w:r w:rsidRPr="00F10326">
        <w:rPr>
          <w:rFonts w:ascii="Times" w:hAnsi="Times"/>
        </w:rPr>
        <w:t xml:space="preserve"> </w:t>
      </w:r>
      <w:r w:rsidRPr="00F10326">
        <w:rPr>
          <w:rFonts w:ascii="Times" w:eastAsia="Times New Roman" w:hAnsi="Times" w:cs="Arial"/>
          <w:color w:val="222222"/>
          <w:shd w:val="clear" w:color="auto" w:fill="FFFFFF"/>
        </w:rPr>
        <w:t xml:space="preserve">See </w:t>
      </w:r>
      <w:r w:rsidRPr="00F10326">
        <w:rPr>
          <w:rFonts w:ascii="Times" w:eastAsia="Times New Roman" w:hAnsi="Times" w:cs="Arial"/>
          <w:color w:val="222222"/>
          <w:shd w:val="clear" w:color="auto" w:fill="FFFFFF"/>
          <w:lang w:val="en-GB"/>
        </w:rPr>
        <w:t xml:space="preserve">William A Schabas </w:t>
      </w:r>
      <w:r w:rsidRPr="00F10326">
        <w:rPr>
          <w:rFonts w:ascii="Times" w:eastAsia="Times New Roman" w:hAnsi="Times" w:cs="Arial"/>
          <w:iCs/>
          <w:color w:val="222222"/>
          <w:shd w:val="clear" w:color="auto" w:fill="FFFFFF"/>
          <w:lang w:val="en-GB"/>
        </w:rPr>
        <w:t>An Introduction to the International Criminal Court</w:t>
      </w:r>
      <w:r w:rsidRPr="00F10326">
        <w:rPr>
          <w:rFonts w:ascii="Times" w:eastAsia="Times New Roman" w:hAnsi="Times" w:cs="Arial"/>
          <w:color w:val="222222"/>
          <w:shd w:val="clear" w:color="auto" w:fill="FFFFFF"/>
          <w:lang w:val="en-GB"/>
        </w:rPr>
        <w:t>. (Cambridge University Press, 2011)</w:t>
      </w:r>
    </w:p>
  </w:footnote>
  <w:footnote w:id="143">
    <w:p w14:paraId="537C1527" w14:textId="77777777" w:rsidR="00BF41EA" w:rsidRPr="00F10326" w:rsidRDefault="00BF41EA" w:rsidP="00821167">
      <w:pPr>
        <w:pStyle w:val="FootnoteText"/>
        <w:jc w:val="both"/>
        <w:rPr>
          <w:rFonts w:ascii="Times" w:hAnsi="Times"/>
        </w:rPr>
      </w:pPr>
      <w:r w:rsidRPr="00F10326">
        <w:rPr>
          <w:rStyle w:val="FootnoteReference"/>
          <w:rFonts w:ascii="Times" w:hAnsi="Times"/>
        </w:rPr>
        <w:footnoteRef/>
      </w:r>
      <w:r w:rsidRPr="00F10326">
        <w:rPr>
          <w:rFonts w:ascii="Times" w:hAnsi="Times"/>
        </w:rPr>
        <w:t xml:space="preserve"> </w:t>
      </w:r>
      <w:r w:rsidRPr="00F10326">
        <w:rPr>
          <w:rFonts w:ascii="Times" w:eastAsia="Times New Roman" w:hAnsi="Times" w:cs="Arial"/>
          <w:color w:val="222222"/>
          <w:shd w:val="clear" w:color="auto" w:fill="FFFFFF"/>
        </w:rPr>
        <w:t xml:space="preserve">See the </w:t>
      </w:r>
      <w:r w:rsidRPr="00F10326">
        <w:rPr>
          <w:rFonts w:ascii="Times" w:eastAsia="Times New Roman" w:hAnsi="Times" w:cs="Arial"/>
          <w:color w:val="222222"/>
        </w:rPr>
        <w:t>International Law Commission. "Draft Code of Crimes against the Peace and Security of Mankind." </w:t>
      </w:r>
      <w:r w:rsidRPr="00F10326">
        <w:rPr>
          <w:rFonts w:ascii="Times" w:eastAsia="Times New Roman" w:hAnsi="Times" w:cs="Arial"/>
          <w:iCs/>
          <w:color w:val="222222"/>
        </w:rPr>
        <w:t>Report of the International Law Commission on the Work of Its Forty-eighth Session</w:t>
      </w:r>
      <w:r w:rsidRPr="00F10326">
        <w:rPr>
          <w:rFonts w:ascii="Times" w:eastAsia="Times New Roman" w:hAnsi="Times" w:cs="Arial"/>
          <w:color w:val="222222"/>
        </w:rPr>
        <w:t> (1996).</w:t>
      </w:r>
    </w:p>
  </w:footnote>
  <w:footnote w:id="144">
    <w:p w14:paraId="5A446C7B"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 xml:space="preserve">See the </w:t>
      </w:r>
      <w:r w:rsidRPr="00F10326">
        <w:rPr>
          <w:rFonts w:ascii="Times" w:eastAsia="Times New Roman" w:hAnsi="Times" w:cs="Times New Roman"/>
          <w:sz w:val="20"/>
          <w:szCs w:val="20"/>
        </w:rPr>
        <w:t>United Nations (UN) ‘Report of the Committee on International Criminal Court Jurisdiction’, UN Document A/2135 (1952)</w:t>
      </w:r>
    </w:p>
  </w:footnote>
  <w:footnote w:id="145">
    <w:p w14:paraId="0E02996E" w14:textId="77777777" w:rsidR="00BF41EA" w:rsidRPr="00F10326" w:rsidRDefault="00BF41EA" w:rsidP="00821167">
      <w:pPr>
        <w:pStyle w:val="FootnoteText"/>
        <w:jc w:val="both"/>
        <w:rPr>
          <w:rFonts w:ascii="Times" w:hAnsi="Times"/>
        </w:rPr>
      </w:pPr>
      <w:r w:rsidRPr="00F10326">
        <w:rPr>
          <w:rStyle w:val="FootnoteReference"/>
          <w:rFonts w:ascii="Times" w:hAnsi="Times"/>
        </w:rPr>
        <w:footnoteRef/>
      </w:r>
      <w:r w:rsidRPr="00F10326">
        <w:rPr>
          <w:rFonts w:ascii="Times" w:hAnsi="Times"/>
        </w:rPr>
        <w:t xml:space="preserve"> </w:t>
      </w:r>
      <w:r w:rsidRPr="00F10326">
        <w:rPr>
          <w:rFonts w:ascii="Times" w:eastAsia="Times New Roman" w:hAnsi="Times"/>
        </w:rPr>
        <w:t>See David Stoelting Rome Treaty Marks Historic Moment in International Criminal Law, N.Y. L.J., (Aug. 28, 1998), at 1</w:t>
      </w:r>
    </w:p>
  </w:footnote>
  <w:footnote w:id="146">
    <w:p w14:paraId="5E5CEF94" w14:textId="77777777" w:rsidR="00BF41EA" w:rsidRPr="00F10326" w:rsidRDefault="00BF41EA" w:rsidP="00821167">
      <w:pPr>
        <w:spacing w:after="0" w:line="240" w:lineRule="auto"/>
        <w:jc w:val="both"/>
        <w:rPr>
          <w:rFonts w:ascii="Times" w:eastAsia="Times New Roman" w:hAnsi="Times" w:cs="Arial"/>
          <w:color w:val="222222"/>
          <w:sz w:val="20"/>
          <w:szCs w:val="20"/>
          <w:shd w:val="clear" w:color="auto" w:fill="FFFFFF"/>
        </w:rPr>
      </w:pPr>
      <w:r w:rsidRPr="00F10326">
        <w:rPr>
          <w:rStyle w:val="FootnoteReference"/>
          <w:rFonts w:ascii="Times" w:hAnsi="Times"/>
          <w:sz w:val="20"/>
          <w:szCs w:val="20"/>
        </w:rPr>
        <w:footnoteRef/>
      </w:r>
      <w:r w:rsidRPr="00F10326">
        <w:rPr>
          <w:rFonts w:ascii="Times" w:hAnsi="Times"/>
          <w:sz w:val="20"/>
          <w:szCs w:val="20"/>
        </w:rPr>
        <w:t xml:space="preserve"> See </w:t>
      </w:r>
      <w:r w:rsidRPr="00F10326">
        <w:rPr>
          <w:rFonts w:ascii="Times" w:eastAsia="Times New Roman" w:hAnsi="Times" w:cs="Arial"/>
          <w:color w:val="222222"/>
          <w:sz w:val="20"/>
          <w:szCs w:val="20"/>
          <w:shd w:val="clear" w:color="auto" w:fill="FFFFFF"/>
        </w:rPr>
        <w:t>W. Lyons Scott "Introductory Note to the International Criminal Court: Decision Pursuant to Article 15 of the Rome Statute on the Authorisation of an Investigation into the Situation in the Republic of Côte d’Ivoire." </w:t>
      </w:r>
      <w:r w:rsidRPr="00F10326">
        <w:rPr>
          <w:rFonts w:ascii="Times" w:eastAsia="Times New Roman" w:hAnsi="Times" w:cs="Arial"/>
          <w:iCs/>
          <w:color w:val="222222"/>
          <w:sz w:val="20"/>
          <w:szCs w:val="20"/>
          <w:shd w:val="clear" w:color="auto" w:fill="FFFFFF"/>
        </w:rPr>
        <w:t>International Legal Materials</w:t>
      </w:r>
      <w:r w:rsidRPr="00F10326">
        <w:rPr>
          <w:rFonts w:ascii="Times" w:eastAsia="Times New Roman" w:hAnsi="Times" w:cs="Arial"/>
          <w:color w:val="222222"/>
          <w:sz w:val="20"/>
          <w:szCs w:val="20"/>
          <w:shd w:val="clear" w:color="auto" w:fill="FFFFFF"/>
        </w:rPr>
        <w:t> 51.2 (2012): 225 - 267</w:t>
      </w:r>
    </w:p>
  </w:footnote>
  <w:footnote w:id="147">
    <w:p w14:paraId="2E5FEACA"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See David Kaye and Kal Raustiala "The Council and the Court: Law and Politics in the Rise of the International Criminal Court." </w:t>
      </w:r>
      <w:r w:rsidRPr="00F10326">
        <w:rPr>
          <w:rFonts w:ascii="Times" w:eastAsia="Times New Roman" w:hAnsi="Times" w:cs="Arial"/>
          <w:iCs/>
          <w:color w:val="222222"/>
          <w:sz w:val="20"/>
          <w:szCs w:val="20"/>
          <w:shd w:val="clear" w:color="auto" w:fill="FFFFFF"/>
        </w:rPr>
        <w:t>Texas Law Review, Forthcoming</w:t>
      </w:r>
      <w:r w:rsidRPr="00F10326">
        <w:rPr>
          <w:rFonts w:ascii="Times" w:eastAsia="Times New Roman" w:hAnsi="Times" w:cs="Arial"/>
          <w:color w:val="222222"/>
          <w:sz w:val="20"/>
          <w:szCs w:val="20"/>
          <w:shd w:val="clear" w:color="auto" w:fill="FFFFFF"/>
        </w:rPr>
        <w:t> (2016): paper 16 - 13</w:t>
      </w:r>
    </w:p>
  </w:footnote>
  <w:footnote w:id="148">
    <w:p w14:paraId="30BF220C"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As per </w:t>
      </w:r>
      <w:r w:rsidRPr="00F10326">
        <w:rPr>
          <w:rFonts w:ascii="Times" w:eastAsia="Times New Roman" w:hAnsi="Times" w:cs="Arial"/>
          <w:color w:val="222222"/>
          <w:sz w:val="20"/>
          <w:szCs w:val="20"/>
          <w:shd w:val="clear" w:color="auto" w:fill="FFFFFF"/>
        </w:rPr>
        <w:t>Article 12(3) of the Rome Statute states that “[i]f the acceptance of a State which is not a Party to this Statute is required under paragraph 2, that State may, by declaration lodged with the Registrar, accept the exercise of jurisdiction by the Court with respect to the crime in question. The accepting State shall cooperate with the Court without any delay or exception in accordance with Part 9.” </w:t>
      </w:r>
      <w:r w:rsidRPr="00F10326">
        <w:rPr>
          <w:rFonts w:ascii="Times" w:eastAsia="Times New Roman" w:hAnsi="Times" w:cs="Arial"/>
          <w:iCs/>
          <w:color w:val="222222"/>
          <w:sz w:val="20"/>
          <w:szCs w:val="20"/>
          <w:shd w:val="clear" w:color="auto" w:fill="FFFFFF"/>
        </w:rPr>
        <w:t>Id.</w:t>
      </w:r>
      <w:r w:rsidRPr="00F10326">
        <w:rPr>
          <w:rFonts w:ascii="Times" w:eastAsia="Times New Roman" w:hAnsi="Times" w:cs="Arial"/>
          <w:color w:val="222222"/>
          <w:sz w:val="20"/>
          <w:szCs w:val="20"/>
          <w:shd w:val="clear" w:color="auto" w:fill="FFFFFF"/>
        </w:rPr>
        <w:t> art. 12(3).</w:t>
      </w:r>
    </w:p>
  </w:footnote>
  <w:footnote w:id="149">
    <w:p w14:paraId="2F89F7F5"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See I</w:t>
      </w:r>
      <w:r w:rsidRPr="00F10326">
        <w:rPr>
          <w:rFonts w:ascii="Times" w:eastAsia="Times New Roman" w:hAnsi="Times" w:cs="Arial"/>
          <w:color w:val="222222"/>
          <w:sz w:val="20"/>
          <w:szCs w:val="20"/>
          <w:shd w:val="clear" w:color="auto" w:fill="FFFFFF"/>
        </w:rPr>
        <w:t>an M Sinclair "Vienna Conference on the Law of Treaties." </w:t>
      </w:r>
      <w:r w:rsidRPr="00F10326">
        <w:rPr>
          <w:rFonts w:ascii="Times" w:eastAsia="Times New Roman" w:hAnsi="Times" w:cs="Arial"/>
          <w:iCs/>
          <w:color w:val="222222"/>
          <w:sz w:val="20"/>
          <w:szCs w:val="20"/>
          <w:shd w:val="clear" w:color="auto" w:fill="FFFFFF"/>
        </w:rPr>
        <w:t>International and Comparative Law Quarterly</w:t>
      </w:r>
      <w:r w:rsidRPr="00F10326">
        <w:rPr>
          <w:rFonts w:ascii="Times" w:eastAsia="Times New Roman" w:hAnsi="Times" w:cs="Arial"/>
          <w:color w:val="222222"/>
          <w:sz w:val="20"/>
          <w:szCs w:val="20"/>
          <w:shd w:val="clear" w:color="auto" w:fill="FFFFFF"/>
        </w:rPr>
        <w:t> 19.01 (1970): 47-69</w:t>
      </w:r>
    </w:p>
  </w:footnote>
  <w:footnote w:id="150">
    <w:p w14:paraId="5AFA446C" w14:textId="77777777" w:rsidR="00BF41EA" w:rsidRPr="00F10326" w:rsidRDefault="00BF41EA" w:rsidP="00821167">
      <w:pPr>
        <w:pStyle w:val="FootnoteText"/>
        <w:jc w:val="both"/>
        <w:rPr>
          <w:rFonts w:ascii="Times" w:hAnsi="Times"/>
        </w:rPr>
      </w:pPr>
      <w:r w:rsidRPr="00F10326">
        <w:rPr>
          <w:rStyle w:val="FootnoteReference"/>
          <w:rFonts w:ascii="Times" w:hAnsi="Times"/>
        </w:rPr>
        <w:footnoteRef/>
      </w:r>
      <w:r w:rsidRPr="00F10326">
        <w:rPr>
          <w:rFonts w:ascii="Times" w:hAnsi="Times"/>
        </w:rPr>
        <w:t xml:space="preserve"> </w:t>
      </w:r>
      <w:r w:rsidRPr="00F10326">
        <w:rPr>
          <w:rFonts w:ascii="Times" w:eastAsia="Times New Roman" w:hAnsi="Times" w:cs="Arial"/>
          <w:color w:val="222222"/>
          <w:shd w:val="clear" w:color="auto" w:fill="FFFFFF"/>
        </w:rPr>
        <w:t xml:space="preserve">See </w:t>
      </w:r>
      <w:r w:rsidRPr="00F10326">
        <w:rPr>
          <w:rFonts w:ascii="Times" w:hAnsi="Times"/>
        </w:rPr>
        <w:t xml:space="preserve">Daniel A </w:t>
      </w:r>
      <w:r w:rsidRPr="00F10326">
        <w:rPr>
          <w:rFonts w:ascii="Times" w:eastAsia="Times New Roman" w:hAnsi="Times" w:cs="Arial"/>
          <w:color w:val="222222"/>
          <w:shd w:val="clear" w:color="auto" w:fill="FFFFFF"/>
        </w:rPr>
        <w:t>Blumenthal’s article "Politics of Justice: Why Israel Signed the International Criminal Court Statute and What the Signature Means, The." (2001): 593 that was written just after the initial signing</w:t>
      </w:r>
    </w:p>
  </w:footnote>
  <w:footnote w:id="151">
    <w:p w14:paraId="4E1FDBF1"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eastAsia="Times New Roman" w:hAnsi="Times" w:cs="Times New Roman"/>
          <w:sz w:val="20"/>
          <w:szCs w:val="20"/>
        </w:rPr>
        <w:t xml:space="preserve"> </w:t>
      </w:r>
      <w:r w:rsidRPr="00F10326">
        <w:rPr>
          <w:rFonts w:ascii="Times" w:eastAsia="Times New Roman" w:hAnsi="Times" w:cs="Arial"/>
          <w:color w:val="222222"/>
          <w:sz w:val="20"/>
          <w:szCs w:val="20"/>
          <w:shd w:val="clear" w:color="auto" w:fill="FFFFFF"/>
        </w:rPr>
        <w:t>See t</w:t>
      </w:r>
      <w:r w:rsidRPr="00F10326">
        <w:rPr>
          <w:rFonts w:ascii="Times" w:eastAsia="Times New Roman" w:hAnsi="Times" w:cs="Times New Roman"/>
          <w:sz w:val="20"/>
          <w:szCs w:val="20"/>
        </w:rPr>
        <w:t>he American Non-Governmental Organizations Coalition for the International Criminal Court. Ratifications &amp; Declarations. Accessed 2006-12-04.</w:t>
      </w:r>
    </w:p>
  </w:footnote>
  <w:footnote w:id="152">
    <w:p w14:paraId="37459E4B"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 xml:space="preserve">See </w:t>
      </w:r>
      <w:r w:rsidRPr="00F10326">
        <w:rPr>
          <w:rFonts w:ascii="Times" w:hAnsi="Times"/>
          <w:sz w:val="20"/>
          <w:szCs w:val="20"/>
        </w:rPr>
        <w:t>Israel Ministry of Foreign Affairs, 30 June 2002. Israel and the International Criminal Court. Accessed 2002-06-30.</w:t>
      </w:r>
    </w:p>
  </w:footnote>
  <w:footnote w:id="153">
    <w:p w14:paraId="04D672C0" w14:textId="77777777" w:rsidR="00BF41EA" w:rsidRPr="00F10326" w:rsidRDefault="00BF41EA" w:rsidP="00821167">
      <w:pPr>
        <w:spacing w:after="0" w:line="240" w:lineRule="auto"/>
        <w:jc w:val="both"/>
        <w:rPr>
          <w:rFonts w:ascii="Times" w:eastAsiaTheme="minorEastAsia" w:hAnsi="Times" w:cs="Times New Roman"/>
          <w:color w:val="252525"/>
          <w:sz w:val="20"/>
          <w:szCs w:val="20"/>
        </w:rPr>
      </w:pPr>
      <w:r w:rsidRPr="00F10326">
        <w:rPr>
          <w:rStyle w:val="FootnoteReference"/>
          <w:rFonts w:ascii="Times" w:hAnsi="Times"/>
          <w:sz w:val="20"/>
          <w:szCs w:val="20"/>
        </w:rPr>
        <w:footnoteRef/>
      </w:r>
      <w:r w:rsidRPr="00F10326">
        <w:rPr>
          <w:rFonts w:ascii="Times" w:hAnsi="Times"/>
          <w:sz w:val="20"/>
          <w:szCs w:val="20"/>
        </w:rPr>
        <w:t xml:space="preserve"> As will be discussed later in this thesis in detail, there was an indictment of Sudan’s sitting president Omar Al-Bashir. This was considered by many as contravening international norms of providing immunity for acting heads of state. In response to this </w:t>
      </w:r>
      <w:r w:rsidRPr="00F10326">
        <w:rPr>
          <w:rFonts w:ascii="Times" w:hAnsi="Times"/>
          <w:color w:val="252525"/>
          <w:sz w:val="20"/>
          <w:szCs w:val="20"/>
        </w:rPr>
        <w:t>in June 2009, the African states of Comoros, Djibouti, and Senegal demanded through the African Union that other African member states withdraw en masse. For information directly on this case, see Situation in Darfur, Sudan, Case No. ICC-02/05-01/09, Warrant of Arrest for Omar Hassan Ahmad al Bashir (Mar. 4, 2009), available at http://www.icc-cpi.int/iccdocs/doc/doc639078.pdf; Situation in Darfur, Sudan, Case No. ICC-02/05-01/09, Second Warrant of Arrest for Omar Hassan Ahmad al Bashir (July 12, 2010), available at http://www.icccpi.int/menus/icc/situations%20and%20cases/situations/situation%20icc%200205/related%20cases/icc02050109/court%20records/chambers/ptci/95?lan=en-GB. Notably ‘</w:t>
      </w:r>
      <w:r w:rsidRPr="00F10326">
        <w:rPr>
          <w:rFonts w:ascii="Times" w:eastAsiaTheme="minorEastAsia" w:hAnsi="Times" w:cs="Times New Roman"/>
          <w:color w:val="252525"/>
          <w:sz w:val="20"/>
          <w:szCs w:val="20"/>
        </w:rPr>
        <w:t xml:space="preserve">since 1990, numerous former heads of state have been legitimately prosecuted for serious human rights abuses or economic crimes in domestic courts. Recently, ex-President Alberto Fujimori of Peru was convicted and sentenced in Peru’s own court system to twenty-five years in prison for human rights abuses committed while in office. There is an ongoing trial of former President Hosni Mubarak of Egypt within its domestic system.’ as reported in </w:t>
      </w:r>
      <w:r w:rsidRPr="00F10326">
        <w:rPr>
          <w:rFonts w:ascii="Times" w:eastAsia="Times New Roman" w:hAnsi="Times" w:cs="Arial"/>
          <w:color w:val="222222"/>
          <w:sz w:val="20"/>
          <w:szCs w:val="20"/>
          <w:shd w:val="clear" w:color="auto" w:fill="FFFFFF"/>
        </w:rPr>
        <w:t>W. Lyons Scott "Introductory Note to the International Criminal Court: Decision Pursuant to Article 15 of the Rome Statute on the Authorisation of an Investigation into the Situation in the Republic of Côte d’Ivoire." </w:t>
      </w:r>
      <w:r w:rsidRPr="00F10326">
        <w:rPr>
          <w:rFonts w:ascii="Times" w:eastAsia="Times New Roman" w:hAnsi="Times" w:cs="Arial"/>
          <w:iCs/>
          <w:color w:val="222222"/>
          <w:sz w:val="20"/>
          <w:szCs w:val="20"/>
          <w:shd w:val="clear" w:color="auto" w:fill="FFFFFF"/>
        </w:rPr>
        <w:t>International Legal Materials</w:t>
      </w:r>
      <w:r w:rsidRPr="00F10326">
        <w:rPr>
          <w:rFonts w:ascii="Times" w:eastAsia="Times New Roman" w:hAnsi="Times" w:cs="Arial"/>
          <w:color w:val="222222"/>
          <w:sz w:val="20"/>
          <w:szCs w:val="20"/>
          <w:shd w:val="clear" w:color="auto" w:fill="FFFFFF"/>
        </w:rPr>
        <w:t> 51.2 (2012): 225 - 267</w:t>
      </w:r>
    </w:p>
    <w:p w14:paraId="31FCD883" w14:textId="77777777" w:rsidR="00BF41EA" w:rsidRPr="00F10326" w:rsidRDefault="00BF41EA" w:rsidP="00821167">
      <w:pPr>
        <w:pStyle w:val="NormalWeb"/>
        <w:shd w:val="clear" w:color="auto" w:fill="FFFFFF"/>
        <w:spacing w:before="0" w:beforeAutospacing="0" w:after="0" w:afterAutospacing="0"/>
        <w:jc w:val="both"/>
        <w:rPr>
          <w:color w:val="252525"/>
        </w:rPr>
      </w:pPr>
    </w:p>
  </w:footnote>
  <w:footnote w:id="154">
    <w:p w14:paraId="4C0AEC3C" w14:textId="77777777" w:rsidR="00BF41EA" w:rsidRPr="00F10326" w:rsidRDefault="00BF41EA" w:rsidP="000442B8">
      <w:pPr>
        <w:pStyle w:val="FootnoteText"/>
        <w:rPr>
          <w:rFonts w:ascii="Times" w:hAnsi="Times"/>
        </w:rPr>
      </w:pPr>
      <w:r w:rsidRPr="00F10326">
        <w:rPr>
          <w:rStyle w:val="FootnoteReference"/>
          <w:rFonts w:ascii="Times" w:hAnsi="Times"/>
        </w:rPr>
        <w:footnoteRef/>
      </w:r>
      <w:r w:rsidRPr="00F10326">
        <w:rPr>
          <w:rFonts w:ascii="Times" w:hAnsi="Times"/>
        </w:rPr>
        <w:t xml:space="preserve"> Data taken from https://en.wikipedia.org/wiki/States_parties_to_the_Rome_Statute_of_the_International_Criminal_Court#States_parties</w:t>
      </w:r>
    </w:p>
  </w:footnote>
  <w:footnote w:id="155">
    <w:p w14:paraId="5A15A10C" w14:textId="77777777" w:rsidR="00BF41EA" w:rsidRPr="00F10326" w:rsidRDefault="00BF41EA" w:rsidP="00821167">
      <w:pPr>
        <w:pStyle w:val="FootnoteText"/>
        <w:jc w:val="both"/>
        <w:rPr>
          <w:rFonts w:ascii="Times" w:hAnsi="Times"/>
        </w:rPr>
      </w:pPr>
      <w:r w:rsidRPr="00F10326">
        <w:rPr>
          <w:rStyle w:val="FootnoteReference"/>
          <w:rFonts w:ascii="Times" w:hAnsi="Times"/>
        </w:rPr>
        <w:footnoteRef/>
      </w:r>
      <w:r w:rsidRPr="00F10326">
        <w:rPr>
          <w:rFonts w:ascii="Times" w:hAnsi="Times"/>
        </w:rPr>
        <w:t xml:space="preserve"> Data taken from https://en.wikipedia.org/wiki/States_parties_to_the_Rome_Statute_of_the_International_Criminal_Court#States_parties</w:t>
      </w:r>
    </w:p>
  </w:footnote>
  <w:footnote w:id="156">
    <w:p w14:paraId="0AD02EBE" w14:textId="77777777" w:rsidR="00BF41EA" w:rsidRPr="00F10326" w:rsidRDefault="00BF41EA" w:rsidP="00821167">
      <w:pPr>
        <w:pStyle w:val="FootnoteText"/>
        <w:jc w:val="both"/>
        <w:rPr>
          <w:rFonts w:ascii="Times" w:hAnsi="Times"/>
        </w:rPr>
      </w:pPr>
      <w:r w:rsidRPr="00F10326">
        <w:rPr>
          <w:rStyle w:val="FootnoteReference"/>
          <w:rFonts w:ascii="Times" w:hAnsi="Times"/>
        </w:rPr>
        <w:footnoteRef/>
      </w:r>
      <w:r w:rsidRPr="00F10326">
        <w:rPr>
          <w:rFonts w:ascii="Times" w:hAnsi="Times"/>
        </w:rPr>
        <w:t xml:space="preserve"> Data taken from https://en.wikipedia.org/wiki/States_parties_to_the_Rome_Statute_of_the_International_Criminal_Court#States_parties</w:t>
      </w:r>
    </w:p>
  </w:footnote>
  <w:footnote w:id="157">
    <w:p w14:paraId="6F9DD948" w14:textId="77777777" w:rsidR="00BF41EA" w:rsidRPr="00F10326" w:rsidRDefault="00BF41EA" w:rsidP="00821167">
      <w:pPr>
        <w:spacing w:after="0" w:line="240" w:lineRule="auto"/>
        <w:jc w:val="both"/>
        <w:rPr>
          <w:rFonts w:ascii="Times" w:eastAsia="Times New Roman" w:hAnsi="Times" w:cs="Arial"/>
          <w:color w:val="222222"/>
          <w:sz w:val="20"/>
          <w:szCs w:val="20"/>
          <w:shd w:val="clear" w:color="auto" w:fill="FFFFFF"/>
          <w:lang w:val="en-GB"/>
        </w:rPr>
      </w:pPr>
      <w:r w:rsidRPr="00F10326">
        <w:rPr>
          <w:rStyle w:val="FootnoteReference"/>
          <w:rFonts w:ascii="Times" w:hAnsi="Times"/>
          <w:sz w:val="20"/>
          <w:szCs w:val="20"/>
        </w:rPr>
        <w:footnoteRef/>
      </w:r>
      <w:r w:rsidRPr="00F10326">
        <w:rPr>
          <w:rFonts w:ascii="Times" w:hAnsi="Times"/>
          <w:sz w:val="20"/>
          <w:szCs w:val="20"/>
        </w:rPr>
        <w:t xml:space="preserve"> See Article 121 of the Rome Statute United Nations (UN) ‘Rome Statute of the International Criminal Court’ http://legal.un.org/icc/statute/99_corr/cstatute.htm</w:t>
      </w:r>
      <w:r w:rsidRPr="00F10326">
        <w:rPr>
          <w:rFonts w:ascii="Times" w:eastAsia="Times New Roman" w:hAnsi="Times" w:cs="Arial"/>
          <w:color w:val="222222"/>
          <w:sz w:val="20"/>
          <w:szCs w:val="20"/>
          <w:shd w:val="clear" w:color="auto" w:fill="FFFFFF"/>
          <w:lang w:val="en-GB"/>
        </w:rPr>
        <w:t xml:space="preserve"> </w:t>
      </w:r>
    </w:p>
  </w:footnote>
  <w:footnote w:id="158">
    <w:p w14:paraId="15A58A15" w14:textId="77777777" w:rsidR="00BF41EA" w:rsidRPr="00F10326" w:rsidRDefault="00BF41EA" w:rsidP="00821167">
      <w:pPr>
        <w:pStyle w:val="FootnoteText"/>
        <w:jc w:val="both"/>
        <w:rPr>
          <w:rFonts w:ascii="Times" w:hAnsi="Times"/>
        </w:rPr>
      </w:pPr>
      <w:r w:rsidRPr="00F10326">
        <w:rPr>
          <w:rStyle w:val="FootnoteReference"/>
          <w:rFonts w:ascii="Times" w:hAnsi="Times"/>
        </w:rPr>
        <w:footnoteRef/>
      </w:r>
      <w:r w:rsidRPr="00F10326">
        <w:rPr>
          <w:rFonts w:ascii="Times" w:hAnsi="Times"/>
        </w:rPr>
        <w:t xml:space="preserve"> </w:t>
      </w:r>
      <w:hyperlink r:id="rId19" w:history="1">
        <w:r w:rsidRPr="00F10326">
          <w:rPr>
            <w:rStyle w:val="Hyperlink"/>
            <w:rFonts w:ascii="Times" w:hAnsi="Times"/>
          </w:rPr>
          <w:t>http://iccreviewconference.blogspot.ie/</w:t>
        </w:r>
      </w:hyperlink>
      <w:r w:rsidRPr="00F10326">
        <w:rPr>
          <w:rFonts w:ascii="Times" w:hAnsi="Times"/>
        </w:rPr>
        <w:t xml:space="preserve"> (note the current website is presently unavailable; so this citation is being provided as an interim reference)</w:t>
      </w:r>
    </w:p>
  </w:footnote>
  <w:footnote w:id="159">
    <w:p w14:paraId="0AAF02E7" w14:textId="77777777" w:rsidR="00BF41EA" w:rsidRPr="00F10326" w:rsidRDefault="00BF41EA" w:rsidP="00821167">
      <w:pPr>
        <w:pStyle w:val="FootnoteText"/>
        <w:jc w:val="both"/>
        <w:rPr>
          <w:rFonts w:ascii="Times" w:hAnsi="Times"/>
        </w:rPr>
      </w:pPr>
      <w:r w:rsidRPr="00F10326">
        <w:rPr>
          <w:rStyle w:val="FootnoteReference"/>
          <w:rFonts w:ascii="Times" w:hAnsi="Times"/>
        </w:rPr>
        <w:footnoteRef/>
      </w:r>
      <w:r w:rsidRPr="00F10326">
        <w:rPr>
          <w:rFonts w:ascii="Times" w:hAnsi="Times"/>
        </w:rPr>
        <w:t xml:space="preserve"> See https://www.icc-cpi.int/asp</w:t>
      </w:r>
    </w:p>
  </w:footnote>
  <w:footnote w:id="160">
    <w:p w14:paraId="770EFF07" w14:textId="77777777" w:rsidR="00BF41EA" w:rsidRPr="00F10326" w:rsidRDefault="00BF41EA" w:rsidP="00821167">
      <w:pPr>
        <w:pStyle w:val="FootnoteText"/>
        <w:jc w:val="both"/>
        <w:rPr>
          <w:rFonts w:ascii="Times" w:hAnsi="Times"/>
        </w:rPr>
      </w:pPr>
      <w:r w:rsidRPr="00F10326">
        <w:rPr>
          <w:rStyle w:val="FootnoteReference"/>
          <w:rFonts w:ascii="Times" w:hAnsi="Times"/>
        </w:rPr>
        <w:footnoteRef/>
      </w:r>
      <w:r w:rsidRPr="00F10326">
        <w:rPr>
          <w:rFonts w:ascii="Times" w:hAnsi="Times"/>
        </w:rPr>
        <w:t xml:space="preserve"> See https://www.icc-cpi.int/asp</w:t>
      </w:r>
    </w:p>
  </w:footnote>
  <w:footnote w:id="161">
    <w:p w14:paraId="155AA8B4" w14:textId="77777777" w:rsidR="00BF41EA" w:rsidRPr="00F10326" w:rsidRDefault="00BF41EA" w:rsidP="00821167">
      <w:pPr>
        <w:pStyle w:val="FootnoteText"/>
        <w:jc w:val="both"/>
        <w:rPr>
          <w:rFonts w:ascii="Times" w:hAnsi="Times"/>
        </w:rPr>
      </w:pPr>
      <w:r w:rsidRPr="00F10326">
        <w:rPr>
          <w:rStyle w:val="FootnoteReference"/>
          <w:rFonts w:ascii="Times" w:hAnsi="Times"/>
        </w:rPr>
        <w:footnoteRef/>
      </w:r>
      <w:r w:rsidRPr="00F10326">
        <w:rPr>
          <w:rFonts w:ascii="Times" w:hAnsi="Times"/>
        </w:rPr>
        <w:t xml:space="preserve"> See https://www.icc-cpi.int/asp</w:t>
      </w:r>
    </w:p>
  </w:footnote>
  <w:footnote w:id="162">
    <w:p w14:paraId="5206D04A" w14:textId="77777777" w:rsidR="00BF41EA" w:rsidRPr="00F10326" w:rsidRDefault="00BF41EA" w:rsidP="00821167">
      <w:pPr>
        <w:pStyle w:val="FootnoteText"/>
        <w:jc w:val="both"/>
        <w:rPr>
          <w:rFonts w:ascii="Times" w:hAnsi="Times"/>
        </w:rPr>
      </w:pPr>
      <w:r w:rsidRPr="00F10326">
        <w:rPr>
          <w:rStyle w:val="FootnoteReference"/>
          <w:rFonts w:ascii="Times" w:hAnsi="Times"/>
        </w:rPr>
        <w:footnoteRef/>
      </w:r>
      <w:r w:rsidRPr="00F10326">
        <w:rPr>
          <w:rFonts w:ascii="Times" w:hAnsi="Times"/>
        </w:rPr>
        <w:t xml:space="preserve"> See https://www.icc-cpi.int/asp</w:t>
      </w:r>
    </w:p>
  </w:footnote>
  <w:footnote w:id="163">
    <w:p w14:paraId="6A718AFC" w14:textId="77777777" w:rsidR="00BF41EA" w:rsidRPr="00F10326" w:rsidRDefault="00BF41EA" w:rsidP="00821167">
      <w:pPr>
        <w:pStyle w:val="FootnoteText"/>
        <w:jc w:val="both"/>
        <w:rPr>
          <w:rFonts w:ascii="Times" w:hAnsi="Times"/>
        </w:rPr>
      </w:pPr>
      <w:r w:rsidRPr="00F10326">
        <w:rPr>
          <w:rStyle w:val="FootnoteReference"/>
          <w:rFonts w:ascii="Times" w:hAnsi="Times"/>
        </w:rPr>
        <w:footnoteRef/>
      </w:r>
      <w:r w:rsidRPr="00F10326">
        <w:rPr>
          <w:rFonts w:ascii="Times" w:hAnsi="Times"/>
        </w:rPr>
        <w:t xml:space="preserve"> See https://www.icc-cpi.int/asp</w:t>
      </w:r>
    </w:p>
  </w:footnote>
  <w:footnote w:id="164">
    <w:p w14:paraId="20EDD92A"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See William W. Burke-White "Proactive complementarity: The International Criminal Court and national courts in the Rome system of international justice." </w:t>
      </w:r>
      <w:r w:rsidRPr="00F10326">
        <w:rPr>
          <w:rFonts w:ascii="Times" w:eastAsia="Times New Roman" w:hAnsi="Times" w:cs="Arial"/>
          <w:iCs/>
          <w:color w:val="222222"/>
          <w:sz w:val="20"/>
          <w:szCs w:val="20"/>
          <w:shd w:val="clear" w:color="auto" w:fill="FFFFFF"/>
        </w:rPr>
        <w:t>Harvard International Law Journal</w:t>
      </w:r>
      <w:r w:rsidRPr="00F10326">
        <w:rPr>
          <w:rFonts w:ascii="Times" w:eastAsia="Times New Roman" w:hAnsi="Times" w:cs="Arial"/>
          <w:color w:val="222222"/>
          <w:sz w:val="20"/>
          <w:szCs w:val="20"/>
          <w:shd w:val="clear" w:color="auto" w:fill="FFFFFF"/>
        </w:rPr>
        <w:t> 49 (2008): 53.</w:t>
      </w:r>
    </w:p>
  </w:footnote>
  <w:footnote w:id="165">
    <w:p w14:paraId="5FB0DE26" w14:textId="77777777" w:rsidR="00BF41EA" w:rsidRPr="00F10326" w:rsidRDefault="00BF41EA" w:rsidP="00821167">
      <w:pPr>
        <w:spacing w:after="0" w:line="240" w:lineRule="auto"/>
        <w:jc w:val="both"/>
        <w:rPr>
          <w:rFonts w:ascii="Times" w:hAnsi="Times"/>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See William W. Burke-White "Proactive complementarity: The International Criminal Court and national courts in the Rome system of international justice." </w:t>
      </w:r>
      <w:r w:rsidRPr="00F10326">
        <w:rPr>
          <w:rFonts w:ascii="Times" w:eastAsia="Times New Roman" w:hAnsi="Times" w:cs="Arial"/>
          <w:iCs/>
          <w:color w:val="222222"/>
          <w:sz w:val="20"/>
          <w:szCs w:val="20"/>
          <w:shd w:val="clear" w:color="auto" w:fill="FFFFFF"/>
        </w:rPr>
        <w:t>Harvard International Law Journal</w:t>
      </w:r>
      <w:r w:rsidRPr="00F10326">
        <w:rPr>
          <w:rFonts w:ascii="Times" w:eastAsia="Times New Roman" w:hAnsi="Times" w:cs="Arial"/>
          <w:color w:val="222222"/>
          <w:sz w:val="20"/>
          <w:szCs w:val="20"/>
          <w:shd w:val="clear" w:color="auto" w:fill="FFFFFF"/>
        </w:rPr>
        <w:t> 49 (2008): 53.</w:t>
      </w:r>
    </w:p>
  </w:footnote>
  <w:footnote w:id="166">
    <w:p w14:paraId="1F4732FF" w14:textId="77777777" w:rsidR="00BF41EA" w:rsidRPr="00F10326" w:rsidRDefault="00BF41EA" w:rsidP="00821167">
      <w:pPr>
        <w:pStyle w:val="FootnoteText"/>
        <w:jc w:val="both"/>
        <w:rPr>
          <w:rFonts w:ascii="Times" w:hAnsi="Times"/>
        </w:rPr>
      </w:pPr>
      <w:r w:rsidRPr="00F10326">
        <w:rPr>
          <w:rStyle w:val="FootnoteReference"/>
          <w:rFonts w:ascii="Times" w:hAnsi="Times"/>
        </w:rPr>
        <w:footnoteRef/>
      </w:r>
      <w:r w:rsidRPr="00F10326">
        <w:rPr>
          <w:rFonts w:ascii="Times" w:hAnsi="Times"/>
        </w:rPr>
        <w:t xml:space="preserve"> </w:t>
      </w:r>
      <w:r w:rsidRPr="00F10326">
        <w:rPr>
          <w:rFonts w:ascii="Times" w:eastAsia="Times New Roman" w:hAnsi="Times"/>
        </w:rPr>
        <w:t>See Rome Treaty Articles 5-6, supra note 5, at 1003-1004.</w:t>
      </w:r>
    </w:p>
  </w:footnote>
  <w:footnote w:id="167">
    <w:p w14:paraId="097C164A" w14:textId="77777777" w:rsidR="00BF41EA" w:rsidRPr="00F10326" w:rsidRDefault="00BF41EA" w:rsidP="00821167">
      <w:pPr>
        <w:pStyle w:val="FootnoteText"/>
        <w:jc w:val="both"/>
        <w:rPr>
          <w:rFonts w:ascii="Times" w:hAnsi="Times"/>
        </w:rPr>
      </w:pPr>
      <w:r w:rsidRPr="00F10326">
        <w:rPr>
          <w:rStyle w:val="FootnoteReference"/>
          <w:rFonts w:ascii="Times" w:hAnsi="Times"/>
        </w:rPr>
        <w:footnoteRef/>
      </w:r>
      <w:r w:rsidRPr="00F10326">
        <w:rPr>
          <w:rFonts w:ascii="Times" w:hAnsi="Times"/>
        </w:rPr>
        <w:t xml:space="preserve"> </w:t>
      </w:r>
      <w:r w:rsidRPr="00F10326">
        <w:rPr>
          <w:rFonts w:ascii="Times" w:eastAsia="Times New Roman" w:hAnsi="Times"/>
        </w:rPr>
        <w:t>See Rome Treaty Articles 5 and 8 1003-1004, 1006-1009</w:t>
      </w:r>
    </w:p>
  </w:footnote>
  <w:footnote w:id="168">
    <w:p w14:paraId="786FCA74" w14:textId="77777777" w:rsidR="00BF41EA" w:rsidRPr="00F10326" w:rsidRDefault="00BF41EA" w:rsidP="00821167">
      <w:pPr>
        <w:pStyle w:val="FootnoteText"/>
        <w:jc w:val="both"/>
        <w:rPr>
          <w:rFonts w:ascii="Times" w:hAnsi="Times"/>
        </w:rPr>
      </w:pPr>
      <w:r w:rsidRPr="00F10326">
        <w:rPr>
          <w:rStyle w:val="FootnoteReference"/>
          <w:rFonts w:ascii="Times" w:hAnsi="Times"/>
        </w:rPr>
        <w:footnoteRef/>
      </w:r>
      <w:r w:rsidRPr="00F10326">
        <w:rPr>
          <w:rFonts w:ascii="Times" w:hAnsi="Times"/>
        </w:rPr>
        <w:t xml:space="preserve"> </w:t>
      </w:r>
      <w:r w:rsidRPr="00F10326">
        <w:rPr>
          <w:rFonts w:ascii="Times" w:eastAsia="Times New Roman" w:hAnsi="Times"/>
        </w:rPr>
        <w:t>See Rome Treaty Articles 5 and 7 1003--1005.</w:t>
      </w:r>
    </w:p>
  </w:footnote>
  <w:footnote w:id="169">
    <w:p w14:paraId="73B6BF78" w14:textId="77777777" w:rsidR="00BF41EA" w:rsidRPr="00F10326" w:rsidRDefault="00BF41EA" w:rsidP="00821167">
      <w:pPr>
        <w:pStyle w:val="FootnoteText"/>
        <w:jc w:val="both"/>
        <w:rPr>
          <w:rFonts w:ascii="Times" w:hAnsi="Times"/>
        </w:rPr>
      </w:pPr>
      <w:r w:rsidRPr="00F10326">
        <w:rPr>
          <w:rStyle w:val="FootnoteReference"/>
          <w:rFonts w:ascii="Times" w:hAnsi="Times"/>
        </w:rPr>
        <w:footnoteRef/>
      </w:r>
      <w:r w:rsidRPr="00F10326">
        <w:rPr>
          <w:rFonts w:ascii="Times" w:hAnsi="Times"/>
        </w:rPr>
        <w:t xml:space="preserve"> </w:t>
      </w:r>
      <w:r w:rsidRPr="00F10326">
        <w:rPr>
          <w:rFonts w:ascii="Times" w:eastAsia="Times New Roman" w:hAnsi="Times"/>
        </w:rPr>
        <w:t>See also Karen Berg, A Permanent International Criminal Court, 34 U.N. Chronicles. 30, 32 (1997).</w:t>
      </w:r>
    </w:p>
  </w:footnote>
  <w:footnote w:id="170">
    <w:p w14:paraId="44DC5E32"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See Seymour Drescher </w:t>
      </w:r>
      <w:r w:rsidRPr="00F10326">
        <w:rPr>
          <w:rFonts w:ascii="Times" w:eastAsia="Times New Roman" w:hAnsi="Times" w:cs="Arial"/>
          <w:iCs/>
          <w:color w:val="222222"/>
          <w:sz w:val="20"/>
          <w:szCs w:val="20"/>
          <w:shd w:val="clear" w:color="auto" w:fill="FFFFFF"/>
        </w:rPr>
        <w:t>Abolition: a history of slavery and antislavery</w:t>
      </w:r>
      <w:r w:rsidRPr="00F10326">
        <w:rPr>
          <w:rFonts w:ascii="Times" w:eastAsia="Times New Roman" w:hAnsi="Times" w:cs="Arial"/>
          <w:color w:val="222222"/>
          <w:sz w:val="20"/>
          <w:szCs w:val="20"/>
          <w:shd w:val="clear" w:color="auto" w:fill="FFFFFF"/>
        </w:rPr>
        <w:t>. Cambridge University Press, 2009.</w:t>
      </w:r>
    </w:p>
  </w:footnote>
  <w:footnote w:id="171">
    <w:p w14:paraId="55168AE4"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See Ray Strachey "The Cause" a Short History of the Women's Movement in Great Britain." (1928)</w:t>
      </w:r>
    </w:p>
  </w:footnote>
  <w:footnote w:id="172">
    <w:p w14:paraId="5CDB27CA"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See Ute Frevert "Women in German History from Bourgeois Emancipation to Sexual Liberation." (1989)</w:t>
      </w:r>
    </w:p>
  </w:footnote>
  <w:footnote w:id="173">
    <w:p w14:paraId="5E925DDA"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See Lois W Banner "Women in Modern America a Brief History." (1995)</w:t>
      </w:r>
    </w:p>
  </w:footnote>
  <w:footnote w:id="174">
    <w:p w14:paraId="30275C7F"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See Marylynn Salmon </w:t>
      </w:r>
      <w:r w:rsidRPr="00F10326">
        <w:rPr>
          <w:rFonts w:ascii="Times" w:eastAsia="Times New Roman" w:hAnsi="Times" w:cs="Arial"/>
          <w:iCs/>
          <w:color w:val="222222"/>
          <w:sz w:val="20"/>
          <w:szCs w:val="20"/>
          <w:shd w:val="clear" w:color="auto" w:fill="FFFFFF"/>
        </w:rPr>
        <w:t>Women and the law of property in early America</w:t>
      </w:r>
      <w:r w:rsidRPr="00F10326">
        <w:rPr>
          <w:rFonts w:ascii="Times" w:eastAsia="Times New Roman" w:hAnsi="Times" w:cs="Arial"/>
          <w:color w:val="222222"/>
          <w:sz w:val="20"/>
          <w:szCs w:val="20"/>
          <w:shd w:val="clear" w:color="auto" w:fill="FFFFFF"/>
        </w:rPr>
        <w:t>. Haworth Press, 1986.</w:t>
      </w:r>
    </w:p>
  </w:footnote>
  <w:footnote w:id="175">
    <w:p w14:paraId="711447FB" w14:textId="77777777" w:rsidR="00BF41EA" w:rsidRPr="00F10326" w:rsidRDefault="00BF41EA" w:rsidP="00821167">
      <w:pPr>
        <w:spacing w:after="0" w:line="240" w:lineRule="auto"/>
        <w:jc w:val="both"/>
        <w:rPr>
          <w:rFonts w:ascii="Times" w:hAnsi="Times" w:cs="Times New Roman"/>
          <w:sz w:val="20"/>
          <w:szCs w:val="20"/>
          <w:lang w:val="en-GB"/>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 xml:space="preserve">See the </w:t>
      </w:r>
      <w:r w:rsidRPr="00F10326">
        <w:rPr>
          <w:rFonts w:ascii="Times" w:hAnsi="Times" w:cs="Times New Roman"/>
          <w:sz w:val="20"/>
          <w:szCs w:val="20"/>
          <w:lang w:val="en-GB"/>
        </w:rPr>
        <w:t>Carnegie Endowment for International Peace “Report of the International Commission to Inquire into the Causes and Conduct of the Balkan Wars”, Washington:  1914.</w:t>
      </w:r>
    </w:p>
  </w:footnote>
  <w:footnote w:id="176">
    <w:p w14:paraId="321A4BD7" w14:textId="77777777" w:rsidR="00BF41EA" w:rsidRPr="00F10326" w:rsidRDefault="00BF41EA" w:rsidP="00821167">
      <w:pPr>
        <w:spacing w:after="0" w:line="240" w:lineRule="auto"/>
        <w:jc w:val="both"/>
        <w:rPr>
          <w:rFonts w:ascii="Times" w:hAnsi="Times"/>
          <w:sz w:val="20"/>
          <w:szCs w:val="20"/>
          <w:lang w:val="en-GB"/>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 xml:space="preserve">See </w:t>
      </w:r>
      <w:r w:rsidRPr="00F10326">
        <w:rPr>
          <w:rFonts w:ascii="Times" w:hAnsi="Times"/>
          <w:sz w:val="20"/>
          <w:szCs w:val="20"/>
          <w:lang w:val="en-GB"/>
        </w:rPr>
        <w:t>James F Willis Prologue to Nuremberg:  The Politics and Diplomacy of Punishing War Criminals of the First World War, Westport, CT: Greenwood Press (1982)</w:t>
      </w:r>
    </w:p>
  </w:footnote>
  <w:footnote w:id="177">
    <w:p w14:paraId="35DC4110" w14:textId="77777777" w:rsidR="00BF41EA" w:rsidRPr="00F10326" w:rsidRDefault="00BF41EA" w:rsidP="00821167">
      <w:pPr>
        <w:spacing w:after="0" w:line="240" w:lineRule="auto"/>
        <w:jc w:val="both"/>
        <w:rPr>
          <w:rFonts w:ascii="Times" w:eastAsia="Times New Roman" w:hAnsi="Times" w:cs="Arial"/>
          <w:color w:val="222222"/>
          <w:sz w:val="20"/>
          <w:szCs w:val="20"/>
          <w:shd w:val="clear" w:color="auto" w:fill="FFFFFF"/>
          <w:lang w:val="en-GB"/>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 xml:space="preserve">See the </w:t>
      </w:r>
      <w:r w:rsidRPr="00F10326">
        <w:rPr>
          <w:rFonts w:ascii="Times" w:eastAsia="Times New Roman" w:hAnsi="Times" w:cs="Arial"/>
          <w:color w:val="222222"/>
          <w:sz w:val="20"/>
          <w:szCs w:val="20"/>
          <w:shd w:val="clear" w:color="auto" w:fill="FFFFFF"/>
          <w:lang w:val="en-GB"/>
        </w:rPr>
        <w:t>United Nations (UN) Statute of the International Criminal Tribunal for the Former Yugoslavia, UN Document S/RE/827, Annex</w:t>
      </w:r>
    </w:p>
  </w:footnote>
  <w:footnote w:id="178">
    <w:p w14:paraId="5DB8C100" w14:textId="77777777" w:rsidR="00BF41EA" w:rsidRPr="00F10326" w:rsidRDefault="00BF41EA" w:rsidP="00821167">
      <w:pPr>
        <w:spacing w:after="0" w:line="240" w:lineRule="auto"/>
        <w:jc w:val="both"/>
        <w:rPr>
          <w:rFonts w:ascii="Times" w:hAnsi="Times"/>
          <w:sz w:val="20"/>
          <w:szCs w:val="20"/>
          <w:lang w:val="en-GB"/>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 xml:space="preserve">See the </w:t>
      </w:r>
      <w:r w:rsidRPr="00F10326">
        <w:rPr>
          <w:rFonts w:ascii="Times" w:hAnsi="Times"/>
          <w:sz w:val="20"/>
          <w:szCs w:val="20"/>
          <w:lang w:val="en-GB"/>
        </w:rPr>
        <w:t>Convention on the Prevention and Punishment of the Crime of Genocide, 78 UNTS (1951) 277</w:t>
      </w:r>
    </w:p>
  </w:footnote>
  <w:footnote w:id="179">
    <w:p w14:paraId="13D11410"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See William A Schabas  "Convention for the Prevention and Punishment of the Crime of Genocide." </w:t>
      </w:r>
      <w:r w:rsidRPr="00F10326">
        <w:rPr>
          <w:rFonts w:ascii="Times" w:eastAsia="Times New Roman" w:hAnsi="Times" w:cs="Arial"/>
          <w:iCs/>
          <w:color w:val="222222"/>
          <w:sz w:val="20"/>
          <w:szCs w:val="20"/>
          <w:shd w:val="clear" w:color="auto" w:fill="FFFFFF"/>
        </w:rPr>
        <w:t xml:space="preserve">United Nations Audiovisual Library of International Law </w:t>
      </w:r>
      <w:r w:rsidRPr="00F10326">
        <w:rPr>
          <w:rFonts w:ascii="Times" w:eastAsia="Times New Roman" w:hAnsi="Times" w:cs="Arial"/>
          <w:color w:val="222222"/>
          <w:sz w:val="20"/>
          <w:szCs w:val="20"/>
          <w:shd w:val="clear" w:color="auto" w:fill="FFFFFF"/>
        </w:rPr>
        <w:t>(2008)</w:t>
      </w:r>
    </w:p>
  </w:footnote>
  <w:footnote w:id="180">
    <w:p w14:paraId="56FB7557" w14:textId="77777777" w:rsidR="00BF41EA" w:rsidRPr="00F10326" w:rsidRDefault="00BF41EA" w:rsidP="00821167">
      <w:pPr>
        <w:pStyle w:val="FootnoteText"/>
        <w:jc w:val="both"/>
        <w:rPr>
          <w:rFonts w:ascii="Times" w:hAnsi="Times"/>
        </w:rPr>
      </w:pPr>
      <w:r w:rsidRPr="00F10326">
        <w:rPr>
          <w:rStyle w:val="FootnoteReference"/>
          <w:rFonts w:ascii="Times" w:hAnsi="Times"/>
        </w:rPr>
        <w:footnoteRef/>
      </w:r>
      <w:r w:rsidRPr="00F10326">
        <w:rPr>
          <w:rFonts w:ascii="Times" w:hAnsi="Times"/>
        </w:rPr>
        <w:t xml:space="preserve"> </w:t>
      </w:r>
      <w:r w:rsidRPr="00F10326">
        <w:rPr>
          <w:rFonts w:ascii="Times" w:eastAsia="Times New Roman" w:hAnsi="Times" w:cs="Arial"/>
          <w:color w:val="222222"/>
          <w:shd w:val="clear" w:color="auto" w:fill="FFFFFF"/>
        </w:rPr>
        <w:t xml:space="preserve">See the </w:t>
      </w:r>
      <w:r w:rsidRPr="00F10326">
        <w:rPr>
          <w:rFonts w:ascii="Times" w:hAnsi="Times"/>
        </w:rPr>
        <w:t>Kellogg-Briand Pact 1928 http://www.yale.edu/lawweb/avalon/imt/kbpact.htm</w:t>
      </w:r>
    </w:p>
  </w:footnote>
  <w:footnote w:id="181">
    <w:p w14:paraId="07D1680B" w14:textId="77777777" w:rsidR="00BF41EA" w:rsidRPr="00F10326" w:rsidRDefault="00BF41EA" w:rsidP="00821167">
      <w:pPr>
        <w:pStyle w:val="FootnoteText"/>
        <w:jc w:val="both"/>
        <w:rPr>
          <w:rFonts w:ascii="Times" w:hAnsi="Times"/>
        </w:rPr>
      </w:pPr>
      <w:r w:rsidRPr="00F10326">
        <w:rPr>
          <w:rStyle w:val="FootnoteReference"/>
          <w:rFonts w:ascii="Times" w:hAnsi="Times"/>
        </w:rPr>
        <w:footnoteRef/>
      </w:r>
      <w:r w:rsidRPr="00F10326">
        <w:rPr>
          <w:rFonts w:ascii="Times" w:hAnsi="Times"/>
        </w:rPr>
        <w:t xml:space="preserve"> </w:t>
      </w:r>
      <w:r w:rsidRPr="00F10326">
        <w:rPr>
          <w:rFonts w:ascii="Times" w:eastAsia="Times New Roman" w:hAnsi="Times" w:cs="Arial"/>
          <w:color w:val="222222"/>
          <w:shd w:val="clear" w:color="auto" w:fill="FFFFFF"/>
        </w:rPr>
        <w:t xml:space="preserve">See </w:t>
      </w:r>
      <w:r w:rsidRPr="00F10326">
        <w:rPr>
          <w:rFonts w:ascii="Times" w:eastAsia="Times New Roman" w:hAnsi="Times" w:cs="Arial"/>
          <w:color w:val="222222"/>
          <w:shd w:val="clear" w:color="auto" w:fill="FFFFFF"/>
          <w:lang w:val="en-GB"/>
        </w:rPr>
        <w:t xml:space="preserve">William A Schabas </w:t>
      </w:r>
      <w:r w:rsidRPr="00F10326">
        <w:rPr>
          <w:rFonts w:ascii="Times" w:eastAsia="Times New Roman" w:hAnsi="Times" w:cs="Arial"/>
          <w:iCs/>
          <w:color w:val="222222"/>
          <w:shd w:val="clear" w:color="auto" w:fill="FFFFFF"/>
          <w:lang w:val="en-GB"/>
        </w:rPr>
        <w:t>An Introduction to the International Criminal Court</w:t>
      </w:r>
      <w:r w:rsidRPr="00F10326">
        <w:rPr>
          <w:rFonts w:ascii="Times" w:eastAsia="Times New Roman" w:hAnsi="Times" w:cs="Arial"/>
          <w:color w:val="222222"/>
          <w:shd w:val="clear" w:color="auto" w:fill="FFFFFF"/>
          <w:lang w:val="en-GB"/>
        </w:rPr>
        <w:t>. (Cambridge University Press, 2011)</w:t>
      </w:r>
    </w:p>
  </w:footnote>
  <w:footnote w:id="182">
    <w:p w14:paraId="079134E2" w14:textId="77777777" w:rsidR="00BF41EA" w:rsidRPr="00F10326" w:rsidRDefault="00BF41EA" w:rsidP="00821167">
      <w:pPr>
        <w:spacing w:after="0" w:line="240" w:lineRule="auto"/>
        <w:jc w:val="both"/>
        <w:rPr>
          <w:rFonts w:ascii="Times" w:hAnsi="Times"/>
          <w:sz w:val="20"/>
          <w:szCs w:val="20"/>
          <w:lang w:val="en-GB"/>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 xml:space="preserve">See the </w:t>
      </w:r>
      <w:r w:rsidRPr="00F10326">
        <w:rPr>
          <w:rFonts w:ascii="Times" w:hAnsi="Times"/>
          <w:sz w:val="20"/>
          <w:szCs w:val="20"/>
          <w:lang w:val="en-GB"/>
        </w:rPr>
        <w:t>Control Council Law No. 10, Punishment of Persons Guilty of War Crimes, Crimes Against Peace and Against Humanity, 20 December 1945, Official Gazette of the Control Council for Germany, No. 3, 31 January 1946, 50 - 55</w:t>
      </w:r>
    </w:p>
  </w:footnote>
  <w:footnote w:id="183">
    <w:p w14:paraId="68A66F22"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 xml:space="preserve">See Alexander Hamilton, James Madison, John Jay, and Lawrence Goldman </w:t>
      </w:r>
      <w:r w:rsidRPr="00F10326">
        <w:rPr>
          <w:rFonts w:ascii="Times" w:eastAsia="Times New Roman" w:hAnsi="Times" w:cs="Arial"/>
          <w:iCs/>
          <w:color w:val="222222"/>
          <w:sz w:val="20"/>
          <w:szCs w:val="20"/>
          <w:shd w:val="clear" w:color="auto" w:fill="FFFFFF"/>
        </w:rPr>
        <w:t>The federalist papers</w:t>
      </w:r>
      <w:r w:rsidRPr="00F10326">
        <w:rPr>
          <w:rFonts w:ascii="Times" w:eastAsia="Times New Roman" w:hAnsi="Times" w:cs="Arial"/>
          <w:color w:val="222222"/>
          <w:sz w:val="20"/>
          <w:szCs w:val="20"/>
          <w:shd w:val="clear" w:color="auto" w:fill="FFFFFF"/>
        </w:rPr>
        <w:t>. (Oxford University Press, 2008)</w:t>
      </w:r>
    </w:p>
  </w:footnote>
  <w:footnote w:id="184">
    <w:p w14:paraId="54024B8F" w14:textId="77777777" w:rsidR="00BF41EA" w:rsidRPr="00F10326" w:rsidRDefault="00BF41EA" w:rsidP="00821167">
      <w:pPr>
        <w:pStyle w:val="FootnoteText"/>
        <w:jc w:val="both"/>
        <w:rPr>
          <w:rFonts w:ascii="Times" w:hAnsi="Times"/>
        </w:rPr>
      </w:pPr>
      <w:r w:rsidRPr="00F10326">
        <w:rPr>
          <w:rStyle w:val="FootnoteReference"/>
          <w:rFonts w:ascii="Times" w:hAnsi="Times"/>
        </w:rPr>
        <w:footnoteRef/>
      </w:r>
      <w:r w:rsidRPr="00F10326">
        <w:rPr>
          <w:rFonts w:ascii="Times" w:hAnsi="Times"/>
        </w:rPr>
        <w:t xml:space="preserve"> Data take from https://en.wikipedia.org/wiki/States_parties_to_the_Rome_Statute_of_the_International_Criminal_Court#States_parties</w:t>
      </w:r>
    </w:p>
  </w:footnote>
  <w:footnote w:id="185">
    <w:p w14:paraId="77198F7A" w14:textId="77777777" w:rsidR="00BF41EA" w:rsidRPr="00F10326" w:rsidRDefault="00BF41EA" w:rsidP="00821167">
      <w:pPr>
        <w:pStyle w:val="FootnoteText"/>
        <w:jc w:val="both"/>
        <w:rPr>
          <w:rFonts w:ascii="Times" w:hAnsi="Times"/>
        </w:rPr>
      </w:pPr>
      <w:r w:rsidRPr="00F10326">
        <w:rPr>
          <w:rStyle w:val="FootnoteReference"/>
          <w:rFonts w:ascii="Times" w:hAnsi="Times"/>
        </w:rPr>
        <w:footnoteRef/>
      </w:r>
      <w:r w:rsidRPr="00F10326">
        <w:rPr>
          <w:rFonts w:ascii="Times" w:hAnsi="Times"/>
        </w:rPr>
        <w:t xml:space="preserve"> </w:t>
      </w:r>
      <w:r w:rsidRPr="00F10326">
        <w:rPr>
          <w:rFonts w:ascii="Times" w:eastAsia="Times New Roman" w:hAnsi="Times" w:cs="Arial"/>
          <w:color w:val="222222"/>
          <w:shd w:val="clear" w:color="auto" w:fill="FFFFFF"/>
        </w:rPr>
        <w:t xml:space="preserve">See </w:t>
      </w:r>
      <w:r w:rsidRPr="00F10326">
        <w:rPr>
          <w:rFonts w:ascii="Times" w:hAnsi="Times"/>
        </w:rPr>
        <w:t xml:space="preserve">Phil </w:t>
      </w:r>
      <w:r w:rsidRPr="00F10326">
        <w:rPr>
          <w:rFonts w:ascii="Times" w:eastAsia="Times New Roman" w:hAnsi="Times" w:cs="Arial"/>
          <w:color w:val="222222"/>
          <w:shd w:val="clear" w:color="auto" w:fill="FFFFFF"/>
        </w:rPr>
        <w:t>Clark "Law, politics and pragmatism: The ICC and case selection in the Democratic Republic of Congo and Uganda." </w:t>
      </w:r>
      <w:r w:rsidRPr="00F10326">
        <w:rPr>
          <w:rFonts w:ascii="Times" w:eastAsia="Times New Roman" w:hAnsi="Times" w:cs="Arial"/>
          <w:iCs/>
          <w:color w:val="222222"/>
          <w:shd w:val="clear" w:color="auto" w:fill="FFFFFF"/>
        </w:rPr>
        <w:t>Courting conflict</w:t>
      </w:r>
      <w:r w:rsidRPr="00F10326">
        <w:rPr>
          <w:rFonts w:ascii="Times" w:eastAsia="Times New Roman" w:hAnsi="Times" w:cs="Arial"/>
          <w:color w:val="222222"/>
          <w:shd w:val="clear" w:color="auto" w:fill="FFFFFF"/>
        </w:rPr>
        <w:t> (2008): 37 - 44</w:t>
      </w:r>
    </w:p>
  </w:footnote>
  <w:footnote w:id="186">
    <w:p w14:paraId="2AA2360E"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See William W. Burke-White "Complementarity in practice: the international Criminal Court as part of a system of multi-level Global Governance in the Democratic Republic of Congo." </w:t>
      </w:r>
      <w:r w:rsidRPr="00F10326">
        <w:rPr>
          <w:rFonts w:ascii="Times" w:eastAsia="Times New Roman" w:hAnsi="Times" w:cs="Arial"/>
          <w:iCs/>
          <w:color w:val="222222"/>
          <w:sz w:val="20"/>
          <w:szCs w:val="20"/>
          <w:shd w:val="clear" w:color="auto" w:fill="FFFFFF"/>
        </w:rPr>
        <w:t>Leiden Journal of International Law</w:t>
      </w:r>
      <w:r w:rsidRPr="00F10326">
        <w:rPr>
          <w:rFonts w:ascii="Times" w:eastAsia="Times New Roman" w:hAnsi="Times" w:cs="Arial"/>
          <w:color w:val="222222"/>
          <w:sz w:val="20"/>
          <w:szCs w:val="20"/>
          <w:shd w:val="clear" w:color="auto" w:fill="FFFFFF"/>
        </w:rPr>
        <w:t> 18.03 (2005): 557 - 590.</w:t>
      </w:r>
    </w:p>
  </w:footnote>
  <w:footnote w:id="187">
    <w:p w14:paraId="2C007EF2"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See Nidal Nabil Jurdi </w:t>
      </w:r>
      <w:r w:rsidRPr="00F10326">
        <w:rPr>
          <w:rFonts w:ascii="Times" w:eastAsia="Times New Roman" w:hAnsi="Times" w:cs="Arial"/>
          <w:iCs/>
          <w:color w:val="222222"/>
          <w:sz w:val="20"/>
          <w:szCs w:val="20"/>
          <w:shd w:val="clear" w:color="auto" w:fill="FFFFFF"/>
        </w:rPr>
        <w:t>The International Criminal Court and national courts: a contentious relationship</w:t>
      </w:r>
      <w:r w:rsidRPr="00F10326">
        <w:rPr>
          <w:rFonts w:ascii="Times" w:eastAsia="Times New Roman" w:hAnsi="Times" w:cs="Arial"/>
          <w:color w:val="222222"/>
          <w:sz w:val="20"/>
          <w:szCs w:val="20"/>
          <w:shd w:val="clear" w:color="auto" w:fill="FFFFFF"/>
        </w:rPr>
        <w:t>. (Routledge 2016)</w:t>
      </w:r>
    </w:p>
  </w:footnote>
  <w:footnote w:id="188">
    <w:p w14:paraId="2A12C4CF"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See Nidal Nabil Jurdi </w:t>
      </w:r>
      <w:r w:rsidRPr="00F10326">
        <w:rPr>
          <w:rFonts w:ascii="Times" w:eastAsia="Times New Roman" w:hAnsi="Times" w:cs="Arial"/>
          <w:iCs/>
          <w:color w:val="222222"/>
          <w:sz w:val="20"/>
          <w:szCs w:val="20"/>
          <w:shd w:val="clear" w:color="auto" w:fill="FFFFFF"/>
        </w:rPr>
        <w:t>The International Criminal Court and national courts: a contentious relationship</w:t>
      </w:r>
      <w:r w:rsidRPr="00F10326">
        <w:rPr>
          <w:rFonts w:ascii="Times" w:eastAsia="Times New Roman" w:hAnsi="Times" w:cs="Arial"/>
          <w:color w:val="222222"/>
          <w:sz w:val="20"/>
          <w:szCs w:val="20"/>
          <w:shd w:val="clear" w:color="auto" w:fill="FFFFFF"/>
        </w:rPr>
        <w:t>. (Routledge 2016)</w:t>
      </w:r>
    </w:p>
  </w:footnote>
  <w:footnote w:id="189">
    <w:p w14:paraId="2D150A33"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Later in this thesis there will be an extensive revisiting of each of the three cases presented by </w:t>
      </w:r>
      <w:r w:rsidRPr="00F10326">
        <w:rPr>
          <w:rFonts w:ascii="Times" w:eastAsia="Times New Roman" w:hAnsi="Times" w:cs="Arial"/>
          <w:color w:val="222222"/>
          <w:sz w:val="20"/>
          <w:szCs w:val="20"/>
          <w:shd w:val="clear" w:color="auto" w:fill="FFFFFF"/>
        </w:rPr>
        <w:t>Nidal Nabil Jurdi </w:t>
      </w:r>
      <w:r w:rsidRPr="00F10326">
        <w:rPr>
          <w:rFonts w:ascii="Times" w:eastAsia="Times New Roman" w:hAnsi="Times" w:cs="Arial"/>
          <w:iCs/>
          <w:color w:val="222222"/>
          <w:sz w:val="20"/>
          <w:szCs w:val="20"/>
          <w:shd w:val="clear" w:color="auto" w:fill="FFFFFF"/>
        </w:rPr>
        <w:t>The International Criminal Court and national courts: a contentious relationship</w:t>
      </w:r>
      <w:r w:rsidRPr="00F10326">
        <w:rPr>
          <w:rFonts w:ascii="Times" w:eastAsia="Times New Roman" w:hAnsi="Times" w:cs="Arial"/>
          <w:color w:val="222222"/>
          <w:sz w:val="20"/>
          <w:szCs w:val="20"/>
          <w:shd w:val="clear" w:color="auto" w:fill="FFFFFF"/>
        </w:rPr>
        <w:t>. (Routledge 2016)</w:t>
      </w:r>
    </w:p>
  </w:footnote>
  <w:footnote w:id="190">
    <w:p w14:paraId="1B350791"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See Tim Allen </w:t>
      </w:r>
      <w:r w:rsidRPr="00F10326">
        <w:rPr>
          <w:rFonts w:ascii="Times" w:eastAsia="Times New Roman" w:hAnsi="Times" w:cs="Arial"/>
          <w:iCs/>
          <w:color w:val="222222"/>
          <w:sz w:val="20"/>
          <w:szCs w:val="20"/>
          <w:shd w:val="clear" w:color="auto" w:fill="FFFFFF"/>
        </w:rPr>
        <w:t>Trial justice: the international criminal court and the Lord’s resistance army</w:t>
      </w:r>
      <w:r w:rsidRPr="00F10326">
        <w:rPr>
          <w:rFonts w:ascii="Times" w:eastAsia="Times New Roman" w:hAnsi="Times" w:cs="Arial"/>
          <w:color w:val="222222"/>
          <w:sz w:val="20"/>
          <w:szCs w:val="20"/>
          <w:shd w:val="clear" w:color="auto" w:fill="FFFFFF"/>
        </w:rPr>
        <w:t>. (Zed Books, 2006)</w:t>
      </w:r>
    </w:p>
  </w:footnote>
  <w:footnote w:id="191">
    <w:p w14:paraId="5C7012A0"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 xml:space="preserve">See </w:t>
      </w:r>
      <w:r w:rsidRPr="00F10326">
        <w:rPr>
          <w:rFonts w:ascii="Times" w:hAnsi="Times"/>
          <w:sz w:val="20"/>
          <w:szCs w:val="20"/>
        </w:rPr>
        <w:t xml:space="preserve">Phil </w:t>
      </w:r>
      <w:r w:rsidRPr="00F10326">
        <w:rPr>
          <w:rFonts w:ascii="Times" w:eastAsia="Times New Roman" w:hAnsi="Times" w:cs="Arial"/>
          <w:color w:val="222222"/>
          <w:sz w:val="20"/>
          <w:szCs w:val="20"/>
          <w:shd w:val="clear" w:color="auto" w:fill="FFFFFF"/>
        </w:rPr>
        <w:t>Clark "Law, politics and pragmatism: The ICC and case selection in the Democratic Republic of Congo and Uganda." </w:t>
      </w:r>
      <w:r w:rsidRPr="00F10326">
        <w:rPr>
          <w:rFonts w:ascii="Times" w:eastAsia="Times New Roman" w:hAnsi="Times" w:cs="Arial"/>
          <w:iCs/>
          <w:color w:val="222222"/>
          <w:sz w:val="20"/>
          <w:szCs w:val="20"/>
          <w:shd w:val="clear" w:color="auto" w:fill="FFFFFF"/>
        </w:rPr>
        <w:t>Courting conflict</w:t>
      </w:r>
      <w:r w:rsidRPr="00F10326">
        <w:rPr>
          <w:rFonts w:ascii="Times" w:eastAsia="Times New Roman" w:hAnsi="Times" w:cs="Arial"/>
          <w:color w:val="222222"/>
          <w:sz w:val="20"/>
          <w:szCs w:val="20"/>
          <w:shd w:val="clear" w:color="auto" w:fill="FFFFFF"/>
        </w:rPr>
        <w:t> (2008): 37 - 44</w:t>
      </w:r>
    </w:p>
  </w:footnote>
  <w:footnote w:id="192">
    <w:p w14:paraId="528772DE"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See Nidal Nabil Jurdi </w:t>
      </w:r>
      <w:r w:rsidRPr="00F10326">
        <w:rPr>
          <w:rFonts w:ascii="Times" w:eastAsia="Times New Roman" w:hAnsi="Times" w:cs="Arial"/>
          <w:iCs/>
          <w:color w:val="222222"/>
          <w:sz w:val="20"/>
          <w:szCs w:val="20"/>
          <w:shd w:val="clear" w:color="auto" w:fill="FFFFFF"/>
        </w:rPr>
        <w:t>The International Criminal Court and national courts: a contentious relationship</w:t>
      </w:r>
      <w:r w:rsidRPr="00F10326">
        <w:rPr>
          <w:rFonts w:ascii="Times" w:eastAsia="Times New Roman" w:hAnsi="Times" w:cs="Arial"/>
          <w:color w:val="222222"/>
          <w:sz w:val="20"/>
          <w:szCs w:val="20"/>
          <w:shd w:val="clear" w:color="auto" w:fill="FFFFFF"/>
        </w:rPr>
        <w:t>. (Routledge 2016)</w:t>
      </w:r>
    </w:p>
  </w:footnote>
  <w:footnote w:id="193">
    <w:p w14:paraId="314E9A52"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See Nidal Nabil Jurdi </w:t>
      </w:r>
      <w:r w:rsidRPr="00F10326">
        <w:rPr>
          <w:rFonts w:ascii="Times" w:eastAsia="Times New Roman" w:hAnsi="Times" w:cs="Arial"/>
          <w:iCs/>
          <w:color w:val="222222"/>
          <w:sz w:val="20"/>
          <w:szCs w:val="20"/>
          <w:shd w:val="clear" w:color="auto" w:fill="FFFFFF"/>
        </w:rPr>
        <w:t>The International Criminal Court and national courts: a contentious relationship</w:t>
      </w:r>
      <w:r w:rsidRPr="00F10326">
        <w:rPr>
          <w:rFonts w:ascii="Times" w:eastAsia="Times New Roman" w:hAnsi="Times" w:cs="Arial"/>
          <w:color w:val="222222"/>
          <w:sz w:val="20"/>
          <w:szCs w:val="20"/>
          <w:shd w:val="clear" w:color="auto" w:fill="FFFFFF"/>
        </w:rPr>
        <w:t>. (Routledge 2016)</w:t>
      </w:r>
    </w:p>
  </w:footnote>
  <w:footnote w:id="194">
    <w:p w14:paraId="2F83164E"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Matthew Happold  "II. Darfur, the Security Council, and the International Criminal Court." </w:t>
      </w:r>
      <w:r w:rsidRPr="00F10326">
        <w:rPr>
          <w:rFonts w:ascii="Times" w:eastAsia="Times New Roman" w:hAnsi="Times" w:cs="Arial"/>
          <w:iCs/>
          <w:color w:val="222222"/>
          <w:sz w:val="20"/>
          <w:szCs w:val="20"/>
          <w:shd w:val="clear" w:color="auto" w:fill="FFFFFF"/>
        </w:rPr>
        <w:t>International and Comparative Law Quarterly</w:t>
      </w:r>
      <w:r w:rsidRPr="00F10326">
        <w:rPr>
          <w:rFonts w:ascii="Times" w:eastAsia="Times New Roman" w:hAnsi="Times" w:cs="Arial"/>
          <w:color w:val="222222"/>
          <w:sz w:val="20"/>
          <w:szCs w:val="20"/>
          <w:shd w:val="clear" w:color="auto" w:fill="FFFFFF"/>
        </w:rPr>
        <w:t> 55.01 (2006): 226 - 236.</w:t>
      </w:r>
    </w:p>
  </w:footnote>
  <w:footnote w:id="195">
    <w:p w14:paraId="52FB71FF"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William W. Burke-White "Proactive complementarity: The International Criminal Court and national courts in the Rome system of international justice." </w:t>
      </w:r>
      <w:r w:rsidRPr="00F10326">
        <w:rPr>
          <w:rFonts w:ascii="Times" w:eastAsia="Times New Roman" w:hAnsi="Times" w:cs="Arial"/>
          <w:iCs/>
          <w:color w:val="222222"/>
          <w:sz w:val="20"/>
          <w:szCs w:val="20"/>
          <w:shd w:val="clear" w:color="auto" w:fill="FFFFFF"/>
        </w:rPr>
        <w:t>Harvard International Law Journal</w:t>
      </w:r>
      <w:r w:rsidRPr="00F10326">
        <w:rPr>
          <w:rFonts w:ascii="Times" w:eastAsia="Times New Roman" w:hAnsi="Times" w:cs="Arial"/>
          <w:color w:val="222222"/>
          <w:sz w:val="20"/>
          <w:szCs w:val="20"/>
          <w:shd w:val="clear" w:color="auto" w:fill="FFFFFF"/>
        </w:rPr>
        <w:t> 49 (2008): 53</w:t>
      </w:r>
    </w:p>
  </w:footnote>
  <w:footnote w:id="196">
    <w:p w14:paraId="13511E4E" w14:textId="77777777" w:rsidR="00BF41EA" w:rsidRPr="00F10326" w:rsidRDefault="00BF41EA" w:rsidP="00821167">
      <w:pPr>
        <w:pStyle w:val="FootnoteText"/>
        <w:jc w:val="both"/>
        <w:rPr>
          <w:rFonts w:ascii="Times" w:hAnsi="Times"/>
        </w:rPr>
      </w:pPr>
      <w:r w:rsidRPr="00F10326">
        <w:rPr>
          <w:rStyle w:val="FootnoteReference"/>
          <w:rFonts w:ascii="Times" w:hAnsi="Times"/>
        </w:rPr>
        <w:footnoteRef/>
      </w:r>
      <w:r w:rsidRPr="00F10326">
        <w:rPr>
          <w:rFonts w:ascii="Times" w:hAnsi="Times"/>
        </w:rPr>
        <w:t xml:space="preserve"> Data taken from https://en.wikipedia.org/wiki/States_parties_to_the_Rome_Statute_of_the_International_Criminal_Court#States_parties</w:t>
      </w:r>
    </w:p>
  </w:footnote>
  <w:footnote w:id="197">
    <w:p w14:paraId="2A044192"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See David Kaye and Kal Raustiala "The Council and the Court: Law and Politics in the Rise of the International Criminal Court." </w:t>
      </w:r>
      <w:r w:rsidRPr="00F10326">
        <w:rPr>
          <w:rFonts w:ascii="Times" w:eastAsia="Times New Roman" w:hAnsi="Times" w:cs="Arial"/>
          <w:iCs/>
          <w:color w:val="222222"/>
          <w:sz w:val="20"/>
          <w:szCs w:val="20"/>
          <w:shd w:val="clear" w:color="auto" w:fill="FFFFFF"/>
        </w:rPr>
        <w:t>Texas Law Review, Forthcoming</w:t>
      </w:r>
      <w:r w:rsidRPr="00F10326">
        <w:rPr>
          <w:rFonts w:ascii="Times" w:eastAsia="Times New Roman" w:hAnsi="Times" w:cs="Arial"/>
          <w:color w:val="222222"/>
          <w:sz w:val="20"/>
          <w:szCs w:val="20"/>
          <w:shd w:val="clear" w:color="auto" w:fill="FFFFFF"/>
        </w:rPr>
        <w:t> (2016): paper 16 - 13.</w:t>
      </w:r>
    </w:p>
  </w:footnote>
  <w:footnote w:id="198">
    <w:p w14:paraId="00545077"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 xml:space="preserve">See </w:t>
      </w:r>
      <w:r w:rsidRPr="00F10326">
        <w:rPr>
          <w:rFonts w:ascii="Times" w:eastAsia="Times New Roman" w:hAnsi="Times" w:cs="Arial"/>
          <w:color w:val="222222"/>
          <w:sz w:val="20"/>
          <w:szCs w:val="20"/>
        </w:rPr>
        <w:t>Benjamin J Appel  "In the Shadow of the International Criminal Court Does the ICC Deter Human Rights Violations?." </w:t>
      </w:r>
      <w:r w:rsidRPr="00F10326">
        <w:rPr>
          <w:rFonts w:ascii="Times" w:eastAsia="Times New Roman" w:hAnsi="Times" w:cs="Arial"/>
          <w:iCs/>
          <w:color w:val="222222"/>
          <w:sz w:val="20"/>
          <w:szCs w:val="20"/>
        </w:rPr>
        <w:t xml:space="preserve">Journal of Conflict Resolution </w:t>
      </w:r>
      <w:r w:rsidRPr="00F10326">
        <w:rPr>
          <w:rFonts w:ascii="Times" w:eastAsia="Times New Roman" w:hAnsi="Times" w:cs="Arial"/>
          <w:color w:val="222222"/>
          <w:sz w:val="20"/>
          <w:szCs w:val="20"/>
        </w:rPr>
        <w:t>(2016): 0022002716639101.</w:t>
      </w:r>
    </w:p>
  </w:footnote>
  <w:footnote w:id="199">
    <w:p w14:paraId="3D9F9137"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See Abigail Reynolds </w:t>
      </w:r>
      <w:r w:rsidRPr="00F10326">
        <w:rPr>
          <w:rFonts w:ascii="Times" w:eastAsia="Times New Roman" w:hAnsi="Times" w:cs="Arial"/>
          <w:iCs/>
          <w:color w:val="222222"/>
          <w:sz w:val="20"/>
          <w:szCs w:val="20"/>
          <w:shd w:val="clear" w:color="auto" w:fill="FFFFFF"/>
        </w:rPr>
        <w:t>Deterring the Use of Child Soldiers in Africa: Addressing the Gap Between the Mandate of the International Criminal Court and Social Norms and Local Understandings</w:t>
      </w:r>
      <w:r w:rsidRPr="00F10326">
        <w:rPr>
          <w:rFonts w:ascii="Times" w:eastAsia="Times New Roman" w:hAnsi="Times" w:cs="Arial"/>
          <w:color w:val="222222"/>
          <w:sz w:val="20"/>
          <w:szCs w:val="20"/>
          <w:shd w:val="clear" w:color="auto" w:fill="FFFFFF"/>
        </w:rPr>
        <w:t>. Diss. Leiden University, The Netherlands, 2016.</w:t>
      </w:r>
    </w:p>
  </w:footnote>
  <w:footnote w:id="200">
    <w:p w14:paraId="2D92B65C"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See Robert Jervis "Deterrence theory revisited." </w:t>
      </w:r>
      <w:r w:rsidRPr="00F10326">
        <w:rPr>
          <w:rFonts w:ascii="Times" w:eastAsia="Times New Roman" w:hAnsi="Times" w:cs="Arial"/>
          <w:iCs/>
          <w:color w:val="222222"/>
          <w:sz w:val="20"/>
          <w:szCs w:val="20"/>
          <w:shd w:val="clear" w:color="auto" w:fill="FFFFFF"/>
        </w:rPr>
        <w:t>World Politics</w:t>
      </w:r>
      <w:r w:rsidRPr="00F10326">
        <w:rPr>
          <w:rFonts w:ascii="Times" w:eastAsia="Times New Roman" w:hAnsi="Times" w:cs="Arial"/>
          <w:color w:val="222222"/>
          <w:sz w:val="20"/>
          <w:szCs w:val="20"/>
          <w:shd w:val="clear" w:color="auto" w:fill="FFFFFF"/>
        </w:rPr>
        <w:t> 31.02 (1979): 289 - 324.</w:t>
      </w:r>
    </w:p>
  </w:footnote>
  <w:footnote w:id="201">
    <w:p w14:paraId="706AC54E" w14:textId="77777777" w:rsidR="00BF41EA" w:rsidRPr="00F10326" w:rsidRDefault="00BF41EA" w:rsidP="00821167">
      <w:pPr>
        <w:pStyle w:val="FootnoteText"/>
        <w:jc w:val="both"/>
        <w:rPr>
          <w:rFonts w:ascii="Times" w:hAnsi="Times"/>
        </w:rPr>
      </w:pPr>
      <w:r w:rsidRPr="00F10326">
        <w:rPr>
          <w:rStyle w:val="FootnoteReference"/>
          <w:rFonts w:ascii="Times" w:hAnsi="Times"/>
        </w:rPr>
        <w:footnoteRef/>
      </w:r>
      <w:r w:rsidRPr="00F10326">
        <w:rPr>
          <w:rFonts w:ascii="Times" w:hAnsi="Times"/>
        </w:rPr>
        <w:t xml:space="preserve"> </w:t>
      </w:r>
      <w:r w:rsidRPr="00F10326">
        <w:rPr>
          <w:rFonts w:ascii="Times" w:eastAsia="Times New Roman" w:hAnsi="Times" w:cs="Arial"/>
          <w:color w:val="222222"/>
          <w:shd w:val="clear" w:color="auto" w:fill="FFFFFF"/>
        </w:rPr>
        <w:t>See Abigail Reynolds </w:t>
      </w:r>
      <w:r w:rsidRPr="00F10326">
        <w:rPr>
          <w:rFonts w:ascii="Times" w:eastAsia="Times New Roman" w:hAnsi="Times" w:cs="Arial"/>
          <w:iCs/>
          <w:color w:val="222222"/>
          <w:shd w:val="clear" w:color="auto" w:fill="FFFFFF"/>
        </w:rPr>
        <w:t>Deterring the Use of Child Soldiers in Africa: Addressing the Gap Between the Mandate of the International Criminal Court and Social Norms and Local Understandings</w:t>
      </w:r>
      <w:r w:rsidRPr="00F10326">
        <w:rPr>
          <w:rFonts w:ascii="Times" w:eastAsia="Times New Roman" w:hAnsi="Times" w:cs="Arial"/>
          <w:color w:val="222222"/>
          <w:shd w:val="clear" w:color="auto" w:fill="FFFFFF"/>
        </w:rPr>
        <w:t>. Diss. Leiden University, The Netherlands, 2016.</w:t>
      </w:r>
    </w:p>
  </w:footnote>
  <w:footnote w:id="202">
    <w:p w14:paraId="4B203207" w14:textId="77777777" w:rsidR="00BF41EA" w:rsidRPr="00F10326" w:rsidRDefault="00BF41EA" w:rsidP="00821167">
      <w:pPr>
        <w:spacing w:after="0" w:line="240" w:lineRule="auto"/>
        <w:jc w:val="both"/>
        <w:rPr>
          <w:rFonts w:ascii="Times" w:eastAsia="Times New Roman" w:hAnsi="Times" w:cs="Arial"/>
          <w:color w:val="222222"/>
          <w:sz w:val="20"/>
          <w:szCs w:val="20"/>
          <w:shd w:val="clear" w:color="auto" w:fill="FFFFFF"/>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See Eric A Posner "A Minimalist Reparations Regime for the International Criminal Court." </w:t>
      </w:r>
      <w:r w:rsidRPr="00F10326">
        <w:rPr>
          <w:rFonts w:ascii="Times" w:eastAsia="Times New Roman" w:hAnsi="Times" w:cs="Arial"/>
          <w:iCs/>
          <w:color w:val="222222"/>
          <w:sz w:val="20"/>
          <w:szCs w:val="20"/>
          <w:shd w:val="clear" w:color="auto" w:fill="FFFFFF"/>
        </w:rPr>
        <w:t>Contemporary Issues Facing the International Criminal Court</w:t>
      </w:r>
      <w:r w:rsidRPr="00F10326">
        <w:rPr>
          <w:rFonts w:ascii="Times" w:eastAsia="Times New Roman" w:hAnsi="Times" w:cs="Arial"/>
          <w:color w:val="222222"/>
          <w:sz w:val="20"/>
          <w:szCs w:val="20"/>
          <w:shd w:val="clear" w:color="auto" w:fill="FFFFFF"/>
        </w:rPr>
        <w:t>. Brill, (2016) 264 – 270</w:t>
      </w:r>
    </w:p>
  </w:footnote>
  <w:footnote w:id="203">
    <w:p w14:paraId="2D2C1794" w14:textId="77777777" w:rsidR="00BF41EA" w:rsidRPr="00F10326" w:rsidRDefault="00BF41EA" w:rsidP="00821167">
      <w:pPr>
        <w:spacing w:after="0" w:line="240" w:lineRule="auto"/>
        <w:jc w:val="both"/>
        <w:rPr>
          <w:rFonts w:ascii="Times" w:hAnsi="Times"/>
          <w:sz w:val="20"/>
          <w:szCs w:val="20"/>
        </w:rPr>
      </w:pPr>
      <w:r w:rsidRPr="00F10326">
        <w:rPr>
          <w:rStyle w:val="FootnoteReference"/>
          <w:rFonts w:ascii="Times" w:hAnsi="Times"/>
          <w:sz w:val="20"/>
          <w:szCs w:val="20"/>
        </w:rPr>
        <w:footnoteRef/>
      </w:r>
      <w:r w:rsidRPr="00F10326">
        <w:rPr>
          <w:rFonts w:ascii="Times" w:hAnsi="Times"/>
          <w:sz w:val="20"/>
          <w:szCs w:val="20"/>
        </w:rPr>
        <w:t xml:space="preserve"> See </w:t>
      </w:r>
      <w:r w:rsidRPr="00F10326">
        <w:rPr>
          <w:rFonts w:ascii="Times" w:eastAsia="Times New Roman" w:hAnsi="Times" w:cs="Arial"/>
          <w:color w:val="222222"/>
          <w:sz w:val="20"/>
          <w:szCs w:val="20"/>
        </w:rPr>
        <w:t>RJ Schuerch “The International Criminal Court at the mercy of powerful states: How the Rome Statute promotes legal neo-colonialism." (2016) PhD Thesis University of Amersterdam, The Netherlands</w:t>
      </w:r>
    </w:p>
  </w:footnote>
  <w:footnote w:id="204">
    <w:p w14:paraId="0F9144DD" w14:textId="77777777" w:rsidR="00BF41EA" w:rsidRPr="00F10326" w:rsidRDefault="00BF41EA" w:rsidP="00821167">
      <w:pPr>
        <w:spacing w:after="0" w:line="240" w:lineRule="auto"/>
        <w:jc w:val="both"/>
        <w:rPr>
          <w:rFonts w:ascii="Times" w:hAnsi="Times"/>
          <w:sz w:val="20"/>
          <w:szCs w:val="20"/>
        </w:rPr>
      </w:pPr>
      <w:r w:rsidRPr="00F10326">
        <w:rPr>
          <w:rStyle w:val="FootnoteReference"/>
          <w:rFonts w:ascii="Times" w:hAnsi="Times"/>
          <w:sz w:val="20"/>
          <w:szCs w:val="20"/>
        </w:rPr>
        <w:footnoteRef/>
      </w:r>
      <w:r w:rsidRPr="00F10326">
        <w:rPr>
          <w:rFonts w:ascii="Times" w:hAnsi="Times"/>
          <w:sz w:val="20"/>
          <w:szCs w:val="20"/>
        </w:rPr>
        <w:t xml:space="preserve"> See </w:t>
      </w:r>
      <w:r w:rsidRPr="00F10326">
        <w:rPr>
          <w:rFonts w:ascii="Times" w:eastAsia="Times New Roman" w:hAnsi="Times" w:cs="Arial"/>
          <w:color w:val="222222"/>
          <w:sz w:val="20"/>
          <w:szCs w:val="20"/>
        </w:rPr>
        <w:t>RJ Schuerch “The International Criminal Court at the mercy of powerful states: How the Rome Statute promotes legal neo-colonialism." (2016) PhD Thesis University of Amersterdam, The Netherlands</w:t>
      </w:r>
    </w:p>
  </w:footnote>
  <w:footnote w:id="205">
    <w:p w14:paraId="530B7952" w14:textId="77777777" w:rsidR="00BF41EA" w:rsidRPr="00F10326" w:rsidRDefault="00BF41EA" w:rsidP="00821167">
      <w:pPr>
        <w:spacing w:after="0" w:line="240" w:lineRule="auto"/>
        <w:jc w:val="both"/>
        <w:rPr>
          <w:rFonts w:ascii="Times" w:hAnsi="Times"/>
          <w:sz w:val="20"/>
          <w:szCs w:val="20"/>
        </w:rPr>
      </w:pPr>
      <w:r w:rsidRPr="00F10326">
        <w:rPr>
          <w:rStyle w:val="FootnoteReference"/>
          <w:rFonts w:ascii="Times" w:hAnsi="Times"/>
          <w:sz w:val="20"/>
          <w:szCs w:val="20"/>
        </w:rPr>
        <w:footnoteRef/>
      </w:r>
      <w:r w:rsidRPr="00F10326">
        <w:rPr>
          <w:rFonts w:ascii="Times" w:hAnsi="Times"/>
          <w:sz w:val="20"/>
          <w:szCs w:val="20"/>
        </w:rPr>
        <w:t xml:space="preserve"> See </w:t>
      </w:r>
      <w:r w:rsidRPr="00F10326">
        <w:rPr>
          <w:rFonts w:ascii="Times" w:eastAsia="Times New Roman" w:hAnsi="Times" w:cs="Arial"/>
          <w:color w:val="222222"/>
          <w:sz w:val="20"/>
          <w:szCs w:val="20"/>
        </w:rPr>
        <w:t>RJ Schuerch “The International Criminal Court at the mercy of powerful states: How the Rome Statute promotes legal neo-colonialism." (2016) PhD Thesis University of Amersterdam, The Netherlands</w:t>
      </w:r>
    </w:p>
    <w:p w14:paraId="7A3A30FA" w14:textId="77777777" w:rsidR="00BF41EA" w:rsidRPr="00F10326" w:rsidRDefault="00BF41EA" w:rsidP="00821167">
      <w:pPr>
        <w:pStyle w:val="FootnoteText"/>
        <w:jc w:val="both"/>
        <w:rPr>
          <w:rFonts w:ascii="Times" w:hAnsi="Times"/>
        </w:rPr>
      </w:pPr>
    </w:p>
  </w:footnote>
  <w:footnote w:id="206">
    <w:p w14:paraId="2575E022"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 xml:space="preserve">See </w:t>
      </w:r>
      <w:r w:rsidRPr="00F10326">
        <w:rPr>
          <w:rFonts w:ascii="Times" w:eastAsia="Times New Roman" w:hAnsi="Times" w:cs="Arial"/>
          <w:color w:val="222222"/>
          <w:sz w:val="20"/>
          <w:szCs w:val="20"/>
        </w:rPr>
        <w:t>Benjamin J Appel  "In the Shadow of the International Criminal Court Does the ICC Deter Human Rights Violations?." </w:t>
      </w:r>
      <w:r w:rsidRPr="00F10326">
        <w:rPr>
          <w:rFonts w:ascii="Times" w:eastAsia="Times New Roman" w:hAnsi="Times" w:cs="Arial"/>
          <w:iCs/>
          <w:color w:val="222222"/>
          <w:sz w:val="20"/>
          <w:szCs w:val="20"/>
        </w:rPr>
        <w:t xml:space="preserve">Journal of Conflict Resolution </w:t>
      </w:r>
      <w:r w:rsidRPr="00F10326">
        <w:rPr>
          <w:rFonts w:ascii="Times" w:eastAsia="Times New Roman" w:hAnsi="Times" w:cs="Arial"/>
          <w:color w:val="222222"/>
          <w:sz w:val="20"/>
          <w:szCs w:val="20"/>
        </w:rPr>
        <w:t>(2016): 0022002716639101.</w:t>
      </w:r>
    </w:p>
  </w:footnote>
  <w:footnote w:id="207">
    <w:p w14:paraId="36242ED3"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See </w:t>
      </w:r>
      <w:r w:rsidRPr="00F10326">
        <w:rPr>
          <w:rFonts w:ascii="Times" w:eastAsia="Times New Roman" w:hAnsi="Times" w:cs="Arial"/>
          <w:color w:val="222222"/>
          <w:sz w:val="20"/>
          <w:szCs w:val="20"/>
          <w:shd w:val="clear" w:color="auto" w:fill="FFFFFF"/>
        </w:rPr>
        <w:t>Bing Bing Jia "China and the International Criminal Court: the current situation." </w:t>
      </w:r>
      <w:r w:rsidRPr="00F10326">
        <w:rPr>
          <w:rFonts w:ascii="Times" w:eastAsia="Times New Roman" w:hAnsi="Times" w:cs="Arial"/>
          <w:iCs/>
          <w:color w:val="222222"/>
          <w:sz w:val="20"/>
          <w:szCs w:val="20"/>
          <w:shd w:val="clear" w:color="auto" w:fill="FFFFFF"/>
        </w:rPr>
        <w:t>SYBIL</w:t>
      </w:r>
      <w:r w:rsidRPr="00F10326">
        <w:rPr>
          <w:rFonts w:ascii="Times" w:eastAsia="Times New Roman" w:hAnsi="Times" w:cs="Arial"/>
          <w:color w:val="222222"/>
          <w:sz w:val="20"/>
          <w:szCs w:val="20"/>
          <w:shd w:val="clear" w:color="auto" w:fill="FFFFFF"/>
        </w:rPr>
        <w:t> 10 (2006): 87.</w:t>
      </w:r>
    </w:p>
  </w:footnote>
  <w:footnote w:id="208">
    <w:p w14:paraId="25253084" w14:textId="77777777" w:rsidR="00BF41EA" w:rsidRPr="00F10326" w:rsidRDefault="00BF41EA" w:rsidP="00821167">
      <w:pPr>
        <w:spacing w:after="0" w:line="240" w:lineRule="auto"/>
        <w:jc w:val="both"/>
        <w:rPr>
          <w:rFonts w:ascii="Times" w:eastAsia="Times New Roman" w:hAnsi="Times" w:cs="Arial"/>
          <w:color w:val="222222"/>
          <w:sz w:val="20"/>
          <w:szCs w:val="20"/>
          <w:shd w:val="clear" w:color="auto" w:fill="FFFFFF"/>
          <w:lang w:val="en-GB"/>
        </w:rPr>
      </w:pPr>
      <w:r w:rsidRPr="00F10326">
        <w:rPr>
          <w:rStyle w:val="FootnoteReference"/>
          <w:rFonts w:ascii="Times" w:hAnsi="Times"/>
          <w:sz w:val="20"/>
          <w:szCs w:val="20"/>
        </w:rPr>
        <w:footnoteRef/>
      </w:r>
      <w:r w:rsidRPr="00F10326">
        <w:rPr>
          <w:rFonts w:ascii="Times" w:hAnsi="Times"/>
          <w:sz w:val="20"/>
          <w:szCs w:val="20"/>
        </w:rPr>
        <w:t xml:space="preserve"> See </w:t>
      </w:r>
      <w:r w:rsidRPr="00F10326">
        <w:rPr>
          <w:rFonts w:ascii="Times" w:eastAsia="Times New Roman" w:hAnsi="Times" w:cs="Arial"/>
          <w:color w:val="222222"/>
          <w:sz w:val="20"/>
          <w:szCs w:val="20"/>
          <w:shd w:val="clear" w:color="auto" w:fill="FFFFFF"/>
          <w:lang w:val="en-GB"/>
        </w:rPr>
        <w:t>Stewart Manley "Gauging the Economic and Political Costs to China of Article 13 (b) Referrals of Sudan and Myanmar to the International Criminal Court." East Asia Law Review 7 (2012): 333.</w:t>
      </w:r>
    </w:p>
  </w:footnote>
  <w:footnote w:id="209">
    <w:p w14:paraId="1EC305F5" w14:textId="77777777" w:rsidR="00BF41EA" w:rsidRPr="00F10326" w:rsidRDefault="00BF41EA" w:rsidP="00821167">
      <w:pPr>
        <w:spacing w:after="0" w:line="240" w:lineRule="auto"/>
        <w:jc w:val="both"/>
        <w:rPr>
          <w:rFonts w:ascii="Times" w:eastAsia="Times New Roman" w:hAnsi="Times" w:cs="Arial"/>
          <w:color w:val="222222"/>
          <w:sz w:val="20"/>
          <w:szCs w:val="20"/>
          <w:shd w:val="clear" w:color="auto" w:fill="FFFFFF"/>
        </w:rPr>
      </w:pPr>
      <w:r w:rsidRPr="00F10326">
        <w:rPr>
          <w:rStyle w:val="FootnoteReference"/>
          <w:rFonts w:ascii="Times" w:hAnsi="Times"/>
          <w:sz w:val="20"/>
          <w:szCs w:val="20"/>
        </w:rPr>
        <w:footnoteRef/>
      </w:r>
      <w:r w:rsidRPr="00F10326">
        <w:rPr>
          <w:rFonts w:ascii="Times" w:hAnsi="Times"/>
          <w:sz w:val="20"/>
          <w:szCs w:val="20"/>
        </w:rPr>
        <w:t xml:space="preserve"> As per the </w:t>
      </w:r>
      <w:r w:rsidRPr="00F10326">
        <w:rPr>
          <w:rFonts w:ascii="Times" w:eastAsia="Times New Roman" w:hAnsi="Times" w:cs="Arial"/>
          <w:color w:val="222222"/>
          <w:sz w:val="20"/>
          <w:szCs w:val="20"/>
          <w:shd w:val="clear" w:color="auto" w:fill="FFFFFF"/>
        </w:rPr>
        <w:t>Rome Statute of the International Criminal Court art. 15(1), July 17, 1998, 2187 U.N.T.S. 3 (entered into force July 1, 2002), available at http://un.org/law/icc/index [hereinafter Rome Statute] (“The Prosecutor may initiate investigations </w:t>
      </w:r>
      <w:r w:rsidRPr="00F10326">
        <w:rPr>
          <w:rFonts w:ascii="Times" w:eastAsia="Times New Roman" w:hAnsi="Times" w:cs="Arial"/>
          <w:color w:val="222222"/>
          <w:sz w:val="20"/>
          <w:szCs w:val="20"/>
          <w:u w:val="single"/>
          <w:shd w:val="clear" w:color="auto" w:fill="FFFFFF"/>
        </w:rPr>
        <w:t>proprio motu</w:t>
      </w:r>
      <w:r w:rsidRPr="00F10326">
        <w:rPr>
          <w:rFonts w:ascii="Times" w:eastAsia="Times New Roman" w:hAnsi="Times" w:cs="Arial"/>
          <w:color w:val="222222"/>
          <w:sz w:val="20"/>
          <w:szCs w:val="20"/>
          <w:shd w:val="clear" w:color="auto" w:fill="FFFFFF"/>
        </w:rPr>
        <w:t> on the basis of information on crimes within the jurisdiction of the Court.”). According to Article 13, the Court may exercise jurisdiction over cases referred directly by a state party, referred by the Security Council acting under its Chapter VII powers, or when the ICC prosecutor initiates an investigation by his own volition. </w:t>
      </w:r>
      <w:r w:rsidRPr="00F10326">
        <w:rPr>
          <w:rFonts w:ascii="Times" w:eastAsia="Times New Roman" w:hAnsi="Times" w:cs="Arial"/>
          <w:iCs/>
          <w:color w:val="222222"/>
          <w:sz w:val="20"/>
          <w:szCs w:val="20"/>
          <w:shd w:val="clear" w:color="auto" w:fill="FFFFFF"/>
        </w:rPr>
        <w:t>Id.</w:t>
      </w:r>
      <w:r w:rsidRPr="00F10326">
        <w:rPr>
          <w:rFonts w:ascii="Times" w:eastAsia="Times New Roman" w:hAnsi="Times" w:cs="Arial"/>
          <w:color w:val="222222"/>
          <w:sz w:val="20"/>
          <w:szCs w:val="20"/>
          <w:shd w:val="clear" w:color="auto" w:fill="FFFFFF"/>
        </w:rPr>
        <w:t>art. 13(1)-(3).</w:t>
      </w:r>
    </w:p>
    <w:p w14:paraId="3AC83EDA" w14:textId="77777777" w:rsidR="00BF41EA" w:rsidRPr="00F10326" w:rsidRDefault="00BF41EA" w:rsidP="00821167">
      <w:pPr>
        <w:pStyle w:val="FootnoteText"/>
        <w:jc w:val="both"/>
        <w:rPr>
          <w:rFonts w:ascii="Times" w:hAnsi="Times"/>
        </w:rPr>
      </w:pPr>
    </w:p>
  </w:footnote>
  <w:footnote w:id="210">
    <w:p w14:paraId="2F20098A" w14:textId="77777777" w:rsidR="00BF41EA" w:rsidRPr="00F10326" w:rsidRDefault="00BF41EA" w:rsidP="00821167">
      <w:pPr>
        <w:spacing w:after="0" w:line="240" w:lineRule="auto"/>
        <w:jc w:val="both"/>
        <w:rPr>
          <w:rFonts w:ascii="Times" w:hAnsi="Times"/>
          <w:sz w:val="20"/>
          <w:szCs w:val="20"/>
        </w:rPr>
      </w:pPr>
      <w:r w:rsidRPr="00F10326">
        <w:rPr>
          <w:rStyle w:val="FootnoteReference"/>
          <w:rFonts w:ascii="Times" w:hAnsi="Times"/>
          <w:sz w:val="20"/>
          <w:szCs w:val="20"/>
        </w:rPr>
        <w:footnoteRef/>
      </w:r>
      <w:r w:rsidRPr="00F10326">
        <w:rPr>
          <w:rFonts w:ascii="Times" w:hAnsi="Times"/>
          <w:sz w:val="20"/>
          <w:szCs w:val="20"/>
        </w:rPr>
        <w:t xml:space="preserve"> This protest exists despite explicit language built into the legislation to prevent just such an occurrence. As for this, the reader is referred to ICC-01/09-19-Corr, paragraph 32; see also M. Bergsmo and J. Pejić, “Article 15”, in O. Triffterer (ed.), Commentary on the Rome Statute of the International Criminal Court - Observer’s Notes, Article by Article, 2nd ed. (Munich etc.: C.H. Beck etc., 2008), page 591, which reads: “[…] the Chamber’s application of the “reasonable basis” standard should primarily be steered by the underlying purpose of paragraph 4, that of providing a judicial filter which will protect the Court from the damaging effects of frivolous or politically motivated charges.” Also on page 589 it reads: “Paragraph 3 [of Article 15], just as paragraph 4, aims in part at protecting the Court from frivolous or politically motivated charges.”</w:t>
      </w:r>
    </w:p>
  </w:footnote>
  <w:footnote w:id="211">
    <w:p w14:paraId="7B1AAC86" w14:textId="77777777" w:rsidR="00BF41EA" w:rsidRPr="00F10326" w:rsidRDefault="00BF41EA" w:rsidP="00821167">
      <w:pPr>
        <w:pStyle w:val="FootnoteText"/>
        <w:jc w:val="both"/>
        <w:rPr>
          <w:rFonts w:ascii="Times" w:hAnsi="Times"/>
        </w:rPr>
      </w:pPr>
      <w:r w:rsidRPr="00F10326">
        <w:rPr>
          <w:rStyle w:val="FootnoteReference"/>
          <w:rFonts w:ascii="Times" w:hAnsi="Times"/>
        </w:rPr>
        <w:footnoteRef/>
      </w:r>
      <w:r w:rsidRPr="00F10326">
        <w:rPr>
          <w:rFonts w:ascii="Times" w:hAnsi="Times"/>
        </w:rPr>
        <w:t xml:space="preserve"> See Ian </w:t>
      </w:r>
      <w:r w:rsidRPr="00F10326">
        <w:rPr>
          <w:rFonts w:ascii="Times" w:eastAsia="Times New Roman" w:hAnsi="Times" w:cs="Arial"/>
          <w:color w:val="222222"/>
        </w:rPr>
        <w:t>Black "Russia and China veto UN move to refer Syria to International Criminal Court." </w:t>
      </w:r>
      <w:r w:rsidRPr="00F10326">
        <w:rPr>
          <w:rFonts w:ascii="Times" w:eastAsia="Times New Roman" w:hAnsi="Times" w:cs="Arial"/>
          <w:iCs/>
          <w:color w:val="222222"/>
        </w:rPr>
        <w:t>The Guardian</w:t>
      </w:r>
      <w:r w:rsidRPr="00F10326">
        <w:rPr>
          <w:rFonts w:ascii="Times" w:eastAsia="Times New Roman" w:hAnsi="Times" w:cs="Arial"/>
          <w:color w:val="222222"/>
        </w:rPr>
        <w:t> 22 (2014)</w:t>
      </w:r>
    </w:p>
  </w:footnote>
  <w:footnote w:id="212">
    <w:p w14:paraId="49599620"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See </w:t>
      </w:r>
      <w:r w:rsidRPr="00F10326">
        <w:rPr>
          <w:rFonts w:ascii="Times" w:eastAsia="Times New Roman" w:hAnsi="Times" w:cs="Arial"/>
          <w:color w:val="222222"/>
          <w:sz w:val="20"/>
          <w:szCs w:val="20"/>
          <w:shd w:val="clear" w:color="auto" w:fill="FFFFFF"/>
        </w:rPr>
        <w:t>Mingzuan Gao and Junping Wang. </w:t>
      </w:r>
      <w:r w:rsidRPr="00F10326">
        <w:rPr>
          <w:rFonts w:ascii="Times" w:eastAsia="Times New Roman" w:hAnsi="Times" w:cs="Arial"/>
          <w:iCs/>
          <w:color w:val="222222"/>
          <w:sz w:val="20"/>
          <w:szCs w:val="20"/>
          <w:shd w:val="clear" w:color="auto" w:fill="FFFFFF"/>
        </w:rPr>
        <w:t>Issues of Concern to China Regarding the International Criminal Court</w:t>
      </w:r>
      <w:r w:rsidRPr="00F10326">
        <w:rPr>
          <w:rFonts w:ascii="Times" w:eastAsia="Times New Roman" w:hAnsi="Times" w:cs="Arial"/>
          <w:color w:val="222222"/>
          <w:sz w:val="20"/>
          <w:szCs w:val="20"/>
          <w:shd w:val="clear" w:color="auto" w:fill="FFFFFF"/>
        </w:rPr>
        <w:t>. International Centre for Criminal Law Reform and Criminal Justice Policy, 2007.</w:t>
      </w:r>
    </w:p>
  </w:footnote>
  <w:footnote w:id="213">
    <w:p w14:paraId="0CE136CD" w14:textId="77777777" w:rsidR="00BF41EA" w:rsidRPr="00F10326" w:rsidRDefault="00BF41EA" w:rsidP="00821167">
      <w:pPr>
        <w:pStyle w:val="FootnoteText"/>
        <w:jc w:val="both"/>
        <w:rPr>
          <w:rFonts w:ascii="Times" w:hAnsi="Times"/>
        </w:rPr>
      </w:pPr>
      <w:r w:rsidRPr="00F10326">
        <w:rPr>
          <w:rStyle w:val="FootnoteReference"/>
          <w:rFonts w:ascii="Times" w:hAnsi="Times"/>
        </w:rPr>
        <w:footnoteRef/>
      </w:r>
      <w:r w:rsidRPr="00F10326">
        <w:rPr>
          <w:rFonts w:ascii="Times" w:hAnsi="Times"/>
        </w:rPr>
        <w:t xml:space="preserve"> </w:t>
      </w:r>
      <w:r w:rsidRPr="00F10326">
        <w:rPr>
          <w:rFonts w:ascii="Times" w:eastAsia="Times New Roman" w:hAnsi="Times" w:cs="Arial"/>
          <w:color w:val="222222"/>
        </w:rPr>
        <w:t>See QU Tao "Study on the source and countermeasure of conflicts between the International Criminal Court and China Sovereignty [J]." </w:t>
      </w:r>
      <w:r w:rsidRPr="00F10326">
        <w:rPr>
          <w:rFonts w:ascii="Times" w:eastAsia="Times New Roman" w:hAnsi="Times" w:cs="Arial"/>
          <w:iCs/>
          <w:color w:val="222222"/>
        </w:rPr>
        <w:t>Journal of Guangxi Administrative Cadre Institute of Politics and Law</w:t>
      </w:r>
      <w:r w:rsidRPr="00F10326">
        <w:rPr>
          <w:rFonts w:ascii="Times" w:eastAsia="Times New Roman" w:hAnsi="Times" w:cs="Arial"/>
          <w:color w:val="222222"/>
        </w:rPr>
        <w:t> 2 (2008): 005.</w:t>
      </w:r>
    </w:p>
  </w:footnote>
  <w:footnote w:id="214">
    <w:p w14:paraId="36FFFC8A" w14:textId="77777777" w:rsidR="00BF41EA" w:rsidRPr="00F10326" w:rsidRDefault="00BF41EA" w:rsidP="00821167">
      <w:pPr>
        <w:spacing w:after="0" w:line="240" w:lineRule="auto"/>
        <w:jc w:val="both"/>
        <w:rPr>
          <w:rFonts w:ascii="Times" w:hAnsi="Times"/>
          <w:sz w:val="20"/>
          <w:szCs w:val="20"/>
        </w:rPr>
      </w:pPr>
      <w:r w:rsidRPr="00F10326">
        <w:rPr>
          <w:rStyle w:val="FootnoteReference"/>
          <w:rFonts w:ascii="Times" w:hAnsi="Times"/>
          <w:sz w:val="20"/>
          <w:szCs w:val="20"/>
        </w:rPr>
        <w:footnoteRef/>
      </w:r>
      <w:r w:rsidRPr="00F10326">
        <w:rPr>
          <w:rFonts w:ascii="Times" w:hAnsi="Times"/>
          <w:sz w:val="20"/>
          <w:szCs w:val="20"/>
        </w:rPr>
        <w:t xml:space="preserve"> UN Human Rights Council, Report of the High Commissioner for Human Rights on the situation of human rights in Côte d’Ivoire, 15 February 2011, ICC-02/11-3-Anx3, page 57; Kepaar, Abidjan-Dakar: La presse pro-Gbagbo accuse “Ouattara candidat de l’étranger”, ICC-02/11-3-Anx5, page 124; Human Rights Watch, My Heart Is Cut”, Sexual Violence by Rebels and Pro-Government Forces in Côte d’Ivoire, Volume 19, No. 11(A), August 2007, ICC-02/11-3-Anx4, page 71; Amnesty International, “They looked at his identity card and shot him dead” Six months of post-electoral violence in Côte d’Ivoire, May 2011, AFR 31/002/2011, ICC-02/11-3-Anx4, pages 221-222; UN Security Council, Twenty-seventh progress report of the Secretary-General on the United Nations Operation in Côte d’Ivoire, 30 March 2011, S/2011/211, ICC-02/11-3-Anx3, page 22; RDH, Côte d’Ivoire: It is Urgent to Prevent the Escalation to Civil War, March 2011, ICC-02/11-3-Anx4, page 22; UN Human Rights Council, Report of the High Commissioner for Human Rights on the situation of human rights in Côte d’Ivoire, 15 February 2011, ICC-02/11-3-Anx3, pages 56-57; Human Rights Watch, Côte d’Ivoire: Crimes Against Humanity by Gbagbo Forces, 15 March 2011, ICC-02/11-3-Anx4, page 155.</w:t>
      </w:r>
    </w:p>
  </w:footnote>
  <w:footnote w:id="215">
    <w:p w14:paraId="1587F81A" w14:textId="77777777" w:rsidR="00BF41EA" w:rsidRPr="00F10326" w:rsidRDefault="00BF41EA" w:rsidP="00821167">
      <w:pPr>
        <w:spacing w:after="0" w:line="240" w:lineRule="auto"/>
        <w:jc w:val="both"/>
        <w:rPr>
          <w:rFonts w:ascii="Times" w:hAnsi="Times"/>
          <w:sz w:val="20"/>
          <w:szCs w:val="20"/>
          <w:lang w:val="en-GB"/>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hAnsi="Times"/>
          <w:sz w:val="20"/>
          <w:szCs w:val="20"/>
          <w:lang w:val="en-GB"/>
        </w:rPr>
        <w:t>United Nations Human Rights Council (UNHRC), Report of the High Commissioner for Human Rights on the situation of human rights in Côte d’Ivoire, 15 February 2011, ICC-02/11-3-Anx3, pages 57 – 58</w:t>
      </w:r>
    </w:p>
  </w:footnote>
  <w:footnote w:id="216">
    <w:p w14:paraId="1C45B93E" w14:textId="77777777" w:rsidR="00BF41EA" w:rsidRPr="00F10326" w:rsidRDefault="00BF41EA" w:rsidP="00821167">
      <w:pPr>
        <w:spacing w:after="0" w:line="240" w:lineRule="auto"/>
        <w:jc w:val="both"/>
        <w:rPr>
          <w:rFonts w:ascii="Times" w:hAnsi="Times"/>
          <w:sz w:val="20"/>
          <w:szCs w:val="20"/>
          <w:lang w:val="en-GB"/>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hAnsi="Times"/>
          <w:sz w:val="20"/>
          <w:szCs w:val="20"/>
          <w:lang w:val="en-GB"/>
        </w:rPr>
        <w:t>United Nations Security Council (UNSC), Twenty-seventh progress report of the Secretary-General on the United Nations Operation in Côte d’Ivoire, 30 March 2011, S/2011/211, ICC-02/11-3-Anx3, pages 17-20; FIDH, Côte d’Ivoire: It is Urgent to Prevent the Escalation to Civil War, March 2011, ICC-02/11-3-Anx4, pages 298-300; Amnesty International, “They looked at his identity card and shot him dead” Six months of post-electoral violence in Côte d’Ivoire, May 2011, AFR 31/002/2011, ICC-02/11-3-Anx4, pages 223 - 225 and 234 -  243</w:t>
      </w:r>
    </w:p>
  </w:footnote>
  <w:footnote w:id="217">
    <w:p w14:paraId="39E0310D"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See </w:t>
      </w:r>
      <w:r w:rsidRPr="00F10326">
        <w:rPr>
          <w:rFonts w:ascii="Times" w:eastAsia="Times New Roman" w:hAnsi="Times" w:cs="Arial"/>
          <w:color w:val="222222"/>
          <w:sz w:val="20"/>
          <w:szCs w:val="20"/>
          <w:shd w:val="clear" w:color="auto" w:fill="FFFFFF"/>
        </w:rPr>
        <w:t>W. Lyons Scott "Introductory Note to the International Criminal Court: Decision Pursuant to Article 15 of the Rome Statute on the Authorisation of an Investigation into the Situation in the Republic of Côte d’Ivoire." </w:t>
      </w:r>
      <w:r w:rsidRPr="00F10326">
        <w:rPr>
          <w:rFonts w:ascii="Times" w:eastAsia="Times New Roman" w:hAnsi="Times" w:cs="Arial"/>
          <w:iCs/>
          <w:color w:val="222222"/>
          <w:sz w:val="20"/>
          <w:szCs w:val="20"/>
          <w:shd w:val="clear" w:color="auto" w:fill="FFFFFF"/>
        </w:rPr>
        <w:t>International Legal Materials</w:t>
      </w:r>
      <w:r w:rsidRPr="00F10326">
        <w:rPr>
          <w:rFonts w:ascii="Times" w:eastAsia="Times New Roman" w:hAnsi="Times" w:cs="Arial"/>
          <w:color w:val="222222"/>
          <w:sz w:val="20"/>
          <w:szCs w:val="20"/>
          <w:shd w:val="clear" w:color="auto" w:fill="FFFFFF"/>
        </w:rPr>
        <w:t> 51.2 (2012): 225 - 267.</w:t>
      </w:r>
    </w:p>
  </w:footnote>
  <w:footnote w:id="218">
    <w:p w14:paraId="68C69C08" w14:textId="77777777" w:rsidR="00BF41EA" w:rsidRPr="00F10326" w:rsidRDefault="00BF41EA" w:rsidP="00821167">
      <w:pPr>
        <w:spacing w:after="0" w:line="240" w:lineRule="auto"/>
        <w:jc w:val="both"/>
        <w:rPr>
          <w:rFonts w:ascii="Times" w:eastAsia="Times New Roman" w:hAnsi="Times" w:cs="Arial"/>
          <w:color w:val="222222"/>
          <w:sz w:val="20"/>
          <w:szCs w:val="20"/>
          <w:shd w:val="clear" w:color="auto" w:fill="FFFFFF"/>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 xml:space="preserve">For background information on the situation in the Republic of Côte d’Ivoire, Case No. </w:t>
      </w:r>
      <w:r w:rsidRPr="00CA2BFC">
        <w:rPr>
          <w:rFonts w:ascii="Times" w:eastAsia="Times New Roman" w:hAnsi="Times" w:cs="Arial"/>
          <w:color w:val="222222"/>
          <w:sz w:val="20"/>
          <w:szCs w:val="20"/>
          <w:shd w:val="clear" w:color="auto" w:fill="FFFFFF"/>
          <w:lang w:val="fr-FR"/>
        </w:rPr>
        <w:t>ICC-02/01, Déclaration de reconnaissance de la Compétence de la Cour Pénale Internationale (Apr. 18, 2003), </w:t>
      </w:r>
      <w:r w:rsidRPr="00CA2BFC">
        <w:rPr>
          <w:rFonts w:ascii="Times" w:eastAsia="Times New Roman" w:hAnsi="Times" w:cs="Arial"/>
          <w:iCs/>
          <w:color w:val="222222"/>
          <w:sz w:val="20"/>
          <w:szCs w:val="20"/>
          <w:shd w:val="clear" w:color="auto" w:fill="FFFFFF"/>
          <w:lang w:val="fr-FR"/>
        </w:rPr>
        <w:t>available at</w:t>
      </w:r>
      <w:r w:rsidRPr="00CA2BFC">
        <w:rPr>
          <w:rFonts w:ascii="Times" w:eastAsia="Times New Roman" w:hAnsi="Times" w:cs="Arial"/>
          <w:color w:val="222222"/>
          <w:sz w:val="20"/>
          <w:szCs w:val="20"/>
          <w:shd w:val="clear" w:color="auto" w:fill="FFFFFF"/>
          <w:lang w:val="fr-FR"/>
        </w:rPr>
        <w:t> http://www.icc-cpi.int/NR/rdonlyres/CBE1F16B-5712-4452-87E7-4FDDE5DD70D9/279779/ICDE.pdf; Situation in the Republic of Côte d’Ivoire, Case No. ICC-02/01, Confirmation de la Déclaration de reconnaissance (Dec. 14, 2010), </w:t>
      </w:r>
      <w:r w:rsidRPr="00CA2BFC">
        <w:rPr>
          <w:rFonts w:ascii="Times" w:eastAsia="Times New Roman" w:hAnsi="Times" w:cs="Arial"/>
          <w:iCs/>
          <w:color w:val="222222"/>
          <w:sz w:val="20"/>
          <w:szCs w:val="20"/>
          <w:shd w:val="clear" w:color="auto" w:fill="FFFFFF"/>
          <w:lang w:val="fr-FR"/>
        </w:rPr>
        <w:t>available at</w:t>
      </w:r>
      <w:r w:rsidRPr="00CA2BFC">
        <w:rPr>
          <w:rFonts w:ascii="Times" w:eastAsia="Times New Roman" w:hAnsi="Times" w:cs="Arial"/>
          <w:color w:val="222222"/>
          <w:sz w:val="20"/>
          <w:szCs w:val="20"/>
          <w:shd w:val="clear" w:color="auto" w:fill="FFFFFF"/>
          <w:lang w:val="fr-FR"/>
        </w:rPr>
        <w:t xml:space="preserve"> http://www.icc-cpi.int/NR/rdonlyres/498E8FEB-7A72-4005-A209-C14BA374804F/0/ReconCPI.pdf. Also see Situation in the in the Republic of Côte d’Ivoire, Case No. </w:t>
      </w:r>
      <w:r w:rsidRPr="00F10326">
        <w:rPr>
          <w:rFonts w:ascii="Times" w:eastAsia="Times New Roman" w:hAnsi="Times" w:cs="Arial"/>
          <w:color w:val="222222"/>
          <w:sz w:val="20"/>
          <w:szCs w:val="20"/>
          <w:shd w:val="clear" w:color="auto" w:fill="FFFFFF"/>
        </w:rPr>
        <w:t>ICC-02/11-14, Decision Pursuant to Article 15 of the Rome Statute on the Authorisation of an Investigation Into the Situation in the Republic of Côte d’Ivoire, ¶ 24 (Oct. 3, 2011), available at http://www.icc-cpi.int/NR/exeres/9FAF2B34-FFB7-490A-A9DD-BE7623EDE9C3.htm [hereinafter Decision Pursuant to Article 15] and On February 22, 2012, the Pre-Trial Chamber issued a decision expanding its authorization for the investigation in Côte d’Ivoire to include crimes committed between September 19, 2002, and November 28, 2010. See Situation in the Republic of Côte d’Ivoire, Case No. ICC-02/01, Decision on the “Prosecution’s Provision of Further Information Regarding Potentially Relevant Crimes Committed Between 2002 and 2010” (Feb. 22, 2012), available at http://www.icc-cpi.int/menus/icc/situations%20and%20cases/situations/icc0211/press%-20releases/pr768.</w:t>
      </w:r>
    </w:p>
  </w:footnote>
  <w:footnote w:id="219">
    <w:p w14:paraId="265CD6B8" w14:textId="77777777" w:rsidR="00BF41EA" w:rsidRPr="00F10326" w:rsidRDefault="00BF41EA" w:rsidP="00821167">
      <w:pPr>
        <w:pStyle w:val="FootnoteText"/>
        <w:jc w:val="both"/>
        <w:rPr>
          <w:rFonts w:ascii="Times" w:hAnsi="Times"/>
        </w:rPr>
      </w:pPr>
      <w:r w:rsidRPr="00F10326">
        <w:rPr>
          <w:rStyle w:val="FootnoteReference"/>
          <w:rFonts w:ascii="Times" w:hAnsi="Times"/>
        </w:rPr>
        <w:footnoteRef/>
      </w:r>
      <w:r w:rsidRPr="00F10326">
        <w:rPr>
          <w:rFonts w:ascii="Times" w:hAnsi="Times"/>
        </w:rPr>
        <w:t xml:space="preserve"> International Criminal Court. "Declaration by the Republic of Côte d'Ivoire Accepting the Jurisdiction of the International Criminal Court". 2003-04-18.  </w:t>
      </w:r>
    </w:p>
  </w:footnote>
  <w:footnote w:id="220">
    <w:p w14:paraId="52A61554"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See </w:t>
      </w:r>
      <w:r w:rsidRPr="00F10326">
        <w:rPr>
          <w:rFonts w:ascii="Times" w:eastAsia="Times New Roman" w:hAnsi="Times" w:cs="Arial"/>
          <w:color w:val="222222"/>
          <w:sz w:val="20"/>
          <w:szCs w:val="20"/>
          <w:shd w:val="clear" w:color="auto" w:fill="FFFFFF"/>
        </w:rPr>
        <w:t>Julia Graff "Corporate war criminals and the International Criminal Court: blood and profits in the democratic republic of Congo." </w:t>
      </w:r>
      <w:r w:rsidRPr="00F10326">
        <w:rPr>
          <w:rFonts w:ascii="Times" w:eastAsia="Times New Roman" w:hAnsi="Times" w:cs="Arial"/>
          <w:iCs/>
          <w:color w:val="222222"/>
          <w:sz w:val="20"/>
          <w:szCs w:val="20"/>
          <w:shd w:val="clear" w:color="auto" w:fill="FFFFFF"/>
        </w:rPr>
        <w:t>Human Rights Brief</w:t>
      </w:r>
      <w:r w:rsidRPr="00F10326">
        <w:rPr>
          <w:rFonts w:ascii="Times" w:eastAsia="Times New Roman" w:hAnsi="Times" w:cs="Arial"/>
          <w:color w:val="222222"/>
          <w:sz w:val="20"/>
          <w:szCs w:val="20"/>
          <w:shd w:val="clear" w:color="auto" w:fill="FFFFFF"/>
        </w:rPr>
        <w:t> 11 (2004): 23-67</w:t>
      </w:r>
    </w:p>
  </w:footnote>
  <w:footnote w:id="221">
    <w:p w14:paraId="488D121B" w14:textId="77777777" w:rsidR="00BF41EA" w:rsidRPr="00F10326" w:rsidRDefault="00BF41EA" w:rsidP="00821167">
      <w:pPr>
        <w:pStyle w:val="FootnoteText"/>
        <w:jc w:val="both"/>
        <w:rPr>
          <w:rFonts w:ascii="Times" w:hAnsi="Times"/>
        </w:rPr>
      </w:pPr>
      <w:r w:rsidRPr="00F10326">
        <w:rPr>
          <w:rStyle w:val="FootnoteReference"/>
          <w:rFonts w:ascii="Times" w:hAnsi="Times"/>
        </w:rPr>
        <w:footnoteRef/>
      </w:r>
      <w:r w:rsidRPr="00F10326">
        <w:rPr>
          <w:rFonts w:ascii="Times" w:hAnsi="Times"/>
        </w:rPr>
        <w:t xml:space="preserve"> For a full discussion and investigation of this topic, see </w:t>
      </w:r>
      <w:r w:rsidRPr="00F10326">
        <w:rPr>
          <w:rFonts w:ascii="Times" w:eastAsia="Times New Roman" w:hAnsi="Times" w:cs="Arial"/>
          <w:color w:val="222222"/>
        </w:rPr>
        <w:t>Manisuli Ssenyonjo,  "Accountability of non-state actors in Uganda for war crimes and human rights violations: Between amnesty and the International Criminal Court." </w:t>
      </w:r>
      <w:r w:rsidRPr="00F10326">
        <w:rPr>
          <w:rFonts w:ascii="Times" w:eastAsia="Times New Roman" w:hAnsi="Times" w:cs="Arial"/>
          <w:iCs/>
          <w:color w:val="222222"/>
        </w:rPr>
        <w:t>Journal of Conflict and Security Law</w:t>
      </w:r>
      <w:r w:rsidRPr="00F10326">
        <w:rPr>
          <w:rFonts w:ascii="Times" w:eastAsia="Times New Roman" w:hAnsi="Times" w:cs="Arial"/>
          <w:color w:val="222222"/>
        </w:rPr>
        <w:t> 10.3 (2005): 405 - 434</w:t>
      </w:r>
    </w:p>
  </w:footnote>
  <w:footnote w:id="222">
    <w:p w14:paraId="66FC606F"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See Daniel A </w:t>
      </w:r>
      <w:r w:rsidRPr="00F10326">
        <w:rPr>
          <w:rFonts w:ascii="Times" w:eastAsia="Times New Roman" w:hAnsi="Times" w:cs="Arial"/>
          <w:color w:val="222222"/>
          <w:sz w:val="20"/>
          <w:szCs w:val="20"/>
          <w:shd w:val="clear" w:color="auto" w:fill="FFFFFF"/>
        </w:rPr>
        <w:t>Blumenthal’s article "Politics of Justice: Why Israel Signed the International Criminal Court Statute and What the Signature Means, The." (2001): 593 that was written just after the initial signing.</w:t>
      </w:r>
    </w:p>
  </w:footnote>
  <w:footnote w:id="223">
    <w:p w14:paraId="7B0C7F3A"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Times New Roman"/>
          <w:sz w:val="20"/>
          <w:szCs w:val="20"/>
        </w:rPr>
        <w:t xml:space="preserve">See Statement by Alan Baker (Delegation of Israel) to the International Criminal Court, 53d G.A., 6th Comm., Agenda Item 153 (Oct. 22, 1998), in ISRAEL COMMUNIQUE, Oct. 22, 1998 </w:t>
      </w:r>
    </w:p>
  </w:footnote>
  <w:footnote w:id="224">
    <w:p w14:paraId="2979CC68"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w:t>
      </w:r>
      <w:r w:rsidRPr="00F10326">
        <w:rPr>
          <w:rFonts w:ascii="Times" w:eastAsia="Times New Roman" w:hAnsi="Times" w:cs="Arial"/>
          <w:color w:val="222222"/>
          <w:sz w:val="20"/>
          <w:szCs w:val="20"/>
          <w:shd w:val="clear" w:color="auto" w:fill="FFFFFF"/>
        </w:rPr>
        <w:t>Kasaija Phillip Apuuli  "The International Criminal Court (ICC) and the Lord’s Resistance Army (LRA) Insurgency in Northern Uganda." </w:t>
      </w:r>
      <w:r w:rsidRPr="00F10326">
        <w:rPr>
          <w:rFonts w:ascii="Times" w:eastAsia="Times New Roman" w:hAnsi="Times" w:cs="Arial"/>
          <w:iCs/>
          <w:color w:val="222222"/>
          <w:sz w:val="20"/>
          <w:szCs w:val="20"/>
          <w:shd w:val="clear" w:color="auto" w:fill="FFFFFF"/>
        </w:rPr>
        <w:t>Criminal Law Forum</w:t>
      </w:r>
      <w:r w:rsidRPr="00F10326">
        <w:rPr>
          <w:rFonts w:ascii="Times" w:eastAsia="Times New Roman" w:hAnsi="Times" w:cs="Arial"/>
          <w:color w:val="222222"/>
          <w:sz w:val="20"/>
          <w:szCs w:val="20"/>
          <w:shd w:val="clear" w:color="auto" w:fill="FFFFFF"/>
        </w:rPr>
        <w:t>. Vol. 15. No. 4. (Springer Netherlands, 2004)</w:t>
      </w:r>
    </w:p>
  </w:footnote>
  <w:footnote w:id="225">
    <w:p w14:paraId="40A380D5"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For example the reader is referred to the work by Nouwen and Werner (</w:t>
      </w:r>
      <w:r w:rsidRPr="00F10326">
        <w:rPr>
          <w:rFonts w:ascii="Times" w:eastAsia="Times New Roman" w:hAnsi="Times" w:cs="Arial"/>
          <w:color w:val="222222"/>
          <w:sz w:val="20"/>
          <w:szCs w:val="20"/>
          <w:shd w:val="clear" w:color="auto" w:fill="FFFFFF"/>
        </w:rPr>
        <w:t>Sarah MH Nouwen and Wouter G. Werner. "Doing justice to the political: The international criminal court in Uganda and Sudan." </w:t>
      </w:r>
      <w:r w:rsidRPr="00F10326">
        <w:rPr>
          <w:rFonts w:ascii="Times" w:eastAsia="Times New Roman" w:hAnsi="Times" w:cs="Arial"/>
          <w:iCs/>
          <w:color w:val="222222"/>
          <w:sz w:val="20"/>
          <w:szCs w:val="20"/>
          <w:shd w:val="clear" w:color="auto" w:fill="FFFFFF"/>
        </w:rPr>
        <w:t>European Journal of International Law</w:t>
      </w:r>
      <w:r w:rsidRPr="00F10326">
        <w:rPr>
          <w:rFonts w:ascii="Times" w:eastAsia="Times New Roman" w:hAnsi="Times" w:cs="Arial"/>
          <w:color w:val="222222"/>
          <w:sz w:val="20"/>
          <w:szCs w:val="20"/>
          <w:shd w:val="clear" w:color="auto" w:fill="FFFFFF"/>
        </w:rPr>
        <w:t> 21.4 (2010): 941 - 965) for a comprehensive overview</w:t>
      </w:r>
    </w:p>
  </w:footnote>
  <w:footnote w:id="226">
    <w:p w14:paraId="5B92370E" w14:textId="77777777" w:rsidR="00BF41EA" w:rsidRPr="00F10326" w:rsidRDefault="00BF41EA" w:rsidP="00821167">
      <w:pPr>
        <w:spacing w:after="0" w:line="240" w:lineRule="auto"/>
        <w:jc w:val="both"/>
        <w:rPr>
          <w:rFonts w:ascii="Times" w:eastAsia="Times New Roman" w:hAnsi="Times" w:cs="Times New Roman"/>
          <w:sz w:val="20"/>
          <w:szCs w:val="20"/>
        </w:rPr>
      </w:pPr>
      <w:r w:rsidRPr="00F10326">
        <w:rPr>
          <w:rStyle w:val="FootnoteReference"/>
          <w:rFonts w:ascii="Times" w:hAnsi="Times"/>
          <w:sz w:val="20"/>
          <w:szCs w:val="20"/>
        </w:rPr>
        <w:footnoteRef/>
      </w:r>
      <w:r w:rsidRPr="00F10326">
        <w:rPr>
          <w:rFonts w:ascii="Times" w:hAnsi="Times"/>
          <w:sz w:val="20"/>
          <w:szCs w:val="20"/>
        </w:rPr>
        <w:t xml:space="preserve"> See </w:t>
      </w:r>
      <w:r w:rsidRPr="00F10326">
        <w:rPr>
          <w:rFonts w:ascii="Times" w:eastAsia="Times New Roman" w:hAnsi="Times" w:cs="Arial"/>
          <w:color w:val="222222"/>
          <w:sz w:val="20"/>
          <w:szCs w:val="20"/>
          <w:shd w:val="clear" w:color="auto" w:fill="FFFFFF"/>
        </w:rPr>
        <w:t>Alexander KA Greenawalt "Complementarity in Crisis: Uganda, Alternative Justice, and the International Criminal Court." </w:t>
      </w:r>
      <w:r w:rsidRPr="00F10326">
        <w:rPr>
          <w:rFonts w:ascii="Times" w:eastAsia="Times New Roman" w:hAnsi="Times" w:cs="Arial"/>
          <w:iCs/>
          <w:color w:val="222222"/>
          <w:sz w:val="20"/>
          <w:szCs w:val="20"/>
          <w:shd w:val="clear" w:color="auto" w:fill="FFFFFF"/>
        </w:rPr>
        <w:t>Virginia Journal of International Law</w:t>
      </w:r>
      <w:r w:rsidRPr="00F10326">
        <w:rPr>
          <w:rFonts w:ascii="Times" w:eastAsia="Times New Roman" w:hAnsi="Times" w:cs="Arial"/>
          <w:color w:val="222222"/>
          <w:sz w:val="20"/>
          <w:szCs w:val="20"/>
          <w:shd w:val="clear" w:color="auto" w:fill="FFFFFF"/>
        </w:rPr>
        <w:t> 50.107 (2009) for a more explicit investigation of how complementarity worked and did not work in the case of Uganda</w:t>
      </w:r>
    </w:p>
    <w:p w14:paraId="1356FF76" w14:textId="77777777" w:rsidR="00BF41EA" w:rsidRPr="00F10326" w:rsidRDefault="00BF41EA" w:rsidP="00821167">
      <w:pPr>
        <w:pStyle w:val="FootnoteText"/>
        <w:jc w:val="both"/>
        <w:rPr>
          <w:rFonts w:ascii="Times" w:hAnsi="Time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F8F56DB"/>
    <w:multiLevelType w:val="multilevel"/>
    <w:tmpl w:val="8BE0A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3C3E52"/>
    <w:multiLevelType w:val="hybridMultilevel"/>
    <w:tmpl w:val="DA86E0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61F8E"/>
    <w:multiLevelType w:val="multilevel"/>
    <w:tmpl w:val="82289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BE7AD6"/>
    <w:multiLevelType w:val="hybridMultilevel"/>
    <w:tmpl w:val="403A3F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06815"/>
    <w:multiLevelType w:val="hybridMultilevel"/>
    <w:tmpl w:val="DA86E0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193E34"/>
    <w:multiLevelType w:val="hybridMultilevel"/>
    <w:tmpl w:val="22FA47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8"/>
  </w:num>
  <w:num w:numId="5">
    <w:abstractNumId w:val="0"/>
  </w:num>
  <w:num w:numId="6">
    <w:abstractNumId w:val="9"/>
  </w:num>
  <w:num w:numId="7">
    <w:abstractNumId w:val="6"/>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84"/>
    <w:rsid w:val="00011C86"/>
    <w:rsid w:val="0001515E"/>
    <w:rsid w:val="00023013"/>
    <w:rsid w:val="00027815"/>
    <w:rsid w:val="000301BA"/>
    <w:rsid w:val="000319CF"/>
    <w:rsid w:val="00035FBA"/>
    <w:rsid w:val="00042C4F"/>
    <w:rsid w:val="000442B8"/>
    <w:rsid w:val="0005104A"/>
    <w:rsid w:val="00051ABA"/>
    <w:rsid w:val="00053FFC"/>
    <w:rsid w:val="0006176E"/>
    <w:rsid w:val="00063E2F"/>
    <w:rsid w:val="000647B4"/>
    <w:rsid w:val="00064810"/>
    <w:rsid w:val="00065B9B"/>
    <w:rsid w:val="000755B5"/>
    <w:rsid w:val="00075F84"/>
    <w:rsid w:val="000803AF"/>
    <w:rsid w:val="00081A79"/>
    <w:rsid w:val="000B6C0E"/>
    <w:rsid w:val="000C2538"/>
    <w:rsid w:val="000C60B2"/>
    <w:rsid w:val="000C6D69"/>
    <w:rsid w:val="000D2B8C"/>
    <w:rsid w:val="000D7BB7"/>
    <w:rsid w:val="000E17BD"/>
    <w:rsid w:val="000E2821"/>
    <w:rsid w:val="000F6532"/>
    <w:rsid w:val="00100B82"/>
    <w:rsid w:val="00100B8A"/>
    <w:rsid w:val="00104A44"/>
    <w:rsid w:val="00105B65"/>
    <w:rsid w:val="001068E7"/>
    <w:rsid w:val="00110F19"/>
    <w:rsid w:val="00151802"/>
    <w:rsid w:val="001623DF"/>
    <w:rsid w:val="00172A8B"/>
    <w:rsid w:val="00195A40"/>
    <w:rsid w:val="00197B5C"/>
    <w:rsid w:val="001A49D1"/>
    <w:rsid w:val="001B3FB9"/>
    <w:rsid w:val="001B52A0"/>
    <w:rsid w:val="001B5C29"/>
    <w:rsid w:val="001B5FDF"/>
    <w:rsid w:val="001C362C"/>
    <w:rsid w:val="001C4A06"/>
    <w:rsid w:val="001C7DB0"/>
    <w:rsid w:val="001D03B5"/>
    <w:rsid w:val="001D414C"/>
    <w:rsid w:val="001E0655"/>
    <w:rsid w:val="001E3C7F"/>
    <w:rsid w:val="00212D67"/>
    <w:rsid w:val="00215CF6"/>
    <w:rsid w:val="00216D27"/>
    <w:rsid w:val="002217E9"/>
    <w:rsid w:val="00223AAB"/>
    <w:rsid w:val="002310B7"/>
    <w:rsid w:val="0023242E"/>
    <w:rsid w:val="00235752"/>
    <w:rsid w:val="0023689F"/>
    <w:rsid w:val="00237226"/>
    <w:rsid w:val="00240051"/>
    <w:rsid w:val="00242ABF"/>
    <w:rsid w:val="002447D7"/>
    <w:rsid w:val="0024645E"/>
    <w:rsid w:val="002508C4"/>
    <w:rsid w:val="00257CF6"/>
    <w:rsid w:val="0026013B"/>
    <w:rsid w:val="00265CA0"/>
    <w:rsid w:val="00270824"/>
    <w:rsid w:val="00276948"/>
    <w:rsid w:val="00282A0D"/>
    <w:rsid w:val="0028411C"/>
    <w:rsid w:val="00287932"/>
    <w:rsid w:val="00296BE9"/>
    <w:rsid w:val="00296EBC"/>
    <w:rsid w:val="002A00F2"/>
    <w:rsid w:val="002A05CF"/>
    <w:rsid w:val="002B3570"/>
    <w:rsid w:val="002C36A4"/>
    <w:rsid w:val="002D7311"/>
    <w:rsid w:val="002E561B"/>
    <w:rsid w:val="002E58B1"/>
    <w:rsid w:val="002E7E34"/>
    <w:rsid w:val="002F05ED"/>
    <w:rsid w:val="002F06BB"/>
    <w:rsid w:val="003022CB"/>
    <w:rsid w:val="00306BF8"/>
    <w:rsid w:val="00317DBB"/>
    <w:rsid w:val="00320CDB"/>
    <w:rsid w:val="003272BD"/>
    <w:rsid w:val="003324D0"/>
    <w:rsid w:val="00336C5A"/>
    <w:rsid w:val="00345E8F"/>
    <w:rsid w:val="003477C7"/>
    <w:rsid w:val="003527EF"/>
    <w:rsid w:val="003536D7"/>
    <w:rsid w:val="00356BF2"/>
    <w:rsid w:val="00357BB5"/>
    <w:rsid w:val="0037512F"/>
    <w:rsid w:val="00385B60"/>
    <w:rsid w:val="00391DFF"/>
    <w:rsid w:val="00392B48"/>
    <w:rsid w:val="0039708D"/>
    <w:rsid w:val="003A1451"/>
    <w:rsid w:val="003A2884"/>
    <w:rsid w:val="003A41C1"/>
    <w:rsid w:val="003A5439"/>
    <w:rsid w:val="003C00BC"/>
    <w:rsid w:val="003C13E7"/>
    <w:rsid w:val="003C51F4"/>
    <w:rsid w:val="003D1E76"/>
    <w:rsid w:val="003D2220"/>
    <w:rsid w:val="003E3586"/>
    <w:rsid w:val="003E6537"/>
    <w:rsid w:val="003E6D33"/>
    <w:rsid w:val="003F0DF7"/>
    <w:rsid w:val="00402ACF"/>
    <w:rsid w:val="0040691D"/>
    <w:rsid w:val="004108CD"/>
    <w:rsid w:val="00411AC0"/>
    <w:rsid w:val="004171A8"/>
    <w:rsid w:val="00420E8A"/>
    <w:rsid w:val="00421A92"/>
    <w:rsid w:val="00424189"/>
    <w:rsid w:val="00427B77"/>
    <w:rsid w:val="00431922"/>
    <w:rsid w:val="00454A73"/>
    <w:rsid w:val="00460BF5"/>
    <w:rsid w:val="00465600"/>
    <w:rsid w:val="0047403D"/>
    <w:rsid w:val="004812F7"/>
    <w:rsid w:val="00482837"/>
    <w:rsid w:val="00483D42"/>
    <w:rsid w:val="00487252"/>
    <w:rsid w:val="004A5050"/>
    <w:rsid w:val="004B4D16"/>
    <w:rsid w:val="004B73F7"/>
    <w:rsid w:val="004E3BC3"/>
    <w:rsid w:val="004E78A3"/>
    <w:rsid w:val="004F769F"/>
    <w:rsid w:val="005000E8"/>
    <w:rsid w:val="00502BFA"/>
    <w:rsid w:val="0050336E"/>
    <w:rsid w:val="00512C72"/>
    <w:rsid w:val="00521B66"/>
    <w:rsid w:val="0053010C"/>
    <w:rsid w:val="005323C2"/>
    <w:rsid w:val="00541A9A"/>
    <w:rsid w:val="00541F75"/>
    <w:rsid w:val="00545587"/>
    <w:rsid w:val="00545697"/>
    <w:rsid w:val="005552AF"/>
    <w:rsid w:val="00555F5E"/>
    <w:rsid w:val="0056280C"/>
    <w:rsid w:val="005754BA"/>
    <w:rsid w:val="005900CC"/>
    <w:rsid w:val="005921F3"/>
    <w:rsid w:val="005A09C5"/>
    <w:rsid w:val="005A6467"/>
    <w:rsid w:val="005B6DB2"/>
    <w:rsid w:val="005C26A9"/>
    <w:rsid w:val="005C46CA"/>
    <w:rsid w:val="005D11AF"/>
    <w:rsid w:val="005D3826"/>
    <w:rsid w:val="005D3937"/>
    <w:rsid w:val="005D483D"/>
    <w:rsid w:val="005D5CA5"/>
    <w:rsid w:val="005E7B84"/>
    <w:rsid w:val="005F0742"/>
    <w:rsid w:val="005F4057"/>
    <w:rsid w:val="006176FB"/>
    <w:rsid w:val="00617BD0"/>
    <w:rsid w:val="006258BE"/>
    <w:rsid w:val="00641A7F"/>
    <w:rsid w:val="00647007"/>
    <w:rsid w:val="0065571D"/>
    <w:rsid w:val="00680ADD"/>
    <w:rsid w:val="0068212D"/>
    <w:rsid w:val="0068497A"/>
    <w:rsid w:val="0069219D"/>
    <w:rsid w:val="00694CE0"/>
    <w:rsid w:val="006A49D3"/>
    <w:rsid w:val="006A4B76"/>
    <w:rsid w:val="006C086C"/>
    <w:rsid w:val="006C0A21"/>
    <w:rsid w:val="006C4B70"/>
    <w:rsid w:val="006D1920"/>
    <w:rsid w:val="006D31EF"/>
    <w:rsid w:val="006E5787"/>
    <w:rsid w:val="006F69FB"/>
    <w:rsid w:val="006F79DF"/>
    <w:rsid w:val="00705ADE"/>
    <w:rsid w:val="00706DE1"/>
    <w:rsid w:val="00714839"/>
    <w:rsid w:val="00751502"/>
    <w:rsid w:val="00752C75"/>
    <w:rsid w:val="00753007"/>
    <w:rsid w:val="00764067"/>
    <w:rsid w:val="007708BF"/>
    <w:rsid w:val="00783D05"/>
    <w:rsid w:val="00785B7C"/>
    <w:rsid w:val="00795B03"/>
    <w:rsid w:val="007A3C36"/>
    <w:rsid w:val="007A4956"/>
    <w:rsid w:val="007A4E97"/>
    <w:rsid w:val="007A6253"/>
    <w:rsid w:val="007A674D"/>
    <w:rsid w:val="007A7830"/>
    <w:rsid w:val="007C6FAC"/>
    <w:rsid w:val="007C7FC4"/>
    <w:rsid w:val="007D2D8D"/>
    <w:rsid w:val="007D4844"/>
    <w:rsid w:val="007E2B56"/>
    <w:rsid w:val="007F1FBC"/>
    <w:rsid w:val="007F2334"/>
    <w:rsid w:val="007F48FB"/>
    <w:rsid w:val="007F5D41"/>
    <w:rsid w:val="00807E92"/>
    <w:rsid w:val="0082060E"/>
    <w:rsid w:val="00820CAD"/>
    <w:rsid w:val="00821167"/>
    <w:rsid w:val="008275F5"/>
    <w:rsid w:val="008327EA"/>
    <w:rsid w:val="00840E88"/>
    <w:rsid w:val="00843EC7"/>
    <w:rsid w:val="008604EB"/>
    <w:rsid w:val="00861A8C"/>
    <w:rsid w:val="0086597F"/>
    <w:rsid w:val="00870BBE"/>
    <w:rsid w:val="00870EE2"/>
    <w:rsid w:val="00897D8A"/>
    <w:rsid w:val="00897FE9"/>
    <w:rsid w:val="008B143A"/>
    <w:rsid w:val="008B26B5"/>
    <w:rsid w:val="008B2BF1"/>
    <w:rsid w:val="008C495E"/>
    <w:rsid w:val="008F3D6D"/>
    <w:rsid w:val="0090170D"/>
    <w:rsid w:val="00923C6E"/>
    <w:rsid w:val="0093137D"/>
    <w:rsid w:val="00940A1E"/>
    <w:rsid w:val="00945382"/>
    <w:rsid w:val="00950073"/>
    <w:rsid w:val="00951E79"/>
    <w:rsid w:val="0095200F"/>
    <w:rsid w:val="00952202"/>
    <w:rsid w:val="0096065F"/>
    <w:rsid w:val="00963742"/>
    <w:rsid w:val="00965690"/>
    <w:rsid w:val="00981B9F"/>
    <w:rsid w:val="009A32A8"/>
    <w:rsid w:val="009A3D60"/>
    <w:rsid w:val="009A4824"/>
    <w:rsid w:val="009B1B2F"/>
    <w:rsid w:val="009B21AF"/>
    <w:rsid w:val="009B41B3"/>
    <w:rsid w:val="009C4D56"/>
    <w:rsid w:val="009C64A4"/>
    <w:rsid w:val="009D018C"/>
    <w:rsid w:val="009D32FF"/>
    <w:rsid w:val="009E0E5A"/>
    <w:rsid w:val="009E1311"/>
    <w:rsid w:val="009F3030"/>
    <w:rsid w:val="00A03314"/>
    <w:rsid w:val="00A05438"/>
    <w:rsid w:val="00A135BE"/>
    <w:rsid w:val="00A138A1"/>
    <w:rsid w:val="00A24FFE"/>
    <w:rsid w:val="00A34821"/>
    <w:rsid w:val="00A44879"/>
    <w:rsid w:val="00A45711"/>
    <w:rsid w:val="00A4768B"/>
    <w:rsid w:val="00A54A6F"/>
    <w:rsid w:val="00A56410"/>
    <w:rsid w:val="00A56F22"/>
    <w:rsid w:val="00A73D45"/>
    <w:rsid w:val="00A7606C"/>
    <w:rsid w:val="00A76172"/>
    <w:rsid w:val="00A7666D"/>
    <w:rsid w:val="00A812C3"/>
    <w:rsid w:val="00A85F5C"/>
    <w:rsid w:val="00A963E5"/>
    <w:rsid w:val="00AA1B5C"/>
    <w:rsid w:val="00AA1EC6"/>
    <w:rsid w:val="00AA42AA"/>
    <w:rsid w:val="00AA5587"/>
    <w:rsid w:val="00AB0245"/>
    <w:rsid w:val="00AB347F"/>
    <w:rsid w:val="00AB4C97"/>
    <w:rsid w:val="00AC71C2"/>
    <w:rsid w:val="00AD36A9"/>
    <w:rsid w:val="00AE1514"/>
    <w:rsid w:val="00AE1F06"/>
    <w:rsid w:val="00AE790B"/>
    <w:rsid w:val="00AF19E9"/>
    <w:rsid w:val="00AF2444"/>
    <w:rsid w:val="00B0024E"/>
    <w:rsid w:val="00B05AA4"/>
    <w:rsid w:val="00B05EF9"/>
    <w:rsid w:val="00B07177"/>
    <w:rsid w:val="00B10130"/>
    <w:rsid w:val="00B10FEB"/>
    <w:rsid w:val="00B126AC"/>
    <w:rsid w:val="00B2156F"/>
    <w:rsid w:val="00B4785F"/>
    <w:rsid w:val="00B628D1"/>
    <w:rsid w:val="00B63A9B"/>
    <w:rsid w:val="00B71194"/>
    <w:rsid w:val="00B724E0"/>
    <w:rsid w:val="00B73889"/>
    <w:rsid w:val="00B76F96"/>
    <w:rsid w:val="00B86289"/>
    <w:rsid w:val="00BA185A"/>
    <w:rsid w:val="00BA769A"/>
    <w:rsid w:val="00BB1A0A"/>
    <w:rsid w:val="00BB2443"/>
    <w:rsid w:val="00BB4F88"/>
    <w:rsid w:val="00BB640A"/>
    <w:rsid w:val="00BB7DD9"/>
    <w:rsid w:val="00BC3677"/>
    <w:rsid w:val="00BD0BBD"/>
    <w:rsid w:val="00BE5448"/>
    <w:rsid w:val="00BE6A71"/>
    <w:rsid w:val="00BF1076"/>
    <w:rsid w:val="00BF41EA"/>
    <w:rsid w:val="00BF4DB9"/>
    <w:rsid w:val="00C05614"/>
    <w:rsid w:val="00C0612C"/>
    <w:rsid w:val="00C074C7"/>
    <w:rsid w:val="00C076C6"/>
    <w:rsid w:val="00C126E5"/>
    <w:rsid w:val="00C14DD2"/>
    <w:rsid w:val="00C154C7"/>
    <w:rsid w:val="00C21B75"/>
    <w:rsid w:val="00C22145"/>
    <w:rsid w:val="00C260AD"/>
    <w:rsid w:val="00C3195B"/>
    <w:rsid w:val="00C35827"/>
    <w:rsid w:val="00C35EFA"/>
    <w:rsid w:val="00C42256"/>
    <w:rsid w:val="00C43A44"/>
    <w:rsid w:val="00C525E3"/>
    <w:rsid w:val="00C74E46"/>
    <w:rsid w:val="00CA2BFC"/>
    <w:rsid w:val="00CB0D2F"/>
    <w:rsid w:val="00CD4381"/>
    <w:rsid w:val="00CD76C2"/>
    <w:rsid w:val="00CE0B99"/>
    <w:rsid w:val="00CE32AA"/>
    <w:rsid w:val="00CE3934"/>
    <w:rsid w:val="00D06767"/>
    <w:rsid w:val="00D06BD2"/>
    <w:rsid w:val="00D06EB0"/>
    <w:rsid w:val="00D20D6B"/>
    <w:rsid w:val="00D25A70"/>
    <w:rsid w:val="00D33F90"/>
    <w:rsid w:val="00D36836"/>
    <w:rsid w:val="00D41583"/>
    <w:rsid w:val="00D448E7"/>
    <w:rsid w:val="00D503CA"/>
    <w:rsid w:val="00D51ADE"/>
    <w:rsid w:val="00D55389"/>
    <w:rsid w:val="00D67182"/>
    <w:rsid w:val="00D747D3"/>
    <w:rsid w:val="00D82BFE"/>
    <w:rsid w:val="00D8481C"/>
    <w:rsid w:val="00D9145E"/>
    <w:rsid w:val="00D9408F"/>
    <w:rsid w:val="00D9446C"/>
    <w:rsid w:val="00D95E26"/>
    <w:rsid w:val="00DA4EB6"/>
    <w:rsid w:val="00DB0C14"/>
    <w:rsid w:val="00DB60AB"/>
    <w:rsid w:val="00DB6C90"/>
    <w:rsid w:val="00DC557F"/>
    <w:rsid w:val="00DD1C6F"/>
    <w:rsid w:val="00DD4CD3"/>
    <w:rsid w:val="00DE3A5D"/>
    <w:rsid w:val="00DE7F92"/>
    <w:rsid w:val="00DF58C0"/>
    <w:rsid w:val="00E12DD8"/>
    <w:rsid w:val="00E5006A"/>
    <w:rsid w:val="00E50592"/>
    <w:rsid w:val="00E5162E"/>
    <w:rsid w:val="00E5278A"/>
    <w:rsid w:val="00E555FF"/>
    <w:rsid w:val="00E575E6"/>
    <w:rsid w:val="00E645E2"/>
    <w:rsid w:val="00E71E8F"/>
    <w:rsid w:val="00E740F0"/>
    <w:rsid w:val="00E768E7"/>
    <w:rsid w:val="00E76A77"/>
    <w:rsid w:val="00E77247"/>
    <w:rsid w:val="00E84E13"/>
    <w:rsid w:val="00E85267"/>
    <w:rsid w:val="00E95CBA"/>
    <w:rsid w:val="00EA33C7"/>
    <w:rsid w:val="00EA7646"/>
    <w:rsid w:val="00EB34E5"/>
    <w:rsid w:val="00EB61BE"/>
    <w:rsid w:val="00EC0425"/>
    <w:rsid w:val="00ED094F"/>
    <w:rsid w:val="00ED0F91"/>
    <w:rsid w:val="00ED1D68"/>
    <w:rsid w:val="00ED2A36"/>
    <w:rsid w:val="00ED7118"/>
    <w:rsid w:val="00EE6F32"/>
    <w:rsid w:val="00F06FF0"/>
    <w:rsid w:val="00F07598"/>
    <w:rsid w:val="00F10AA4"/>
    <w:rsid w:val="00F1286E"/>
    <w:rsid w:val="00F1483C"/>
    <w:rsid w:val="00F216C0"/>
    <w:rsid w:val="00F26DAB"/>
    <w:rsid w:val="00F35B60"/>
    <w:rsid w:val="00F466AA"/>
    <w:rsid w:val="00F469E3"/>
    <w:rsid w:val="00F47257"/>
    <w:rsid w:val="00F4761E"/>
    <w:rsid w:val="00F51ED6"/>
    <w:rsid w:val="00F555B7"/>
    <w:rsid w:val="00F55BD1"/>
    <w:rsid w:val="00F563B7"/>
    <w:rsid w:val="00F5745E"/>
    <w:rsid w:val="00F57B82"/>
    <w:rsid w:val="00F60B91"/>
    <w:rsid w:val="00F61EA0"/>
    <w:rsid w:val="00F72D1C"/>
    <w:rsid w:val="00F80732"/>
    <w:rsid w:val="00F83460"/>
    <w:rsid w:val="00F85B4E"/>
    <w:rsid w:val="00F86F7A"/>
    <w:rsid w:val="00F87107"/>
    <w:rsid w:val="00F919F8"/>
    <w:rsid w:val="00FA1FA1"/>
    <w:rsid w:val="00FA2C5C"/>
    <w:rsid w:val="00FB0C57"/>
    <w:rsid w:val="00FB441B"/>
    <w:rsid w:val="00FB474C"/>
    <w:rsid w:val="00FB7135"/>
    <w:rsid w:val="00FC4CCA"/>
    <w:rsid w:val="00FC75EE"/>
    <w:rsid w:val="00FD2A5A"/>
    <w:rsid w:val="00FD75CC"/>
    <w:rsid w:val="00FD7A07"/>
    <w:rsid w:val="00FE055D"/>
    <w:rsid w:val="00FF41EF"/>
    <w:rsid w:val="00FF5BD9"/>
    <w:rsid w:val="00FF6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DC85C9"/>
  <w15:docId w15:val="{367969D8-EDC1-457A-9F33-25394568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EC6"/>
    <w:pPr>
      <w:ind w:left="720"/>
      <w:contextualSpacing/>
    </w:pPr>
  </w:style>
  <w:style w:type="paragraph" w:styleId="FootnoteText">
    <w:name w:val="footnote text"/>
    <w:basedOn w:val="Normal"/>
    <w:link w:val="FootnoteTextChar"/>
    <w:uiPriority w:val="99"/>
    <w:unhideWhenUsed/>
    <w:rsid w:val="00AA1EC6"/>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AA1EC6"/>
    <w:rPr>
      <w:rFonts w:ascii="Calibri" w:eastAsia="Calibri" w:hAnsi="Calibri" w:cs="Times New Roman"/>
      <w:sz w:val="20"/>
      <w:szCs w:val="20"/>
      <w:lang w:val="x-none" w:eastAsia="x-none"/>
    </w:rPr>
  </w:style>
  <w:style w:type="character" w:styleId="FootnoteReference">
    <w:name w:val="footnote reference"/>
    <w:uiPriority w:val="99"/>
    <w:unhideWhenUsed/>
    <w:rsid w:val="00AA1EC6"/>
    <w:rPr>
      <w:vertAlign w:val="superscript"/>
    </w:rPr>
  </w:style>
  <w:style w:type="paragraph" w:customStyle="1" w:styleId="Default">
    <w:name w:val="Default"/>
    <w:rsid w:val="00DE7F92"/>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F216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16C0"/>
  </w:style>
  <w:style w:type="character" w:styleId="PageNumber">
    <w:name w:val="page number"/>
    <w:basedOn w:val="DefaultParagraphFont"/>
    <w:uiPriority w:val="99"/>
    <w:semiHidden/>
    <w:unhideWhenUsed/>
    <w:rsid w:val="00F216C0"/>
  </w:style>
  <w:style w:type="paragraph" w:styleId="Header">
    <w:name w:val="header"/>
    <w:basedOn w:val="Normal"/>
    <w:link w:val="HeaderChar"/>
    <w:uiPriority w:val="99"/>
    <w:unhideWhenUsed/>
    <w:rsid w:val="00F216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16C0"/>
  </w:style>
  <w:style w:type="paragraph" w:styleId="NormalWeb">
    <w:name w:val="Normal (Web)"/>
    <w:basedOn w:val="Normal"/>
    <w:uiPriority w:val="99"/>
    <w:unhideWhenUsed/>
    <w:rsid w:val="00940A1E"/>
    <w:pPr>
      <w:spacing w:before="100" w:beforeAutospacing="1" w:after="100" w:afterAutospacing="1" w:line="240" w:lineRule="auto"/>
    </w:pPr>
    <w:rPr>
      <w:rFonts w:ascii="Times" w:hAnsi="Times" w:cs="Times New Roman"/>
      <w:sz w:val="20"/>
      <w:szCs w:val="20"/>
      <w:lang w:val="en-ID"/>
    </w:rPr>
  </w:style>
  <w:style w:type="character" w:styleId="Hyperlink">
    <w:name w:val="Hyperlink"/>
    <w:basedOn w:val="DefaultParagraphFont"/>
    <w:uiPriority w:val="99"/>
    <w:unhideWhenUsed/>
    <w:rsid w:val="00D41583"/>
    <w:rPr>
      <w:color w:val="0000FF" w:themeColor="hyperlink"/>
      <w:u w:val="single"/>
    </w:rPr>
  </w:style>
  <w:style w:type="character" w:styleId="FollowedHyperlink">
    <w:name w:val="FollowedHyperlink"/>
    <w:basedOn w:val="DefaultParagraphFont"/>
    <w:uiPriority w:val="99"/>
    <w:semiHidden/>
    <w:unhideWhenUsed/>
    <w:rsid w:val="00A54A6F"/>
    <w:rPr>
      <w:color w:val="800080" w:themeColor="followedHyperlink"/>
      <w:u w:val="single"/>
    </w:rPr>
  </w:style>
  <w:style w:type="paragraph" w:styleId="BalloonText">
    <w:name w:val="Balloon Text"/>
    <w:basedOn w:val="Normal"/>
    <w:link w:val="BalloonTextChar"/>
    <w:uiPriority w:val="99"/>
    <w:semiHidden/>
    <w:unhideWhenUsed/>
    <w:rsid w:val="00A4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879"/>
    <w:rPr>
      <w:rFonts w:ascii="Tahoma" w:hAnsi="Tahoma" w:cs="Tahoma"/>
      <w:sz w:val="16"/>
      <w:szCs w:val="16"/>
    </w:rPr>
  </w:style>
  <w:style w:type="character" w:styleId="CommentReference">
    <w:name w:val="annotation reference"/>
    <w:basedOn w:val="DefaultParagraphFont"/>
    <w:uiPriority w:val="99"/>
    <w:semiHidden/>
    <w:unhideWhenUsed/>
    <w:rsid w:val="006176FB"/>
    <w:rPr>
      <w:sz w:val="18"/>
      <w:szCs w:val="18"/>
    </w:rPr>
  </w:style>
  <w:style w:type="paragraph" w:styleId="CommentText">
    <w:name w:val="annotation text"/>
    <w:basedOn w:val="Normal"/>
    <w:link w:val="CommentTextChar"/>
    <w:uiPriority w:val="99"/>
    <w:unhideWhenUsed/>
    <w:rsid w:val="006176FB"/>
    <w:pPr>
      <w:spacing w:line="240" w:lineRule="auto"/>
    </w:pPr>
    <w:rPr>
      <w:sz w:val="24"/>
      <w:szCs w:val="24"/>
    </w:rPr>
  </w:style>
  <w:style w:type="character" w:customStyle="1" w:styleId="CommentTextChar">
    <w:name w:val="Comment Text Char"/>
    <w:basedOn w:val="DefaultParagraphFont"/>
    <w:link w:val="CommentText"/>
    <w:uiPriority w:val="99"/>
    <w:rsid w:val="006176FB"/>
    <w:rPr>
      <w:sz w:val="24"/>
      <w:szCs w:val="24"/>
    </w:rPr>
  </w:style>
  <w:style w:type="paragraph" w:styleId="CommentSubject">
    <w:name w:val="annotation subject"/>
    <w:basedOn w:val="CommentText"/>
    <w:next w:val="CommentText"/>
    <w:link w:val="CommentSubjectChar"/>
    <w:uiPriority w:val="99"/>
    <w:semiHidden/>
    <w:unhideWhenUsed/>
    <w:rsid w:val="006176FB"/>
    <w:rPr>
      <w:b/>
      <w:bCs/>
      <w:sz w:val="20"/>
      <w:szCs w:val="20"/>
    </w:rPr>
  </w:style>
  <w:style w:type="character" w:customStyle="1" w:styleId="CommentSubjectChar">
    <w:name w:val="Comment Subject Char"/>
    <w:basedOn w:val="CommentTextChar"/>
    <w:link w:val="CommentSubject"/>
    <w:uiPriority w:val="99"/>
    <w:semiHidden/>
    <w:rsid w:val="006176FB"/>
    <w:rPr>
      <w:b/>
      <w:bCs/>
      <w:sz w:val="20"/>
      <w:szCs w:val="20"/>
    </w:rPr>
  </w:style>
  <w:style w:type="character" w:customStyle="1" w:styleId="apple-converted-space">
    <w:name w:val="apple-converted-space"/>
    <w:basedOn w:val="DefaultParagraphFont"/>
    <w:rsid w:val="00D95E26"/>
  </w:style>
  <w:style w:type="character" w:customStyle="1" w:styleId="toctext">
    <w:name w:val="toctext"/>
    <w:basedOn w:val="DefaultParagraphFont"/>
    <w:rsid w:val="00821167"/>
  </w:style>
  <w:style w:type="character" w:customStyle="1" w:styleId="tocnumber">
    <w:name w:val="tocnumber"/>
    <w:basedOn w:val="DefaultParagraphFont"/>
    <w:rsid w:val="00821167"/>
  </w:style>
  <w:style w:type="table" w:styleId="TableGrid">
    <w:name w:val="Table Grid"/>
    <w:basedOn w:val="TableNormal"/>
    <w:uiPriority w:val="59"/>
    <w:rsid w:val="00821167"/>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lagicon">
    <w:name w:val="flagicon"/>
    <w:basedOn w:val="DefaultParagraphFont"/>
    <w:rsid w:val="00821167"/>
  </w:style>
  <w:style w:type="character" w:customStyle="1" w:styleId="sorttext">
    <w:name w:val="sorttext"/>
    <w:basedOn w:val="DefaultParagraphFont"/>
    <w:rsid w:val="00821167"/>
  </w:style>
  <w:style w:type="character" w:customStyle="1" w:styleId="uri">
    <w:name w:val="uri"/>
    <w:basedOn w:val="DefaultParagraphFont"/>
    <w:rsid w:val="00821167"/>
  </w:style>
  <w:style w:type="character" w:customStyle="1" w:styleId="underline">
    <w:name w:val="underline"/>
    <w:basedOn w:val="DefaultParagraphFont"/>
    <w:rsid w:val="00821167"/>
  </w:style>
  <w:style w:type="paragraph" w:styleId="NoSpacing">
    <w:name w:val="No Spacing"/>
    <w:uiPriority w:val="1"/>
    <w:qFormat/>
    <w:rsid w:val="008211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838">
      <w:bodyDiv w:val="1"/>
      <w:marLeft w:val="0"/>
      <w:marRight w:val="0"/>
      <w:marTop w:val="0"/>
      <w:marBottom w:val="0"/>
      <w:divBdr>
        <w:top w:val="none" w:sz="0" w:space="0" w:color="auto"/>
        <w:left w:val="none" w:sz="0" w:space="0" w:color="auto"/>
        <w:bottom w:val="none" w:sz="0" w:space="0" w:color="auto"/>
        <w:right w:val="none" w:sz="0" w:space="0" w:color="auto"/>
      </w:divBdr>
      <w:divsChild>
        <w:div w:id="1658192292">
          <w:marLeft w:val="0"/>
          <w:marRight w:val="0"/>
          <w:marTop w:val="0"/>
          <w:marBottom w:val="0"/>
          <w:divBdr>
            <w:top w:val="none" w:sz="0" w:space="0" w:color="auto"/>
            <w:left w:val="none" w:sz="0" w:space="0" w:color="auto"/>
            <w:bottom w:val="none" w:sz="0" w:space="0" w:color="auto"/>
            <w:right w:val="none" w:sz="0" w:space="0" w:color="auto"/>
          </w:divBdr>
          <w:divsChild>
            <w:div w:id="1570535628">
              <w:marLeft w:val="0"/>
              <w:marRight w:val="0"/>
              <w:marTop w:val="0"/>
              <w:marBottom w:val="0"/>
              <w:divBdr>
                <w:top w:val="none" w:sz="0" w:space="0" w:color="auto"/>
                <w:left w:val="none" w:sz="0" w:space="0" w:color="auto"/>
                <w:bottom w:val="none" w:sz="0" w:space="0" w:color="auto"/>
                <w:right w:val="none" w:sz="0" w:space="0" w:color="auto"/>
              </w:divBdr>
              <w:divsChild>
                <w:div w:id="3990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8113">
      <w:bodyDiv w:val="1"/>
      <w:marLeft w:val="0"/>
      <w:marRight w:val="0"/>
      <w:marTop w:val="0"/>
      <w:marBottom w:val="0"/>
      <w:divBdr>
        <w:top w:val="none" w:sz="0" w:space="0" w:color="auto"/>
        <w:left w:val="none" w:sz="0" w:space="0" w:color="auto"/>
        <w:bottom w:val="none" w:sz="0" w:space="0" w:color="auto"/>
        <w:right w:val="none" w:sz="0" w:space="0" w:color="auto"/>
      </w:divBdr>
      <w:divsChild>
        <w:div w:id="1498838635">
          <w:marLeft w:val="0"/>
          <w:marRight w:val="0"/>
          <w:marTop w:val="0"/>
          <w:marBottom w:val="0"/>
          <w:divBdr>
            <w:top w:val="none" w:sz="0" w:space="0" w:color="auto"/>
            <w:left w:val="none" w:sz="0" w:space="0" w:color="auto"/>
            <w:bottom w:val="none" w:sz="0" w:space="0" w:color="auto"/>
            <w:right w:val="none" w:sz="0" w:space="0" w:color="auto"/>
          </w:divBdr>
          <w:divsChild>
            <w:div w:id="856500095">
              <w:marLeft w:val="0"/>
              <w:marRight w:val="0"/>
              <w:marTop w:val="0"/>
              <w:marBottom w:val="0"/>
              <w:divBdr>
                <w:top w:val="none" w:sz="0" w:space="0" w:color="auto"/>
                <w:left w:val="none" w:sz="0" w:space="0" w:color="auto"/>
                <w:bottom w:val="none" w:sz="0" w:space="0" w:color="auto"/>
                <w:right w:val="none" w:sz="0" w:space="0" w:color="auto"/>
              </w:divBdr>
              <w:divsChild>
                <w:div w:id="9878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12722">
      <w:bodyDiv w:val="1"/>
      <w:marLeft w:val="0"/>
      <w:marRight w:val="0"/>
      <w:marTop w:val="0"/>
      <w:marBottom w:val="0"/>
      <w:divBdr>
        <w:top w:val="none" w:sz="0" w:space="0" w:color="auto"/>
        <w:left w:val="none" w:sz="0" w:space="0" w:color="auto"/>
        <w:bottom w:val="none" w:sz="0" w:space="0" w:color="auto"/>
        <w:right w:val="none" w:sz="0" w:space="0" w:color="auto"/>
      </w:divBdr>
      <w:divsChild>
        <w:div w:id="237328681">
          <w:marLeft w:val="0"/>
          <w:marRight w:val="0"/>
          <w:marTop w:val="0"/>
          <w:marBottom w:val="0"/>
          <w:divBdr>
            <w:top w:val="none" w:sz="0" w:space="0" w:color="auto"/>
            <w:left w:val="none" w:sz="0" w:space="0" w:color="auto"/>
            <w:bottom w:val="none" w:sz="0" w:space="0" w:color="auto"/>
            <w:right w:val="none" w:sz="0" w:space="0" w:color="auto"/>
          </w:divBdr>
          <w:divsChild>
            <w:div w:id="1941182362">
              <w:marLeft w:val="0"/>
              <w:marRight w:val="0"/>
              <w:marTop w:val="0"/>
              <w:marBottom w:val="0"/>
              <w:divBdr>
                <w:top w:val="none" w:sz="0" w:space="0" w:color="auto"/>
                <w:left w:val="none" w:sz="0" w:space="0" w:color="auto"/>
                <w:bottom w:val="none" w:sz="0" w:space="0" w:color="auto"/>
                <w:right w:val="none" w:sz="0" w:space="0" w:color="auto"/>
              </w:divBdr>
              <w:divsChild>
                <w:div w:id="14453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68881">
      <w:bodyDiv w:val="1"/>
      <w:marLeft w:val="0"/>
      <w:marRight w:val="0"/>
      <w:marTop w:val="0"/>
      <w:marBottom w:val="0"/>
      <w:divBdr>
        <w:top w:val="none" w:sz="0" w:space="0" w:color="auto"/>
        <w:left w:val="none" w:sz="0" w:space="0" w:color="auto"/>
        <w:bottom w:val="none" w:sz="0" w:space="0" w:color="auto"/>
        <w:right w:val="none" w:sz="0" w:space="0" w:color="auto"/>
      </w:divBdr>
      <w:divsChild>
        <w:div w:id="2138720024">
          <w:marLeft w:val="0"/>
          <w:marRight w:val="0"/>
          <w:marTop w:val="0"/>
          <w:marBottom w:val="0"/>
          <w:divBdr>
            <w:top w:val="none" w:sz="0" w:space="0" w:color="auto"/>
            <w:left w:val="none" w:sz="0" w:space="0" w:color="auto"/>
            <w:bottom w:val="none" w:sz="0" w:space="0" w:color="auto"/>
            <w:right w:val="none" w:sz="0" w:space="0" w:color="auto"/>
          </w:divBdr>
          <w:divsChild>
            <w:div w:id="1804226726">
              <w:marLeft w:val="0"/>
              <w:marRight w:val="0"/>
              <w:marTop w:val="0"/>
              <w:marBottom w:val="0"/>
              <w:divBdr>
                <w:top w:val="none" w:sz="0" w:space="0" w:color="auto"/>
                <w:left w:val="none" w:sz="0" w:space="0" w:color="auto"/>
                <w:bottom w:val="none" w:sz="0" w:space="0" w:color="auto"/>
                <w:right w:val="none" w:sz="0" w:space="0" w:color="auto"/>
              </w:divBdr>
              <w:divsChild>
                <w:div w:id="1912883858">
                  <w:marLeft w:val="0"/>
                  <w:marRight w:val="0"/>
                  <w:marTop w:val="0"/>
                  <w:marBottom w:val="0"/>
                  <w:divBdr>
                    <w:top w:val="none" w:sz="0" w:space="0" w:color="auto"/>
                    <w:left w:val="none" w:sz="0" w:space="0" w:color="auto"/>
                    <w:bottom w:val="none" w:sz="0" w:space="0" w:color="auto"/>
                    <w:right w:val="none" w:sz="0" w:space="0" w:color="auto"/>
                  </w:divBdr>
                  <w:divsChild>
                    <w:div w:id="19805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0520">
      <w:bodyDiv w:val="1"/>
      <w:marLeft w:val="0"/>
      <w:marRight w:val="0"/>
      <w:marTop w:val="0"/>
      <w:marBottom w:val="0"/>
      <w:divBdr>
        <w:top w:val="none" w:sz="0" w:space="0" w:color="auto"/>
        <w:left w:val="none" w:sz="0" w:space="0" w:color="auto"/>
        <w:bottom w:val="none" w:sz="0" w:space="0" w:color="auto"/>
        <w:right w:val="none" w:sz="0" w:space="0" w:color="auto"/>
      </w:divBdr>
      <w:divsChild>
        <w:div w:id="2071422683">
          <w:marLeft w:val="0"/>
          <w:marRight w:val="0"/>
          <w:marTop w:val="0"/>
          <w:marBottom w:val="0"/>
          <w:divBdr>
            <w:top w:val="none" w:sz="0" w:space="0" w:color="auto"/>
            <w:left w:val="none" w:sz="0" w:space="0" w:color="auto"/>
            <w:bottom w:val="none" w:sz="0" w:space="0" w:color="auto"/>
            <w:right w:val="none" w:sz="0" w:space="0" w:color="auto"/>
          </w:divBdr>
          <w:divsChild>
            <w:div w:id="1722829956">
              <w:marLeft w:val="0"/>
              <w:marRight w:val="0"/>
              <w:marTop w:val="0"/>
              <w:marBottom w:val="0"/>
              <w:divBdr>
                <w:top w:val="none" w:sz="0" w:space="0" w:color="auto"/>
                <w:left w:val="none" w:sz="0" w:space="0" w:color="auto"/>
                <w:bottom w:val="none" w:sz="0" w:space="0" w:color="auto"/>
                <w:right w:val="none" w:sz="0" w:space="0" w:color="auto"/>
              </w:divBdr>
              <w:divsChild>
                <w:div w:id="1223909198">
                  <w:marLeft w:val="0"/>
                  <w:marRight w:val="0"/>
                  <w:marTop w:val="0"/>
                  <w:marBottom w:val="0"/>
                  <w:divBdr>
                    <w:top w:val="none" w:sz="0" w:space="0" w:color="auto"/>
                    <w:left w:val="none" w:sz="0" w:space="0" w:color="auto"/>
                    <w:bottom w:val="none" w:sz="0" w:space="0" w:color="auto"/>
                    <w:right w:val="none" w:sz="0" w:space="0" w:color="auto"/>
                  </w:divBdr>
                  <w:divsChild>
                    <w:div w:id="18626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281683">
      <w:bodyDiv w:val="1"/>
      <w:marLeft w:val="0"/>
      <w:marRight w:val="0"/>
      <w:marTop w:val="0"/>
      <w:marBottom w:val="0"/>
      <w:divBdr>
        <w:top w:val="none" w:sz="0" w:space="0" w:color="auto"/>
        <w:left w:val="none" w:sz="0" w:space="0" w:color="auto"/>
        <w:bottom w:val="none" w:sz="0" w:space="0" w:color="auto"/>
        <w:right w:val="none" w:sz="0" w:space="0" w:color="auto"/>
      </w:divBdr>
      <w:divsChild>
        <w:div w:id="1210994704">
          <w:marLeft w:val="0"/>
          <w:marRight w:val="0"/>
          <w:marTop w:val="0"/>
          <w:marBottom w:val="0"/>
          <w:divBdr>
            <w:top w:val="none" w:sz="0" w:space="0" w:color="auto"/>
            <w:left w:val="none" w:sz="0" w:space="0" w:color="auto"/>
            <w:bottom w:val="none" w:sz="0" w:space="0" w:color="auto"/>
            <w:right w:val="none" w:sz="0" w:space="0" w:color="auto"/>
          </w:divBdr>
          <w:divsChild>
            <w:div w:id="1585647379">
              <w:marLeft w:val="0"/>
              <w:marRight w:val="0"/>
              <w:marTop w:val="0"/>
              <w:marBottom w:val="0"/>
              <w:divBdr>
                <w:top w:val="none" w:sz="0" w:space="0" w:color="auto"/>
                <w:left w:val="none" w:sz="0" w:space="0" w:color="auto"/>
                <w:bottom w:val="none" w:sz="0" w:space="0" w:color="auto"/>
                <w:right w:val="none" w:sz="0" w:space="0" w:color="auto"/>
              </w:divBdr>
              <w:divsChild>
                <w:div w:id="15249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81090">
      <w:bodyDiv w:val="1"/>
      <w:marLeft w:val="0"/>
      <w:marRight w:val="0"/>
      <w:marTop w:val="0"/>
      <w:marBottom w:val="0"/>
      <w:divBdr>
        <w:top w:val="none" w:sz="0" w:space="0" w:color="auto"/>
        <w:left w:val="none" w:sz="0" w:space="0" w:color="auto"/>
        <w:bottom w:val="none" w:sz="0" w:space="0" w:color="auto"/>
        <w:right w:val="none" w:sz="0" w:space="0" w:color="auto"/>
      </w:divBdr>
      <w:divsChild>
        <w:div w:id="209147307">
          <w:marLeft w:val="0"/>
          <w:marRight w:val="0"/>
          <w:marTop w:val="0"/>
          <w:marBottom w:val="0"/>
          <w:divBdr>
            <w:top w:val="none" w:sz="0" w:space="0" w:color="auto"/>
            <w:left w:val="none" w:sz="0" w:space="0" w:color="auto"/>
            <w:bottom w:val="none" w:sz="0" w:space="0" w:color="auto"/>
            <w:right w:val="none" w:sz="0" w:space="0" w:color="auto"/>
          </w:divBdr>
          <w:divsChild>
            <w:div w:id="1198811364">
              <w:marLeft w:val="0"/>
              <w:marRight w:val="0"/>
              <w:marTop w:val="0"/>
              <w:marBottom w:val="0"/>
              <w:divBdr>
                <w:top w:val="none" w:sz="0" w:space="0" w:color="auto"/>
                <w:left w:val="none" w:sz="0" w:space="0" w:color="auto"/>
                <w:bottom w:val="none" w:sz="0" w:space="0" w:color="auto"/>
                <w:right w:val="none" w:sz="0" w:space="0" w:color="auto"/>
              </w:divBdr>
              <w:divsChild>
                <w:div w:id="16798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78000">
      <w:bodyDiv w:val="1"/>
      <w:marLeft w:val="0"/>
      <w:marRight w:val="0"/>
      <w:marTop w:val="0"/>
      <w:marBottom w:val="0"/>
      <w:divBdr>
        <w:top w:val="none" w:sz="0" w:space="0" w:color="auto"/>
        <w:left w:val="none" w:sz="0" w:space="0" w:color="auto"/>
        <w:bottom w:val="none" w:sz="0" w:space="0" w:color="auto"/>
        <w:right w:val="none" w:sz="0" w:space="0" w:color="auto"/>
      </w:divBdr>
      <w:divsChild>
        <w:div w:id="1539312568">
          <w:marLeft w:val="0"/>
          <w:marRight w:val="0"/>
          <w:marTop w:val="0"/>
          <w:marBottom w:val="0"/>
          <w:divBdr>
            <w:top w:val="none" w:sz="0" w:space="0" w:color="auto"/>
            <w:left w:val="none" w:sz="0" w:space="0" w:color="auto"/>
            <w:bottom w:val="none" w:sz="0" w:space="0" w:color="auto"/>
            <w:right w:val="none" w:sz="0" w:space="0" w:color="auto"/>
          </w:divBdr>
          <w:divsChild>
            <w:div w:id="566263482">
              <w:marLeft w:val="0"/>
              <w:marRight w:val="0"/>
              <w:marTop w:val="0"/>
              <w:marBottom w:val="0"/>
              <w:divBdr>
                <w:top w:val="none" w:sz="0" w:space="0" w:color="auto"/>
                <w:left w:val="none" w:sz="0" w:space="0" w:color="auto"/>
                <w:bottom w:val="none" w:sz="0" w:space="0" w:color="auto"/>
                <w:right w:val="none" w:sz="0" w:space="0" w:color="auto"/>
              </w:divBdr>
              <w:divsChild>
                <w:div w:id="4642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167820">
      <w:bodyDiv w:val="1"/>
      <w:marLeft w:val="0"/>
      <w:marRight w:val="0"/>
      <w:marTop w:val="0"/>
      <w:marBottom w:val="0"/>
      <w:divBdr>
        <w:top w:val="none" w:sz="0" w:space="0" w:color="auto"/>
        <w:left w:val="none" w:sz="0" w:space="0" w:color="auto"/>
        <w:bottom w:val="none" w:sz="0" w:space="0" w:color="auto"/>
        <w:right w:val="none" w:sz="0" w:space="0" w:color="auto"/>
      </w:divBdr>
      <w:divsChild>
        <w:div w:id="1593272278">
          <w:marLeft w:val="0"/>
          <w:marRight w:val="0"/>
          <w:marTop w:val="0"/>
          <w:marBottom w:val="0"/>
          <w:divBdr>
            <w:top w:val="none" w:sz="0" w:space="0" w:color="auto"/>
            <w:left w:val="none" w:sz="0" w:space="0" w:color="auto"/>
            <w:bottom w:val="none" w:sz="0" w:space="0" w:color="auto"/>
            <w:right w:val="none" w:sz="0" w:space="0" w:color="auto"/>
          </w:divBdr>
          <w:divsChild>
            <w:div w:id="560560696">
              <w:marLeft w:val="0"/>
              <w:marRight w:val="0"/>
              <w:marTop w:val="0"/>
              <w:marBottom w:val="0"/>
              <w:divBdr>
                <w:top w:val="none" w:sz="0" w:space="0" w:color="auto"/>
                <w:left w:val="none" w:sz="0" w:space="0" w:color="auto"/>
                <w:bottom w:val="none" w:sz="0" w:space="0" w:color="auto"/>
                <w:right w:val="none" w:sz="0" w:space="0" w:color="auto"/>
              </w:divBdr>
              <w:divsChild>
                <w:div w:id="364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00657">
      <w:bodyDiv w:val="1"/>
      <w:marLeft w:val="0"/>
      <w:marRight w:val="0"/>
      <w:marTop w:val="0"/>
      <w:marBottom w:val="0"/>
      <w:divBdr>
        <w:top w:val="none" w:sz="0" w:space="0" w:color="auto"/>
        <w:left w:val="none" w:sz="0" w:space="0" w:color="auto"/>
        <w:bottom w:val="none" w:sz="0" w:space="0" w:color="auto"/>
        <w:right w:val="none" w:sz="0" w:space="0" w:color="auto"/>
      </w:divBdr>
    </w:div>
    <w:div w:id="639726266">
      <w:bodyDiv w:val="1"/>
      <w:marLeft w:val="0"/>
      <w:marRight w:val="0"/>
      <w:marTop w:val="0"/>
      <w:marBottom w:val="0"/>
      <w:divBdr>
        <w:top w:val="none" w:sz="0" w:space="0" w:color="auto"/>
        <w:left w:val="none" w:sz="0" w:space="0" w:color="auto"/>
        <w:bottom w:val="none" w:sz="0" w:space="0" w:color="auto"/>
        <w:right w:val="none" w:sz="0" w:space="0" w:color="auto"/>
      </w:divBdr>
      <w:divsChild>
        <w:div w:id="2073036011">
          <w:marLeft w:val="0"/>
          <w:marRight w:val="0"/>
          <w:marTop w:val="0"/>
          <w:marBottom w:val="0"/>
          <w:divBdr>
            <w:top w:val="none" w:sz="0" w:space="0" w:color="auto"/>
            <w:left w:val="none" w:sz="0" w:space="0" w:color="auto"/>
            <w:bottom w:val="none" w:sz="0" w:space="0" w:color="auto"/>
            <w:right w:val="none" w:sz="0" w:space="0" w:color="auto"/>
          </w:divBdr>
          <w:divsChild>
            <w:div w:id="1153525347">
              <w:marLeft w:val="0"/>
              <w:marRight w:val="0"/>
              <w:marTop w:val="0"/>
              <w:marBottom w:val="0"/>
              <w:divBdr>
                <w:top w:val="none" w:sz="0" w:space="0" w:color="auto"/>
                <w:left w:val="none" w:sz="0" w:space="0" w:color="auto"/>
                <w:bottom w:val="none" w:sz="0" w:space="0" w:color="auto"/>
                <w:right w:val="none" w:sz="0" w:space="0" w:color="auto"/>
              </w:divBdr>
              <w:divsChild>
                <w:div w:id="12501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85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0294">
          <w:marLeft w:val="0"/>
          <w:marRight w:val="0"/>
          <w:marTop w:val="0"/>
          <w:marBottom w:val="0"/>
          <w:divBdr>
            <w:top w:val="none" w:sz="0" w:space="0" w:color="auto"/>
            <w:left w:val="none" w:sz="0" w:space="0" w:color="auto"/>
            <w:bottom w:val="none" w:sz="0" w:space="0" w:color="auto"/>
            <w:right w:val="none" w:sz="0" w:space="0" w:color="auto"/>
          </w:divBdr>
          <w:divsChild>
            <w:div w:id="360671976">
              <w:marLeft w:val="0"/>
              <w:marRight w:val="0"/>
              <w:marTop w:val="0"/>
              <w:marBottom w:val="0"/>
              <w:divBdr>
                <w:top w:val="none" w:sz="0" w:space="0" w:color="auto"/>
                <w:left w:val="none" w:sz="0" w:space="0" w:color="auto"/>
                <w:bottom w:val="none" w:sz="0" w:space="0" w:color="auto"/>
                <w:right w:val="none" w:sz="0" w:space="0" w:color="auto"/>
              </w:divBdr>
              <w:divsChild>
                <w:div w:id="17014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24810">
      <w:bodyDiv w:val="1"/>
      <w:marLeft w:val="0"/>
      <w:marRight w:val="0"/>
      <w:marTop w:val="0"/>
      <w:marBottom w:val="0"/>
      <w:divBdr>
        <w:top w:val="none" w:sz="0" w:space="0" w:color="auto"/>
        <w:left w:val="none" w:sz="0" w:space="0" w:color="auto"/>
        <w:bottom w:val="none" w:sz="0" w:space="0" w:color="auto"/>
        <w:right w:val="none" w:sz="0" w:space="0" w:color="auto"/>
      </w:divBdr>
      <w:divsChild>
        <w:div w:id="1695575769">
          <w:marLeft w:val="0"/>
          <w:marRight w:val="0"/>
          <w:marTop w:val="0"/>
          <w:marBottom w:val="0"/>
          <w:divBdr>
            <w:top w:val="none" w:sz="0" w:space="0" w:color="auto"/>
            <w:left w:val="none" w:sz="0" w:space="0" w:color="auto"/>
            <w:bottom w:val="none" w:sz="0" w:space="0" w:color="auto"/>
            <w:right w:val="none" w:sz="0" w:space="0" w:color="auto"/>
          </w:divBdr>
          <w:divsChild>
            <w:div w:id="1944797475">
              <w:marLeft w:val="0"/>
              <w:marRight w:val="0"/>
              <w:marTop w:val="0"/>
              <w:marBottom w:val="0"/>
              <w:divBdr>
                <w:top w:val="none" w:sz="0" w:space="0" w:color="auto"/>
                <w:left w:val="none" w:sz="0" w:space="0" w:color="auto"/>
                <w:bottom w:val="none" w:sz="0" w:space="0" w:color="auto"/>
                <w:right w:val="none" w:sz="0" w:space="0" w:color="auto"/>
              </w:divBdr>
              <w:divsChild>
                <w:div w:id="11199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3154">
      <w:bodyDiv w:val="1"/>
      <w:marLeft w:val="0"/>
      <w:marRight w:val="0"/>
      <w:marTop w:val="0"/>
      <w:marBottom w:val="0"/>
      <w:divBdr>
        <w:top w:val="none" w:sz="0" w:space="0" w:color="auto"/>
        <w:left w:val="none" w:sz="0" w:space="0" w:color="auto"/>
        <w:bottom w:val="none" w:sz="0" w:space="0" w:color="auto"/>
        <w:right w:val="none" w:sz="0" w:space="0" w:color="auto"/>
      </w:divBdr>
      <w:divsChild>
        <w:div w:id="212238272">
          <w:marLeft w:val="0"/>
          <w:marRight w:val="0"/>
          <w:marTop w:val="0"/>
          <w:marBottom w:val="0"/>
          <w:divBdr>
            <w:top w:val="none" w:sz="0" w:space="0" w:color="auto"/>
            <w:left w:val="none" w:sz="0" w:space="0" w:color="auto"/>
            <w:bottom w:val="none" w:sz="0" w:space="0" w:color="auto"/>
            <w:right w:val="none" w:sz="0" w:space="0" w:color="auto"/>
          </w:divBdr>
        </w:div>
        <w:div w:id="244996915">
          <w:marLeft w:val="0"/>
          <w:marRight w:val="0"/>
          <w:marTop w:val="0"/>
          <w:marBottom w:val="0"/>
          <w:divBdr>
            <w:top w:val="none" w:sz="0" w:space="0" w:color="auto"/>
            <w:left w:val="none" w:sz="0" w:space="0" w:color="auto"/>
            <w:bottom w:val="none" w:sz="0" w:space="0" w:color="auto"/>
            <w:right w:val="none" w:sz="0" w:space="0" w:color="auto"/>
          </w:divBdr>
        </w:div>
        <w:div w:id="334311706">
          <w:marLeft w:val="0"/>
          <w:marRight w:val="0"/>
          <w:marTop w:val="0"/>
          <w:marBottom w:val="0"/>
          <w:divBdr>
            <w:top w:val="none" w:sz="0" w:space="0" w:color="auto"/>
            <w:left w:val="none" w:sz="0" w:space="0" w:color="auto"/>
            <w:bottom w:val="none" w:sz="0" w:space="0" w:color="auto"/>
            <w:right w:val="none" w:sz="0" w:space="0" w:color="auto"/>
          </w:divBdr>
        </w:div>
        <w:div w:id="834030701">
          <w:marLeft w:val="0"/>
          <w:marRight w:val="0"/>
          <w:marTop w:val="0"/>
          <w:marBottom w:val="0"/>
          <w:divBdr>
            <w:top w:val="none" w:sz="0" w:space="0" w:color="auto"/>
            <w:left w:val="none" w:sz="0" w:space="0" w:color="auto"/>
            <w:bottom w:val="none" w:sz="0" w:space="0" w:color="auto"/>
            <w:right w:val="none" w:sz="0" w:space="0" w:color="auto"/>
          </w:divBdr>
        </w:div>
        <w:div w:id="1067262144">
          <w:marLeft w:val="0"/>
          <w:marRight w:val="0"/>
          <w:marTop w:val="0"/>
          <w:marBottom w:val="0"/>
          <w:divBdr>
            <w:top w:val="none" w:sz="0" w:space="0" w:color="auto"/>
            <w:left w:val="none" w:sz="0" w:space="0" w:color="auto"/>
            <w:bottom w:val="none" w:sz="0" w:space="0" w:color="auto"/>
            <w:right w:val="none" w:sz="0" w:space="0" w:color="auto"/>
          </w:divBdr>
        </w:div>
        <w:div w:id="1311713814">
          <w:marLeft w:val="0"/>
          <w:marRight w:val="0"/>
          <w:marTop w:val="0"/>
          <w:marBottom w:val="0"/>
          <w:divBdr>
            <w:top w:val="none" w:sz="0" w:space="0" w:color="auto"/>
            <w:left w:val="none" w:sz="0" w:space="0" w:color="auto"/>
            <w:bottom w:val="none" w:sz="0" w:space="0" w:color="auto"/>
            <w:right w:val="none" w:sz="0" w:space="0" w:color="auto"/>
          </w:divBdr>
        </w:div>
        <w:div w:id="1394542230">
          <w:marLeft w:val="0"/>
          <w:marRight w:val="0"/>
          <w:marTop w:val="0"/>
          <w:marBottom w:val="0"/>
          <w:divBdr>
            <w:top w:val="none" w:sz="0" w:space="0" w:color="auto"/>
            <w:left w:val="none" w:sz="0" w:space="0" w:color="auto"/>
            <w:bottom w:val="none" w:sz="0" w:space="0" w:color="auto"/>
            <w:right w:val="none" w:sz="0" w:space="0" w:color="auto"/>
          </w:divBdr>
        </w:div>
        <w:div w:id="1742486812">
          <w:marLeft w:val="0"/>
          <w:marRight w:val="0"/>
          <w:marTop w:val="0"/>
          <w:marBottom w:val="0"/>
          <w:divBdr>
            <w:top w:val="none" w:sz="0" w:space="0" w:color="auto"/>
            <w:left w:val="none" w:sz="0" w:space="0" w:color="auto"/>
            <w:bottom w:val="none" w:sz="0" w:space="0" w:color="auto"/>
            <w:right w:val="none" w:sz="0" w:space="0" w:color="auto"/>
          </w:divBdr>
        </w:div>
        <w:div w:id="1899903016">
          <w:marLeft w:val="0"/>
          <w:marRight w:val="0"/>
          <w:marTop w:val="0"/>
          <w:marBottom w:val="0"/>
          <w:divBdr>
            <w:top w:val="none" w:sz="0" w:space="0" w:color="auto"/>
            <w:left w:val="none" w:sz="0" w:space="0" w:color="auto"/>
            <w:bottom w:val="none" w:sz="0" w:space="0" w:color="auto"/>
            <w:right w:val="none" w:sz="0" w:space="0" w:color="auto"/>
          </w:divBdr>
        </w:div>
        <w:div w:id="1999261361">
          <w:marLeft w:val="0"/>
          <w:marRight w:val="0"/>
          <w:marTop w:val="0"/>
          <w:marBottom w:val="0"/>
          <w:divBdr>
            <w:top w:val="none" w:sz="0" w:space="0" w:color="auto"/>
            <w:left w:val="none" w:sz="0" w:space="0" w:color="auto"/>
            <w:bottom w:val="none" w:sz="0" w:space="0" w:color="auto"/>
            <w:right w:val="none" w:sz="0" w:space="0" w:color="auto"/>
          </w:divBdr>
        </w:div>
      </w:divsChild>
    </w:div>
    <w:div w:id="806363546">
      <w:bodyDiv w:val="1"/>
      <w:marLeft w:val="0"/>
      <w:marRight w:val="0"/>
      <w:marTop w:val="0"/>
      <w:marBottom w:val="0"/>
      <w:divBdr>
        <w:top w:val="none" w:sz="0" w:space="0" w:color="auto"/>
        <w:left w:val="none" w:sz="0" w:space="0" w:color="auto"/>
        <w:bottom w:val="none" w:sz="0" w:space="0" w:color="auto"/>
        <w:right w:val="none" w:sz="0" w:space="0" w:color="auto"/>
      </w:divBdr>
      <w:divsChild>
        <w:div w:id="1640572291">
          <w:marLeft w:val="0"/>
          <w:marRight w:val="0"/>
          <w:marTop w:val="0"/>
          <w:marBottom w:val="0"/>
          <w:divBdr>
            <w:top w:val="none" w:sz="0" w:space="0" w:color="auto"/>
            <w:left w:val="none" w:sz="0" w:space="0" w:color="auto"/>
            <w:bottom w:val="none" w:sz="0" w:space="0" w:color="auto"/>
            <w:right w:val="none" w:sz="0" w:space="0" w:color="auto"/>
          </w:divBdr>
          <w:divsChild>
            <w:div w:id="750586576">
              <w:marLeft w:val="0"/>
              <w:marRight w:val="0"/>
              <w:marTop w:val="0"/>
              <w:marBottom w:val="0"/>
              <w:divBdr>
                <w:top w:val="none" w:sz="0" w:space="0" w:color="auto"/>
                <w:left w:val="none" w:sz="0" w:space="0" w:color="auto"/>
                <w:bottom w:val="none" w:sz="0" w:space="0" w:color="auto"/>
                <w:right w:val="none" w:sz="0" w:space="0" w:color="auto"/>
              </w:divBdr>
              <w:divsChild>
                <w:div w:id="117442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46127">
      <w:bodyDiv w:val="1"/>
      <w:marLeft w:val="0"/>
      <w:marRight w:val="0"/>
      <w:marTop w:val="0"/>
      <w:marBottom w:val="0"/>
      <w:divBdr>
        <w:top w:val="none" w:sz="0" w:space="0" w:color="auto"/>
        <w:left w:val="none" w:sz="0" w:space="0" w:color="auto"/>
        <w:bottom w:val="none" w:sz="0" w:space="0" w:color="auto"/>
        <w:right w:val="none" w:sz="0" w:space="0" w:color="auto"/>
      </w:divBdr>
      <w:divsChild>
        <w:div w:id="863903260">
          <w:marLeft w:val="0"/>
          <w:marRight w:val="0"/>
          <w:marTop w:val="0"/>
          <w:marBottom w:val="0"/>
          <w:divBdr>
            <w:top w:val="none" w:sz="0" w:space="0" w:color="auto"/>
            <w:left w:val="none" w:sz="0" w:space="0" w:color="auto"/>
            <w:bottom w:val="none" w:sz="0" w:space="0" w:color="auto"/>
            <w:right w:val="none" w:sz="0" w:space="0" w:color="auto"/>
          </w:divBdr>
          <w:divsChild>
            <w:div w:id="1161389198">
              <w:marLeft w:val="0"/>
              <w:marRight w:val="0"/>
              <w:marTop w:val="0"/>
              <w:marBottom w:val="0"/>
              <w:divBdr>
                <w:top w:val="none" w:sz="0" w:space="0" w:color="auto"/>
                <w:left w:val="none" w:sz="0" w:space="0" w:color="auto"/>
                <w:bottom w:val="none" w:sz="0" w:space="0" w:color="auto"/>
                <w:right w:val="none" w:sz="0" w:space="0" w:color="auto"/>
              </w:divBdr>
              <w:divsChild>
                <w:div w:id="12499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72883">
      <w:bodyDiv w:val="1"/>
      <w:marLeft w:val="0"/>
      <w:marRight w:val="0"/>
      <w:marTop w:val="0"/>
      <w:marBottom w:val="0"/>
      <w:divBdr>
        <w:top w:val="none" w:sz="0" w:space="0" w:color="auto"/>
        <w:left w:val="none" w:sz="0" w:space="0" w:color="auto"/>
        <w:bottom w:val="none" w:sz="0" w:space="0" w:color="auto"/>
        <w:right w:val="none" w:sz="0" w:space="0" w:color="auto"/>
      </w:divBdr>
      <w:divsChild>
        <w:div w:id="2051806468">
          <w:marLeft w:val="0"/>
          <w:marRight w:val="0"/>
          <w:marTop w:val="0"/>
          <w:marBottom w:val="0"/>
          <w:divBdr>
            <w:top w:val="none" w:sz="0" w:space="0" w:color="auto"/>
            <w:left w:val="none" w:sz="0" w:space="0" w:color="auto"/>
            <w:bottom w:val="none" w:sz="0" w:space="0" w:color="auto"/>
            <w:right w:val="none" w:sz="0" w:space="0" w:color="auto"/>
          </w:divBdr>
          <w:divsChild>
            <w:div w:id="1749039164">
              <w:marLeft w:val="0"/>
              <w:marRight w:val="0"/>
              <w:marTop w:val="0"/>
              <w:marBottom w:val="0"/>
              <w:divBdr>
                <w:top w:val="none" w:sz="0" w:space="0" w:color="auto"/>
                <w:left w:val="none" w:sz="0" w:space="0" w:color="auto"/>
                <w:bottom w:val="none" w:sz="0" w:space="0" w:color="auto"/>
                <w:right w:val="none" w:sz="0" w:space="0" w:color="auto"/>
              </w:divBdr>
              <w:divsChild>
                <w:div w:id="13056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52262">
      <w:bodyDiv w:val="1"/>
      <w:marLeft w:val="0"/>
      <w:marRight w:val="0"/>
      <w:marTop w:val="0"/>
      <w:marBottom w:val="0"/>
      <w:divBdr>
        <w:top w:val="none" w:sz="0" w:space="0" w:color="auto"/>
        <w:left w:val="none" w:sz="0" w:space="0" w:color="auto"/>
        <w:bottom w:val="none" w:sz="0" w:space="0" w:color="auto"/>
        <w:right w:val="none" w:sz="0" w:space="0" w:color="auto"/>
      </w:divBdr>
      <w:divsChild>
        <w:div w:id="1322539670">
          <w:marLeft w:val="0"/>
          <w:marRight w:val="0"/>
          <w:marTop w:val="0"/>
          <w:marBottom w:val="0"/>
          <w:divBdr>
            <w:top w:val="none" w:sz="0" w:space="0" w:color="auto"/>
            <w:left w:val="none" w:sz="0" w:space="0" w:color="auto"/>
            <w:bottom w:val="none" w:sz="0" w:space="0" w:color="auto"/>
            <w:right w:val="none" w:sz="0" w:space="0" w:color="auto"/>
          </w:divBdr>
        </w:div>
        <w:div w:id="1556044408">
          <w:marLeft w:val="0"/>
          <w:marRight w:val="0"/>
          <w:marTop w:val="0"/>
          <w:marBottom w:val="0"/>
          <w:divBdr>
            <w:top w:val="none" w:sz="0" w:space="0" w:color="auto"/>
            <w:left w:val="none" w:sz="0" w:space="0" w:color="auto"/>
            <w:bottom w:val="none" w:sz="0" w:space="0" w:color="auto"/>
            <w:right w:val="none" w:sz="0" w:space="0" w:color="auto"/>
          </w:divBdr>
        </w:div>
      </w:divsChild>
    </w:div>
    <w:div w:id="1078136299">
      <w:bodyDiv w:val="1"/>
      <w:marLeft w:val="0"/>
      <w:marRight w:val="0"/>
      <w:marTop w:val="0"/>
      <w:marBottom w:val="0"/>
      <w:divBdr>
        <w:top w:val="none" w:sz="0" w:space="0" w:color="auto"/>
        <w:left w:val="none" w:sz="0" w:space="0" w:color="auto"/>
        <w:bottom w:val="none" w:sz="0" w:space="0" w:color="auto"/>
        <w:right w:val="none" w:sz="0" w:space="0" w:color="auto"/>
      </w:divBdr>
      <w:divsChild>
        <w:div w:id="83066363">
          <w:marLeft w:val="0"/>
          <w:marRight w:val="0"/>
          <w:marTop w:val="0"/>
          <w:marBottom w:val="0"/>
          <w:divBdr>
            <w:top w:val="none" w:sz="0" w:space="0" w:color="auto"/>
            <w:left w:val="none" w:sz="0" w:space="0" w:color="auto"/>
            <w:bottom w:val="none" w:sz="0" w:space="0" w:color="auto"/>
            <w:right w:val="none" w:sz="0" w:space="0" w:color="auto"/>
          </w:divBdr>
          <w:divsChild>
            <w:div w:id="235211059">
              <w:marLeft w:val="0"/>
              <w:marRight w:val="0"/>
              <w:marTop w:val="0"/>
              <w:marBottom w:val="0"/>
              <w:divBdr>
                <w:top w:val="none" w:sz="0" w:space="0" w:color="auto"/>
                <w:left w:val="none" w:sz="0" w:space="0" w:color="auto"/>
                <w:bottom w:val="none" w:sz="0" w:space="0" w:color="auto"/>
                <w:right w:val="none" w:sz="0" w:space="0" w:color="auto"/>
              </w:divBdr>
              <w:divsChild>
                <w:div w:id="1559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5565">
      <w:bodyDiv w:val="1"/>
      <w:marLeft w:val="0"/>
      <w:marRight w:val="0"/>
      <w:marTop w:val="0"/>
      <w:marBottom w:val="0"/>
      <w:divBdr>
        <w:top w:val="none" w:sz="0" w:space="0" w:color="auto"/>
        <w:left w:val="none" w:sz="0" w:space="0" w:color="auto"/>
        <w:bottom w:val="none" w:sz="0" w:space="0" w:color="auto"/>
        <w:right w:val="none" w:sz="0" w:space="0" w:color="auto"/>
      </w:divBdr>
      <w:divsChild>
        <w:div w:id="1527139775">
          <w:marLeft w:val="0"/>
          <w:marRight w:val="0"/>
          <w:marTop w:val="0"/>
          <w:marBottom w:val="0"/>
          <w:divBdr>
            <w:top w:val="none" w:sz="0" w:space="0" w:color="auto"/>
            <w:left w:val="none" w:sz="0" w:space="0" w:color="auto"/>
            <w:bottom w:val="none" w:sz="0" w:space="0" w:color="auto"/>
            <w:right w:val="none" w:sz="0" w:space="0" w:color="auto"/>
          </w:divBdr>
          <w:divsChild>
            <w:div w:id="978150513">
              <w:marLeft w:val="0"/>
              <w:marRight w:val="0"/>
              <w:marTop w:val="0"/>
              <w:marBottom w:val="0"/>
              <w:divBdr>
                <w:top w:val="none" w:sz="0" w:space="0" w:color="auto"/>
                <w:left w:val="none" w:sz="0" w:space="0" w:color="auto"/>
                <w:bottom w:val="none" w:sz="0" w:space="0" w:color="auto"/>
                <w:right w:val="none" w:sz="0" w:space="0" w:color="auto"/>
              </w:divBdr>
              <w:divsChild>
                <w:div w:id="917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01581">
      <w:bodyDiv w:val="1"/>
      <w:marLeft w:val="0"/>
      <w:marRight w:val="0"/>
      <w:marTop w:val="0"/>
      <w:marBottom w:val="0"/>
      <w:divBdr>
        <w:top w:val="none" w:sz="0" w:space="0" w:color="auto"/>
        <w:left w:val="none" w:sz="0" w:space="0" w:color="auto"/>
        <w:bottom w:val="none" w:sz="0" w:space="0" w:color="auto"/>
        <w:right w:val="none" w:sz="0" w:space="0" w:color="auto"/>
      </w:divBdr>
      <w:divsChild>
        <w:div w:id="629170435">
          <w:marLeft w:val="0"/>
          <w:marRight w:val="0"/>
          <w:marTop w:val="0"/>
          <w:marBottom w:val="0"/>
          <w:divBdr>
            <w:top w:val="none" w:sz="0" w:space="0" w:color="auto"/>
            <w:left w:val="none" w:sz="0" w:space="0" w:color="auto"/>
            <w:bottom w:val="none" w:sz="0" w:space="0" w:color="auto"/>
            <w:right w:val="none" w:sz="0" w:space="0" w:color="auto"/>
          </w:divBdr>
          <w:divsChild>
            <w:div w:id="1775589536">
              <w:marLeft w:val="0"/>
              <w:marRight w:val="0"/>
              <w:marTop w:val="0"/>
              <w:marBottom w:val="0"/>
              <w:divBdr>
                <w:top w:val="none" w:sz="0" w:space="0" w:color="auto"/>
                <w:left w:val="none" w:sz="0" w:space="0" w:color="auto"/>
                <w:bottom w:val="none" w:sz="0" w:space="0" w:color="auto"/>
                <w:right w:val="none" w:sz="0" w:space="0" w:color="auto"/>
              </w:divBdr>
              <w:divsChild>
                <w:div w:id="2233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7462">
      <w:bodyDiv w:val="1"/>
      <w:marLeft w:val="0"/>
      <w:marRight w:val="0"/>
      <w:marTop w:val="0"/>
      <w:marBottom w:val="0"/>
      <w:divBdr>
        <w:top w:val="none" w:sz="0" w:space="0" w:color="auto"/>
        <w:left w:val="none" w:sz="0" w:space="0" w:color="auto"/>
        <w:bottom w:val="none" w:sz="0" w:space="0" w:color="auto"/>
        <w:right w:val="none" w:sz="0" w:space="0" w:color="auto"/>
      </w:divBdr>
      <w:divsChild>
        <w:div w:id="1023943678">
          <w:marLeft w:val="0"/>
          <w:marRight w:val="0"/>
          <w:marTop w:val="0"/>
          <w:marBottom w:val="0"/>
          <w:divBdr>
            <w:top w:val="none" w:sz="0" w:space="0" w:color="auto"/>
            <w:left w:val="none" w:sz="0" w:space="0" w:color="auto"/>
            <w:bottom w:val="none" w:sz="0" w:space="0" w:color="auto"/>
            <w:right w:val="none" w:sz="0" w:space="0" w:color="auto"/>
          </w:divBdr>
          <w:divsChild>
            <w:div w:id="707072063">
              <w:marLeft w:val="0"/>
              <w:marRight w:val="0"/>
              <w:marTop w:val="0"/>
              <w:marBottom w:val="0"/>
              <w:divBdr>
                <w:top w:val="none" w:sz="0" w:space="0" w:color="auto"/>
                <w:left w:val="none" w:sz="0" w:space="0" w:color="auto"/>
                <w:bottom w:val="none" w:sz="0" w:space="0" w:color="auto"/>
                <w:right w:val="none" w:sz="0" w:space="0" w:color="auto"/>
              </w:divBdr>
              <w:divsChild>
                <w:div w:id="1228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33479">
      <w:bodyDiv w:val="1"/>
      <w:marLeft w:val="0"/>
      <w:marRight w:val="0"/>
      <w:marTop w:val="0"/>
      <w:marBottom w:val="0"/>
      <w:divBdr>
        <w:top w:val="none" w:sz="0" w:space="0" w:color="auto"/>
        <w:left w:val="none" w:sz="0" w:space="0" w:color="auto"/>
        <w:bottom w:val="none" w:sz="0" w:space="0" w:color="auto"/>
        <w:right w:val="none" w:sz="0" w:space="0" w:color="auto"/>
      </w:divBdr>
    </w:div>
    <w:div w:id="1455900242">
      <w:bodyDiv w:val="1"/>
      <w:marLeft w:val="0"/>
      <w:marRight w:val="0"/>
      <w:marTop w:val="0"/>
      <w:marBottom w:val="0"/>
      <w:divBdr>
        <w:top w:val="none" w:sz="0" w:space="0" w:color="auto"/>
        <w:left w:val="none" w:sz="0" w:space="0" w:color="auto"/>
        <w:bottom w:val="none" w:sz="0" w:space="0" w:color="auto"/>
        <w:right w:val="none" w:sz="0" w:space="0" w:color="auto"/>
      </w:divBdr>
      <w:divsChild>
        <w:div w:id="1887333149">
          <w:marLeft w:val="0"/>
          <w:marRight w:val="0"/>
          <w:marTop w:val="0"/>
          <w:marBottom w:val="0"/>
          <w:divBdr>
            <w:top w:val="none" w:sz="0" w:space="0" w:color="auto"/>
            <w:left w:val="none" w:sz="0" w:space="0" w:color="auto"/>
            <w:bottom w:val="none" w:sz="0" w:space="0" w:color="auto"/>
            <w:right w:val="none" w:sz="0" w:space="0" w:color="auto"/>
          </w:divBdr>
          <w:divsChild>
            <w:div w:id="1593278392">
              <w:marLeft w:val="0"/>
              <w:marRight w:val="0"/>
              <w:marTop w:val="0"/>
              <w:marBottom w:val="0"/>
              <w:divBdr>
                <w:top w:val="none" w:sz="0" w:space="0" w:color="auto"/>
                <w:left w:val="none" w:sz="0" w:space="0" w:color="auto"/>
                <w:bottom w:val="none" w:sz="0" w:space="0" w:color="auto"/>
                <w:right w:val="none" w:sz="0" w:space="0" w:color="auto"/>
              </w:divBdr>
              <w:divsChild>
                <w:div w:id="16745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39848">
      <w:bodyDiv w:val="1"/>
      <w:marLeft w:val="0"/>
      <w:marRight w:val="0"/>
      <w:marTop w:val="0"/>
      <w:marBottom w:val="0"/>
      <w:divBdr>
        <w:top w:val="none" w:sz="0" w:space="0" w:color="auto"/>
        <w:left w:val="none" w:sz="0" w:space="0" w:color="auto"/>
        <w:bottom w:val="none" w:sz="0" w:space="0" w:color="auto"/>
        <w:right w:val="none" w:sz="0" w:space="0" w:color="auto"/>
      </w:divBdr>
      <w:divsChild>
        <w:div w:id="961308935">
          <w:marLeft w:val="0"/>
          <w:marRight w:val="0"/>
          <w:marTop w:val="0"/>
          <w:marBottom w:val="0"/>
          <w:divBdr>
            <w:top w:val="none" w:sz="0" w:space="0" w:color="auto"/>
            <w:left w:val="none" w:sz="0" w:space="0" w:color="auto"/>
            <w:bottom w:val="none" w:sz="0" w:space="0" w:color="auto"/>
            <w:right w:val="none" w:sz="0" w:space="0" w:color="auto"/>
          </w:divBdr>
          <w:divsChild>
            <w:div w:id="2068796693">
              <w:marLeft w:val="0"/>
              <w:marRight w:val="0"/>
              <w:marTop w:val="0"/>
              <w:marBottom w:val="0"/>
              <w:divBdr>
                <w:top w:val="none" w:sz="0" w:space="0" w:color="auto"/>
                <w:left w:val="none" w:sz="0" w:space="0" w:color="auto"/>
                <w:bottom w:val="none" w:sz="0" w:space="0" w:color="auto"/>
                <w:right w:val="none" w:sz="0" w:space="0" w:color="auto"/>
              </w:divBdr>
              <w:divsChild>
                <w:div w:id="169911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69898">
      <w:bodyDiv w:val="1"/>
      <w:marLeft w:val="0"/>
      <w:marRight w:val="0"/>
      <w:marTop w:val="0"/>
      <w:marBottom w:val="0"/>
      <w:divBdr>
        <w:top w:val="none" w:sz="0" w:space="0" w:color="auto"/>
        <w:left w:val="none" w:sz="0" w:space="0" w:color="auto"/>
        <w:bottom w:val="none" w:sz="0" w:space="0" w:color="auto"/>
        <w:right w:val="none" w:sz="0" w:space="0" w:color="auto"/>
      </w:divBdr>
      <w:divsChild>
        <w:div w:id="323360512">
          <w:marLeft w:val="0"/>
          <w:marRight w:val="0"/>
          <w:marTop w:val="0"/>
          <w:marBottom w:val="0"/>
          <w:divBdr>
            <w:top w:val="none" w:sz="0" w:space="0" w:color="auto"/>
            <w:left w:val="none" w:sz="0" w:space="0" w:color="auto"/>
            <w:bottom w:val="none" w:sz="0" w:space="0" w:color="auto"/>
            <w:right w:val="none" w:sz="0" w:space="0" w:color="auto"/>
          </w:divBdr>
          <w:divsChild>
            <w:div w:id="1029916948">
              <w:marLeft w:val="0"/>
              <w:marRight w:val="0"/>
              <w:marTop w:val="0"/>
              <w:marBottom w:val="0"/>
              <w:divBdr>
                <w:top w:val="none" w:sz="0" w:space="0" w:color="auto"/>
                <w:left w:val="none" w:sz="0" w:space="0" w:color="auto"/>
                <w:bottom w:val="none" w:sz="0" w:space="0" w:color="auto"/>
                <w:right w:val="none" w:sz="0" w:space="0" w:color="auto"/>
              </w:divBdr>
              <w:divsChild>
                <w:div w:id="418797936">
                  <w:marLeft w:val="0"/>
                  <w:marRight w:val="0"/>
                  <w:marTop w:val="0"/>
                  <w:marBottom w:val="0"/>
                  <w:divBdr>
                    <w:top w:val="none" w:sz="0" w:space="0" w:color="auto"/>
                    <w:left w:val="none" w:sz="0" w:space="0" w:color="auto"/>
                    <w:bottom w:val="none" w:sz="0" w:space="0" w:color="auto"/>
                    <w:right w:val="none" w:sz="0" w:space="0" w:color="auto"/>
                  </w:divBdr>
                  <w:divsChild>
                    <w:div w:id="4599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754959">
      <w:bodyDiv w:val="1"/>
      <w:marLeft w:val="0"/>
      <w:marRight w:val="0"/>
      <w:marTop w:val="0"/>
      <w:marBottom w:val="0"/>
      <w:divBdr>
        <w:top w:val="none" w:sz="0" w:space="0" w:color="auto"/>
        <w:left w:val="none" w:sz="0" w:space="0" w:color="auto"/>
        <w:bottom w:val="none" w:sz="0" w:space="0" w:color="auto"/>
        <w:right w:val="none" w:sz="0" w:space="0" w:color="auto"/>
      </w:divBdr>
      <w:divsChild>
        <w:div w:id="999192037">
          <w:marLeft w:val="0"/>
          <w:marRight w:val="0"/>
          <w:marTop w:val="0"/>
          <w:marBottom w:val="0"/>
          <w:divBdr>
            <w:top w:val="none" w:sz="0" w:space="0" w:color="auto"/>
            <w:left w:val="none" w:sz="0" w:space="0" w:color="auto"/>
            <w:bottom w:val="none" w:sz="0" w:space="0" w:color="auto"/>
            <w:right w:val="none" w:sz="0" w:space="0" w:color="auto"/>
          </w:divBdr>
          <w:divsChild>
            <w:div w:id="41635103">
              <w:marLeft w:val="0"/>
              <w:marRight w:val="0"/>
              <w:marTop w:val="0"/>
              <w:marBottom w:val="0"/>
              <w:divBdr>
                <w:top w:val="none" w:sz="0" w:space="0" w:color="auto"/>
                <w:left w:val="none" w:sz="0" w:space="0" w:color="auto"/>
                <w:bottom w:val="none" w:sz="0" w:space="0" w:color="auto"/>
                <w:right w:val="none" w:sz="0" w:space="0" w:color="auto"/>
              </w:divBdr>
              <w:divsChild>
                <w:div w:id="663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3301">
      <w:bodyDiv w:val="1"/>
      <w:marLeft w:val="0"/>
      <w:marRight w:val="0"/>
      <w:marTop w:val="0"/>
      <w:marBottom w:val="0"/>
      <w:divBdr>
        <w:top w:val="none" w:sz="0" w:space="0" w:color="auto"/>
        <w:left w:val="none" w:sz="0" w:space="0" w:color="auto"/>
        <w:bottom w:val="none" w:sz="0" w:space="0" w:color="auto"/>
        <w:right w:val="none" w:sz="0" w:space="0" w:color="auto"/>
      </w:divBdr>
      <w:divsChild>
        <w:div w:id="709451359">
          <w:marLeft w:val="0"/>
          <w:marRight w:val="0"/>
          <w:marTop w:val="0"/>
          <w:marBottom w:val="0"/>
          <w:divBdr>
            <w:top w:val="none" w:sz="0" w:space="0" w:color="auto"/>
            <w:left w:val="none" w:sz="0" w:space="0" w:color="auto"/>
            <w:bottom w:val="none" w:sz="0" w:space="0" w:color="auto"/>
            <w:right w:val="none" w:sz="0" w:space="0" w:color="auto"/>
          </w:divBdr>
          <w:divsChild>
            <w:div w:id="1848980431">
              <w:marLeft w:val="0"/>
              <w:marRight w:val="0"/>
              <w:marTop w:val="0"/>
              <w:marBottom w:val="0"/>
              <w:divBdr>
                <w:top w:val="none" w:sz="0" w:space="0" w:color="auto"/>
                <w:left w:val="none" w:sz="0" w:space="0" w:color="auto"/>
                <w:bottom w:val="none" w:sz="0" w:space="0" w:color="auto"/>
                <w:right w:val="none" w:sz="0" w:space="0" w:color="auto"/>
              </w:divBdr>
              <w:divsChild>
                <w:div w:id="15656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05355">
      <w:bodyDiv w:val="1"/>
      <w:marLeft w:val="0"/>
      <w:marRight w:val="0"/>
      <w:marTop w:val="0"/>
      <w:marBottom w:val="0"/>
      <w:divBdr>
        <w:top w:val="none" w:sz="0" w:space="0" w:color="auto"/>
        <w:left w:val="none" w:sz="0" w:space="0" w:color="auto"/>
        <w:bottom w:val="none" w:sz="0" w:space="0" w:color="auto"/>
        <w:right w:val="none" w:sz="0" w:space="0" w:color="auto"/>
      </w:divBdr>
      <w:divsChild>
        <w:div w:id="717777897">
          <w:marLeft w:val="0"/>
          <w:marRight w:val="0"/>
          <w:marTop w:val="0"/>
          <w:marBottom w:val="0"/>
          <w:divBdr>
            <w:top w:val="none" w:sz="0" w:space="0" w:color="auto"/>
            <w:left w:val="none" w:sz="0" w:space="0" w:color="auto"/>
            <w:bottom w:val="none" w:sz="0" w:space="0" w:color="auto"/>
            <w:right w:val="none" w:sz="0" w:space="0" w:color="auto"/>
          </w:divBdr>
          <w:divsChild>
            <w:div w:id="364405211">
              <w:marLeft w:val="0"/>
              <w:marRight w:val="0"/>
              <w:marTop w:val="0"/>
              <w:marBottom w:val="0"/>
              <w:divBdr>
                <w:top w:val="none" w:sz="0" w:space="0" w:color="auto"/>
                <w:left w:val="none" w:sz="0" w:space="0" w:color="auto"/>
                <w:bottom w:val="none" w:sz="0" w:space="0" w:color="auto"/>
                <w:right w:val="none" w:sz="0" w:space="0" w:color="auto"/>
              </w:divBdr>
              <w:divsChild>
                <w:div w:id="5213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07032">
      <w:bodyDiv w:val="1"/>
      <w:marLeft w:val="0"/>
      <w:marRight w:val="0"/>
      <w:marTop w:val="0"/>
      <w:marBottom w:val="0"/>
      <w:divBdr>
        <w:top w:val="none" w:sz="0" w:space="0" w:color="auto"/>
        <w:left w:val="none" w:sz="0" w:space="0" w:color="auto"/>
        <w:bottom w:val="none" w:sz="0" w:space="0" w:color="auto"/>
        <w:right w:val="none" w:sz="0" w:space="0" w:color="auto"/>
      </w:divBdr>
      <w:divsChild>
        <w:div w:id="762992564">
          <w:marLeft w:val="0"/>
          <w:marRight w:val="0"/>
          <w:marTop w:val="0"/>
          <w:marBottom w:val="0"/>
          <w:divBdr>
            <w:top w:val="none" w:sz="0" w:space="0" w:color="auto"/>
            <w:left w:val="none" w:sz="0" w:space="0" w:color="auto"/>
            <w:bottom w:val="none" w:sz="0" w:space="0" w:color="auto"/>
            <w:right w:val="none" w:sz="0" w:space="0" w:color="auto"/>
          </w:divBdr>
        </w:div>
      </w:divsChild>
    </w:div>
    <w:div w:id="2118478294">
      <w:bodyDiv w:val="1"/>
      <w:marLeft w:val="0"/>
      <w:marRight w:val="0"/>
      <w:marTop w:val="0"/>
      <w:marBottom w:val="0"/>
      <w:divBdr>
        <w:top w:val="none" w:sz="0" w:space="0" w:color="auto"/>
        <w:left w:val="none" w:sz="0" w:space="0" w:color="auto"/>
        <w:bottom w:val="none" w:sz="0" w:space="0" w:color="auto"/>
        <w:right w:val="none" w:sz="0" w:space="0" w:color="auto"/>
      </w:divBdr>
      <w:divsChild>
        <w:div w:id="1239436967">
          <w:marLeft w:val="0"/>
          <w:marRight w:val="0"/>
          <w:marTop w:val="0"/>
          <w:marBottom w:val="0"/>
          <w:divBdr>
            <w:top w:val="none" w:sz="0" w:space="0" w:color="auto"/>
            <w:left w:val="none" w:sz="0" w:space="0" w:color="auto"/>
            <w:bottom w:val="none" w:sz="0" w:space="0" w:color="auto"/>
            <w:right w:val="none" w:sz="0" w:space="0" w:color="auto"/>
          </w:divBdr>
          <w:divsChild>
            <w:div w:id="96407932">
              <w:marLeft w:val="0"/>
              <w:marRight w:val="0"/>
              <w:marTop w:val="0"/>
              <w:marBottom w:val="0"/>
              <w:divBdr>
                <w:top w:val="none" w:sz="0" w:space="0" w:color="auto"/>
                <w:left w:val="none" w:sz="0" w:space="0" w:color="auto"/>
                <w:bottom w:val="none" w:sz="0" w:space="0" w:color="auto"/>
                <w:right w:val="none" w:sz="0" w:space="0" w:color="auto"/>
              </w:divBdr>
              <w:divsChild>
                <w:div w:id="13077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ljazeera.com/news/africa/2013/05/201352722331270466.html" TargetMode="External"/><Relationship Id="rId20" Type="http://schemas.openxmlformats.org/officeDocument/2006/relationships/hyperlink" Target="https://treaties.un.org/Pages/ViewDetails.aspx?src=TREATY&amp;mtdsg_no=XVIII-10&amp;chapter=18&amp;lang=en" TargetMode="External"/><Relationship Id="rId21" Type="http://schemas.openxmlformats.org/officeDocument/2006/relationships/hyperlink" Target="https://www.justicetribune.com/blog/gbagbo-and-icc-fairness-trial"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reuters.com/article/2014/02/05/us-kenya-icc-hearing-idUSBREA140MC20140205" TargetMode="External"/><Relationship Id="rId11" Type="http://schemas.openxmlformats.org/officeDocument/2006/relationships/hyperlink" Target="http://www.newsweek.com/why-ivory-coasts-laurent-gbagbo-trial-icc-420499" TargetMode="External"/><Relationship Id="rId12" Type="http://schemas.openxmlformats.org/officeDocument/2006/relationships/hyperlink" Target="http://opiniojuris.org/2015/10/13/otp-formally-requests-first-non-african-investigation/" TargetMode="External"/><Relationship Id="rId13" Type="http://schemas.openxmlformats.org/officeDocument/2006/relationships/hyperlink" Target="http://opiniojuris.org/2013/11/28/will-new-rpe-134-provisions-survive-judicial-review/" TargetMode="External"/><Relationship Id="rId14" Type="http://schemas.openxmlformats.org/officeDocument/2006/relationships/hyperlink" Target="http://www.ejiltalk.org/head-of-state-immunity-is-not-the-same-as-state-immunity-a-response-to-the-african-unions-position-on-article-98-of-the-icc-statute/" TargetMode="External"/><Relationship Id="rId15" Type="http://schemas.openxmlformats.org/officeDocument/2006/relationships/hyperlink" Target="http://www.rug.nl/research/portal/files/14164460/Knottnerus_International_Crimes_Database_Brief_2014.pdf" TargetMode="External"/><Relationship Id="rId16" Type="http://schemas.openxmlformats.org/officeDocument/2006/relationships/hyperlink" Target="http://www.theglobeandmail.com/news/world/chief-prosecutor-fights-to-prove-international-criminal-courts-worth/article22851501/?cmpid=rss1" TargetMode="External"/><Relationship Id="rId17" Type="http://schemas.openxmlformats.org/officeDocument/2006/relationships/hyperlink" Target="https://www.icc-cpi.int/en_menus/icc/situations%20and%20cases/Pages/situations%20and%20cases.aspx" TargetMode="External"/><Relationship Id="rId18" Type="http://schemas.openxmlformats.org/officeDocument/2006/relationships/hyperlink" Target="http://www.nytimes.com/2013/10/11/opinion/in-africa-seeking-a-license-to-kill.html?_r=1" TargetMode="External"/><Relationship Id="rId19" Type="http://schemas.openxmlformats.org/officeDocument/2006/relationships/hyperlink" Target="http://www.president.go.ke/2016/01/30/statement-by-his-excellency-hon-uhuru-kenyatta-c-g-h-president-and-commander-in-chief-of-the-defence-forces-of-the-republic-of-kenya-on-the-status-of-the-kenyan-situation-at-the-ic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c-cpi.int/en_menus/icc/press%20and%20media/press%20releases/Pages/pr1146.aspx"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bbc.com/news/world-africa-35965760" TargetMode="External"/><Relationship Id="rId12" Type="http://schemas.openxmlformats.org/officeDocument/2006/relationships/hyperlink" Target="http://www.rug.nl/research/portal/files/14164460/Knottnerus_International_Crimes_Database_Brief_2014.pdf" TargetMode="External"/><Relationship Id="rId13" Type="http://schemas.openxmlformats.org/officeDocument/2006/relationships/hyperlink" Target="http://opiniojuris.org/2013/11/28/will-new-rpe-134-provisions-survive-judicial-review/" TargetMode="External"/><Relationship Id="rId14" Type="http://schemas.openxmlformats.org/officeDocument/2006/relationships/hyperlink" Target="http://www.president.go.ke/2016/01/30/statement-by-his-excellency-hon-uhuru-kenyatta-c-g-h-president-and-commander-in-chief-of-the-defence-forces-of-the-republic-of-kenya-on-the-status-of-the-kenyan-situation-at-the-icc/" TargetMode="External"/><Relationship Id="rId15" Type="http://schemas.openxmlformats.org/officeDocument/2006/relationships/hyperlink" Target="http://www.theglobeandmail.com/news/world/chief-prosecutor-fights-to-prove-international-criminal-courts-worth/article22851501/?cmpid=rss1" TargetMode="External"/><Relationship Id="rId16" Type="http://schemas.openxmlformats.org/officeDocument/2006/relationships/hyperlink" Target="https://treaties.un.org/Pages/ViewDetails.aspx?src=TREATY&amp;mtdsg_no=XVIII-10&amp;chapter=18&amp;lang=en" TargetMode="External"/><Relationship Id="rId17" Type="http://schemas.openxmlformats.org/officeDocument/2006/relationships/hyperlink" Target="https://www.icc-cpi.int/en_menus/icc/press%20and%20media/press%20releases/Pages/pr1146.aspx" TargetMode="External"/><Relationship Id="rId18" Type="http://schemas.openxmlformats.org/officeDocument/2006/relationships/hyperlink" Target="http://oxforddictionaries.com/definition/american_english/complementarity" TargetMode="External"/><Relationship Id="rId19" Type="http://schemas.openxmlformats.org/officeDocument/2006/relationships/hyperlink" Target="http://iccreviewconference.blogspot.ie/" TargetMode="External"/><Relationship Id="rId1" Type="http://schemas.openxmlformats.org/officeDocument/2006/relationships/hyperlink" Target="https://www.icc-cpi.int/" TargetMode="External"/><Relationship Id="rId2" Type="http://schemas.openxmlformats.org/officeDocument/2006/relationships/hyperlink" Target="https://www.icc-cpi.int/en_menus/icc/situations%20and%20cases/Pages/situations%20and%20cases.aspx" TargetMode="External"/><Relationship Id="rId3" Type="http://schemas.openxmlformats.org/officeDocument/2006/relationships/hyperlink" Target="http://opiniojuris.org/2015/10/13/otp-formally-requests-first-non-african-investigation/" TargetMode="External"/><Relationship Id="rId4" Type="http://schemas.openxmlformats.org/officeDocument/2006/relationships/hyperlink" Target="http://www.reuters.com/article/2014/02/05/us-kenya-icc-hearing-idUSBREA140MC20140205" TargetMode="External"/><Relationship Id="rId5" Type="http://schemas.openxmlformats.org/officeDocument/2006/relationships/hyperlink" Target="http://www.aljazeera.com/news/africa/2013/05/201352722331270466.html" TargetMode="External"/><Relationship Id="rId6" Type="http://schemas.openxmlformats.org/officeDocument/2006/relationships/hyperlink" Target="http://www.nytimes.com/2013/10/11/opinion/in-africa-seeking-a-license-to-kill.html?_r=1" TargetMode="External"/><Relationship Id="rId7" Type="http://schemas.openxmlformats.org/officeDocument/2006/relationships/hyperlink" Target="http://www.newsweek.com/why-ivory-coasts-laurent-gbagbo-trial-icc-420499" TargetMode="External"/><Relationship Id="rId8" Type="http://schemas.openxmlformats.org/officeDocument/2006/relationships/hyperlink" Target="https://www.justicetribune.com/blog/gbagbo-and-icc-fairness-trial" TargetMode="External"/><Relationship Id="rId9" Type="http://schemas.openxmlformats.org/officeDocument/2006/relationships/hyperlink" Target="http://www.ejiltalk.org/head-of-state-immunity-is-not-the-same-as-state-immunity-a-response-to-the-african-unions-position-on-article-98-of-the-icc-statute/" TargetMode="External"/><Relationship Id="rId10" Type="http://schemas.openxmlformats.org/officeDocument/2006/relationships/hyperlink" Target="http://www.bbc.com/news/world-africa-30347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61C96F5-CE1C-A848-8170-F8B60404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97</Pages>
  <Words>18352</Words>
  <Characters>104607</Characters>
  <Application>Microsoft Macintosh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Jeremie Gilbert</cp:lastModifiedBy>
  <cp:revision>4</cp:revision>
  <dcterms:created xsi:type="dcterms:W3CDTF">2017-01-16T17:32:00Z</dcterms:created>
  <dcterms:modified xsi:type="dcterms:W3CDTF">2017-02-13T18:03:00Z</dcterms:modified>
</cp:coreProperties>
</file>