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6717342"/>
        <w:docPartObj>
          <w:docPartGallery w:val="Cover Pages"/>
          <w:docPartUnique/>
        </w:docPartObj>
      </w:sdtPr>
      <w:sdtEndPr>
        <w:rPr>
          <w:rFonts w:eastAsia="Aptos" w:cstheme="minorHAnsi"/>
        </w:rPr>
      </w:sdtEndPr>
      <w:sdtContent>
        <w:p w14:paraId="48D5914C" w14:textId="39765621" w:rsidR="00803A6F" w:rsidRDefault="00803A6F"/>
        <w:p w14:paraId="60A4C605" w14:textId="3D4FAD3E" w:rsidR="008B69B6" w:rsidRDefault="008B69B6" w:rsidP="008B69B6">
          <w:pPr>
            <w:pStyle w:val="NoSpacing"/>
            <w:rPr>
              <w:b/>
              <w:sz w:val="36"/>
              <w:szCs w:val="36"/>
            </w:rPr>
          </w:pPr>
        </w:p>
        <w:p w14:paraId="34B5F44C" w14:textId="77777777" w:rsidR="00CD0703" w:rsidRDefault="00CD0703" w:rsidP="008B69B6">
          <w:pPr>
            <w:pStyle w:val="NoSpacing"/>
            <w:rPr>
              <w:b/>
              <w:sz w:val="36"/>
              <w:szCs w:val="36"/>
            </w:rPr>
          </w:pPr>
        </w:p>
        <w:p w14:paraId="2C4DA6AD" w14:textId="77777777" w:rsidR="008B69B6" w:rsidRDefault="008B69B6" w:rsidP="008B69B6">
          <w:pPr>
            <w:pStyle w:val="NoSpacing"/>
            <w:rPr>
              <w:b/>
              <w:sz w:val="36"/>
              <w:szCs w:val="36"/>
            </w:rPr>
          </w:pPr>
        </w:p>
        <w:p w14:paraId="3A00142A" w14:textId="77777777" w:rsidR="008B69B6" w:rsidRPr="00470BEC" w:rsidRDefault="008B69B6" w:rsidP="008B69B6">
          <w:pPr>
            <w:pStyle w:val="NoSpacing"/>
            <w:rPr>
              <w:b/>
              <w:sz w:val="36"/>
              <w:szCs w:val="36"/>
            </w:rPr>
          </w:pPr>
          <w:r w:rsidRPr="00470BEC">
            <w:rPr>
              <w:b/>
              <w:sz w:val="36"/>
              <w:szCs w:val="36"/>
            </w:rPr>
            <w:t xml:space="preserve">Jay Dunstan </w:t>
          </w:r>
        </w:p>
        <w:p w14:paraId="4A8DD5D4" w14:textId="0C491298" w:rsidR="008B69B6" w:rsidRPr="00CC02FA" w:rsidRDefault="000D2528" w:rsidP="008B69B6">
          <w:pPr>
            <w:pStyle w:val="NoSpacing"/>
            <w:rPr>
              <w:sz w:val="24"/>
              <w:szCs w:val="24"/>
            </w:rPr>
          </w:pPr>
          <w:r>
            <w:rPr>
              <w:sz w:val="24"/>
              <w:szCs w:val="24"/>
            </w:rPr>
            <w:t>December 2024</w:t>
          </w:r>
        </w:p>
        <w:p w14:paraId="3E50F19E" w14:textId="77777777" w:rsidR="008B69B6" w:rsidRDefault="008B69B6" w:rsidP="008B69B6">
          <w:pPr>
            <w:pStyle w:val="NoSpacing"/>
            <w:rPr>
              <w:sz w:val="36"/>
              <w:szCs w:val="36"/>
            </w:rPr>
          </w:pPr>
        </w:p>
        <w:p w14:paraId="42521ECD" w14:textId="77777777" w:rsidR="008B69B6" w:rsidRDefault="008B69B6" w:rsidP="008B69B6">
          <w:pPr>
            <w:pStyle w:val="NoSpacing"/>
            <w:rPr>
              <w:sz w:val="36"/>
              <w:szCs w:val="36"/>
            </w:rPr>
          </w:pPr>
        </w:p>
        <w:p w14:paraId="63748798" w14:textId="77777777" w:rsidR="008B69B6" w:rsidRPr="002239A5" w:rsidRDefault="008B69B6" w:rsidP="008B69B6">
          <w:pPr>
            <w:pStyle w:val="NoSpacing"/>
            <w:rPr>
              <w:b/>
              <w:sz w:val="36"/>
              <w:szCs w:val="36"/>
            </w:rPr>
          </w:pPr>
          <w:r w:rsidRPr="002239A5">
            <w:rPr>
              <w:b/>
              <w:sz w:val="36"/>
              <w:szCs w:val="36"/>
            </w:rPr>
            <w:t>Reconsidering Nancy Fraser: Back to the Future 1997-2024</w:t>
          </w:r>
        </w:p>
        <w:p w14:paraId="0882CC5B" w14:textId="77777777" w:rsidR="008B69B6" w:rsidRDefault="008B69B6" w:rsidP="008B69B6">
          <w:pPr>
            <w:pStyle w:val="NoSpacing"/>
            <w:rPr>
              <w:sz w:val="36"/>
              <w:szCs w:val="36"/>
            </w:rPr>
          </w:pPr>
        </w:p>
        <w:p w14:paraId="1CE67562" w14:textId="77777777" w:rsidR="008B69B6" w:rsidRPr="00470BEC" w:rsidRDefault="008B69B6" w:rsidP="008B69B6">
          <w:pPr>
            <w:pStyle w:val="NoSpacing"/>
            <w:rPr>
              <w:sz w:val="36"/>
              <w:szCs w:val="36"/>
            </w:rPr>
          </w:pPr>
        </w:p>
        <w:p w14:paraId="5031FE87" w14:textId="73F570BA" w:rsidR="008B69B6" w:rsidRPr="001C1BF2" w:rsidRDefault="008B69B6" w:rsidP="008B69B6">
          <w:pPr>
            <w:pStyle w:val="NoSpacing"/>
            <w:rPr>
              <w:sz w:val="28"/>
              <w:szCs w:val="28"/>
            </w:rPr>
          </w:pPr>
          <w:r w:rsidRPr="001C1BF2">
            <w:rPr>
              <w:sz w:val="28"/>
              <w:szCs w:val="28"/>
            </w:rPr>
            <w:t xml:space="preserve">UEL </w:t>
          </w:r>
          <w:r w:rsidR="000D2528">
            <w:rPr>
              <w:sz w:val="28"/>
              <w:szCs w:val="28"/>
            </w:rPr>
            <w:t xml:space="preserve">PGR Conference: </w:t>
          </w:r>
          <w:r w:rsidR="000D2528" w:rsidRPr="000D2528">
            <w:rPr>
              <w:b/>
              <w:bCs/>
              <w:i/>
              <w:iCs/>
              <w:sz w:val="24"/>
              <w:szCs w:val="24"/>
            </w:rPr>
            <w:t>Advancing Research for a Healthier Future</w:t>
          </w:r>
          <w:r w:rsidRPr="001C1BF2">
            <w:rPr>
              <w:i/>
              <w:sz w:val="28"/>
              <w:szCs w:val="28"/>
            </w:rPr>
            <w:t xml:space="preserve"> </w:t>
          </w:r>
        </w:p>
        <w:p w14:paraId="28FE574A" w14:textId="77777777" w:rsidR="008B69B6" w:rsidRPr="001C1BF2" w:rsidRDefault="008B69B6" w:rsidP="008B69B6">
          <w:pPr>
            <w:pStyle w:val="NoSpacing"/>
            <w:rPr>
              <w:b/>
              <w:sz w:val="24"/>
              <w:szCs w:val="24"/>
            </w:rPr>
          </w:pPr>
          <w:r w:rsidRPr="001C1BF2">
            <w:rPr>
              <w:b/>
              <w:sz w:val="24"/>
              <w:szCs w:val="24"/>
            </w:rPr>
            <w:t>University of East London</w:t>
          </w:r>
        </w:p>
        <w:p w14:paraId="406767FB" w14:textId="77777777" w:rsidR="008B69B6" w:rsidRDefault="008B69B6" w:rsidP="008B69B6">
          <w:pPr>
            <w:pStyle w:val="NoSpacing"/>
            <w:rPr>
              <w:sz w:val="36"/>
              <w:szCs w:val="36"/>
            </w:rPr>
          </w:pPr>
        </w:p>
        <w:p w14:paraId="3C1C8848" w14:textId="77777777" w:rsidR="008B69B6" w:rsidRPr="00470BEC" w:rsidRDefault="008B69B6" w:rsidP="008B69B6">
          <w:pPr>
            <w:pStyle w:val="NoSpacing"/>
            <w:rPr>
              <w:sz w:val="36"/>
              <w:szCs w:val="36"/>
            </w:rPr>
          </w:pPr>
        </w:p>
        <w:p w14:paraId="2DA50D7F" w14:textId="77777777" w:rsidR="008B69B6" w:rsidRDefault="008B69B6" w:rsidP="008B69B6">
          <w:r>
            <w:t xml:space="preserve">              </w:t>
          </w:r>
          <w:r>
            <w:rPr>
              <w:noProof/>
              <w14:ligatures w14:val="standardContextual"/>
            </w:rPr>
            <w:drawing>
              <wp:inline distT="0" distB="0" distL="0" distR="0" wp14:anchorId="300384B9" wp14:editId="120780E8">
                <wp:extent cx="4686300" cy="2391410"/>
                <wp:effectExtent l="0" t="0" r="0" b="889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686300" cy="2391410"/>
                        </a:xfrm>
                        <a:prstGeom prst="rect">
                          <a:avLst/>
                        </a:prstGeom>
                      </pic:spPr>
                    </pic:pic>
                  </a:graphicData>
                </a:graphic>
              </wp:inline>
            </w:drawing>
          </w:r>
        </w:p>
        <w:p w14:paraId="7BFCF8E8" w14:textId="1A1479A3" w:rsidR="00803A6F" w:rsidRDefault="003E22C4">
          <w:pPr>
            <w:spacing w:line="259" w:lineRule="auto"/>
            <w:rPr>
              <w:rFonts w:eastAsia="Aptos" w:cstheme="minorHAnsi"/>
              <w:kern w:val="2"/>
              <w:sz w:val="22"/>
              <w:szCs w:val="22"/>
              <w:lang w:eastAsia="en-US"/>
              <w14:ligatures w14:val="standardContextual"/>
            </w:rPr>
          </w:pPr>
        </w:p>
      </w:sdtContent>
    </w:sdt>
    <w:p w14:paraId="3C4523E7" w14:textId="77777777" w:rsidR="00F652F9" w:rsidRDefault="00F652F9" w:rsidP="00F652F9">
      <w:pPr>
        <w:pStyle w:val="NoSpacing"/>
        <w:rPr>
          <w:b/>
          <w:sz w:val="36"/>
          <w:szCs w:val="36"/>
        </w:rPr>
      </w:pPr>
    </w:p>
    <w:p w14:paraId="1AC1C8AC" w14:textId="77777777" w:rsidR="00F652F9" w:rsidRDefault="00F652F9" w:rsidP="00F652F9">
      <w:pPr>
        <w:pStyle w:val="NoSpacing"/>
        <w:rPr>
          <w:sz w:val="36"/>
          <w:szCs w:val="36"/>
        </w:rPr>
      </w:pPr>
    </w:p>
    <w:p w14:paraId="173C24E3" w14:textId="77777777" w:rsidR="00F652F9" w:rsidRPr="00470BEC" w:rsidRDefault="00F652F9" w:rsidP="00F652F9">
      <w:pPr>
        <w:pStyle w:val="NoSpacing"/>
        <w:rPr>
          <w:sz w:val="36"/>
          <w:szCs w:val="36"/>
        </w:rPr>
      </w:pPr>
    </w:p>
    <w:p w14:paraId="795FC6FE" w14:textId="4CE437F5" w:rsidR="00F652F9" w:rsidRDefault="00F652F9" w:rsidP="00F652F9">
      <w:r>
        <w:t xml:space="preserve">              </w:t>
      </w:r>
    </w:p>
    <w:p w14:paraId="6A43A192" w14:textId="77777777" w:rsidR="000D2528" w:rsidRDefault="000D2528" w:rsidP="00F652F9">
      <w:bookmarkStart w:id="0" w:name="_GoBack"/>
      <w:bookmarkEnd w:id="0"/>
    </w:p>
    <w:p w14:paraId="55C1549A" w14:textId="77777777" w:rsidR="007B22E1" w:rsidRPr="007E51C1" w:rsidRDefault="007B22E1" w:rsidP="007B22E1">
      <w:pPr>
        <w:pStyle w:val="NoSpacing"/>
        <w:rPr>
          <w:b/>
        </w:rPr>
      </w:pPr>
      <w:r w:rsidRPr="007E51C1">
        <w:rPr>
          <w:b/>
        </w:rPr>
        <w:lastRenderedPageBreak/>
        <w:t>Abstract</w:t>
      </w:r>
    </w:p>
    <w:p w14:paraId="74D77B13" w14:textId="77777777" w:rsidR="007B22E1" w:rsidRDefault="007B22E1" w:rsidP="007B22E1">
      <w:pPr>
        <w:pStyle w:val="NoSpacing"/>
      </w:pPr>
      <w:r>
        <w:t xml:space="preserve">In her accomplished work </w:t>
      </w:r>
      <w:r w:rsidRPr="00325536">
        <w:rPr>
          <w:i/>
        </w:rPr>
        <w:t xml:space="preserve">Justice </w:t>
      </w:r>
      <w:r>
        <w:rPr>
          <w:i/>
        </w:rPr>
        <w:t>I</w:t>
      </w:r>
      <w:r w:rsidRPr="00325536">
        <w:rPr>
          <w:i/>
        </w:rPr>
        <w:t>nterruptus</w:t>
      </w:r>
      <w:r>
        <w:t xml:space="preserve"> (1997), feminist theorist Nancy Fraser identified a critically significant change in the grammar of what she termed ‘political claims making’. Representative of a paradigmatic shift, which, </w:t>
      </w:r>
      <w:r w:rsidRPr="00111F76">
        <w:rPr>
          <w:rFonts w:ascii="Calibri" w:hAnsi="Calibri" w:cs="Calibri"/>
          <w:color w:val="000000"/>
        </w:rPr>
        <w:t>fast forward</w:t>
      </w:r>
      <w:r>
        <w:t xml:space="preserve"> to the contemporary, now epitomises the arguably superlative triumph of the cultural. Indeed, viewed from our present-day perception of events, the cultural call for recognition has far surpassed the social demand for material justice. The discernibly recognised politics of hyper-visibility has dialogically resulted in the suppression of the social dimension of egalitarian redistribution. </w:t>
      </w:r>
      <w:r w:rsidRPr="00111F76">
        <w:rPr>
          <w:rFonts w:ascii="Calibri" w:hAnsi="Calibri" w:cs="Calibri"/>
          <w:color w:val="000000"/>
        </w:rPr>
        <w:t>According</w:t>
      </w:r>
      <w:r>
        <w:rPr>
          <w:rFonts w:ascii="Calibri" w:hAnsi="Calibri" w:cs="Calibri"/>
          <w:color w:val="000000"/>
        </w:rPr>
        <w:t xml:space="preserve">ly, </w:t>
      </w:r>
      <w:r>
        <w:t>the</w:t>
      </w:r>
      <w:r>
        <w:rPr>
          <w:rFonts w:ascii="Calibri" w:hAnsi="Calibri" w:cs="Calibri"/>
          <w:color w:val="000000"/>
        </w:rPr>
        <w:t xml:space="preserve"> </w:t>
      </w:r>
      <w:r>
        <w:t xml:space="preserve">acute insight and farsighted appraisal of both the cultural and social realms - appreciated in the context of her time of writing - were protean developments in these crucial organising domains. The paradigmatic emphasis of the cultural has resulted in the structuring of culturally-defined effects that have reverberated throughout society, acting as determinants impacting the realisation of egalitarian material social justice. Substantive for the lives of selected societal groups in particular, notwithstanding the visible relocating of these groups from the plural margins to the centre. </w:t>
      </w:r>
    </w:p>
    <w:p w14:paraId="09996DA9" w14:textId="77777777" w:rsidR="007B22E1" w:rsidRDefault="007B22E1" w:rsidP="007B22E1">
      <w:pPr>
        <w:pStyle w:val="NoSpacing"/>
      </w:pPr>
    </w:p>
    <w:p w14:paraId="5E109348" w14:textId="77777777" w:rsidR="007B22E1" w:rsidRDefault="007B22E1" w:rsidP="007B22E1">
      <w:pPr>
        <w:pStyle w:val="NoSpacing"/>
      </w:pPr>
      <w:r>
        <w:t xml:space="preserve">In this paper, I return to reconsider the arguments of Fraser and investigate to what extent her brilliance in capturing a transformative moment still affords relevance and applicability. This paper provides explicit foreground of how - absent of Fraser being in possession of an omniscient crystal ball - her work foresaw the current climate so vividly and presciently, from an altogether differing perspective of the pre-Millennium period. This paper provides a close reading and retrospective of the central concerns elaborated and mounted in her 1997 publication, reconsidered against what we now recognise as economic maldistribution. Consideration is then given to ongoing concerns about digital-representational politics and the mobilisation of selected ‘skin types’ to resonate meaning. Resonant as part of a systemic </w:t>
      </w:r>
      <w:r w:rsidRPr="005760EF">
        <w:rPr>
          <w:rFonts w:ascii="Calibri" w:hAnsi="Calibri" w:cs="Calibri"/>
          <w:color w:val="000000"/>
        </w:rPr>
        <w:t>meaning-making</w:t>
      </w:r>
      <w:r>
        <w:t xml:space="preserve"> commodification practice, demanded by </w:t>
      </w:r>
      <w:r w:rsidRPr="006E1211">
        <w:rPr>
          <w:rFonts w:ascii="Calibri" w:hAnsi="Calibri" w:cs="Calibri"/>
          <w:color w:val="000000"/>
        </w:rPr>
        <w:t>late-stage</w:t>
      </w:r>
      <w:r>
        <w:t xml:space="preserve"> capitalism. In so doing, this paper illustrates the importance of re-engaging the work of Fraser to provide sufficient progression to critically </w:t>
      </w:r>
      <w:r>
        <w:rPr>
          <w:rFonts w:ascii="Calibri" w:hAnsi="Calibri" w:cs="Calibri"/>
          <w:color w:val="000000"/>
        </w:rPr>
        <w:t>explore</w:t>
      </w:r>
      <w:r w:rsidRPr="006E1211">
        <w:rPr>
          <w:rFonts w:ascii="Calibri" w:hAnsi="Calibri" w:cs="Calibri"/>
          <w:color w:val="000000"/>
        </w:rPr>
        <w:t xml:space="preserve"> </w:t>
      </w:r>
      <w:r w:rsidRPr="0033086B">
        <w:rPr>
          <w:rFonts w:ascii="Calibri" w:hAnsi="Calibri" w:cs="Calibri"/>
          <w:color w:val="000000"/>
        </w:rPr>
        <w:t>where</w:t>
      </w:r>
      <w:r>
        <w:t xml:space="preserve"> we </w:t>
      </w:r>
      <w:r w:rsidRPr="006E1211">
        <w:rPr>
          <w:rFonts w:ascii="Calibri" w:hAnsi="Calibri" w:cs="Calibri"/>
          <w:color w:val="000000"/>
        </w:rPr>
        <w:t xml:space="preserve">are </w:t>
      </w:r>
      <w:r w:rsidRPr="0033086B">
        <w:rPr>
          <w:rFonts w:ascii="Calibri" w:hAnsi="Calibri" w:cs="Calibri"/>
          <w:color w:val="000000"/>
        </w:rPr>
        <w:t>currently</w:t>
      </w:r>
      <w:r>
        <w:rPr>
          <w:rFonts w:ascii="Calibri" w:hAnsi="Calibri" w:cs="Calibri"/>
          <w:color w:val="000000"/>
        </w:rPr>
        <w:t>,</w:t>
      </w:r>
      <w:r>
        <w:t xml:space="preserve"> in dialogue with increasingly pressing questions of social justice.</w:t>
      </w:r>
    </w:p>
    <w:p w14:paraId="3CEF1569" w14:textId="77777777" w:rsidR="007B22E1" w:rsidRDefault="007B22E1" w:rsidP="007B22E1">
      <w:pPr>
        <w:pStyle w:val="NoSpacing"/>
      </w:pPr>
    </w:p>
    <w:p w14:paraId="3B153855" w14:textId="77777777" w:rsidR="007B22E1" w:rsidRDefault="007B22E1" w:rsidP="007B22E1">
      <w:pPr>
        <w:pStyle w:val="NoSpacing"/>
      </w:pPr>
      <w:r w:rsidRPr="00924B14">
        <w:rPr>
          <w:b/>
        </w:rPr>
        <w:t>Keywords</w:t>
      </w:r>
      <w:r>
        <w:t>: Economics, Nancy Fraser, Neoliberalism, Skin Politics</w:t>
      </w:r>
    </w:p>
    <w:p w14:paraId="1C431D22" w14:textId="381EF0E4" w:rsidR="007B22E1" w:rsidRDefault="007B22E1" w:rsidP="000505B9">
      <w:pPr>
        <w:pStyle w:val="NoSpacing"/>
        <w:rPr>
          <w:rFonts w:eastAsia="Calibri" w:cstheme="minorHAnsi"/>
          <w:b/>
          <w:bCs/>
        </w:rPr>
      </w:pPr>
    </w:p>
    <w:p w14:paraId="160C36C5" w14:textId="6D9DD22B" w:rsidR="007B22E1" w:rsidRDefault="007B22E1" w:rsidP="000505B9">
      <w:pPr>
        <w:pStyle w:val="NoSpacing"/>
        <w:rPr>
          <w:rFonts w:eastAsia="Calibri" w:cstheme="minorHAnsi"/>
          <w:b/>
          <w:bCs/>
        </w:rPr>
      </w:pPr>
    </w:p>
    <w:p w14:paraId="5A94BB13" w14:textId="16D9A0B2" w:rsidR="007B22E1" w:rsidRDefault="007B22E1" w:rsidP="000505B9">
      <w:pPr>
        <w:pStyle w:val="NoSpacing"/>
        <w:rPr>
          <w:rFonts w:eastAsia="Calibri" w:cstheme="minorHAnsi"/>
          <w:b/>
          <w:bCs/>
        </w:rPr>
      </w:pPr>
    </w:p>
    <w:p w14:paraId="35F68982" w14:textId="4E060695" w:rsidR="007B22E1" w:rsidRDefault="007B22E1" w:rsidP="000505B9">
      <w:pPr>
        <w:pStyle w:val="NoSpacing"/>
        <w:rPr>
          <w:rFonts w:eastAsia="Calibri" w:cstheme="minorHAnsi"/>
          <w:b/>
          <w:bCs/>
        </w:rPr>
      </w:pPr>
    </w:p>
    <w:p w14:paraId="58377179" w14:textId="620905A6" w:rsidR="007B22E1" w:rsidRDefault="007B22E1" w:rsidP="000505B9">
      <w:pPr>
        <w:pStyle w:val="NoSpacing"/>
        <w:rPr>
          <w:rFonts w:eastAsia="Calibri" w:cstheme="minorHAnsi"/>
          <w:b/>
          <w:bCs/>
        </w:rPr>
      </w:pPr>
    </w:p>
    <w:p w14:paraId="0F2A9137" w14:textId="6F11B1A3" w:rsidR="007B22E1" w:rsidRDefault="007B22E1" w:rsidP="000505B9">
      <w:pPr>
        <w:pStyle w:val="NoSpacing"/>
        <w:rPr>
          <w:rFonts w:eastAsia="Calibri" w:cstheme="minorHAnsi"/>
          <w:b/>
          <w:bCs/>
        </w:rPr>
      </w:pPr>
    </w:p>
    <w:p w14:paraId="14D89F12" w14:textId="555B3BE5" w:rsidR="007B22E1" w:rsidRDefault="007B22E1" w:rsidP="000505B9">
      <w:pPr>
        <w:pStyle w:val="NoSpacing"/>
        <w:rPr>
          <w:rFonts w:eastAsia="Calibri" w:cstheme="minorHAnsi"/>
          <w:b/>
          <w:bCs/>
        </w:rPr>
      </w:pPr>
    </w:p>
    <w:p w14:paraId="2815AF89" w14:textId="62FBF176" w:rsidR="007B22E1" w:rsidRDefault="007B22E1" w:rsidP="000505B9">
      <w:pPr>
        <w:pStyle w:val="NoSpacing"/>
        <w:rPr>
          <w:rFonts w:eastAsia="Calibri" w:cstheme="minorHAnsi"/>
          <w:b/>
          <w:bCs/>
        </w:rPr>
      </w:pPr>
    </w:p>
    <w:p w14:paraId="766B1BC6" w14:textId="061567F4" w:rsidR="007B22E1" w:rsidRDefault="007B22E1" w:rsidP="000505B9">
      <w:pPr>
        <w:pStyle w:val="NoSpacing"/>
        <w:rPr>
          <w:rFonts w:eastAsia="Calibri" w:cstheme="minorHAnsi"/>
          <w:b/>
          <w:bCs/>
        </w:rPr>
      </w:pPr>
    </w:p>
    <w:p w14:paraId="7E41BA34" w14:textId="3A91506E" w:rsidR="007B22E1" w:rsidRDefault="007B22E1" w:rsidP="000505B9">
      <w:pPr>
        <w:pStyle w:val="NoSpacing"/>
        <w:rPr>
          <w:rFonts w:eastAsia="Calibri" w:cstheme="minorHAnsi"/>
          <w:b/>
          <w:bCs/>
        </w:rPr>
      </w:pPr>
    </w:p>
    <w:p w14:paraId="73C76965" w14:textId="442334F0" w:rsidR="007B22E1" w:rsidRDefault="007B22E1" w:rsidP="000505B9">
      <w:pPr>
        <w:pStyle w:val="NoSpacing"/>
        <w:rPr>
          <w:rFonts w:eastAsia="Calibri" w:cstheme="minorHAnsi"/>
          <w:b/>
          <w:bCs/>
        </w:rPr>
      </w:pPr>
    </w:p>
    <w:p w14:paraId="15B2AEBC" w14:textId="02E62A15" w:rsidR="007B22E1" w:rsidRDefault="007B22E1" w:rsidP="000505B9">
      <w:pPr>
        <w:pStyle w:val="NoSpacing"/>
        <w:rPr>
          <w:rFonts w:eastAsia="Calibri" w:cstheme="minorHAnsi"/>
          <w:b/>
          <w:bCs/>
        </w:rPr>
      </w:pPr>
    </w:p>
    <w:p w14:paraId="52E91B8E" w14:textId="53D2EBB5" w:rsidR="007B22E1" w:rsidRDefault="007B22E1" w:rsidP="000505B9">
      <w:pPr>
        <w:pStyle w:val="NoSpacing"/>
        <w:rPr>
          <w:rFonts w:eastAsia="Calibri" w:cstheme="minorHAnsi"/>
          <w:b/>
          <w:bCs/>
        </w:rPr>
      </w:pPr>
    </w:p>
    <w:p w14:paraId="5DA9566B" w14:textId="446534A4" w:rsidR="007B22E1" w:rsidRDefault="007B22E1" w:rsidP="000505B9">
      <w:pPr>
        <w:pStyle w:val="NoSpacing"/>
        <w:rPr>
          <w:rFonts w:eastAsia="Calibri" w:cstheme="minorHAnsi"/>
          <w:b/>
          <w:bCs/>
        </w:rPr>
      </w:pPr>
    </w:p>
    <w:p w14:paraId="79A15563" w14:textId="3D55A0B0" w:rsidR="007B22E1" w:rsidRDefault="007B22E1" w:rsidP="000505B9">
      <w:pPr>
        <w:pStyle w:val="NoSpacing"/>
        <w:rPr>
          <w:rFonts w:eastAsia="Calibri" w:cstheme="minorHAnsi"/>
          <w:b/>
          <w:bCs/>
        </w:rPr>
      </w:pPr>
    </w:p>
    <w:p w14:paraId="1902652B" w14:textId="0BEFE550" w:rsidR="007B22E1" w:rsidRDefault="007B22E1" w:rsidP="000505B9">
      <w:pPr>
        <w:pStyle w:val="NoSpacing"/>
        <w:rPr>
          <w:rFonts w:eastAsia="Calibri" w:cstheme="minorHAnsi"/>
          <w:b/>
          <w:bCs/>
        </w:rPr>
      </w:pPr>
    </w:p>
    <w:p w14:paraId="0D3CD481" w14:textId="71B1134E" w:rsidR="007B22E1" w:rsidRDefault="007B22E1" w:rsidP="000505B9">
      <w:pPr>
        <w:pStyle w:val="NoSpacing"/>
        <w:rPr>
          <w:rFonts w:eastAsia="Calibri" w:cstheme="minorHAnsi"/>
          <w:b/>
          <w:bCs/>
        </w:rPr>
      </w:pPr>
    </w:p>
    <w:p w14:paraId="313E8B40" w14:textId="4770F017" w:rsidR="007B22E1" w:rsidRDefault="007B22E1" w:rsidP="000505B9">
      <w:pPr>
        <w:pStyle w:val="NoSpacing"/>
        <w:rPr>
          <w:rFonts w:eastAsia="Calibri" w:cstheme="minorHAnsi"/>
          <w:b/>
          <w:bCs/>
        </w:rPr>
      </w:pPr>
    </w:p>
    <w:p w14:paraId="52B77407" w14:textId="62EB09EE" w:rsidR="007B22E1" w:rsidRDefault="007B22E1" w:rsidP="000505B9">
      <w:pPr>
        <w:pStyle w:val="NoSpacing"/>
        <w:rPr>
          <w:rFonts w:eastAsia="Calibri" w:cstheme="minorHAnsi"/>
          <w:b/>
          <w:bCs/>
        </w:rPr>
      </w:pPr>
    </w:p>
    <w:p w14:paraId="6DE8E40C" w14:textId="77777777" w:rsidR="007B22E1" w:rsidRDefault="007B22E1" w:rsidP="000505B9">
      <w:pPr>
        <w:pStyle w:val="NoSpacing"/>
        <w:rPr>
          <w:rFonts w:eastAsia="Calibri" w:cstheme="minorHAnsi"/>
          <w:b/>
          <w:bCs/>
        </w:rPr>
      </w:pPr>
    </w:p>
    <w:p w14:paraId="55E54F42" w14:textId="326D0AC6" w:rsidR="000505B9" w:rsidRPr="00EE51DE" w:rsidRDefault="00EC198B" w:rsidP="000505B9">
      <w:pPr>
        <w:pStyle w:val="NoSpacing"/>
        <w:rPr>
          <w:rFonts w:eastAsia="Calibri" w:cstheme="minorHAnsi"/>
          <w:b/>
          <w:bCs/>
        </w:rPr>
      </w:pPr>
      <w:r w:rsidRPr="00EE51DE">
        <w:rPr>
          <w:rFonts w:eastAsia="Calibri" w:cstheme="minorHAnsi"/>
          <w:b/>
          <w:bCs/>
        </w:rPr>
        <w:lastRenderedPageBreak/>
        <w:t>Introduction</w:t>
      </w:r>
    </w:p>
    <w:p w14:paraId="4BE31ED1" w14:textId="4D2E6F04" w:rsidR="00EC198B" w:rsidRPr="00EE51DE" w:rsidRDefault="00EC198B" w:rsidP="00EC198B">
      <w:pPr>
        <w:pStyle w:val="NoSpacing"/>
        <w:rPr>
          <w:rFonts w:eastAsia="Calibri" w:cstheme="minorHAnsi"/>
        </w:rPr>
      </w:pPr>
      <w:r w:rsidRPr="00EE51DE">
        <w:rPr>
          <w:rFonts w:eastAsia="Calibri" w:cstheme="minorHAnsi"/>
        </w:rPr>
        <w:t xml:space="preserve">In this paper I </w:t>
      </w:r>
      <w:r w:rsidR="0016427F" w:rsidRPr="00EE51DE">
        <w:rPr>
          <w:rFonts w:eastAsia="Calibri" w:cstheme="minorHAnsi"/>
        </w:rPr>
        <w:t>argue</w:t>
      </w:r>
      <w:r w:rsidRPr="00EE51DE">
        <w:rPr>
          <w:rFonts w:eastAsia="Calibri" w:cstheme="minorHAnsi"/>
        </w:rPr>
        <w:t xml:space="preserve"> how</w:t>
      </w:r>
      <w:r w:rsidR="006F499F" w:rsidRPr="00EE51DE">
        <w:rPr>
          <w:rFonts w:eastAsia="Calibri" w:cstheme="minorHAnsi"/>
        </w:rPr>
        <w:t>,</w:t>
      </w:r>
      <w:r w:rsidRPr="00EE51DE">
        <w:rPr>
          <w:rFonts w:eastAsia="Calibri" w:cstheme="minorHAnsi"/>
        </w:rPr>
        <w:t xml:space="preserve"> in her published book </w:t>
      </w:r>
      <w:r w:rsidRPr="00EE51DE">
        <w:rPr>
          <w:rFonts w:eastAsia="Calibri" w:cstheme="minorHAnsi"/>
          <w:i/>
          <w:iCs/>
        </w:rPr>
        <w:t>Justice Interruptus</w:t>
      </w:r>
      <w:r w:rsidRPr="00EE51DE">
        <w:rPr>
          <w:rFonts w:eastAsia="Calibri" w:cstheme="minorHAnsi"/>
        </w:rPr>
        <w:t xml:space="preserve"> (1997), philosopher and feminist critical theorist Nancy Fraser</w:t>
      </w:r>
      <w:r w:rsidR="003D4A53" w:rsidRPr="00EE51DE">
        <w:rPr>
          <w:rFonts w:eastAsia="Calibri" w:cstheme="minorHAnsi"/>
        </w:rPr>
        <w:t>,</w:t>
      </w:r>
      <w:r w:rsidRPr="00EE51DE">
        <w:rPr>
          <w:rFonts w:eastAsia="Calibri" w:cstheme="minorHAnsi"/>
        </w:rPr>
        <w:t xml:space="preserve"> identified a fundamentally meaningful </w:t>
      </w:r>
      <w:r w:rsidR="00D1632E" w:rsidRPr="00EE51DE">
        <w:rPr>
          <w:rFonts w:eastAsia="Calibri" w:cstheme="minorHAnsi"/>
        </w:rPr>
        <w:t>transformation</w:t>
      </w:r>
      <w:r w:rsidRPr="00EE51DE">
        <w:rPr>
          <w:rFonts w:eastAsia="Calibri" w:cstheme="minorHAnsi"/>
        </w:rPr>
        <w:t xml:space="preserve"> in the grammar of what she termed ‘political claims making’. Fraser</w:t>
      </w:r>
      <w:r w:rsidR="00752CE2" w:rsidRPr="00EE51DE">
        <w:rPr>
          <w:rFonts w:eastAsia="Calibri" w:cstheme="minorHAnsi"/>
        </w:rPr>
        <w:t xml:space="preserve"> provided an account</w:t>
      </w:r>
      <w:r w:rsidRPr="00EE51DE">
        <w:rPr>
          <w:rFonts w:eastAsia="Calibri" w:cstheme="minorHAnsi"/>
        </w:rPr>
        <w:t xml:space="preserve"> at length</w:t>
      </w:r>
      <w:r w:rsidR="00BC03DE" w:rsidRPr="00EE51DE">
        <w:rPr>
          <w:rFonts w:eastAsia="Calibri" w:cstheme="minorHAnsi"/>
        </w:rPr>
        <w:t>,</w:t>
      </w:r>
      <w:r w:rsidRPr="00EE51DE">
        <w:rPr>
          <w:rFonts w:eastAsia="Calibri" w:cstheme="minorHAnsi"/>
        </w:rPr>
        <w:t xml:space="preserve"> </w:t>
      </w:r>
      <w:r w:rsidR="00752CE2" w:rsidRPr="00EE51DE">
        <w:rPr>
          <w:rFonts w:eastAsia="Calibri" w:cstheme="minorHAnsi"/>
        </w:rPr>
        <w:t>elaborating</w:t>
      </w:r>
      <w:r w:rsidRPr="00EE51DE">
        <w:rPr>
          <w:rFonts w:eastAsia="Calibri" w:cstheme="minorHAnsi"/>
        </w:rPr>
        <w:t xml:space="preserve"> a substantive and yet </w:t>
      </w:r>
      <w:r w:rsidR="00AF3453" w:rsidRPr="00EE51DE">
        <w:rPr>
          <w:rFonts w:eastAsia="Calibri" w:cstheme="minorHAnsi"/>
        </w:rPr>
        <w:t>undertheorised</w:t>
      </w:r>
      <w:r w:rsidRPr="00EE51DE">
        <w:rPr>
          <w:rFonts w:eastAsia="Calibri" w:cstheme="minorHAnsi"/>
        </w:rPr>
        <w:t xml:space="preserve"> </w:t>
      </w:r>
      <w:r w:rsidR="00AF3453" w:rsidRPr="00EE51DE">
        <w:rPr>
          <w:rFonts w:eastAsia="Calibri" w:cstheme="minorHAnsi"/>
        </w:rPr>
        <w:t>and insufficiently unpacked</w:t>
      </w:r>
      <w:r w:rsidRPr="00EE51DE">
        <w:rPr>
          <w:rFonts w:eastAsia="Calibri" w:cstheme="minorHAnsi"/>
        </w:rPr>
        <w:t xml:space="preserve"> </w:t>
      </w:r>
      <w:r w:rsidR="00AB7EA0" w:rsidRPr="00EE51DE">
        <w:rPr>
          <w:rFonts w:eastAsia="Calibri" w:cstheme="minorHAnsi"/>
        </w:rPr>
        <w:t>shift</w:t>
      </w:r>
      <w:r w:rsidR="00810005" w:rsidRPr="00EE51DE">
        <w:rPr>
          <w:rFonts w:eastAsia="Calibri" w:cstheme="minorHAnsi"/>
        </w:rPr>
        <w:t>,</w:t>
      </w:r>
      <w:r w:rsidRPr="00EE51DE">
        <w:rPr>
          <w:rFonts w:eastAsia="Calibri" w:cstheme="minorHAnsi"/>
        </w:rPr>
        <w:t xml:space="preserve"> </w:t>
      </w:r>
      <w:r w:rsidR="008205E3" w:rsidRPr="00EE51DE">
        <w:rPr>
          <w:rFonts w:eastAsia="Calibri" w:cstheme="minorHAnsi"/>
        </w:rPr>
        <w:t>deterministic</w:t>
      </w:r>
      <w:r w:rsidRPr="00EE51DE">
        <w:rPr>
          <w:rFonts w:eastAsia="Calibri" w:cstheme="minorHAnsi"/>
        </w:rPr>
        <w:t xml:space="preserve"> for both cultural and social structuring aspects of contemporary society. </w:t>
      </w:r>
      <w:r w:rsidR="00214DA9" w:rsidRPr="00EE51DE">
        <w:rPr>
          <w:rFonts w:eastAsia="Calibri" w:cstheme="minorHAnsi"/>
        </w:rPr>
        <w:t>The work seeks to unpack c</w:t>
      </w:r>
      <w:r w:rsidRPr="00EE51DE">
        <w:rPr>
          <w:rFonts w:eastAsia="Calibri" w:cstheme="minorHAnsi"/>
        </w:rPr>
        <w:t xml:space="preserve">hanges which themselves were formed from earlier </w:t>
      </w:r>
      <w:r w:rsidR="00AB7EA0" w:rsidRPr="00EE51DE">
        <w:rPr>
          <w:rFonts w:eastAsia="Calibri" w:cstheme="minorHAnsi"/>
        </w:rPr>
        <w:t xml:space="preserve">broad-based </w:t>
      </w:r>
      <w:r w:rsidRPr="00EE51DE">
        <w:rPr>
          <w:rFonts w:eastAsia="Calibri" w:cstheme="minorHAnsi"/>
        </w:rPr>
        <w:t xml:space="preserve">political </w:t>
      </w:r>
      <w:r w:rsidR="00EF0692" w:rsidRPr="00EE51DE">
        <w:rPr>
          <w:rFonts w:eastAsia="Calibri" w:cstheme="minorHAnsi"/>
        </w:rPr>
        <w:t>movements</w:t>
      </w:r>
      <w:r w:rsidR="00980295" w:rsidRPr="00EE51DE">
        <w:rPr>
          <w:rFonts w:eastAsia="Calibri" w:cstheme="minorHAnsi"/>
        </w:rPr>
        <w:t xml:space="preserve"> having taken</w:t>
      </w:r>
      <w:r w:rsidR="00AB7EA0" w:rsidRPr="00EE51DE">
        <w:rPr>
          <w:rFonts w:eastAsia="Calibri" w:cstheme="minorHAnsi"/>
        </w:rPr>
        <w:t xml:space="preserve"> place</w:t>
      </w:r>
      <w:r w:rsidRPr="00EE51DE">
        <w:rPr>
          <w:rFonts w:eastAsia="Calibri" w:cstheme="minorHAnsi"/>
        </w:rPr>
        <w:t xml:space="preserve"> trans-continental</w:t>
      </w:r>
      <w:r w:rsidR="003C0CE0" w:rsidRPr="00EE51DE">
        <w:rPr>
          <w:rFonts w:eastAsia="Calibri" w:cstheme="minorHAnsi"/>
        </w:rPr>
        <w:t xml:space="preserve">ly, </w:t>
      </w:r>
      <w:r w:rsidRPr="00EE51DE">
        <w:rPr>
          <w:rFonts w:eastAsia="Calibri" w:cstheme="minorHAnsi"/>
        </w:rPr>
        <w:t>dating to the late 1970s and early 1980s.</w:t>
      </w:r>
      <w:r w:rsidR="000E3BFD" w:rsidRPr="00EE51DE">
        <w:rPr>
          <w:rFonts w:eastAsia="Calibri" w:cstheme="minorHAnsi"/>
        </w:rPr>
        <w:t xml:space="preserve"> </w:t>
      </w:r>
      <w:r w:rsidR="003C0CE0" w:rsidRPr="00EE51DE">
        <w:rPr>
          <w:rFonts w:eastAsia="Calibri" w:cstheme="minorHAnsi"/>
        </w:rPr>
        <w:t>T</w:t>
      </w:r>
      <w:r w:rsidRPr="00EE51DE">
        <w:rPr>
          <w:rFonts w:eastAsia="Calibri" w:cstheme="minorHAnsi"/>
        </w:rPr>
        <w:t xml:space="preserve">he </w:t>
      </w:r>
      <w:r w:rsidR="003A70D6" w:rsidRPr="00EE51DE">
        <w:rPr>
          <w:rFonts w:eastAsia="Calibri" w:cstheme="minorHAnsi"/>
        </w:rPr>
        <w:t>rigorous philosophical articulation</w:t>
      </w:r>
      <w:r w:rsidR="003C0CE0" w:rsidRPr="00EE51DE">
        <w:rPr>
          <w:rFonts w:eastAsia="Calibri" w:cstheme="minorHAnsi"/>
        </w:rPr>
        <w:t xml:space="preserve"> raised in </w:t>
      </w:r>
      <w:r w:rsidR="00D1632E" w:rsidRPr="00EE51DE">
        <w:rPr>
          <w:rFonts w:eastAsia="Calibri" w:cstheme="minorHAnsi"/>
        </w:rPr>
        <w:t xml:space="preserve">the </w:t>
      </w:r>
      <w:r w:rsidRPr="00EE51DE">
        <w:rPr>
          <w:rFonts w:eastAsia="Calibri" w:cstheme="minorHAnsi"/>
        </w:rPr>
        <w:t>publication</w:t>
      </w:r>
      <w:r w:rsidR="0064270D" w:rsidRPr="00EE51DE">
        <w:rPr>
          <w:rFonts w:eastAsia="Calibri" w:cstheme="minorHAnsi"/>
        </w:rPr>
        <w:t xml:space="preserve"> was</w:t>
      </w:r>
      <w:r w:rsidRPr="00EE51DE">
        <w:rPr>
          <w:rFonts w:eastAsia="Calibri" w:cstheme="minorHAnsi"/>
        </w:rPr>
        <w:t xml:space="preserve"> informed via a long lineage of feminist criticism</w:t>
      </w:r>
      <w:r w:rsidR="00D7564C" w:rsidRPr="00EE51DE">
        <w:rPr>
          <w:rFonts w:eastAsia="Calibri" w:cstheme="minorHAnsi"/>
        </w:rPr>
        <w:t xml:space="preserve">, notably the contradictions </w:t>
      </w:r>
      <w:r w:rsidR="00DD3093" w:rsidRPr="00EE51DE">
        <w:rPr>
          <w:rFonts w:eastAsia="Calibri" w:cstheme="minorHAnsi"/>
        </w:rPr>
        <w:t xml:space="preserve">and permeations </w:t>
      </w:r>
      <w:r w:rsidR="00D7564C" w:rsidRPr="00EE51DE">
        <w:rPr>
          <w:rFonts w:eastAsia="Calibri" w:cstheme="minorHAnsi"/>
        </w:rPr>
        <w:t xml:space="preserve">of </w:t>
      </w:r>
      <w:r w:rsidR="00AE6DC4" w:rsidRPr="00EE51DE">
        <w:rPr>
          <w:rFonts w:eastAsia="Calibri" w:cstheme="minorHAnsi"/>
        </w:rPr>
        <w:t xml:space="preserve">justice </w:t>
      </w:r>
      <w:r w:rsidR="009D0926" w:rsidRPr="00EE51DE">
        <w:rPr>
          <w:rFonts w:eastAsia="Calibri" w:cstheme="minorHAnsi"/>
        </w:rPr>
        <w:t>worked through</w:t>
      </w:r>
      <w:r w:rsidR="00AE6DC4" w:rsidRPr="00EE51DE">
        <w:rPr>
          <w:rFonts w:eastAsia="Calibri" w:cstheme="minorHAnsi"/>
        </w:rPr>
        <w:t xml:space="preserve"> </w:t>
      </w:r>
      <w:r w:rsidR="007075B9" w:rsidRPr="00EE51DE">
        <w:rPr>
          <w:rFonts w:eastAsia="Calibri" w:cstheme="minorHAnsi"/>
        </w:rPr>
        <w:t>the public sphere</w:t>
      </w:r>
      <w:r w:rsidR="0090329E" w:rsidRPr="00EE51DE">
        <w:rPr>
          <w:rFonts w:eastAsia="Calibri" w:cstheme="minorHAnsi"/>
        </w:rPr>
        <w:t xml:space="preserve"> (</w:t>
      </w:r>
      <w:bookmarkStart w:id="1" w:name="_Hlk166680711"/>
      <w:r w:rsidR="0090329E" w:rsidRPr="00EE51DE">
        <w:rPr>
          <w:rFonts w:cstheme="minorHAnsi"/>
        </w:rPr>
        <w:t>Fraser, 1985</w:t>
      </w:r>
      <w:bookmarkEnd w:id="1"/>
      <w:r w:rsidR="0090329E" w:rsidRPr="00EE51DE">
        <w:rPr>
          <w:rFonts w:cstheme="minorHAnsi"/>
        </w:rPr>
        <w:t xml:space="preserve">). </w:t>
      </w:r>
      <w:r w:rsidR="0064270D" w:rsidRPr="00EE51DE">
        <w:rPr>
          <w:rFonts w:eastAsia="Calibri" w:cstheme="minorHAnsi"/>
        </w:rPr>
        <w:t>Correlating</w:t>
      </w:r>
      <w:r w:rsidR="00A032ED" w:rsidRPr="00EE51DE">
        <w:rPr>
          <w:rFonts w:eastAsia="Calibri" w:cstheme="minorHAnsi"/>
        </w:rPr>
        <w:t xml:space="preserve"> </w:t>
      </w:r>
      <w:r w:rsidR="00D4229D" w:rsidRPr="00EE51DE">
        <w:rPr>
          <w:rFonts w:eastAsia="Calibri" w:cstheme="minorHAnsi"/>
        </w:rPr>
        <w:t xml:space="preserve">volumes </w:t>
      </w:r>
      <w:r w:rsidR="00A032ED" w:rsidRPr="00EE51DE">
        <w:rPr>
          <w:rFonts w:eastAsia="Calibri" w:cstheme="minorHAnsi"/>
        </w:rPr>
        <w:t xml:space="preserve">of </w:t>
      </w:r>
      <w:r w:rsidR="008C49DE" w:rsidRPr="00EE51DE">
        <w:rPr>
          <w:rFonts w:eastAsia="Calibri" w:cstheme="minorHAnsi"/>
        </w:rPr>
        <w:t>related</w:t>
      </w:r>
      <w:r w:rsidR="00A032ED" w:rsidRPr="00EE51DE">
        <w:rPr>
          <w:rFonts w:eastAsia="Calibri" w:cstheme="minorHAnsi"/>
        </w:rPr>
        <w:t xml:space="preserve"> critical work </w:t>
      </w:r>
      <w:r w:rsidR="00596413" w:rsidRPr="00EE51DE">
        <w:rPr>
          <w:rFonts w:eastAsia="Calibri" w:cstheme="minorHAnsi"/>
        </w:rPr>
        <w:t xml:space="preserve">having been </w:t>
      </w:r>
      <w:r w:rsidR="00A032ED" w:rsidRPr="00EE51DE">
        <w:rPr>
          <w:rFonts w:eastAsia="Calibri" w:cstheme="minorHAnsi"/>
        </w:rPr>
        <w:t>u</w:t>
      </w:r>
      <w:r w:rsidR="00295419" w:rsidRPr="00EE51DE">
        <w:rPr>
          <w:rFonts w:eastAsia="Calibri" w:cstheme="minorHAnsi"/>
        </w:rPr>
        <w:t>ndertaken by her</w:t>
      </w:r>
      <w:r w:rsidR="008340BB" w:rsidRPr="00EE51DE">
        <w:rPr>
          <w:rFonts w:eastAsia="Calibri" w:cstheme="minorHAnsi"/>
        </w:rPr>
        <w:t xml:space="preserve"> and collaborators in subsequent years </w:t>
      </w:r>
      <w:bookmarkStart w:id="2" w:name="_Hlk166680672"/>
      <w:r w:rsidR="00980295" w:rsidRPr="00EE51DE">
        <w:rPr>
          <w:rFonts w:eastAsia="Calibri" w:cstheme="minorHAnsi"/>
        </w:rPr>
        <w:t>(</w:t>
      </w:r>
      <w:r w:rsidR="00980295" w:rsidRPr="00EE51DE">
        <w:rPr>
          <w:rFonts w:cstheme="minorHAnsi"/>
        </w:rPr>
        <w:t>Fraser, &amp; Nicholson, 1989</w:t>
      </w:r>
      <w:r w:rsidR="006B2D5D" w:rsidRPr="00EE51DE">
        <w:rPr>
          <w:rFonts w:cstheme="minorHAnsi"/>
        </w:rPr>
        <w:t>; Fraser, 1994</w:t>
      </w:r>
      <w:r w:rsidR="00980295" w:rsidRPr="00EE51DE">
        <w:rPr>
          <w:rFonts w:cstheme="minorHAnsi"/>
        </w:rPr>
        <w:t>).</w:t>
      </w:r>
      <w:r w:rsidR="00FE51DC" w:rsidRPr="00EE51DE">
        <w:rPr>
          <w:rFonts w:cstheme="minorHAnsi"/>
        </w:rPr>
        <w:t xml:space="preserve"> </w:t>
      </w:r>
      <w:bookmarkEnd w:id="2"/>
      <w:r w:rsidR="0016595F" w:rsidRPr="00EE51DE">
        <w:rPr>
          <w:rFonts w:cstheme="minorHAnsi"/>
        </w:rPr>
        <w:t>Fraser’s</w:t>
      </w:r>
      <w:r w:rsidR="00DD3093" w:rsidRPr="00EE51DE">
        <w:rPr>
          <w:rFonts w:cstheme="minorHAnsi"/>
        </w:rPr>
        <w:t xml:space="preserve"> </w:t>
      </w:r>
      <w:r w:rsidR="006A588E" w:rsidRPr="00EE51DE">
        <w:rPr>
          <w:rFonts w:cstheme="minorHAnsi"/>
        </w:rPr>
        <w:t>interlocution</w:t>
      </w:r>
      <w:r w:rsidR="00DD3093" w:rsidRPr="00EE51DE">
        <w:rPr>
          <w:rFonts w:cstheme="minorHAnsi"/>
        </w:rPr>
        <w:t xml:space="preserve"> </w:t>
      </w:r>
      <w:r w:rsidR="005F02FC" w:rsidRPr="00EE51DE">
        <w:rPr>
          <w:rFonts w:cstheme="minorHAnsi"/>
        </w:rPr>
        <w:t>compellingly</w:t>
      </w:r>
      <w:r w:rsidR="00C1478B" w:rsidRPr="00EE51DE">
        <w:rPr>
          <w:rFonts w:cstheme="minorHAnsi"/>
        </w:rPr>
        <w:t xml:space="preserve"> built</w:t>
      </w:r>
      <w:r w:rsidR="000E0F76" w:rsidRPr="00EE51DE">
        <w:rPr>
          <w:rFonts w:cstheme="minorHAnsi"/>
        </w:rPr>
        <w:t xml:space="preserve"> </w:t>
      </w:r>
      <w:r w:rsidR="00FE51DC" w:rsidRPr="00EE51DE">
        <w:rPr>
          <w:rFonts w:cstheme="minorHAnsi"/>
        </w:rPr>
        <w:t xml:space="preserve">upon </w:t>
      </w:r>
      <w:r w:rsidR="00C1478B" w:rsidRPr="00EE51DE">
        <w:rPr>
          <w:rFonts w:eastAsia="Calibri" w:cstheme="minorHAnsi"/>
        </w:rPr>
        <w:t>polemics</w:t>
      </w:r>
      <w:r w:rsidRPr="00EE51DE">
        <w:rPr>
          <w:rFonts w:eastAsia="Calibri" w:cstheme="minorHAnsi"/>
        </w:rPr>
        <w:t xml:space="preserve"> and movements from prior periods</w:t>
      </w:r>
      <w:r w:rsidR="00FE51DC" w:rsidRPr="00EE51DE">
        <w:rPr>
          <w:rFonts w:eastAsia="Calibri" w:cstheme="minorHAnsi"/>
        </w:rPr>
        <w:t xml:space="preserve">, </w:t>
      </w:r>
      <w:r w:rsidRPr="00EE51DE">
        <w:rPr>
          <w:rFonts w:eastAsia="Calibri" w:cstheme="minorHAnsi"/>
        </w:rPr>
        <w:t>explored circumspective in her earlier essays</w:t>
      </w:r>
      <w:r w:rsidR="00C1478B" w:rsidRPr="00EE51DE">
        <w:rPr>
          <w:rFonts w:eastAsia="Calibri" w:cstheme="minorHAnsi"/>
        </w:rPr>
        <w:t>,</w:t>
      </w:r>
      <w:r w:rsidRPr="00EE51DE">
        <w:rPr>
          <w:rFonts w:eastAsia="Calibri" w:cstheme="minorHAnsi"/>
        </w:rPr>
        <w:t xml:space="preserve"> which were critically concerned with ‘need-interpretation’ as a function of society (</w:t>
      </w:r>
      <w:bookmarkStart w:id="3" w:name="_Hlk166680702"/>
      <w:r w:rsidR="006C10D3" w:rsidRPr="00EE51DE">
        <w:rPr>
          <w:rFonts w:eastAsia="Calibri" w:cstheme="minorHAnsi"/>
        </w:rPr>
        <w:t xml:space="preserve">Fraser, 1987; </w:t>
      </w:r>
      <w:r w:rsidRPr="00EE51DE">
        <w:rPr>
          <w:rFonts w:eastAsia="Calibri" w:cstheme="minorHAnsi"/>
        </w:rPr>
        <w:t>Fraser, 1989).</w:t>
      </w:r>
      <w:r w:rsidR="000E0F76" w:rsidRPr="00EE51DE">
        <w:rPr>
          <w:rFonts w:eastAsia="Calibri" w:cstheme="minorHAnsi"/>
        </w:rPr>
        <w:t xml:space="preserve"> </w:t>
      </w:r>
      <w:bookmarkEnd w:id="3"/>
      <w:r w:rsidRPr="00EE51DE">
        <w:rPr>
          <w:rFonts w:eastAsia="Calibri" w:cstheme="minorHAnsi"/>
        </w:rPr>
        <w:t>Her</w:t>
      </w:r>
      <w:r w:rsidR="006C10D3" w:rsidRPr="00EE51DE">
        <w:rPr>
          <w:rFonts w:eastAsia="Calibri" w:cstheme="minorHAnsi"/>
        </w:rPr>
        <w:t xml:space="preserve"> </w:t>
      </w:r>
      <w:r w:rsidR="00723FAC" w:rsidRPr="00EE51DE">
        <w:rPr>
          <w:rFonts w:eastAsia="Calibri" w:cstheme="minorHAnsi"/>
        </w:rPr>
        <w:t>analytical force</w:t>
      </w:r>
      <w:r w:rsidRPr="00EE51DE">
        <w:rPr>
          <w:rFonts w:eastAsia="Calibri" w:cstheme="minorHAnsi"/>
        </w:rPr>
        <w:t xml:space="preserve"> compellingly fusing critical cultural analysis </w:t>
      </w:r>
      <w:r w:rsidR="00970BB5" w:rsidRPr="00EE51DE">
        <w:rPr>
          <w:rFonts w:eastAsia="Calibri" w:cstheme="minorHAnsi"/>
        </w:rPr>
        <w:t>with</w:t>
      </w:r>
      <w:r w:rsidRPr="00EE51DE">
        <w:rPr>
          <w:rFonts w:eastAsia="Calibri" w:cstheme="minorHAnsi"/>
        </w:rPr>
        <w:t xml:space="preserve"> non-rhizomic </w:t>
      </w:r>
      <w:bookmarkStart w:id="4" w:name="_Int_I0xlVBzh"/>
      <w:r w:rsidRPr="00EE51DE">
        <w:rPr>
          <w:rFonts w:eastAsia="Calibri" w:cstheme="minorHAnsi"/>
        </w:rPr>
        <w:t>political-economy</w:t>
      </w:r>
      <w:bookmarkEnd w:id="4"/>
      <w:r w:rsidRPr="00EE51DE">
        <w:rPr>
          <w:rFonts w:eastAsia="Calibri" w:cstheme="minorHAnsi"/>
        </w:rPr>
        <w:t>, these two domains of empirical knowledge and practice being central to her overall criticism of socio-cultural/socioeconomic life</w:t>
      </w:r>
      <w:r w:rsidR="000E0F76" w:rsidRPr="00EE51DE">
        <w:rPr>
          <w:rFonts w:eastAsia="Calibri" w:cstheme="minorHAnsi"/>
        </w:rPr>
        <w:t xml:space="preserve"> (</w:t>
      </w:r>
      <w:bookmarkStart w:id="5" w:name="_Hlk166680729"/>
      <w:r w:rsidR="000E0F76" w:rsidRPr="00EE51DE">
        <w:rPr>
          <w:rFonts w:eastAsia="Calibri" w:cstheme="minorHAnsi"/>
        </w:rPr>
        <w:t>Fraser, 2008</w:t>
      </w:r>
      <w:bookmarkEnd w:id="5"/>
      <w:r w:rsidR="000E0F76" w:rsidRPr="00EE51DE">
        <w:rPr>
          <w:rFonts w:eastAsia="Calibri" w:cstheme="minorHAnsi"/>
        </w:rPr>
        <w:t>)</w:t>
      </w:r>
      <w:r w:rsidRPr="00EE51DE">
        <w:rPr>
          <w:rFonts w:eastAsia="Calibri" w:cstheme="minorHAnsi"/>
        </w:rPr>
        <w:t>.</w:t>
      </w:r>
      <w:r w:rsidR="000E0F76" w:rsidRPr="00EE51DE">
        <w:rPr>
          <w:rFonts w:eastAsia="Calibri" w:cstheme="minorHAnsi"/>
        </w:rPr>
        <w:t xml:space="preserve"> Initially </w:t>
      </w:r>
      <w:r w:rsidR="00C1478B" w:rsidRPr="00EE51DE">
        <w:rPr>
          <w:rFonts w:eastAsia="Calibri" w:cstheme="minorHAnsi"/>
        </w:rPr>
        <w:t xml:space="preserve">much of this work was conducted </w:t>
      </w:r>
      <w:r w:rsidR="000E0F76" w:rsidRPr="00EE51DE">
        <w:rPr>
          <w:rFonts w:eastAsia="Calibri" w:cstheme="minorHAnsi"/>
        </w:rPr>
        <w:t xml:space="preserve">through the lens of feminism, later moving to encompass </w:t>
      </w:r>
      <w:r w:rsidR="009274CF" w:rsidRPr="00EE51DE">
        <w:rPr>
          <w:rFonts w:eastAsia="Calibri" w:cstheme="minorHAnsi"/>
        </w:rPr>
        <w:t>adjoining</w:t>
      </w:r>
      <w:r w:rsidR="00BE2474" w:rsidRPr="00EE51DE">
        <w:rPr>
          <w:rFonts w:eastAsia="Calibri" w:cstheme="minorHAnsi"/>
        </w:rPr>
        <w:t xml:space="preserve"> practices of marginalisation</w:t>
      </w:r>
      <w:r w:rsidR="00CF22B6" w:rsidRPr="00EE51DE">
        <w:rPr>
          <w:rFonts w:eastAsia="Calibri" w:cstheme="minorHAnsi"/>
        </w:rPr>
        <w:t>. A</w:t>
      </w:r>
      <w:r w:rsidR="000505B9" w:rsidRPr="00EE51DE">
        <w:rPr>
          <w:rFonts w:eastAsia="Calibri" w:cstheme="minorHAnsi"/>
        </w:rPr>
        <w:t>ffording</w:t>
      </w:r>
      <w:r w:rsidR="00596413" w:rsidRPr="00EE51DE">
        <w:rPr>
          <w:rFonts w:eastAsia="Calibri" w:cstheme="minorHAnsi"/>
        </w:rPr>
        <w:t xml:space="preserve"> substantive consideration for</w:t>
      </w:r>
      <w:r w:rsidR="00BE2474" w:rsidRPr="00EE51DE">
        <w:rPr>
          <w:rFonts w:eastAsia="Calibri" w:cstheme="minorHAnsi"/>
        </w:rPr>
        <w:t xml:space="preserve"> </w:t>
      </w:r>
      <w:r w:rsidR="009D0926" w:rsidRPr="00EE51DE">
        <w:rPr>
          <w:rFonts w:eastAsia="Calibri" w:cstheme="minorHAnsi"/>
        </w:rPr>
        <w:t>supplementary</w:t>
      </w:r>
      <w:r w:rsidR="000505B9" w:rsidRPr="00EE51DE">
        <w:rPr>
          <w:rFonts w:eastAsia="Calibri" w:cstheme="minorHAnsi"/>
        </w:rPr>
        <w:t xml:space="preserve"> </w:t>
      </w:r>
      <w:r w:rsidR="00BE2474" w:rsidRPr="00EE51DE">
        <w:rPr>
          <w:rFonts w:eastAsia="Calibri" w:cstheme="minorHAnsi"/>
        </w:rPr>
        <w:t xml:space="preserve">groups affected by </w:t>
      </w:r>
      <w:r w:rsidR="00CF22B6" w:rsidRPr="00EE51DE">
        <w:rPr>
          <w:rFonts w:eastAsia="Calibri" w:cstheme="minorHAnsi"/>
        </w:rPr>
        <w:t>marginalising</w:t>
      </w:r>
      <w:r w:rsidR="00AE5599" w:rsidRPr="00EE51DE">
        <w:rPr>
          <w:rFonts w:eastAsia="Calibri" w:cstheme="minorHAnsi"/>
        </w:rPr>
        <w:t xml:space="preserve"> str</w:t>
      </w:r>
      <w:r w:rsidR="00202DD8" w:rsidRPr="00EE51DE">
        <w:rPr>
          <w:rFonts w:eastAsia="Calibri" w:cstheme="minorHAnsi"/>
        </w:rPr>
        <w:t>ucturation practice</w:t>
      </w:r>
      <w:r w:rsidR="00742BCB" w:rsidRPr="00EE51DE">
        <w:rPr>
          <w:rFonts w:eastAsia="Calibri" w:cstheme="minorHAnsi"/>
        </w:rPr>
        <w:t xml:space="preserve"> and </w:t>
      </w:r>
      <w:r w:rsidR="00B96CBC" w:rsidRPr="00EE51DE">
        <w:rPr>
          <w:rFonts w:eastAsia="Calibri" w:cstheme="minorHAnsi"/>
        </w:rPr>
        <w:t>concomitant</w:t>
      </w:r>
      <w:r w:rsidR="00504C76" w:rsidRPr="00EE51DE">
        <w:rPr>
          <w:rFonts w:eastAsia="Calibri" w:cstheme="minorHAnsi"/>
        </w:rPr>
        <w:t xml:space="preserve"> </w:t>
      </w:r>
      <w:r w:rsidR="00CF22B6" w:rsidRPr="00EE51DE">
        <w:rPr>
          <w:rFonts w:eastAsia="Calibri" w:cstheme="minorHAnsi"/>
        </w:rPr>
        <w:t>limits to democracy</w:t>
      </w:r>
      <w:r w:rsidR="00B96CBC" w:rsidRPr="00EE51DE">
        <w:rPr>
          <w:rFonts w:eastAsia="Calibri" w:cstheme="minorHAnsi"/>
        </w:rPr>
        <w:t xml:space="preserve">. </w:t>
      </w:r>
      <w:r w:rsidR="009C6082" w:rsidRPr="00EE51DE">
        <w:rPr>
          <w:rFonts w:eastAsia="Calibri" w:cstheme="minorHAnsi"/>
        </w:rPr>
        <w:t>This earlier interrogative</w:t>
      </w:r>
      <w:r w:rsidR="00B96CBC" w:rsidRPr="00EE51DE">
        <w:rPr>
          <w:rFonts w:eastAsia="Calibri" w:cstheme="minorHAnsi"/>
        </w:rPr>
        <w:t xml:space="preserve"> work framed to engage </w:t>
      </w:r>
      <w:r w:rsidR="00202DD8" w:rsidRPr="00EE51DE">
        <w:rPr>
          <w:rFonts w:eastAsia="Calibri" w:cstheme="minorHAnsi"/>
        </w:rPr>
        <w:t xml:space="preserve">a broad conceptualisation of a Habermasian </w:t>
      </w:r>
      <w:r w:rsidR="00DE447C" w:rsidRPr="00EE51DE">
        <w:rPr>
          <w:rFonts w:eastAsia="Calibri" w:cstheme="minorHAnsi"/>
        </w:rPr>
        <w:t>reading</w:t>
      </w:r>
      <w:r w:rsidR="00202DD8" w:rsidRPr="00EE51DE">
        <w:rPr>
          <w:rFonts w:eastAsia="Calibri" w:cstheme="minorHAnsi"/>
        </w:rPr>
        <w:t xml:space="preserve"> of the public sphere (</w:t>
      </w:r>
      <w:r w:rsidR="00D65E86" w:rsidRPr="00EE51DE">
        <w:rPr>
          <w:rFonts w:eastAsia="Calibri" w:cstheme="minorHAnsi"/>
        </w:rPr>
        <w:t>Fraser, 19</w:t>
      </w:r>
      <w:r w:rsidR="00BF448F" w:rsidRPr="00EE51DE">
        <w:rPr>
          <w:rFonts w:eastAsia="Calibri" w:cstheme="minorHAnsi"/>
        </w:rPr>
        <w:t xml:space="preserve">85; </w:t>
      </w:r>
      <w:r w:rsidR="00534627" w:rsidRPr="00EE51DE">
        <w:rPr>
          <w:rFonts w:eastAsia="Calibri" w:cstheme="minorHAnsi"/>
        </w:rPr>
        <w:t>Calhoun, 1993; Fraser, 1993)</w:t>
      </w:r>
      <w:r w:rsidR="00BE2474" w:rsidRPr="00EE51DE">
        <w:rPr>
          <w:rFonts w:eastAsia="Calibri" w:cstheme="minorHAnsi"/>
        </w:rPr>
        <w:t xml:space="preserve">. </w:t>
      </w:r>
    </w:p>
    <w:p w14:paraId="63221D3A" w14:textId="77777777" w:rsidR="00EC198B" w:rsidRPr="00EE51DE" w:rsidRDefault="00EC198B" w:rsidP="00EC198B">
      <w:pPr>
        <w:pStyle w:val="NoSpacing"/>
        <w:rPr>
          <w:rFonts w:eastAsia="Aptos" w:cstheme="minorHAnsi"/>
        </w:rPr>
      </w:pPr>
    </w:p>
    <w:p w14:paraId="2EC82A17" w14:textId="1386E7FE" w:rsidR="00EC198B" w:rsidRPr="00EE51DE" w:rsidRDefault="00EC198B" w:rsidP="00EC198B">
      <w:pPr>
        <w:pStyle w:val="NoSpacing"/>
        <w:rPr>
          <w:rFonts w:eastAsia="Calibri" w:cstheme="minorHAnsi"/>
        </w:rPr>
      </w:pPr>
      <w:r w:rsidRPr="00EE51DE">
        <w:rPr>
          <w:rFonts w:eastAsia="Calibri" w:cstheme="minorHAnsi"/>
        </w:rPr>
        <w:t>For Fraser, the starting point</w:t>
      </w:r>
      <w:r w:rsidR="00682F18" w:rsidRPr="00EE51DE">
        <w:rPr>
          <w:rFonts w:eastAsia="Calibri" w:cstheme="minorHAnsi"/>
        </w:rPr>
        <w:t xml:space="preserve"> for her nuanced criticism of justice</w:t>
      </w:r>
      <w:r w:rsidR="00D645EE" w:rsidRPr="00EE51DE">
        <w:rPr>
          <w:rFonts w:eastAsia="Calibri" w:cstheme="minorHAnsi"/>
        </w:rPr>
        <w:t xml:space="preserve"> was </w:t>
      </w:r>
      <w:r w:rsidR="003570E1" w:rsidRPr="00EE51DE">
        <w:rPr>
          <w:rFonts w:eastAsia="Calibri" w:cstheme="minorHAnsi"/>
        </w:rPr>
        <w:t>elaborated to produce a working schema critical apparatus</w:t>
      </w:r>
      <w:r w:rsidR="008250B3" w:rsidRPr="00EE51DE">
        <w:rPr>
          <w:rFonts w:eastAsia="Calibri" w:cstheme="minorHAnsi"/>
        </w:rPr>
        <w:t xml:space="preserve">. </w:t>
      </w:r>
      <w:r w:rsidR="0048478B" w:rsidRPr="00EE51DE">
        <w:rPr>
          <w:rFonts w:eastAsia="Calibri" w:cstheme="minorHAnsi"/>
        </w:rPr>
        <w:t>Applied subsequently</w:t>
      </w:r>
      <w:r w:rsidR="00EC12E1" w:rsidRPr="00EE51DE">
        <w:rPr>
          <w:rFonts w:eastAsia="Calibri" w:cstheme="minorHAnsi"/>
        </w:rPr>
        <w:t xml:space="preserve"> to the</w:t>
      </w:r>
      <w:r w:rsidR="006B2D5D" w:rsidRPr="00EE51DE">
        <w:rPr>
          <w:rFonts w:eastAsia="Calibri" w:cstheme="minorHAnsi"/>
        </w:rPr>
        <w:t xml:space="preserve"> </w:t>
      </w:r>
      <w:r w:rsidR="00E77F87" w:rsidRPr="00EE51DE">
        <w:rPr>
          <w:rFonts w:eastAsia="Calibri" w:cstheme="minorHAnsi"/>
        </w:rPr>
        <w:t xml:space="preserve">analysis </w:t>
      </w:r>
      <w:r w:rsidR="006B2D5D" w:rsidRPr="00EE51DE">
        <w:rPr>
          <w:rFonts w:eastAsia="Calibri" w:cstheme="minorHAnsi"/>
        </w:rPr>
        <w:t xml:space="preserve">of </w:t>
      </w:r>
      <w:r w:rsidR="003570E1" w:rsidRPr="00EE51DE">
        <w:rPr>
          <w:rFonts w:eastAsia="Calibri" w:cstheme="minorHAnsi"/>
        </w:rPr>
        <w:t>the events of 1989</w:t>
      </w:r>
      <w:r w:rsidR="0085575E" w:rsidRPr="00EE51DE">
        <w:rPr>
          <w:rFonts w:eastAsia="Calibri" w:cstheme="minorHAnsi"/>
        </w:rPr>
        <w:t xml:space="preserve">, </w:t>
      </w:r>
      <w:r w:rsidR="00D645EE" w:rsidRPr="00EE51DE">
        <w:rPr>
          <w:rFonts w:eastAsia="Calibri" w:cstheme="minorHAnsi"/>
        </w:rPr>
        <w:t>which she argued</w:t>
      </w:r>
      <w:r w:rsidR="005809F9" w:rsidRPr="00EE51DE">
        <w:rPr>
          <w:rFonts w:eastAsia="Calibri" w:cstheme="minorHAnsi"/>
        </w:rPr>
        <w:t>,</w:t>
      </w:r>
      <w:r w:rsidR="00D645EE" w:rsidRPr="00EE51DE">
        <w:rPr>
          <w:rFonts w:eastAsia="Calibri" w:cstheme="minorHAnsi"/>
        </w:rPr>
        <w:t xml:space="preserve"> invoked</w:t>
      </w:r>
      <w:r w:rsidR="0085575E" w:rsidRPr="00EE51DE">
        <w:rPr>
          <w:rFonts w:eastAsia="Calibri" w:cstheme="minorHAnsi"/>
        </w:rPr>
        <w:t xml:space="preserve"> the </w:t>
      </w:r>
      <w:bookmarkStart w:id="6" w:name="_Int_4TjPqx2G"/>
      <w:r w:rsidR="0085575E" w:rsidRPr="00EE51DE">
        <w:rPr>
          <w:rFonts w:eastAsia="Calibri" w:cstheme="minorHAnsi"/>
        </w:rPr>
        <w:t>delegitimation</w:t>
      </w:r>
      <w:bookmarkEnd w:id="6"/>
      <w:r w:rsidR="0085575E" w:rsidRPr="00EE51DE">
        <w:rPr>
          <w:rFonts w:eastAsia="Calibri" w:cstheme="minorHAnsi"/>
        </w:rPr>
        <w:t xml:space="preserve"> of socialism (Fraser, 1997)</w:t>
      </w:r>
      <w:r w:rsidR="00CE7079" w:rsidRPr="00EE51DE">
        <w:rPr>
          <w:rFonts w:eastAsia="Calibri" w:cstheme="minorHAnsi"/>
        </w:rPr>
        <w:t xml:space="preserve">, </w:t>
      </w:r>
      <w:r w:rsidR="00E04246" w:rsidRPr="00EE51DE">
        <w:rPr>
          <w:rFonts w:eastAsia="Calibri" w:cstheme="minorHAnsi"/>
        </w:rPr>
        <w:t xml:space="preserve">analytically </w:t>
      </w:r>
      <w:r w:rsidR="00CE7079" w:rsidRPr="00EE51DE">
        <w:rPr>
          <w:rFonts w:eastAsia="Calibri" w:cstheme="minorHAnsi"/>
        </w:rPr>
        <w:t xml:space="preserve">conceived as </w:t>
      </w:r>
      <w:r w:rsidR="006165D5" w:rsidRPr="00EE51DE">
        <w:rPr>
          <w:rFonts w:eastAsia="Calibri" w:cstheme="minorHAnsi"/>
        </w:rPr>
        <w:t>the removal of viable</w:t>
      </w:r>
      <w:r w:rsidR="00E04246" w:rsidRPr="00EE51DE">
        <w:rPr>
          <w:rFonts w:eastAsia="Calibri" w:cstheme="minorHAnsi"/>
        </w:rPr>
        <w:t xml:space="preserve"> grand political </w:t>
      </w:r>
      <w:r w:rsidR="006165D5" w:rsidRPr="00EE51DE">
        <w:rPr>
          <w:rFonts w:eastAsia="Calibri" w:cstheme="minorHAnsi"/>
        </w:rPr>
        <w:t xml:space="preserve">alternatives </w:t>
      </w:r>
      <w:r w:rsidR="007F1BB4" w:rsidRPr="00EE51DE">
        <w:rPr>
          <w:rFonts w:eastAsia="Calibri" w:cstheme="minorHAnsi"/>
        </w:rPr>
        <w:t>(Gilbert, &amp; Williams, 2022)</w:t>
      </w:r>
      <w:r w:rsidR="0085575E" w:rsidRPr="00EE51DE">
        <w:rPr>
          <w:rFonts w:eastAsia="Calibri" w:cstheme="minorHAnsi"/>
        </w:rPr>
        <w:t xml:space="preserve">. </w:t>
      </w:r>
      <w:r w:rsidR="002902BB" w:rsidRPr="00EE51DE">
        <w:rPr>
          <w:rFonts w:eastAsia="Calibri" w:cstheme="minorHAnsi"/>
        </w:rPr>
        <w:t>This seminal event initiated</w:t>
      </w:r>
      <w:r w:rsidRPr="00EE51DE">
        <w:rPr>
          <w:rFonts w:eastAsia="Calibri" w:cstheme="minorHAnsi"/>
        </w:rPr>
        <w:t xml:space="preserve"> a pivotal </w:t>
      </w:r>
      <w:r w:rsidR="0085575E" w:rsidRPr="00EE51DE">
        <w:rPr>
          <w:rFonts w:eastAsia="Calibri" w:cstheme="minorHAnsi"/>
        </w:rPr>
        <w:t xml:space="preserve">political </w:t>
      </w:r>
      <w:r w:rsidRPr="00EE51DE">
        <w:rPr>
          <w:rFonts w:eastAsia="Calibri" w:cstheme="minorHAnsi"/>
        </w:rPr>
        <w:t xml:space="preserve">moment </w:t>
      </w:r>
      <w:r w:rsidR="00D645EE" w:rsidRPr="00EE51DE">
        <w:rPr>
          <w:rFonts w:eastAsia="Calibri" w:cstheme="minorHAnsi"/>
        </w:rPr>
        <w:t>by means of</w:t>
      </w:r>
      <w:r w:rsidRPr="00EE51DE">
        <w:rPr>
          <w:rFonts w:eastAsia="Calibri" w:cstheme="minorHAnsi"/>
        </w:rPr>
        <w:t xml:space="preserve"> </w:t>
      </w:r>
      <w:r w:rsidR="0085575E" w:rsidRPr="00EE51DE">
        <w:rPr>
          <w:rFonts w:eastAsia="Calibri" w:cstheme="minorHAnsi"/>
        </w:rPr>
        <w:t xml:space="preserve">socio-cultural </w:t>
      </w:r>
      <w:r w:rsidRPr="00EE51DE">
        <w:rPr>
          <w:rFonts w:eastAsia="Calibri" w:cstheme="minorHAnsi"/>
        </w:rPr>
        <w:t>reverberations</w:t>
      </w:r>
      <w:r w:rsidR="0085575E" w:rsidRPr="00EE51DE">
        <w:rPr>
          <w:rFonts w:eastAsia="Calibri" w:cstheme="minorHAnsi"/>
        </w:rPr>
        <w:t xml:space="preserve">, </w:t>
      </w:r>
      <w:r w:rsidR="005809F9" w:rsidRPr="00EE51DE">
        <w:rPr>
          <w:rFonts w:eastAsia="Calibri" w:cstheme="minorHAnsi"/>
        </w:rPr>
        <w:t xml:space="preserve">which </w:t>
      </w:r>
      <w:r w:rsidR="00AE2400" w:rsidRPr="00EE51DE">
        <w:rPr>
          <w:rFonts w:eastAsia="Calibri" w:cstheme="minorHAnsi"/>
        </w:rPr>
        <w:t>this paper seeks to</w:t>
      </w:r>
      <w:r w:rsidRPr="00EE51DE">
        <w:rPr>
          <w:rFonts w:eastAsia="Calibri" w:cstheme="minorHAnsi"/>
        </w:rPr>
        <w:t xml:space="preserve"> argue </w:t>
      </w:r>
      <w:r w:rsidR="004F6AF5" w:rsidRPr="00EE51DE">
        <w:rPr>
          <w:rFonts w:eastAsia="Calibri" w:cstheme="minorHAnsi"/>
        </w:rPr>
        <w:t xml:space="preserve">continues to inform </w:t>
      </w:r>
      <w:r w:rsidRPr="00EE51DE">
        <w:rPr>
          <w:rFonts w:eastAsia="Calibri" w:cstheme="minorHAnsi"/>
        </w:rPr>
        <w:t xml:space="preserve">the structuring logics of </w:t>
      </w:r>
      <w:r w:rsidR="0048478B" w:rsidRPr="00EE51DE">
        <w:rPr>
          <w:rFonts w:eastAsia="Calibri" w:cstheme="minorHAnsi"/>
        </w:rPr>
        <w:t>our</w:t>
      </w:r>
      <w:r w:rsidRPr="00EE51DE">
        <w:rPr>
          <w:rFonts w:eastAsia="Calibri" w:cstheme="minorHAnsi"/>
        </w:rPr>
        <w:t xml:space="preserve"> </w:t>
      </w:r>
      <w:r w:rsidR="0085575E" w:rsidRPr="00EE51DE">
        <w:rPr>
          <w:rFonts w:eastAsia="Calibri" w:cstheme="minorHAnsi"/>
        </w:rPr>
        <w:t xml:space="preserve">contemporary </w:t>
      </w:r>
      <w:r w:rsidRPr="00EE51DE">
        <w:rPr>
          <w:rFonts w:eastAsia="Calibri" w:cstheme="minorHAnsi"/>
        </w:rPr>
        <w:t>moment</w:t>
      </w:r>
      <w:r w:rsidR="0085575E" w:rsidRPr="00EE51DE">
        <w:rPr>
          <w:rFonts w:eastAsia="Calibri" w:cstheme="minorHAnsi"/>
        </w:rPr>
        <w:t>.</w:t>
      </w:r>
      <w:r w:rsidR="00DF1D55" w:rsidRPr="00EE51DE">
        <w:rPr>
          <w:rFonts w:eastAsia="Calibri" w:cstheme="minorHAnsi"/>
        </w:rPr>
        <w:t xml:space="preserve"> </w:t>
      </w:r>
      <w:r w:rsidRPr="00EE51DE">
        <w:rPr>
          <w:rFonts w:eastAsia="Calibri" w:cstheme="minorHAnsi"/>
        </w:rPr>
        <w:t>The events</w:t>
      </w:r>
      <w:r w:rsidR="00DF1D55" w:rsidRPr="00EE51DE">
        <w:rPr>
          <w:rFonts w:eastAsia="Calibri" w:cstheme="minorHAnsi"/>
        </w:rPr>
        <w:t xml:space="preserve"> of th</w:t>
      </w:r>
      <w:r w:rsidR="00A24516" w:rsidRPr="00EE51DE">
        <w:rPr>
          <w:rFonts w:eastAsia="Calibri" w:cstheme="minorHAnsi"/>
        </w:rPr>
        <w:t>e</w:t>
      </w:r>
      <w:r w:rsidR="00DF1D55" w:rsidRPr="00EE51DE">
        <w:rPr>
          <w:rFonts w:eastAsia="Calibri" w:cstheme="minorHAnsi"/>
        </w:rPr>
        <w:t xml:space="preserve"> period</w:t>
      </w:r>
      <w:r w:rsidR="00CD535E" w:rsidRPr="00EE51DE">
        <w:rPr>
          <w:rFonts w:eastAsia="Calibri" w:cstheme="minorHAnsi"/>
        </w:rPr>
        <w:t xml:space="preserve"> </w:t>
      </w:r>
      <w:r w:rsidR="004F6AF5" w:rsidRPr="00EE51DE">
        <w:rPr>
          <w:rFonts w:eastAsia="Calibri" w:cstheme="minorHAnsi"/>
        </w:rPr>
        <w:t>are</w:t>
      </w:r>
      <w:r w:rsidR="00CD535E" w:rsidRPr="00EE51DE">
        <w:rPr>
          <w:rFonts w:eastAsia="Calibri" w:cstheme="minorHAnsi"/>
        </w:rPr>
        <w:t xml:space="preserve"> </w:t>
      </w:r>
      <w:r w:rsidRPr="00EE51DE">
        <w:rPr>
          <w:rFonts w:eastAsia="Calibri" w:cstheme="minorHAnsi"/>
        </w:rPr>
        <w:t>not just representative of a denotative collapse in institutions</w:t>
      </w:r>
      <w:r w:rsidR="00DF1D55" w:rsidRPr="00EE51DE">
        <w:rPr>
          <w:rFonts w:eastAsia="Calibri" w:cstheme="minorHAnsi"/>
        </w:rPr>
        <w:t xml:space="preserve">, further, </w:t>
      </w:r>
      <w:r w:rsidR="005809F9" w:rsidRPr="00EE51DE">
        <w:rPr>
          <w:rFonts w:eastAsia="Calibri" w:cstheme="minorHAnsi"/>
        </w:rPr>
        <w:t xml:space="preserve">the </w:t>
      </w:r>
      <w:r w:rsidR="00A24516" w:rsidRPr="00EE51DE">
        <w:rPr>
          <w:rFonts w:eastAsia="Calibri" w:cstheme="minorHAnsi"/>
        </w:rPr>
        <w:t>dissolution</w:t>
      </w:r>
      <w:r w:rsidR="005809F9" w:rsidRPr="00EE51DE">
        <w:rPr>
          <w:rFonts w:eastAsia="Calibri" w:cstheme="minorHAnsi"/>
        </w:rPr>
        <w:t xml:space="preserve"> </w:t>
      </w:r>
      <w:r w:rsidR="00A24516" w:rsidRPr="00EE51DE">
        <w:rPr>
          <w:rFonts w:eastAsia="Calibri" w:cstheme="minorHAnsi"/>
        </w:rPr>
        <w:t>was</w:t>
      </w:r>
      <w:r w:rsidR="00C02A38" w:rsidRPr="00EE51DE">
        <w:rPr>
          <w:rFonts w:eastAsia="Calibri" w:cstheme="minorHAnsi"/>
        </w:rPr>
        <w:t xml:space="preserve"> coupled to </w:t>
      </w:r>
      <w:r w:rsidRPr="00EE51DE">
        <w:rPr>
          <w:rFonts w:eastAsia="Calibri" w:cstheme="minorHAnsi"/>
        </w:rPr>
        <w:t>the connotative belief in the idea of socialism</w:t>
      </w:r>
      <w:r w:rsidR="00912B6F" w:rsidRPr="00EE51DE">
        <w:rPr>
          <w:rFonts w:eastAsia="Calibri" w:cstheme="minorHAnsi"/>
        </w:rPr>
        <w:t xml:space="preserve">, </w:t>
      </w:r>
      <w:r w:rsidR="003E5D3F" w:rsidRPr="00EE51DE">
        <w:rPr>
          <w:rFonts w:eastAsia="Calibri" w:cstheme="minorHAnsi"/>
        </w:rPr>
        <w:t>permeating</w:t>
      </w:r>
      <w:r w:rsidR="00912B6F" w:rsidRPr="00EE51DE">
        <w:rPr>
          <w:rFonts w:eastAsia="Calibri" w:cstheme="minorHAnsi"/>
        </w:rPr>
        <w:t xml:space="preserve"> </w:t>
      </w:r>
      <w:r w:rsidR="00040A16" w:rsidRPr="00EE51DE">
        <w:rPr>
          <w:rFonts w:eastAsia="Calibri" w:cstheme="minorHAnsi"/>
        </w:rPr>
        <w:t xml:space="preserve">across geographies </w:t>
      </w:r>
      <w:r w:rsidR="00A24516" w:rsidRPr="00EE51DE">
        <w:rPr>
          <w:rFonts w:eastAsia="Calibri" w:cstheme="minorHAnsi"/>
        </w:rPr>
        <w:t>to encompass</w:t>
      </w:r>
      <w:r w:rsidRPr="00EE51DE">
        <w:rPr>
          <w:rFonts w:eastAsia="Calibri" w:cstheme="minorHAnsi"/>
        </w:rPr>
        <w:t xml:space="preserve"> attendant spheres of </w:t>
      </w:r>
      <w:r w:rsidR="003E5D3F" w:rsidRPr="00EE51DE">
        <w:rPr>
          <w:rFonts w:eastAsia="Calibri" w:cstheme="minorHAnsi"/>
        </w:rPr>
        <w:t>pan-wide</w:t>
      </w:r>
      <w:r w:rsidR="00BB5207" w:rsidRPr="00EE51DE">
        <w:rPr>
          <w:rFonts w:eastAsia="Calibri" w:cstheme="minorHAnsi"/>
        </w:rPr>
        <w:t xml:space="preserve"> </w:t>
      </w:r>
      <w:r w:rsidRPr="00EE51DE">
        <w:rPr>
          <w:rFonts w:eastAsia="Calibri" w:cstheme="minorHAnsi"/>
        </w:rPr>
        <w:t>Left politics</w:t>
      </w:r>
      <w:r w:rsidR="00BB5207" w:rsidRPr="00EE51DE">
        <w:rPr>
          <w:rFonts w:eastAsia="Calibri" w:cstheme="minorHAnsi"/>
        </w:rPr>
        <w:t xml:space="preserve"> </w:t>
      </w:r>
      <w:r w:rsidRPr="00EE51DE">
        <w:rPr>
          <w:rFonts w:eastAsia="Calibri" w:cstheme="minorHAnsi"/>
        </w:rPr>
        <w:t>(Khan, 1991; Gordon, 1993</w:t>
      </w:r>
      <w:r w:rsidR="009C16A0" w:rsidRPr="00EE51DE">
        <w:rPr>
          <w:rFonts w:eastAsia="Calibri" w:cstheme="minorHAnsi"/>
        </w:rPr>
        <w:t>; Hill, 2005</w:t>
      </w:r>
      <w:r w:rsidRPr="00EE51DE">
        <w:rPr>
          <w:rFonts w:eastAsia="Calibri" w:cstheme="minorHAnsi"/>
        </w:rPr>
        <w:t>).</w:t>
      </w:r>
      <w:r w:rsidR="005700D9" w:rsidRPr="00EE51DE">
        <w:rPr>
          <w:rFonts w:eastAsia="Calibri" w:cstheme="minorHAnsi"/>
        </w:rPr>
        <w:t xml:space="preserve"> Fostering</w:t>
      </w:r>
      <w:r w:rsidRPr="00EE51DE">
        <w:rPr>
          <w:rFonts w:eastAsia="Calibri" w:cstheme="minorHAnsi"/>
        </w:rPr>
        <w:t xml:space="preserve"> a crisis in</w:t>
      </w:r>
      <w:r w:rsidR="00BB5207" w:rsidRPr="00EE51DE">
        <w:rPr>
          <w:rFonts w:eastAsia="Calibri" w:cstheme="minorHAnsi"/>
        </w:rPr>
        <w:t xml:space="preserve"> the West of</w:t>
      </w:r>
      <w:r w:rsidRPr="00EE51DE">
        <w:rPr>
          <w:rFonts w:eastAsia="Calibri" w:cstheme="minorHAnsi"/>
        </w:rPr>
        <w:t xml:space="preserve"> the ‘utopian vision’ of such politics, eschewing a systemic crisis </w:t>
      </w:r>
      <w:r w:rsidR="00DF1D55" w:rsidRPr="00EE51DE">
        <w:rPr>
          <w:rFonts w:eastAsia="Calibri" w:cstheme="minorHAnsi"/>
        </w:rPr>
        <w:t>for</w:t>
      </w:r>
      <w:r w:rsidRPr="00EE51DE">
        <w:rPr>
          <w:rFonts w:eastAsia="Calibri" w:cstheme="minorHAnsi"/>
        </w:rPr>
        <w:t xml:space="preserve"> any viable alternative to the </w:t>
      </w:r>
      <w:r w:rsidR="005700D9" w:rsidRPr="00EE51DE">
        <w:rPr>
          <w:rFonts w:eastAsia="Calibri" w:cstheme="minorHAnsi"/>
        </w:rPr>
        <w:t>prevailing</w:t>
      </w:r>
      <w:r w:rsidRPr="00EE51DE">
        <w:rPr>
          <w:rFonts w:eastAsia="Calibri" w:cstheme="minorHAnsi"/>
        </w:rPr>
        <w:t xml:space="preserve"> order of economic arrangements</w:t>
      </w:r>
      <w:r w:rsidR="00376FCC" w:rsidRPr="00EE51DE">
        <w:rPr>
          <w:rFonts w:eastAsia="Calibri" w:cstheme="minorHAnsi"/>
        </w:rPr>
        <w:t xml:space="preserve"> </w:t>
      </w:r>
      <w:r w:rsidR="00757E65" w:rsidRPr="00EE51DE">
        <w:rPr>
          <w:rFonts w:eastAsia="Calibri" w:cstheme="minorHAnsi"/>
        </w:rPr>
        <w:t>(Fraser, 1997)</w:t>
      </w:r>
      <w:r w:rsidRPr="00EE51DE">
        <w:rPr>
          <w:rFonts w:eastAsia="Calibri" w:cstheme="minorHAnsi"/>
        </w:rPr>
        <w:t>.</w:t>
      </w:r>
      <w:r w:rsidR="00C813C1" w:rsidRPr="00EE51DE">
        <w:rPr>
          <w:rFonts w:eastAsia="Calibri" w:cstheme="minorHAnsi"/>
        </w:rPr>
        <w:t xml:space="preserve"> </w:t>
      </w:r>
      <w:r w:rsidRPr="00EE51DE">
        <w:rPr>
          <w:rFonts w:eastAsia="Calibri" w:cstheme="minorHAnsi"/>
        </w:rPr>
        <w:t xml:space="preserve">There are several standpoints that could be taken </w:t>
      </w:r>
      <w:r w:rsidR="00C813C1" w:rsidRPr="00EE51DE">
        <w:rPr>
          <w:rFonts w:eastAsia="Calibri" w:cstheme="minorHAnsi"/>
        </w:rPr>
        <w:t xml:space="preserve">and further explored </w:t>
      </w:r>
      <w:r w:rsidRPr="00EE51DE">
        <w:rPr>
          <w:rFonts w:eastAsia="Calibri" w:cstheme="minorHAnsi"/>
        </w:rPr>
        <w:t>when reading and retrospectively examining what is now a historical moment in world affairs.</w:t>
      </w:r>
      <w:r w:rsidR="005700D9" w:rsidRPr="00EE51DE">
        <w:rPr>
          <w:rFonts w:eastAsia="Calibri" w:cstheme="minorHAnsi"/>
        </w:rPr>
        <w:t xml:space="preserve"> </w:t>
      </w:r>
      <w:r w:rsidRPr="00EE51DE">
        <w:rPr>
          <w:rFonts w:eastAsia="Calibri" w:cstheme="minorHAnsi"/>
        </w:rPr>
        <w:t xml:space="preserve">The majority of which adopt a political (see, Courtois, </w:t>
      </w:r>
      <w:r w:rsidRPr="00EE51DE">
        <w:rPr>
          <w:rFonts w:eastAsia="Calibri" w:cstheme="minorHAnsi"/>
          <w:i/>
          <w:iCs/>
        </w:rPr>
        <w:t>et al</w:t>
      </w:r>
      <w:r w:rsidRPr="00EE51DE">
        <w:rPr>
          <w:rFonts w:eastAsia="Calibri" w:cstheme="minorHAnsi"/>
        </w:rPr>
        <w:t xml:space="preserve">., 1999), economic (see, Mccauley, 2007) or </w:t>
      </w:r>
      <w:r w:rsidR="00DB01D0" w:rsidRPr="00EE51DE">
        <w:rPr>
          <w:rFonts w:eastAsia="Calibri" w:cstheme="minorHAnsi"/>
        </w:rPr>
        <w:t xml:space="preserve">exhibit </w:t>
      </w:r>
      <w:r w:rsidRPr="00EE51DE">
        <w:rPr>
          <w:rFonts w:eastAsia="Calibri" w:cstheme="minorHAnsi"/>
        </w:rPr>
        <w:t xml:space="preserve">a stable combination of the two, </w:t>
      </w:r>
      <w:r w:rsidR="00757E65" w:rsidRPr="00EE51DE">
        <w:rPr>
          <w:rFonts w:eastAsia="Calibri" w:cstheme="minorHAnsi"/>
        </w:rPr>
        <w:t>advocating</w:t>
      </w:r>
      <w:r w:rsidRPr="00EE51DE">
        <w:rPr>
          <w:rFonts w:eastAsia="Calibri" w:cstheme="minorHAnsi"/>
        </w:rPr>
        <w:t xml:space="preserve"> a political-economic reading (see, Bunce, 1999).</w:t>
      </w:r>
      <w:r w:rsidR="005700D9" w:rsidRPr="00EE51DE">
        <w:rPr>
          <w:rFonts w:eastAsia="Calibri" w:cstheme="minorHAnsi"/>
        </w:rPr>
        <w:t xml:space="preserve"> </w:t>
      </w:r>
      <w:r w:rsidRPr="00EE51DE">
        <w:rPr>
          <w:rFonts w:eastAsia="Calibri" w:cstheme="minorHAnsi"/>
        </w:rPr>
        <w:t xml:space="preserve">However, </w:t>
      </w:r>
      <w:r w:rsidR="004F1921" w:rsidRPr="00EE51DE">
        <w:rPr>
          <w:rFonts w:eastAsia="Calibri" w:cstheme="minorHAnsi"/>
        </w:rPr>
        <w:t xml:space="preserve">a panoply of </w:t>
      </w:r>
      <w:r w:rsidRPr="00EE51DE">
        <w:rPr>
          <w:rFonts w:eastAsia="Calibri" w:cstheme="minorHAnsi"/>
        </w:rPr>
        <w:t xml:space="preserve">alternative interpretations are in abundance, their pedagogies, fields, and knowledge </w:t>
      </w:r>
      <w:r w:rsidR="004F1921" w:rsidRPr="00EE51DE">
        <w:rPr>
          <w:rFonts w:eastAsia="Calibri" w:cstheme="minorHAnsi"/>
        </w:rPr>
        <w:t>epistemics</w:t>
      </w:r>
      <w:r w:rsidRPr="00EE51DE">
        <w:rPr>
          <w:rFonts w:eastAsia="Calibri" w:cstheme="minorHAnsi"/>
        </w:rPr>
        <w:t xml:space="preserve"> apex in that </w:t>
      </w:r>
      <w:r w:rsidR="00CB34D6" w:rsidRPr="00EE51DE">
        <w:rPr>
          <w:rFonts w:eastAsia="Calibri" w:cstheme="minorHAnsi"/>
        </w:rPr>
        <w:t>inflection point</w:t>
      </w:r>
      <w:r w:rsidRPr="00EE51DE">
        <w:rPr>
          <w:rFonts w:eastAsia="Calibri" w:cstheme="minorHAnsi"/>
        </w:rPr>
        <w:t xml:space="preserve"> of paradigmatic institutional collapse (see, Kalashnikov, 2012). </w:t>
      </w:r>
    </w:p>
    <w:p w14:paraId="50037D09" w14:textId="77777777" w:rsidR="00EC198B" w:rsidRPr="00EE51DE" w:rsidRDefault="00EC198B" w:rsidP="00EC198B">
      <w:pPr>
        <w:pStyle w:val="NoSpacing"/>
        <w:rPr>
          <w:rFonts w:eastAsia="Calibri" w:cstheme="minorHAnsi"/>
        </w:rPr>
      </w:pPr>
    </w:p>
    <w:p w14:paraId="5A02D9E4" w14:textId="1FBD98D5" w:rsidR="00DF6FE5" w:rsidRPr="00EE51DE" w:rsidRDefault="00EC198B" w:rsidP="00C15ADD">
      <w:pPr>
        <w:pStyle w:val="NoSpacing"/>
        <w:rPr>
          <w:rFonts w:eastAsia="Calibri" w:cstheme="minorHAnsi"/>
        </w:rPr>
      </w:pPr>
      <w:r w:rsidRPr="00EE51DE">
        <w:rPr>
          <w:rFonts w:eastAsia="Calibri" w:cstheme="minorHAnsi"/>
        </w:rPr>
        <w:t xml:space="preserve">In her work, Fraser </w:t>
      </w:r>
      <w:r w:rsidR="001A219D" w:rsidRPr="00EE51DE">
        <w:rPr>
          <w:rFonts w:eastAsia="Calibri" w:cstheme="minorHAnsi"/>
        </w:rPr>
        <w:t>(1997</w:t>
      </w:r>
      <w:r w:rsidR="004D1A99" w:rsidRPr="00EE51DE">
        <w:rPr>
          <w:rFonts w:eastAsia="Calibri" w:cstheme="minorHAnsi"/>
        </w:rPr>
        <w:t>) advocates</w:t>
      </w:r>
      <w:r w:rsidRPr="00EE51DE">
        <w:rPr>
          <w:rFonts w:eastAsia="Calibri" w:cstheme="minorHAnsi"/>
        </w:rPr>
        <w:t xml:space="preserve"> a less rigidly empiricist position</w:t>
      </w:r>
      <w:r w:rsidR="00E350A6" w:rsidRPr="00EE51DE">
        <w:rPr>
          <w:rFonts w:eastAsia="Calibri" w:cstheme="minorHAnsi"/>
        </w:rPr>
        <w:t>,</w:t>
      </w:r>
      <w:r w:rsidRPr="00EE51DE">
        <w:rPr>
          <w:rFonts w:eastAsia="Calibri" w:cstheme="minorHAnsi"/>
        </w:rPr>
        <w:t xml:space="preserve"> thereby drawing attention to the ancillary implications of the changes that the collapse </w:t>
      </w:r>
      <w:r w:rsidR="001F3286" w:rsidRPr="00EE51DE">
        <w:rPr>
          <w:rFonts w:eastAsia="Calibri" w:cstheme="minorHAnsi"/>
        </w:rPr>
        <w:t xml:space="preserve">of 1989 </w:t>
      </w:r>
      <w:r w:rsidRPr="00EE51DE">
        <w:rPr>
          <w:rFonts w:eastAsia="Calibri" w:cstheme="minorHAnsi"/>
        </w:rPr>
        <w:t>brought about. Deftly applying</w:t>
      </w:r>
      <w:r w:rsidR="00CF4307" w:rsidRPr="00EE51DE">
        <w:rPr>
          <w:rFonts w:eastAsia="Calibri" w:cstheme="minorHAnsi"/>
        </w:rPr>
        <w:t xml:space="preserve"> </w:t>
      </w:r>
      <w:r w:rsidRPr="00EE51DE">
        <w:rPr>
          <w:rFonts w:eastAsia="Calibri" w:cstheme="minorHAnsi"/>
        </w:rPr>
        <w:t xml:space="preserve">a </w:t>
      </w:r>
      <w:r w:rsidR="00CF4307" w:rsidRPr="00EE51DE">
        <w:rPr>
          <w:rFonts w:eastAsia="Calibri" w:cstheme="minorHAnsi"/>
        </w:rPr>
        <w:t>re</w:t>
      </w:r>
      <w:r w:rsidRPr="00EE51DE">
        <w:rPr>
          <w:rFonts w:eastAsia="Calibri" w:cstheme="minorHAnsi"/>
        </w:rPr>
        <w:t xml:space="preserve">framing technique </w:t>
      </w:r>
      <w:r w:rsidR="00F25312" w:rsidRPr="00EE51DE">
        <w:rPr>
          <w:rFonts w:eastAsia="Calibri" w:cstheme="minorHAnsi"/>
        </w:rPr>
        <w:t>to</w:t>
      </w:r>
      <w:r w:rsidR="00E227D8" w:rsidRPr="00EE51DE">
        <w:rPr>
          <w:rFonts w:eastAsia="Calibri" w:cstheme="minorHAnsi"/>
        </w:rPr>
        <w:t xml:space="preserve"> </w:t>
      </w:r>
      <w:r w:rsidR="00F25312" w:rsidRPr="00EE51DE">
        <w:rPr>
          <w:rFonts w:eastAsia="Calibri" w:cstheme="minorHAnsi"/>
        </w:rPr>
        <w:t xml:space="preserve">extend </w:t>
      </w:r>
      <w:r w:rsidR="00E227D8" w:rsidRPr="00EE51DE">
        <w:rPr>
          <w:rFonts w:eastAsia="Calibri" w:cstheme="minorHAnsi"/>
        </w:rPr>
        <w:t xml:space="preserve">the vocabulary </w:t>
      </w:r>
      <w:r w:rsidR="00F50395" w:rsidRPr="00EE51DE">
        <w:rPr>
          <w:rFonts w:eastAsia="Calibri" w:cstheme="minorHAnsi"/>
        </w:rPr>
        <w:t>of this event</w:t>
      </w:r>
      <w:r w:rsidR="00EB1F17" w:rsidRPr="00EE51DE">
        <w:rPr>
          <w:rFonts w:eastAsia="Calibri" w:cstheme="minorHAnsi"/>
        </w:rPr>
        <w:t>. Thus, enabling an exploration of</w:t>
      </w:r>
      <w:r w:rsidRPr="00EE51DE">
        <w:rPr>
          <w:rFonts w:eastAsia="Calibri" w:cstheme="minorHAnsi"/>
        </w:rPr>
        <w:t xml:space="preserve"> concomitant shifts to socio-cultural</w:t>
      </w:r>
      <w:r w:rsidR="00D53727" w:rsidRPr="00EE51DE">
        <w:rPr>
          <w:rFonts w:eastAsia="Calibri" w:cstheme="minorHAnsi"/>
        </w:rPr>
        <w:t>/</w:t>
      </w:r>
      <w:r w:rsidRPr="00EE51DE">
        <w:rPr>
          <w:rFonts w:eastAsia="Calibri" w:cstheme="minorHAnsi"/>
        </w:rPr>
        <w:t xml:space="preserve">socioeconomic ‘grammar’ of societies in the West. As praxis, Fraser (1997) characterises this </w:t>
      </w:r>
      <w:r w:rsidR="000F78FC" w:rsidRPr="00EE51DE">
        <w:rPr>
          <w:rFonts w:eastAsia="Calibri" w:cstheme="minorHAnsi"/>
        </w:rPr>
        <w:t xml:space="preserve">event </w:t>
      </w:r>
      <w:r w:rsidRPr="00EE51DE">
        <w:rPr>
          <w:rFonts w:eastAsia="Calibri" w:cstheme="minorHAnsi"/>
        </w:rPr>
        <w:t xml:space="preserve">as a </w:t>
      </w:r>
      <w:r w:rsidR="001F3286" w:rsidRPr="00EE51DE">
        <w:rPr>
          <w:rFonts w:eastAsia="Calibri" w:cstheme="minorHAnsi"/>
        </w:rPr>
        <w:t xml:space="preserve">critical </w:t>
      </w:r>
      <w:r w:rsidRPr="00EE51DE">
        <w:rPr>
          <w:rFonts w:eastAsia="Calibri" w:cstheme="minorHAnsi"/>
        </w:rPr>
        <w:t>shift from the socialist political imaginary, with its protean concerns for the redistribution of the economic</w:t>
      </w:r>
      <w:r w:rsidR="009B0589" w:rsidRPr="00EE51DE">
        <w:rPr>
          <w:rFonts w:eastAsia="Calibri" w:cstheme="minorHAnsi"/>
        </w:rPr>
        <w:t>,</w:t>
      </w:r>
      <w:r w:rsidRPr="00EE51DE">
        <w:rPr>
          <w:rFonts w:eastAsia="Calibri" w:cstheme="minorHAnsi"/>
        </w:rPr>
        <w:t xml:space="preserve"> to the question of recognition, re-envisioned as the </w:t>
      </w:r>
      <w:r w:rsidRPr="00EE51DE">
        <w:rPr>
          <w:rFonts w:eastAsia="Calibri" w:cstheme="minorHAnsi"/>
          <w:i/>
          <w:iCs/>
        </w:rPr>
        <w:t xml:space="preserve">a priori </w:t>
      </w:r>
      <w:r w:rsidRPr="00EE51DE">
        <w:rPr>
          <w:rFonts w:eastAsia="Calibri" w:cstheme="minorHAnsi"/>
        </w:rPr>
        <w:t>structuring factor of social justice.</w:t>
      </w:r>
      <w:r w:rsidR="000C6E47" w:rsidRPr="00EE51DE">
        <w:rPr>
          <w:rFonts w:eastAsia="Calibri" w:cstheme="minorHAnsi"/>
        </w:rPr>
        <w:t xml:space="preserve"> </w:t>
      </w:r>
      <w:r w:rsidR="003B73F7" w:rsidRPr="00EE51DE">
        <w:rPr>
          <w:rFonts w:eastAsia="Calibri" w:cstheme="minorHAnsi"/>
        </w:rPr>
        <w:t xml:space="preserve">The events of this period are </w:t>
      </w:r>
      <w:r w:rsidR="00120EEC" w:rsidRPr="00EE51DE">
        <w:rPr>
          <w:rFonts w:eastAsia="Calibri" w:cstheme="minorHAnsi"/>
        </w:rPr>
        <w:t>reworked and rec</w:t>
      </w:r>
      <w:r w:rsidRPr="00EE51DE">
        <w:rPr>
          <w:rFonts w:eastAsia="Calibri" w:cstheme="minorHAnsi"/>
        </w:rPr>
        <w:t>onceptualised as a binary split</w:t>
      </w:r>
      <w:r w:rsidR="00210C13" w:rsidRPr="00EE51DE">
        <w:rPr>
          <w:rFonts w:eastAsia="Calibri" w:cstheme="minorHAnsi"/>
        </w:rPr>
        <w:t xml:space="preserve">, </w:t>
      </w:r>
      <w:r w:rsidR="002043AE" w:rsidRPr="00EE51DE">
        <w:rPr>
          <w:rFonts w:eastAsia="Calibri" w:cstheme="minorHAnsi"/>
        </w:rPr>
        <w:t xml:space="preserve">occupying two ends of a </w:t>
      </w:r>
      <w:r w:rsidR="004A7F37" w:rsidRPr="00EE51DE">
        <w:rPr>
          <w:rFonts w:eastAsia="Calibri" w:cstheme="minorHAnsi"/>
        </w:rPr>
        <w:t>cod</w:t>
      </w:r>
      <w:r w:rsidR="00120EEC" w:rsidRPr="00EE51DE">
        <w:rPr>
          <w:rFonts w:eastAsia="Calibri" w:cstheme="minorHAnsi"/>
        </w:rPr>
        <w:t xml:space="preserve">ified </w:t>
      </w:r>
      <w:r w:rsidR="004A7F37" w:rsidRPr="00EE51DE">
        <w:rPr>
          <w:rFonts w:eastAsia="Calibri" w:cstheme="minorHAnsi"/>
        </w:rPr>
        <w:t xml:space="preserve">formal </w:t>
      </w:r>
      <w:r w:rsidR="002043AE" w:rsidRPr="00EE51DE">
        <w:rPr>
          <w:rFonts w:eastAsia="Calibri" w:cstheme="minorHAnsi"/>
        </w:rPr>
        <w:t>spectrum</w:t>
      </w:r>
      <w:r w:rsidR="00D65FB9" w:rsidRPr="00EE51DE">
        <w:rPr>
          <w:rFonts w:eastAsia="Calibri" w:cstheme="minorHAnsi"/>
        </w:rPr>
        <w:t>.</w:t>
      </w:r>
      <w:r w:rsidR="00516D02" w:rsidRPr="00EE51DE">
        <w:rPr>
          <w:rFonts w:eastAsia="Calibri" w:cstheme="minorHAnsi"/>
        </w:rPr>
        <w:t xml:space="preserve"> </w:t>
      </w:r>
      <w:r w:rsidR="0037347F" w:rsidRPr="00EE51DE">
        <w:rPr>
          <w:rFonts w:eastAsia="Calibri" w:cstheme="minorHAnsi"/>
        </w:rPr>
        <w:t xml:space="preserve">At </w:t>
      </w:r>
      <w:r w:rsidR="00570428" w:rsidRPr="00EE51DE">
        <w:rPr>
          <w:rFonts w:eastAsia="Calibri" w:cstheme="minorHAnsi"/>
        </w:rPr>
        <w:t>the anterior</w:t>
      </w:r>
      <w:r w:rsidR="0037347F" w:rsidRPr="00EE51DE">
        <w:rPr>
          <w:rFonts w:eastAsia="Calibri" w:cstheme="minorHAnsi"/>
        </w:rPr>
        <w:t xml:space="preserve"> end resides</w:t>
      </w:r>
      <w:r w:rsidR="00D65FB9" w:rsidRPr="00EE51DE">
        <w:rPr>
          <w:rFonts w:eastAsia="Calibri" w:cstheme="minorHAnsi"/>
        </w:rPr>
        <w:t xml:space="preserve"> </w:t>
      </w:r>
      <w:r w:rsidRPr="00EE51DE">
        <w:rPr>
          <w:rFonts w:eastAsia="Calibri" w:cstheme="minorHAnsi"/>
        </w:rPr>
        <w:t>class</w:t>
      </w:r>
      <w:r w:rsidR="00B24411" w:rsidRPr="00EE51DE">
        <w:rPr>
          <w:rFonts w:eastAsia="Calibri" w:cstheme="minorHAnsi"/>
        </w:rPr>
        <w:t>,</w:t>
      </w:r>
      <w:r w:rsidR="00570428" w:rsidRPr="00EE51DE">
        <w:rPr>
          <w:rFonts w:eastAsia="Calibri" w:cstheme="minorHAnsi"/>
        </w:rPr>
        <w:t xml:space="preserve"> encompassing </w:t>
      </w:r>
      <w:r w:rsidRPr="00EE51DE">
        <w:rPr>
          <w:rFonts w:eastAsia="Calibri" w:cstheme="minorHAnsi"/>
        </w:rPr>
        <w:t>its concerns</w:t>
      </w:r>
      <w:r w:rsidR="00D65FB9" w:rsidRPr="00EE51DE">
        <w:rPr>
          <w:rFonts w:eastAsia="Calibri" w:cstheme="minorHAnsi"/>
        </w:rPr>
        <w:t xml:space="preserve"> </w:t>
      </w:r>
      <w:r w:rsidR="00781E73" w:rsidRPr="00EE51DE">
        <w:rPr>
          <w:rFonts w:eastAsia="Calibri" w:cstheme="minorHAnsi"/>
        </w:rPr>
        <w:t>with</w:t>
      </w:r>
      <w:r w:rsidR="00D65FB9" w:rsidRPr="00EE51DE">
        <w:rPr>
          <w:rFonts w:eastAsia="Calibri" w:cstheme="minorHAnsi"/>
        </w:rPr>
        <w:t xml:space="preserve"> </w:t>
      </w:r>
      <w:r w:rsidR="00E456D7" w:rsidRPr="00EE51DE">
        <w:rPr>
          <w:rFonts w:eastAsia="Calibri" w:cstheme="minorHAnsi"/>
        </w:rPr>
        <w:t xml:space="preserve">socioeconomic </w:t>
      </w:r>
      <w:r w:rsidRPr="00EE51DE">
        <w:rPr>
          <w:rFonts w:eastAsia="Calibri" w:cstheme="minorHAnsi"/>
        </w:rPr>
        <w:t xml:space="preserve">interests, </w:t>
      </w:r>
      <w:r w:rsidR="002043AE" w:rsidRPr="00EE51DE">
        <w:rPr>
          <w:rFonts w:eastAsia="Calibri" w:cstheme="minorHAnsi"/>
        </w:rPr>
        <w:t>‘</w:t>
      </w:r>
      <w:r w:rsidRPr="00EE51DE">
        <w:rPr>
          <w:rFonts w:eastAsia="Calibri" w:cstheme="minorHAnsi"/>
        </w:rPr>
        <w:t>exploitation</w:t>
      </w:r>
      <w:r w:rsidR="002043AE" w:rsidRPr="00EE51DE">
        <w:rPr>
          <w:rFonts w:eastAsia="Calibri" w:cstheme="minorHAnsi"/>
        </w:rPr>
        <w:t>’</w:t>
      </w:r>
      <w:r w:rsidRPr="00EE51DE">
        <w:rPr>
          <w:rFonts w:eastAsia="Calibri" w:cstheme="minorHAnsi"/>
        </w:rPr>
        <w:t xml:space="preserve"> and </w:t>
      </w:r>
      <w:r w:rsidR="002043AE" w:rsidRPr="00EE51DE">
        <w:rPr>
          <w:rFonts w:eastAsia="Calibri" w:cstheme="minorHAnsi"/>
        </w:rPr>
        <w:t>‘</w:t>
      </w:r>
      <w:r w:rsidRPr="00EE51DE">
        <w:rPr>
          <w:rFonts w:eastAsia="Calibri" w:cstheme="minorHAnsi"/>
        </w:rPr>
        <w:t xml:space="preserve">material </w:t>
      </w:r>
      <w:r w:rsidR="002043AE" w:rsidRPr="00EE51DE">
        <w:rPr>
          <w:rFonts w:eastAsia="Calibri" w:cstheme="minorHAnsi"/>
        </w:rPr>
        <w:t>mal</w:t>
      </w:r>
      <w:r w:rsidRPr="00EE51DE">
        <w:rPr>
          <w:rFonts w:eastAsia="Calibri" w:cstheme="minorHAnsi"/>
        </w:rPr>
        <w:t>distribution</w:t>
      </w:r>
      <w:r w:rsidR="002043AE" w:rsidRPr="00EE51DE">
        <w:rPr>
          <w:rFonts w:eastAsia="Calibri" w:cstheme="minorHAnsi"/>
        </w:rPr>
        <w:t>’</w:t>
      </w:r>
      <w:r w:rsidRPr="00EE51DE">
        <w:rPr>
          <w:rFonts w:eastAsia="Calibri" w:cstheme="minorHAnsi"/>
        </w:rPr>
        <w:t xml:space="preserve"> </w:t>
      </w:r>
      <w:r w:rsidR="00570428" w:rsidRPr="00EE51DE">
        <w:rPr>
          <w:rFonts w:eastAsia="Calibri" w:cstheme="minorHAnsi"/>
        </w:rPr>
        <w:t xml:space="preserve">as substantive for </w:t>
      </w:r>
      <w:r w:rsidR="00570428" w:rsidRPr="00EE51DE">
        <w:rPr>
          <w:rFonts w:eastAsia="Calibri" w:cstheme="minorHAnsi"/>
        </w:rPr>
        <w:lastRenderedPageBreak/>
        <w:t xml:space="preserve">the realisation of justice. For the posterior </w:t>
      </w:r>
      <w:r w:rsidR="00EA6275" w:rsidRPr="00EE51DE">
        <w:rPr>
          <w:rFonts w:eastAsia="Calibri" w:cstheme="minorHAnsi"/>
        </w:rPr>
        <w:t>aspect</w:t>
      </w:r>
      <w:r w:rsidR="00B24411" w:rsidRPr="00EE51DE">
        <w:rPr>
          <w:rFonts w:eastAsia="Calibri" w:cstheme="minorHAnsi"/>
        </w:rPr>
        <w:t>,</w:t>
      </w:r>
      <w:r w:rsidR="00EA6275" w:rsidRPr="00EE51DE">
        <w:rPr>
          <w:rFonts w:eastAsia="Calibri" w:cstheme="minorHAnsi"/>
        </w:rPr>
        <w:t xml:space="preserve"> </w:t>
      </w:r>
      <w:r w:rsidR="00570428" w:rsidRPr="00EE51DE">
        <w:rPr>
          <w:rFonts w:eastAsia="Calibri" w:cstheme="minorHAnsi"/>
        </w:rPr>
        <w:t xml:space="preserve">resides </w:t>
      </w:r>
      <w:r w:rsidRPr="00EE51DE">
        <w:rPr>
          <w:rFonts w:eastAsia="Calibri" w:cstheme="minorHAnsi"/>
        </w:rPr>
        <w:t>questions of recognition</w:t>
      </w:r>
      <w:r w:rsidR="00570428" w:rsidRPr="00EE51DE">
        <w:rPr>
          <w:rFonts w:eastAsia="Calibri" w:cstheme="minorHAnsi"/>
        </w:rPr>
        <w:t>,</w:t>
      </w:r>
      <w:r w:rsidRPr="00EE51DE">
        <w:rPr>
          <w:rFonts w:eastAsia="Calibri" w:cstheme="minorHAnsi"/>
        </w:rPr>
        <w:t xml:space="preserve"> </w:t>
      </w:r>
      <w:r w:rsidR="00570428" w:rsidRPr="00EE51DE">
        <w:rPr>
          <w:rFonts w:eastAsia="Calibri" w:cstheme="minorHAnsi"/>
        </w:rPr>
        <w:t xml:space="preserve">concerned with </w:t>
      </w:r>
      <w:r w:rsidRPr="00EE51DE">
        <w:rPr>
          <w:rFonts w:eastAsia="Calibri" w:cstheme="minorHAnsi"/>
        </w:rPr>
        <w:t>‘groups’, ‘communities’</w:t>
      </w:r>
      <w:r w:rsidR="004752ED" w:rsidRPr="00EE51DE">
        <w:rPr>
          <w:rFonts w:eastAsia="Calibri" w:cstheme="minorHAnsi"/>
        </w:rPr>
        <w:t xml:space="preserve">, </w:t>
      </w:r>
      <w:r w:rsidRPr="00EE51DE">
        <w:rPr>
          <w:rFonts w:eastAsia="Calibri" w:cstheme="minorHAnsi"/>
        </w:rPr>
        <w:t xml:space="preserve">their visibility </w:t>
      </w:r>
      <w:r w:rsidR="00D65FB9" w:rsidRPr="00EE51DE">
        <w:rPr>
          <w:rFonts w:eastAsia="Calibri" w:cstheme="minorHAnsi"/>
        </w:rPr>
        <w:t xml:space="preserve">and </w:t>
      </w:r>
      <w:r w:rsidR="004752ED" w:rsidRPr="00EE51DE">
        <w:rPr>
          <w:rFonts w:eastAsia="Calibri" w:cstheme="minorHAnsi"/>
        </w:rPr>
        <w:t xml:space="preserve">cultural </w:t>
      </w:r>
      <w:r w:rsidR="00D65FB9" w:rsidRPr="00EE51DE">
        <w:rPr>
          <w:rFonts w:eastAsia="Calibri" w:cstheme="minorHAnsi"/>
        </w:rPr>
        <w:t xml:space="preserve">acknowledgment politics </w:t>
      </w:r>
      <w:r w:rsidR="004D1A99" w:rsidRPr="00EE51DE">
        <w:rPr>
          <w:rFonts w:eastAsia="Calibri" w:cstheme="minorHAnsi"/>
        </w:rPr>
        <w:t>which occupy</w:t>
      </w:r>
      <w:r w:rsidRPr="00EE51DE">
        <w:rPr>
          <w:rFonts w:eastAsia="Calibri" w:cstheme="minorHAnsi"/>
        </w:rPr>
        <w:t xml:space="preserve"> the other end of this conceptual spectrum.</w:t>
      </w:r>
      <w:r w:rsidR="004752ED" w:rsidRPr="00EE51DE">
        <w:rPr>
          <w:rFonts w:eastAsia="Calibri" w:cstheme="minorHAnsi"/>
        </w:rPr>
        <w:t xml:space="preserve"> </w:t>
      </w:r>
    </w:p>
    <w:p w14:paraId="1B6E9F30" w14:textId="77777777" w:rsidR="00BF448F" w:rsidRPr="00EE51DE" w:rsidRDefault="00BF448F" w:rsidP="00C15ADD">
      <w:pPr>
        <w:pStyle w:val="NoSpacing"/>
        <w:rPr>
          <w:rFonts w:eastAsia="Calibri" w:cstheme="minorHAnsi"/>
        </w:rPr>
      </w:pPr>
    </w:p>
    <w:p w14:paraId="386388E2" w14:textId="48D1E131" w:rsidR="00BC54E7" w:rsidRPr="00EE51DE" w:rsidRDefault="00F33693" w:rsidP="00C15ADD">
      <w:pPr>
        <w:pStyle w:val="NoSpacing"/>
        <w:rPr>
          <w:rFonts w:eastAsia="Calibri" w:cstheme="minorHAnsi"/>
        </w:rPr>
      </w:pPr>
      <w:r w:rsidRPr="00EE51DE">
        <w:rPr>
          <w:rFonts w:eastAsia="Calibri" w:cstheme="minorHAnsi"/>
        </w:rPr>
        <w:t>In continuance, t</w:t>
      </w:r>
      <w:r w:rsidR="00CE55B4" w:rsidRPr="00EE51DE">
        <w:rPr>
          <w:rFonts w:eastAsia="Calibri" w:cstheme="minorHAnsi"/>
        </w:rPr>
        <w:t>he</w:t>
      </w:r>
      <w:r w:rsidR="00EC198B" w:rsidRPr="00EE51DE">
        <w:rPr>
          <w:rFonts w:eastAsia="Calibri" w:cstheme="minorHAnsi"/>
        </w:rPr>
        <w:t xml:space="preserve"> </w:t>
      </w:r>
      <w:r w:rsidR="00516D02" w:rsidRPr="00EE51DE">
        <w:rPr>
          <w:rFonts w:eastAsia="Calibri" w:cstheme="minorHAnsi"/>
        </w:rPr>
        <w:t>functionalist</w:t>
      </w:r>
      <w:r w:rsidR="004752ED" w:rsidRPr="00EE51DE">
        <w:rPr>
          <w:rFonts w:eastAsia="Calibri" w:cstheme="minorHAnsi"/>
        </w:rPr>
        <w:t xml:space="preserve"> </w:t>
      </w:r>
      <w:r w:rsidR="00516D02" w:rsidRPr="00EE51DE">
        <w:rPr>
          <w:rFonts w:eastAsia="Calibri" w:cstheme="minorHAnsi"/>
        </w:rPr>
        <w:t>locating</w:t>
      </w:r>
      <w:r w:rsidR="004752ED" w:rsidRPr="00EE51DE">
        <w:rPr>
          <w:rFonts w:eastAsia="Calibri" w:cstheme="minorHAnsi"/>
        </w:rPr>
        <w:t xml:space="preserve"> of justice along </w:t>
      </w:r>
      <w:r w:rsidR="0039002A" w:rsidRPr="00EE51DE">
        <w:rPr>
          <w:rFonts w:eastAsia="Calibri" w:cstheme="minorHAnsi"/>
        </w:rPr>
        <w:t xml:space="preserve">a linear </w:t>
      </w:r>
      <w:r w:rsidR="00B24411" w:rsidRPr="00EE51DE">
        <w:rPr>
          <w:rFonts w:eastAsia="Calibri" w:cstheme="minorHAnsi"/>
        </w:rPr>
        <w:t>dialogic</w:t>
      </w:r>
      <w:r w:rsidR="00D05D8C" w:rsidRPr="00EE51DE">
        <w:rPr>
          <w:rFonts w:eastAsia="Calibri" w:cstheme="minorHAnsi"/>
        </w:rPr>
        <w:t>,</w:t>
      </w:r>
      <w:r w:rsidR="00EC198B" w:rsidRPr="00EE51DE">
        <w:rPr>
          <w:rFonts w:eastAsia="Calibri" w:cstheme="minorHAnsi"/>
        </w:rPr>
        <w:t xml:space="preserve"> </w:t>
      </w:r>
      <w:r w:rsidR="006C23FB" w:rsidRPr="00EE51DE">
        <w:rPr>
          <w:rFonts w:eastAsia="Calibri" w:cstheme="minorHAnsi"/>
        </w:rPr>
        <w:t>ensuing</w:t>
      </w:r>
      <w:r w:rsidR="00EC198B" w:rsidRPr="00EE51DE">
        <w:rPr>
          <w:rFonts w:eastAsia="Calibri" w:cstheme="minorHAnsi"/>
        </w:rPr>
        <w:t xml:space="preserve"> the ‘decoupling of cultural politics from social politics</w:t>
      </w:r>
      <w:r w:rsidR="00CB34D6" w:rsidRPr="00EE51DE">
        <w:rPr>
          <w:rFonts w:eastAsia="Calibri" w:cstheme="minorHAnsi"/>
        </w:rPr>
        <w:t xml:space="preserve">’ is </w:t>
      </w:r>
      <w:r w:rsidR="007B7F4A" w:rsidRPr="00EE51DE">
        <w:rPr>
          <w:rFonts w:eastAsia="Calibri" w:cstheme="minorHAnsi"/>
        </w:rPr>
        <w:t>foregrounded</w:t>
      </w:r>
      <w:r w:rsidR="00DF6FE5" w:rsidRPr="00EE51DE">
        <w:rPr>
          <w:rFonts w:eastAsia="Calibri" w:cstheme="minorHAnsi"/>
        </w:rPr>
        <w:t xml:space="preserve"> to be of critical import </w:t>
      </w:r>
      <w:r w:rsidR="00EC198B" w:rsidRPr="00EE51DE">
        <w:rPr>
          <w:rFonts w:eastAsia="Calibri" w:cstheme="minorHAnsi"/>
        </w:rPr>
        <w:t>(Fraser, 1997: 2).</w:t>
      </w:r>
      <w:r w:rsidR="000C6E47" w:rsidRPr="00EE51DE">
        <w:rPr>
          <w:rFonts w:eastAsia="Calibri" w:cstheme="minorHAnsi"/>
        </w:rPr>
        <w:t xml:space="preserve"> </w:t>
      </w:r>
      <w:r w:rsidR="00EC198B" w:rsidRPr="00EE51DE">
        <w:rPr>
          <w:rFonts w:eastAsia="Calibri" w:cstheme="minorHAnsi"/>
        </w:rPr>
        <w:t>Substantively, this is the crux of her considered argument</w:t>
      </w:r>
      <w:r w:rsidR="0039002A" w:rsidRPr="00EE51DE">
        <w:rPr>
          <w:rFonts w:eastAsia="Calibri" w:cstheme="minorHAnsi"/>
        </w:rPr>
        <w:t>, t</w:t>
      </w:r>
      <w:r w:rsidR="00EC198B" w:rsidRPr="00EE51DE">
        <w:rPr>
          <w:rFonts w:eastAsia="Calibri" w:cstheme="minorHAnsi"/>
        </w:rPr>
        <w:t xml:space="preserve">he rise of the cultural </w:t>
      </w:r>
      <w:r w:rsidR="00EA0CE5" w:rsidRPr="00EE51DE">
        <w:rPr>
          <w:rFonts w:eastAsia="Calibri" w:cstheme="minorHAnsi"/>
        </w:rPr>
        <w:t>counterbalanced by</w:t>
      </w:r>
      <w:r w:rsidR="00EC198B" w:rsidRPr="00EE51DE">
        <w:rPr>
          <w:rFonts w:eastAsia="Calibri" w:cstheme="minorHAnsi"/>
        </w:rPr>
        <w:t xml:space="preserve"> the </w:t>
      </w:r>
      <w:r w:rsidR="0039002A" w:rsidRPr="00EE51DE">
        <w:rPr>
          <w:rFonts w:eastAsia="Calibri" w:cstheme="minorHAnsi"/>
        </w:rPr>
        <w:t>dialogic</w:t>
      </w:r>
      <w:r w:rsidR="005C3C39" w:rsidRPr="00EE51DE">
        <w:rPr>
          <w:rFonts w:eastAsia="Calibri" w:cstheme="minorHAnsi"/>
        </w:rPr>
        <w:t>,</w:t>
      </w:r>
      <w:r w:rsidR="0039002A" w:rsidRPr="00EE51DE">
        <w:rPr>
          <w:rFonts w:eastAsia="Calibri" w:cstheme="minorHAnsi"/>
        </w:rPr>
        <w:t xml:space="preserve"> </w:t>
      </w:r>
      <w:r w:rsidR="002A5560" w:rsidRPr="00EE51DE">
        <w:rPr>
          <w:rFonts w:eastAsia="Calibri" w:cstheme="minorHAnsi"/>
        </w:rPr>
        <w:t xml:space="preserve">mechanistic </w:t>
      </w:r>
      <w:r w:rsidR="00EC198B" w:rsidRPr="00EE51DE">
        <w:rPr>
          <w:rFonts w:eastAsia="Calibri" w:cstheme="minorHAnsi"/>
        </w:rPr>
        <w:t>suppression of the social dimension of justice</w:t>
      </w:r>
      <w:r w:rsidR="002128DD" w:rsidRPr="00EE51DE">
        <w:rPr>
          <w:rFonts w:eastAsia="Calibri" w:cstheme="minorHAnsi"/>
        </w:rPr>
        <w:t>.</w:t>
      </w:r>
      <w:r w:rsidR="007B7F4A" w:rsidRPr="00EE51DE">
        <w:rPr>
          <w:rFonts w:eastAsia="Calibri" w:cstheme="minorHAnsi"/>
        </w:rPr>
        <w:t xml:space="preserve"> For Fraser (1997), the now historical political dimension informing this new </w:t>
      </w:r>
      <w:r w:rsidR="005C3C39" w:rsidRPr="00EE51DE">
        <w:rPr>
          <w:rFonts w:eastAsia="Calibri" w:cstheme="minorHAnsi"/>
        </w:rPr>
        <w:t xml:space="preserve">conjectural </w:t>
      </w:r>
      <w:r w:rsidR="007B7F4A" w:rsidRPr="00EE51DE">
        <w:rPr>
          <w:rFonts w:eastAsia="Calibri" w:cstheme="minorHAnsi"/>
        </w:rPr>
        <w:t>position is key to comprehending its genesis</w:t>
      </w:r>
      <w:r w:rsidR="00FE627F" w:rsidRPr="00EE51DE">
        <w:rPr>
          <w:rFonts w:eastAsia="Calibri" w:cstheme="minorHAnsi"/>
        </w:rPr>
        <w:t xml:space="preserve">, </w:t>
      </w:r>
      <w:r w:rsidR="005C3C39" w:rsidRPr="00EE51DE">
        <w:rPr>
          <w:rFonts w:eastAsia="Calibri" w:cstheme="minorHAnsi"/>
        </w:rPr>
        <w:t xml:space="preserve">for it is </w:t>
      </w:r>
      <w:r w:rsidR="00FE627F" w:rsidRPr="00EE51DE">
        <w:rPr>
          <w:rFonts w:eastAsia="Calibri" w:cstheme="minorHAnsi"/>
        </w:rPr>
        <w:t>this new position</w:t>
      </w:r>
      <w:r w:rsidR="005C3C39" w:rsidRPr="00EE51DE">
        <w:rPr>
          <w:rFonts w:eastAsia="Calibri" w:cstheme="minorHAnsi"/>
        </w:rPr>
        <w:t xml:space="preserve"> which</w:t>
      </w:r>
      <w:r w:rsidR="00FE627F" w:rsidRPr="00EE51DE">
        <w:rPr>
          <w:rFonts w:eastAsia="Calibri" w:cstheme="minorHAnsi"/>
        </w:rPr>
        <w:t xml:space="preserve"> has consequences for society and </w:t>
      </w:r>
      <w:r w:rsidR="00001FE2" w:rsidRPr="00EE51DE">
        <w:rPr>
          <w:rFonts w:eastAsia="Calibri" w:cstheme="minorHAnsi"/>
        </w:rPr>
        <w:t xml:space="preserve">ultimately, </w:t>
      </w:r>
      <w:r w:rsidR="00FE627F" w:rsidRPr="00EE51DE">
        <w:rPr>
          <w:rFonts w:eastAsia="Calibri" w:cstheme="minorHAnsi"/>
        </w:rPr>
        <w:t xml:space="preserve">justice. </w:t>
      </w:r>
      <w:r w:rsidR="006F4D01" w:rsidRPr="00EE51DE">
        <w:rPr>
          <w:rFonts w:eastAsia="Calibri" w:cstheme="minorHAnsi"/>
        </w:rPr>
        <w:t>It being formative in r</w:t>
      </w:r>
      <w:r w:rsidR="002128DD" w:rsidRPr="00EE51DE">
        <w:rPr>
          <w:rFonts w:eastAsia="Calibri" w:cstheme="minorHAnsi"/>
        </w:rPr>
        <w:t xml:space="preserve">endering </w:t>
      </w:r>
      <w:r w:rsidR="00EC198B" w:rsidRPr="00EE51DE">
        <w:rPr>
          <w:rFonts w:eastAsia="Calibri" w:cstheme="minorHAnsi"/>
        </w:rPr>
        <w:t>a binary choice</w:t>
      </w:r>
      <w:r w:rsidR="002A5560" w:rsidRPr="00EE51DE">
        <w:rPr>
          <w:rFonts w:eastAsia="Calibri" w:cstheme="minorHAnsi"/>
        </w:rPr>
        <w:t xml:space="preserve"> offered to society</w:t>
      </w:r>
      <w:r w:rsidR="00EC198B" w:rsidRPr="00EE51DE">
        <w:rPr>
          <w:rFonts w:eastAsia="Calibri" w:cstheme="minorHAnsi"/>
        </w:rPr>
        <w:t xml:space="preserve">, the cultural </w:t>
      </w:r>
      <w:r w:rsidR="00EC198B" w:rsidRPr="00EE51DE">
        <w:rPr>
          <w:rFonts w:eastAsia="Calibri" w:cstheme="minorHAnsi"/>
          <w:i/>
        </w:rPr>
        <w:t>versus</w:t>
      </w:r>
      <w:r w:rsidR="00EC198B" w:rsidRPr="00EE51DE">
        <w:rPr>
          <w:rFonts w:eastAsia="Calibri" w:cstheme="minorHAnsi"/>
        </w:rPr>
        <w:t xml:space="preserve"> the social</w:t>
      </w:r>
      <w:r w:rsidR="00516D02" w:rsidRPr="00EE51DE">
        <w:rPr>
          <w:rFonts w:eastAsia="Calibri" w:cstheme="minorHAnsi"/>
        </w:rPr>
        <w:t>,</w:t>
      </w:r>
      <w:r w:rsidR="00EC198B" w:rsidRPr="00EE51DE">
        <w:rPr>
          <w:rFonts w:eastAsia="Calibri" w:cstheme="minorHAnsi"/>
        </w:rPr>
        <w:t xml:space="preserve"> </w:t>
      </w:r>
      <w:r w:rsidR="002128DD" w:rsidRPr="00EE51DE">
        <w:rPr>
          <w:rFonts w:eastAsia="Calibri" w:cstheme="minorHAnsi"/>
        </w:rPr>
        <w:t xml:space="preserve">which </w:t>
      </w:r>
      <w:r w:rsidR="00EC198B" w:rsidRPr="00EE51DE">
        <w:rPr>
          <w:rFonts w:eastAsia="Calibri" w:cstheme="minorHAnsi"/>
        </w:rPr>
        <w:t>has led to the suppression of the soc</w:t>
      </w:r>
      <w:r w:rsidR="00516D02" w:rsidRPr="00EE51DE">
        <w:rPr>
          <w:rFonts w:eastAsia="Calibri" w:cstheme="minorHAnsi"/>
        </w:rPr>
        <w:t xml:space="preserve">ial/socioeconomic </w:t>
      </w:r>
      <w:r w:rsidR="00EC198B" w:rsidRPr="00EE51DE">
        <w:rPr>
          <w:rFonts w:eastAsia="Calibri" w:cstheme="minorHAnsi"/>
        </w:rPr>
        <w:t>aspect of justice.</w:t>
      </w:r>
      <w:r w:rsidR="003F098C" w:rsidRPr="00EE51DE">
        <w:rPr>
          <w:rFonts w:eastAsia="Calibri" w:cstheme="minorHAnsi"/>
        </w:rPr>
        <w:t xml:space="preserve"> </w:t>
      </w:r>
      <w:r w:rsidR="00EC198B" w:rsidRPr="00EE51DE">
        <w:rPr>
          <w:rFonts w:eastAsia="Calibri" w:cstheme="minorHAnsi"/>
        </w:rPr>
        <w:t xml:space="preserve">Fraser (1997: 3) </w:t>
      </w:r>
      <w:r w:rsidR="00C94096" w:rsidRPr="00EE51DE">
        <w:rPr>
          <w:rFonts w:eastAsia="Calibri" w:cstheme="minorHAnsi"/>
        </w:rPr>
        <w:t xml:space="preserve">vehemently </w:t>
      </w:r>
      <w:r w:rsidR="00EC198B" w:rsidRPr="00EE51DE">
        <w:rPr>
          <w:rFonts w:eastAsia="Calibri" w:cstheme="minorHAnsi"/>
        </w:rPr>
        <w:t>critiques this binary either/or choice of the cultural and the social</w:t>
      </w:r>
      <w:r w:rsidR="000C6E47" w:rsidRPr="00EE51DE">
        <w:rPr>
          <w:rFonts w:eastAsia="Calibri" w:cstheme="minorHAnsi"/>
        </w:rPr>
        <w:t xml:space="preserve">, </w:t>
      </w:r>
      <w:r w:rsidR="00795F82" w:rsidRPr="00EE51DE">
        <w:rPr>
          <w:rFonts w:eastAsia="Calibri" w:cstheme="minorHAnsi"/>
        </w:rPr>
        <w:t>character</w:t>
      </w:r>
      <w:r w:rsidR="00F067F2" w:rsidRPr="00EE51DE">
        <w:rPr>
          <w:rFonts w:eastAsia="Calibri" w:cstheme="minorHAnsi"/>
        </w:rPr>
        <w:t>ising</w:t>
      </w:r>
      <w:r w:rsidR="000C6E47" w:rsidRPr="00EE51DE">
        <w:rPr>
          <w:rFonts w:eastAsia="Calibri" w:cstheme="minorHAnsi"/>
        </w:rPr>
        <w:t xml:space="preserve"> it a</w:t>
      </w:r>
      <w:r w:rsidR="00EC198B" w:rsidRPr="00EE51DE">
        <w:rPr>
          <w:rFonts w:eastAsia="Calibri" w:cstheme="minorHAnsi"/>
        </w:rPr>
        <w:t xml:space="preserve"> ‘false anthesis’ that neglects justice along three </w:t>
      </w:r>
      <w:r w:rsidR="000C6E47" w:rsidRPr="00EE51DE">
        <w:rPr>
          <w:rFonts w:eastAsia="Calibri" w:cstheme="minorHAnsi"/>
        </w:rPr>
        <w:t xml:space="preserve">identified </w:t>
      </w:r>
      <w:r w:rsidR="00C94096" w:rsidRPr="00EE51DE">
        <w:rPr>
          <w:rFonts w:eastAsia="Calibri" w:cstheme="minorHAnsi"/>
        </w:rPr>
        <w:t>utilitarian</w:t>
      </w:r>
      <w:r w:rsidR="003A1FA4" w:rsidRPr="00EE51DE">
        <w:rPr>
          <w:rFonts w:eastAsia="Calibri" w:cstheme="minorHAnsi"/>
        </w:rPr>
        <w:t xml:space="preserve"> and epistemic</w:t>
      </w:r>
      <w:r w:rsidR="00EC198B" w:rsidRPr="00EE51DE">
        <w:rPr>
          <w:rFonts w:eastAsia="Calibri" w:cstheme="minorHAnsi"/>
        </w:rPr>
        <w:t xml:space="preserve"> points</w:t>
      </w:r>
      <w:r w:rsidR="001E3E68" w:rsidRPr="00EE51DE">
        <w:rPr>
          <w:rFonts w:eastAsia="Calibri" w:cstheme="minorHAnsi"/>
        </w:rPr>
        <w:t xml:space="preserve">. </w:t>
      </w:r>
      <w:r w:rsidR="006247FA" w:rsidRPr="00EE51DE">
        <w:rPr>
          <w:rFonts w:eastAsia="Calibri" w:cstheme="minorHAnsi"/>
        </w:rPr>
        <w:t>Constrained by the scope of this paper</w:t>
      </w:r>
      <w:r w:rsidR="00EE3E69" w:rsidRPr="00EE51DE">
        <w:rPr>
          <w:rFonts w:eastAsia="Calibri" w:cstheme="minorHAnsi"/>
        </w:rPr>
        <w:t xml:space="preserve">, of the three of her ‘tasks’ as she </w:t>
      </w:r>
      <w:r w:rsidR="007E39F1" w:rsidRPr="00EE51DE">
        <w:rPr>
          <w:rFonts w:eastAsia="Calibri" w:cstheme="minorHAnsi"/>
        </w:rPr>
        <w:t>admonishes them</w:t>
      </w:r>
      <w:r w:rsidR="00EE3E69" w:rsidRPr="00EE51DE">
        <w:rPr>
          <w:rFonts w:eastAsia="Calibri" w:cstheme="minorHAnsi"/>
        </w:rPr>
        <w:t xml:space="preserve">, I intend to explore her notion of how the cultural and the social ‘both work together to produce injustices’ (Fraser, 1997: 3). </w:t>
      </w:r>
      <w:r w:rsidR="00BC54E7" w:rsidRPr="00EE51DE">
        <w:rPr>
          <w:rFonts w:eastAsia="Calibri" w:cstheme="minorHAnsi"/>
        </w:rPr>
        <w:t>In this respect</w:t>
      </w:r>
      <w:r w:rsidR="00DE6376" w:rsidRPr="00EE51DE">
        <w:rPr>
          <w:rFonts w:eastAsia="Calibri" w:cstheme="minorHAnsi"/>
        </w:rPr>
        <w:t>,</w:t>
      </w:r>
      <w:r w:rsidR="00BC54E7" w:rsidRPr="00EE51DE">
        <w:rPr>
          <w:rFonts w:eastAsia="Calibri" w:cstheme="minorHAnsi"/>
        </w:rPr>
        <w:t xml:space="preserve"> critical theorists like Fraser provide a viable </w:t>
      </w:r>
      <w:r w:rsidR="00D860CD" w:rsidRPr="00EE51DE">
        <w:rPr>
          <w:rFonts w:eastAsia="Calibri" w:cstheme="minorHAnsi"/>
        </w:rPr>
        <w:t>diagnostic scope</w:t>
      </w:r>
      <w:r w:rsidR="00BC54E7" w:rsidRPr="00EE51DE">
        <w:rPr>
          <w:rFonts w:eastAsia="Calibri" w:cstheme="minorHAnsi"/>
        </w:rPr>
        <w:t xml:space="preserve"> to comprehend, analyse and </w:t>
      </w:r>
      <w:r w:rsidR="00083E92" w:rsidRPr="00EE51DE">
        <w:rPr>
          <w:rFonts w:eastAsia="Calibri" w:cstheme="minorHAnsi"/>
        </w:rPr>
        <w:t>engage with</w:t>
      </w:r>
      <w:r w:rsidR="00DE6376" w:rsidRPr="00EE51DE">
        <w:rPr>
          <w:rFonts w:eastAsia="Calibri" w:cstheme="minorHAnsi"/>
        </w:rPr>
        <w:t xml:space="preserve"> why</w:t>
      </w:r>
      <w:r w:rsidR="006D2E11" w:rsidRPr="00EE51DE">
        <w:rPr>
          <w:rFonts w:eastAsia="Calibri" w:cstheme="minorHAnsi"/>
        </w:rPr>
        <w:t>,</w:t>
      </w:r>
      <w:r w:rsidR="00DE6376" w:rsidRPr="00EE51DE">
        <w:rPr>
          <w:rFonts w:eastAsia="Calibri" w:cstheme="minorHAnsi"/>
        </w:rPr>
        <w:t xml:space="preserve"> despite the movement of time and the </w:t>
      </w:r>
      <w:r w:rsidR="006517EE" w:rsidRPr="00EE51DE">
        <w:rPr>
          <w:rFonts w:eastAsia="Calibri" w:cstheme="minorHAnsi"/>
        </w:rPr>
        <w:t xml:space="preserve">growth of </w:t>
      </w:r>
      <w:r w:rsidR="00DE6376" w:rsidRPr="00EE51DE">
        <w:rPr>
          <w:rFonts w:eastAsia="Calibri" w:cstheme="minorHAnsi"/>
        </w:rPr>
        <w:t xml:space="preserve">epistemic societal engagement </w:t>
      </w:r>
      <w:r w:rsidR="00083E92" w:rsidRPr="00EE51DE">
        <w:rPr>
          <w:rFonts w:eastAsia="Calibri" w:cstheme="minorHAnsi"/>
        </w:rPr>
        <w:t>in</w:t>
      </w:r>
      <w:r w:rsidR="00DE6376" w:rsidRPr="00EE51DE">
        <w:rPr>
          <w:rFonts w:eastAsia="Calibri" w:cstheme="minorHAnsi"/>
        </w:rPr>
        <w:t xml:space="preserve"> questions of </w:t>
      </w:r>
      <w:r w:rsidR="006D2E11" w:rsidRPr="00EE51DE">
        <w:rPr>
          <w:rFonts w:eastAsia="Calibri" w:cstheme="minorHAnsi"/>
        </w:rPr>
        <w:t>in</w:t>
      </w:r>
      <w:r w:rsidR="00DE6376" w:rsidRPr="00EE51DE">
        <w:rPr>
          <w:rFonts w:eastAsia="Calibri" w:cstheme="minorHAnsi"/>
        </w:rPr>
        <w:t>justice</w:t>
      </w:r>
      <w:r w:rsidR="006517EE" w:rsidRPr="00EE51DE">
        <w:rPr>
          <w:rFonts w:eastAsia="Calibri" w:cstheme="minorHAnsi"/>
        </w:rPr>
        <w:t>, the interruption of justice persists.</w:t>
      </w:r>
    </w:p>
    <w:p w14:paraId="1834489B" w14:textId="22FCBF49" w:rsidR="00C15ADD" w:rsidRPr="00EE51DE" w:rsidRDefault="00C15ADD" w:rsidP="00C15ADD">
      <w:pPr>
        <w:pStyle w:val="NoSpacing"/>
        <w:rPr>
          <w:rFonts w:eastAsia="Calibri" w:cstheme="minorHAnsi"/>
        </w:rPr>
      </w:pPr>
    </w:p>
    <w:p w14:paraId="55430738" w14:textId="6E9777B6" w:rsidR="00785F52" w:rsidRPr="00EE51DE" w:rsidRDefault="008733AE" w:rsidP="00C15ADD">
      <w:pPr>
        <w:pStyle w:val="NoSpacing"/>
        <w:rPr>
          <w:rFonts w:eastAsia="Calibri" w:cstheme="minorHAnsi"/>
          <w:b/>
        </w:rPr>
      </w:pPr>
      <w:r w:rsidRPr="00EE51DE">
        <w:rPr>
          <w:rFonts w:eastAsia="Calibri" w:cstheme="minorHAnsi"/>
          <w:b/>
        </w:rPr>
        <w:t>Socioeconomic &amp; Culturalist</w:t>
      </w:r>
      <w:r w:rsidR="00BE3982" w:rsidRPr="00EE51DE">
        <w:rPr>
          <w:rFonts w:eastAsia="Calibri" w:cstheme="minorHAnsi"/>
          <w:b/>
        </w:rPr>
        <w:t xml:space="preserve"> Perspectives:</w:t>
      </w:r>
      <w:r w:rsidR="00DE3FF6" w:rsidRPr="00EE51DE">
        <w:rPr>
          <w:rFonts w:eastAsia="Calibri" w:cstheme="minorHAnsi"/>
          <w:b/>
        </w:rPr>
        <w:t xml:space="preserve"> Leading to Where?</w:t>
      </w:r>
    </w:p>
    <w:p w14:paraId="219577B9" w14:textId="7B2D6447" w:rsidR="00EC198B" w:rsidRPr="00EE51DE" w:rsidRDefault="00540C3F" w:rsidP="00EC198B">
      <w:pPr>
        <w:pStyle w:val="NoSpacing"/>
        <w:rPr>
          <w:rFonts w:eastAsia="Calibri" w:cstheme="minorHAnsi"/>
        </w:rPr>
      </w:pPr>
      <w:r w:rsidRPr="00EE51DE">
        <w:rPr>
          <w:rFonts w:eastAsia="Calibri" w:cstheme="minorHAnsi"/>
        </w:rPr>
        <w:t>In cont</w:t>
      </w:r>
      <w:r w:rsidR="000B751B" w:rsidRPr="00EE51DE">
        <w:rPr>
          <w:rFonts w:eastAsia="Calibri" w:cstheme="minorHAnsi"/>
        </w:rPr>
        <w:t>inuance, f</w:t>
      </w:r>
      <w:r w:rsidR="00EC198B" w:rsidRPr="00EE51DE">
        <w:rPr>
          <w:rFonts w:eastAsia="Calibri" w:cstheme="minorHAnsi"/>
        </w:rPr>
        <w:t xml:space="preserve">or the purposes of this paper, I have selected to concentrate on </w:t>
      </w:r>
      <w:r w:rsidR="001A48A5" w:rsidRPr="00EE51DE">
        <w:rPr>
          <w:rFonts w:eastAsia="Calibri" w:cstheme="minorHAnsi"/>
        </w:rPr>
        <w:t xml:space="preserve">the </w:t>
      </w:r>
      <w:r w:rsidR="00F3650A" w:rsidRPr="00EE51DE">
        <w:rPr>
          <w:rFonts w:eastAsia="Calibri" w:cstheme="minorHAnsi"/>
        </w:rPr>
        <w:t>notional</w:t>
      </w:r>
      <w:r w:rsidR="00EC198B" w:rsidRPr="00EE51DE">
        <w:rPr>
          <w:rFonts w:eastAsia="Calibri" w:cstheme="minorHAnsi"/>
        </w:rPr>
        <w:t xml:space="preserve"> structuring aspects </w:t>
      </w:r>
      <w:r w:rsidR="007979C5" w:rsidRPr="00EE51DE">
        <w:rPr>
          <w:rFonts w:eastAsia="Calibri" w:cstheme="minorHAnsi"/>
        </w:rPr>
        <w:t xml:space="preserve">identified by Fraser </w:t>
      </w:r>
      <w:r w:rsidR="008F2329" w:rsidRPr="00EE51DE">
        <w:rPr>
          <w:rFonts w:eastAsia="Calibri" w:cstheme="minorHAnsi"/>
        </w:rPr>
        <w:t xml:space="preserve">(1997), </w:t>
      </w:r>
      <w:r w:rsidR="00EC198B" w:rsidRPr="00EE51DE">
        <w:rPr>
          <w:rFonts w:eastAsia="Calibri" w:cstheme="minorHAnsi"/>
        </w:rPr>
        <w:t xml:space="preserve">that </w:t>
      </w:r>
      <w:r w:rsidR="00B875F5" w:rsidRPr="00EE51DE">
        <w:rPr>
          <w:rFonts w:eastAsia="Calibri" w:cstheme="minorHAnsi"/>
        </w:rPr>
        <w:t xml:space="preserve">I </w:t>
      </w:r>
      <w:r w:rsidR="008F2329" w:rsidRPr="00EE51DE">
        <w:rPr>
          <w:rFonts w:eastAsia="Calibri" w:cstheme="minorHAnsi"/>
        </w:rPr>
        <w:t xml:space="preserve">seek to </w:t>
      </w:r>
      <w:r w:rsidR="00B875F5" w:rsidRPr="00EE51DE">
        <w:rPr>
          <w:rFonts w:eastAsia="Calibri" w:cstheme="minorHAnsi"/>
        </w:rPr>
        <w:t>arg</w:t>
      </w:r>
      <w:r w:rsidR="00C15ADD" w:rsidRPr="00EE51DE">
        <w:rPr>
          <w:rFonts w:eastAsia="Calibri" w:cstheme="minorHAnsi"/>
        </w:rPr>
        <w:t xml:space="preserve">ue </w:t>
      </w:r>
      <w:r w:rsidR="00F3650A" w:rsidRPr="00EE51DE">
        <w:rPr>
          <w:rFonts w:eastAsia="Calibri" w:cstheme="minorHAnsi"/>
        </w:rPr>
        <w:t>are</w:t>
      </w:r>
      <w:r w:rsidR="008F2329" w:rsidRPr="00EE51DE">
        <w:rPr>
          <w:rFonts w:eastAsia="Calibri" w:cstheme="minorHAnsi"/>
        </w:rPr>
        <w:t xml:space="preserve"> of </w:t>
      </w:r>
      <w:r w:rsidR="00EC198B" w:rsidRPr="00EE51DE">
        <w:rPr>
          <w:rFonts w:eastAsia="Calibri" w:cstheme="minorHAnsi"/>
        </w:rPr>
        <w:t>acute resonance</w:t>
      </w:r>
      <w:r w:rsidR="000B751B" w:rsidRPr="00EE51DE">
        <w:rPr>
          <w:rFonts w:eastAsia="Calibri" w:cstheme="minorHAnsi"/>
        </w:rPr>
        <w:t>,</w:t>
      </w:r>
      <w:r w:rsidR="008F2329" w:rsidRPr="00EE51DE">
        <w:rPr>
          <w:rFonts w:eastAsia="Calibri" w:cstheme="minorHAnsi"/>
        </w:rPr>
        <w:t xml:space="preserve"> implicit</w:t>
      </w:r>
      <w:r w:rsidR="00E96DEA" w:rsidRPr="00EE51DE">
        <w:rPr>
          <w:rFonts w:eastAsia="Calibri" w:cstheme="minorHAnsi"/>
        </w:rPr>
        <w:t xml:space="preserve"> </w:t>
      </w:r>
      <w:r w:rsidR="008F2329" w:rsidRPr="00EE51DE">
        <w:rPr>
          <w:rFonts w:eastAsia="Calibri" w:cstheme="minorHAnsi"/>
        </w:rPr>
        <w:t xml:space="preserve">in </w:t>
      </w:r>
      <w:r w:rsidR="007D1528" w:rsidRPr="00EE51DE">
        <w:rPr>
          <w:rFonts w:eastAsia="Calibri" w:cstheme="minorHAnsi"/>
        </w:rPr>
        <w:t>constructing</w:t>
      </w:r>
      <w:r w:rsidR="008F6988" w:rsidRPr="00EE51DE">
        <w:rPr>
          <w:rFonts w:eastAsia="Calibri" w:cstheme="minorHAnsi"/>
        </w:rPr>
        <w:t xml:space="preserve"> </w:t>
      </w:r>
      <w:r w:rsidR="00EC198B" w:rsidRPr="00EE51DE">
        <w:rPr>
          <w:rFonts w:eastAsia="Calibri" w:cstheme="minorHAnsi"/>
        </w:rPr>
        <w:t>the contemporary period.</w:t>
      </w:r>
      <w:r w:rsidR="00B0623A" w:rsidRPr="00EE51DE">
        <w:rPr>
          <w:rFonts w:eastAsia="Calibri" w:cstheme="minorHAnsi"/>
        </w:rPr>
        <w:t xml:space="preserve"> </w:t>
      </w:r>
      <w:r w:rsidR="000C19D9" w:rsidRPr="00EE51DE">
        <w:rPr>
          <w:rFonts w:eastAsia="Calibri" w:cstheme="minorHAnsi"/>
        </w:rPr>
        <w:t>In</w:t>
      </w:r>
      <w:r w:rsidR="002D0651" w:rsidRPr="00EE51DE">
        <w:rPr>
          <w:rFonts w:eastAsia="Calibri" w:cstheme="minorHAnsi"/>
        </w:rPr>
        <w:t xml:space="preserve"> so doing,</w:t>
      </w:r>
      <w:r w:rsidR="00EC198B" w:rsidRPr="00EE51DE">
        <w:rPr>
          <w:rFonts w:eastAsia="Calibri" w:cstheme="minorHAnsi"/>
        </w:rPr>
        <w:t xml:space="preserve"> interrogating </w:t>
      </w:r>
      <w:r w:rsidR="00D516A8" w:rsidRPr="00EE51DE">
        <w:rPr>
          <w:rFonts w:eastAsia="Calibri" w:cstheme="minorHAnsi"/>
        </w:rPr>
        <w:t>formative</w:t>
      </w:r>
      <w:r w:rsidR="00105CCB" w:rsidRPr="00EE51DE">
        <w:rPr>
          <w:rFonts w:eastAsia="Calibri" w:cstheme="minorHAnsi"/>
        </w:rPr>
        <w:t xml:space="preserve"> </w:t>
      </w:r>
      <w:r w:rsidR="00EC198B" w:rsidRPr="00EE51DE">
        <w:rPr>
          <w:rFonts w:eastAsia="Calibri" w:cstheme="minorHAnsi"/>
        </w:rPr>
        <w:t xml:space="preserve">distinctions between culture and the economy to </w:t>
      </w:r>
      <w:r w:rsidR="0096410A" w:rsidRPr="00EE51DE">
        <w:rPr>
          <w:rFonts w:eastAsia="Calibri" w:cstheme="minorHAnsi"/>
        </w:rPr>
        <w:t>explicate</w:t>
      </w:r>
      <w:r w:rsidR="00EC198B" w:rsidRPr="00EE51DE">
        <w:rPr>
          <w:rFonts w:eastAsia="Calibri" w:cstheme="minorHAnsi"/>
        </w:rPr>
        <w:t xml:space="preserve"> how both </w:t>
      </w:r>
      <w:r w:rsidR="00A616C9" w:rsidRPr="00EE51DE">
        <w:rPr>
          <w:rFonts w:eastAsia="Calibri" w:cstheme="minorHAnsi"/>
        </w:rPr>
        <w:t>dom</w:t>
      </w:r>
      <w:r w:rsidR="006D21E4" w:rsidRPr="00EE51DE">
        <w:rPr>
          <w:rFonts w:eastAsia="Calibri" w:cstheme="minorHAnsi"/>
        </w:rPr>
        <w:t>a</w:t>
      </w:r>
      <w:r w:rsidR="00A616C9" w:rsidRPr="00EE51DE">
        <w:rPr>
          <w:rFonts w:eastAsia="Calibri" w:cstheme="minorHAnsi"/>
        </w:rPr>
        <w:t>ins</w:t>
      </w:r>
      <w:r w:rsidR="00EC198B" w:rsidRPr="00EE51DE">
        <w:rPr>
          <w:rFonts w:eastAsia="Calibri" w:cstheme="minorHAnsi"/>
        </w:rPr>
        <w:t xml:space="preserve"> of society work in synchronicity to perpetuate injustice at conjoined </w:t>
      </w:r>
      <w:r w:rsidR="006702B9" w:rsidRPr="00EE51DE">
        <w:rPr>
          <w:rFonts w:eastAsia="Calibri" w:cstheme="minorHAnsi"/>
        </w:rPr>
        <w:t xml:space="preserve">mutually </w:t>
      </w:r>
      <w:r w:rsidR="00EC198B" w:rsidRPr="00EE51DE">
        <w:rPr>
          <w:rFonts w:eastAsia="Calibri" w:cstheme="minorHAnsi"/>
        </w:rPr>
        <w:t xml:space="preserve">informing </w:t>
      </w:r>
      <w:r w:rsidR="00D529D1" w:rsidRPr="00EE51DE">
        <w:rPr>
          <w:rFonts w:eastAsia="Calibri" w:cstheme="minorHAnsi"/>
        </w:rPr>
        <w:t>practices</w:t>
      </w:r>
      <w:r w:rsidR="00EC198B" w:rsidRPr="00EE51DE">
        <w:rPr>
          <w:rFonts w:eastAsia="Calibri" w:cstheme="minorHAnsi"/>
        </w:rPr>
        <w:t>.</w:t>
      </w:r>
      <w:r w:rsidR="00B0623A" w:rsidRPr="00EE51DE">
        <w:rPr>
          <w:rFonts w:eastAsia="Calibri" w:cstheme="minorHAnsi"/>
        </w:rPr>
        <w:t xml:space="preserve"> </w:t>
      </w:r>
      <w:r w:rsidR="008C57D3" w:rsidRPr="00EE51DE">
        <w:rPr>
          <w:rFonts w:eastAsia="Calibri" w:cstheme="minorHAnsi"/>
        </w:rPr>
        <w:t>Further, c</w:t>
      </w:r>
      <w:r w:rsidR="00BD3D31" w:rsidRPr="00EE51DE">
        <w:rPr>
          <w:rFonts w:eastAsia="Calibri" w:cstheme="minorHAnsi"/>
        </w:rPr>
        <w:t>onsidered as c</w:t>
      </w:r>
      <w:r w:rsidR="0071353F" w:rsidRPr="00EE51DE">
        <w:rPr>
          <w:rFonts w:eastAsia="Calibri" w:cstheme="minorHAnsi"/>
        </w:rPr>
        <w:t>ausative functions</w:t>
      </w:r>
      <w:r w:rsidR="00BD3D31" w:rsidRPr="00EE51DE">
        <w:rPr>
          <w:rFonts w:eastAsia="Calibri" w:cstheme="minorHAnsi"/>
        </w:rPr>
        <w:t>,</w:t>
      </w:r>
      <w:r w:rsidR="0071353F" w:rsidRPr="00EE51DE">
        <w:rPr>
          <w:rFonts w:eastAsia="Calibri" w:cstheme="minorHAnsi"/>
        </w:rPr>
        <w:t xml:space="preserve"> </w:t>
      </w:r>
      <w:r w:rsidR="009F3B75" w:rsidRPr="00EE51DE">
        <w:rPr>
          <w:rFonts w:eastAsia="Calibri" w:cstheme="minorHAnsi"/>
        </w:rPr>
        <w:t xml:space="preserve">both </w:t>
      </w:r>
      <w:r w:rsidR="004A3713" w:rsidRPr="00EE51DE">
        <w:rPr>
          <w:rFonts w:eastAsia="Calibri" w:cstheme="minorHAnsi"/>
        </w:rPr>
        <w:t>enabling</w:t>
      </w:r>
      <w:r w:rsidR="00EC198B" w:rsidRPr="00EE51DE">
        <w:rPr>
          <w:rFonts w:eastAsia="Calibri" w:cstheme="minorHAnsi"/>
        </w:rPr>
        <w:t xml:space="preserve"> </w:t>
      </w:r>
      <w:r w:rsidR="009F3B75" w:rsidRPr="00EE51DE">
        <w:rPr>
          <w:rFonts w:eastAsia="Calibri" w:cstheme="minorHAnsi"/>
        </w:rPr>
        <w:t xml:space="preserve">and perpetuating </w:t>
      </w:r>
      <w:r w:rsidR="00EC198B" w:rsidRPr="00EE51DE">
        <w:rPr>
          <w:rFonts w:eastAsia="Calibri" w:cstheme="minorHAnsi"/>
        </w:rPr>
        <w:t xml:space="preserve">the </w:t>
      </w:r>
      <w:r w:rsidR="002D0651" w:rsidRPr="00EE51DE">
        <w:rPr>
          <w:rFonts w:eastAsia="Calibri" w:cstheme="minorHAnsi"/>
        </w:rPr>
        <w:t>rendering</w:t>
      </w:r>
      <w:r w:rsidR="00EC198B" w:rsidRPr="00EE51DE">
        <w:rPr>
          <w:rFonts w:eastAsia="Calibri" w:cstheme="minorHAnsi"/>
        </w:rPr>
        <w:t xml:space="preserve"> of the cultural from the social</w:t>
      </w:r>
      <w:r w:rsidR="004A3713" w:rsidRPr="00EE51DE">
        <w:rPr>
          <w:rFonts w:eastAsia="Calibri" w:cstheme="minorHAnsi"/>
        </w:rPr>
        <w:t xml:space="preserve">, characterised by </w:t>
      </w:r>
      <w:r w:rsidR="00340A30" w:rsidRPr="00EE51DE">
        <w:rPr>
          <w:rFonts w:eastAsia="Calibri" w:cstheme="minorHAnsi"/>
        </w:rPr>
        <w:t xml:space="preserve">Fraser </w:t>
      </w:r>
      <w:r w:rsidR="00EC198B" w:rsidRPr="00EE51DE">
        <w:rPr>
          <w:rFonts w:eastAsia="Calibri" w:cstheme="minorHAnsi"/>
        </w:rPr>
        <w:t xml:space="preserve">as the </w:t>
      </w:r>
      <w:bookmarkStart w:id="7" w:name="_Int_K0P1e8Sl"/>
      <w:r w:rsidR="00EC198B" w:rsidRPr="00EE51DE">
        <w:rPr>
          <w:rFonts w:eastAsia="Calibri" w:cstheme="minorHAnsi"/>
        </w:rPr>
        <w:t>postsocialist</w:t>
      </w:r>
      <w:bookmarkEnd w:id="7"/>
      <w:r w:rsidR="00EC198B" w:rsidRPr="00EE51DE">
        <w:rPr>
          <w:rFonts w:eastAsia="Calibri" w:cstheme="minorHAnsi"/>
        </w:rPr>
        <w:t xml:space="preserve"> condition</w:t>
      </w:r>
      <w:r w:rsidR="00B84DB5" w:rsidRPr="00EE51DE">
        <w:rPr>
          <w:rFonts w:eastAsia="Calibri" w:cstheme="minorHAnsi"/>
        </w:rPr>
        <w:t xml:space="preserve"> (Fraser, 1997)</w:t>
      </w:r>
      <w:r w:rsidR="00EC198B" w:rsidRPr="00EE51DE">
        <w:rPr>
          <w:rFonts w:eastAsia="Calibri" w:cstheme="minorHAnsi"/>
        </w:rPr>
        <w:t>.</w:t>
      </w:r>
      <w:r w:rsidR="00BD3D31" w:rsidRPr="00EE51DE">
        <w:rPr>
          <w:rFonts w:eastAsia="Calibri" w:cstheme="minorHAnsi"/>
        </w:rPr>
        <w:t xml:space="preserve"> </w:t>
      </w:r>
      <w:r w:rsidR="006D21E4" w:rsidRPr="00EE51DE">
        <w:rPr>
          <w:rFonts w:eastAsia="Calibri" w:cstheme="minorHAnsi"/>
        </w:rPr>
        <w:t>To restate, i</w:t>
      </w:r>
      <w:r w:rsidR="00EC198B" w:rsidRPr="00EE51DE">
        <w:rPr>
          <w:rFonts w:eastAsia="Calibri" w:cstheme="minorHAnsi"/>
        </w:rPr>
        <w:t>n this reading</w:t>
      </w:r>
      <w:r w:rsidR="00BD3D31" w:rsidRPr="00EE51DE">
        <w:rPr>
          <w:rFonts w:eastAsia="Calibri" w:cstheme="minorHAnsi"/>
        </w:rPr>
        <w:t>,</w:t>
      </w:r>
      <w:r w:rsidR="00EC198B" w:rsidRPr="00EE51DE">
        <w:rPr>
          <w:rFonts w:eastAsia="Calibri" w:cstheme="minorHAnsi"/>
        </w:rPr>
        <w:t xml:space="preserve"> </w:t>
      </w:r>
      <w:r w:rsidR="002D0651" w:rsidRPr="00EE51DE">
        <w:rPr>
          <w:rFonts w:eastAsia="Calibri" w:cstheme="minorHAnsi"/>
        </w:rPr>
        <w:t>particular</w:t>
      </w:r>
      <w:r w:rsidR="00EC198B" w:rsidRPr="00EE51DE">
        <w:rPr>
          <w:rFonts w:eastAsia="Calibri" w:cstheme="minorHAnsi"/>
        </w:rPr>
        <w:t xml:space="preserve"> sets of circumstances </w:t>
      </w:r>
      <w:r w:rsidR="0085708B" w:rsidRPr="00EE51DE">
        <w:rPr>
          <w:rFonts w:eastAsia="Calibri" w:cstheme="minorHAnsi"/>
        </w:rPr>
        <w:t xml:space="preserve">stemmed largely </w:t>
      </w:r>
      <w:r w:rsidR="0071353F" w:rsidRPr="00EE51DE">
        <w:rPr>
          <w:rFonts w:eastAsia="Calibri" w:cstheme="minorHAnsi"/>
        </w:rPr>
        <w:t xml:space="preserve">from </w:t>
      </w:r>
      <w:r w:rsidR="006D21E4" w:rsidRPr="00EE51DE">
        <w:rPr>
          <w:rFonts w:eastAsia="Calibri" w:cstheme="minorHAnsi"/>
        </w:rPr>
        <w:t>the 1989</w:t>
      </w:r>
      <w:r w:rsidR="0071353F" w:rsidRPr="00EE51DE">
        <w:rPr>
          <w:rFonts w:eastAsia="Calibri" w:cstheme="minorHAnsi"/>
        </w:rPr>
        <w:t xml:space="preserve"> inflection point</w:t>
      </w:r>
      <w:r w:rsidR="0085708B" w:rsidRPr="00EE51DE">
        <w:rPr>
          <w:rFonts w:eastAsia="Calibri" w:cstheme="minorHAnsi"/>
        </w:rPr>
        <w:t>,</w:t>
      </w:r>
      <w:r w:rsidR="0071353F" w:rsidRPr="00EE51DE">
        <w:rPr>
          <w:rFonts w:eastAsia="Calibri" w:cstheme="minorHAnsi"/>
        </w:rPr>
        <w:t xml:space="preserve"> </w:t>
      </w:r>
      <w:r w:rsidR="002D0651" w:rsidRPr="00EE51DE">
        <w:rPr>
          <w:rFonts w:eastAsia="Calibri" w:cstheme="minorHAnsi"/>
        </w:rPr>
        <w:t>decoupled</w:t>
      </w:r>
      <w:r w:rsidR="00EC198B" w:rsidRPr="00EE51DE">
        <w:rPr>
          <w:rFonts w:eastAsia="Calibri" w:cstheme="minorHAnsi"/>
        </w:rPr>
        <w:t xml:space="preserve"> the cultural concern of recognition from the social concern of redistribution (Fraser, 1997).</w:t>
      </w:r>
      <w:r w:rsidR="0080651A" w:rsidRPr="00EE51DE">
        <w:rPr>
          <w:rFonts w:eastAsia="Calibri" w:cstheme="minorHAnsi"/>
        </w:rPr>
        <w:t xml:space="preserve"> </w:t>
      </w:r>
      <w:r w:rsidR="00EC198B" w:rsidRPr="00EE51DE">
        <w:rPr>
          <w:rFonts w:eastAsia="Calibri" w:cstheme="minorHAnsi"/>
        </w:rPr>
        <w:t xml:space="preserve">Compellingly argued </w:t>
      </w:r>
      <w:r w:rsidR="00304EC2" w:rsidRPr="00EE51DE">
        <w:rPr>
          <w:rFonts w:eastAsia="Calibri" w:cstheme="minorHAnsi"/>
        </w:rPr>
        <w:t>as a</w:t>
      </w:r>
      <w:r w:rsidR="00EC198B" w:rsidRPr="00EE51DE">
        <w:rPr>
          <w:rFonts w:eastAsia="Calibri" w:cstheme="minorHAnsi"/>
        </w:rPr>
        <w:t xml:space="preserve"> decentring of claims for equality</w:t>
      </w:r>
      <w:r w:rsidR="00EF5ED8" w:rsidRPr="00EE51DE">
        <w:rPr>
          <w:rFonts w:eastAsia="Calibri" w:cstheme="minorHAnsi"/>
        </w:rPr>
        <w:t xml:space="preserve"> - </w:t>
      </w:r>
      <w:r w:rsidR="00EC198B" w:rsidRPr="00EE51DE">
        <w:rPr>
          <w:rFonts w:eastAsia="Calibri" w:cstheme="minorHAnsi"/>
        </w:rPr>
        <w:t>dependent upon the redistribution of material</w:t>
      </w:r>
      <w:r w:rsidR="00EF5ED8" w:rsidRPr="00EE51DE">
        <w:rPr>
          <w:rFonts w:eastAsia="Calibri" w:cstheme="minorHAnsi"/>
        </w:rPr>
        <w:t xml:space="preserve"> - </w:t>
      </w:r>
      <w:r w:rsidR="00EC198B" w:rsidRPr="00EE51DE">
        <w:rPr>
          <w:rFonts w:eastAsia="Calibri" w:cstheme="minorHAnsi"/>
        </w:rPr>
        <w:t xml:space="preserve">and </w:t>
      </w:r>
      <w:r w:rsidR="001870C9" w:rsidRPr="00EE51DE">
        <w:rPr>
          <w:rFonts w:eastAsia="Calibri" w:cstheme="minorHAnsi"/>
        </w:rPr>
        <w:t xml:space="preserve">the </w:t>
      </w:r>
      <w:r w:rsidR="00EC198B" w:rsidRPr="00EE51DE">
        <w:rPr>
          <w:rFonts w:eastAsia="Calibri" w:cstheme="minorHAnsi"/>
        </w:rPr>
        <w:t xml:space="preserve">wholesale replacement </w:t>
      </w:r>
      <w:r w:rsidR="001870C9" w:rsidRPr="00EE51DE">
        <w:rPr>
          <w:rFonts w:eastAsia="Calibri" w:cstheme="minorHAnsi"/>
        </w:rPr>
        <w:t xml:space="preserve">of such claims </w:t>
      </w:r>
      <w:r w:rsidR="00EC198B" w:rsidRPr="00EE51DE">
        <w:rPr>
          <w:rFonts w:eastAsia="Calibri" w:cstheme="minorHAnsi"/>
        </w:rPr>
        <w:t xml:space="preserve">by the </w:t>
      </w:r>
      <w:r w:rsidR="00EC198B" w:rsidRPr="00EE51DE">
        <w:rPr>
          <w:rFonts w:eastAsia="Calibri" w:cstheme="minorHAnsi"/>
          <w:i/>
          <w:iCs/>
        </w:rPr>
        <w:t>performance of equality</w:t>
      </w:r>
      <w:r w:rsidR="001870C9" w:rsidRPr="00EE51DE">
        <w:rPr>
          <w:rFonts w:eastAsia="Calibri" w:cstheme="minorHAnsi"/>
          <w:iCs/>
        </w:rPr>
        <w:t xml:space="preserve">. </w:t>
      </w:r>
      <w:r w:rsidR="0085708B" w:rsidRPr="00EE51DE">
        <w:rPr>
          <w:rFonts w:eastAsia="Calibri" w:cstheme="minorHAnsi"/>
          <w:iCs/>
        </w:rPr>
        <w:t>The latter, m</w:t>
      </w:r>
      <w:r w:rsidR="001870C9" w:rsidRPr="00EE51DE">
        <w:rPr>
          <w:rFonts w:eastAsia="Calibri" w:cstheme="minorHAnsi"/>
          <w:iCs/>
        </w:rPr>
        <w:t xml:space="preserve">anifested and distributed </w:t>
      </w:r>
      <w:r w:rsidR="00EC198B" w:rsidRPr="00EE51DE">
        <w:rPr>
          <w:rFonts w:eastAsia="Calibri" w:cstheme="minorHAnsi"/>
        </w:rPr>
        <w:t>in the form of cultural recognition</w:t>
      </w:r>
      <w:r w:rsidR="00000CB2" w:rsidRPr="00EE51DE">
        <w:rPr>
          <w:rFonts w:eastAsia="Calibri" w:cstheme="minorHAnsi"/>
        </w:rPr>
        <w:t>,</w:t>
      </w:r>
      <w:r w:rsidR="00970852" w:rsidRPr="00EE51DE">
        <w:rPr>
          <w:rFonts w:eastAsia="Calibri" w:cstheme="minorHAnsi"/>
        </w:rPr>
        <w:t xml:space="preserve"> </w:t>
      </w:r>
      <w:r w:rsidR="002F2BC7" w:rsidRPr="00EE51DE">
        <w:rPr>
          <w:rFonts w:eastAsia="Calibri" w:cstheme="minorHAnsi"/>
        </w:rPr>
        <w:t>scaffolded by</w:t>
      </w:r>
      <w:r w:rsidR="0080651A" w:rsidRPr="00EE51DE">
        <w:rPr>
          <w:rFonts w:eastAsia="Calibri" w:cstheme="minorHAnsi"/>
        </w:rPr>
        <w:t xml:space="preserve"> an advancement of</w:t>
      </w:r>
      <w:r w:rsidR="00970852" w:rsidRPr="00EE51DE">
        <w:rPr>
          <w:rFonts w:eastAsia="Calibri" w:cstheme="minorHAnsi"/>
        </w:rPr>
        <w:t xml:space="preserve"> the politics that underpin it</w:t>
      </w:r>
      <w:r w:rsidR="002F2BC7" w:rsidRPr="00EE51DE">
        <w:rPr>
          <w:rFonts w:eastAsia="Calibri" w:cstheme="minorHAnsi"/>
        </w:rPr>
        <w:t>, nurture and define it</w:t>
      </w:r>
      <w:r w:rsidR="00970852" w:rsidRPr="00EE51DE">
        <w:rPr>
          <w:rFonts w:eastAsia="Calibri" w:cstheme="minorHAnsi"/>
        </w:rPr>
        <w:t xml:space="preserve">. </w:t>
      </w:r>
      <w:r w:rsidR="00EC198B" w:rsidRPr="00EE51DE">
        <w:rPr>
          <w:rFonts w:eastAsia="Calibri" w:cstheme="minorHAnsi"/>
        </w:rPr>
        <w:t xml:space="preserve">This paper argues and adds to this critical </w:t>
      </w:r>
      <w:r w:rsidR="00304EC2" w:rsidRPr="00EE51DE">
        <w:rPr>
          <w:rFonts w:eastAsia="Calibri" w:cstheme="minorHAnsi"/>
        </w:rPr>
        <w:t>reworking</w:t>
      </w:r>
      <w:r w:rsidR="00EC198B" w:rsidRPr="00EE51DE">
        <w:rPr>
          <w:rFonts w:eastAsia="Calibri" w:cstheme="minorHAnsi"/>
        </w:rPr>
        <w:t xml:space="preserve"> to </w:t>
      </w:r>
      <w:r w:rsidR="0080651A" w:rsidRPr="00EE51DE">
        <w:rPr>
          <w:rFonts w:eastAsia="Calibri" w:cstheme="minorHAnsi"/>
        </w:rPr>
        <w:t>assert</w:t>
      </w:r>
      <w:r w:rsidR="00EC198B" w:rsidRPr="00EE51DE">
        <w:rPr>
          <w:rFonts w:eastAsia="Calibri" w:cstheme="minorHAnsi"/>
        </w:rPr>
        <w:t xml:space="preserve"> that the performance of equality provides a metaphorical </w:t>
      </w:r>
      <w:r w:rsidR="00304EC2" w:rsidRPr="00EE51DE">
        <w:rPr>
          <w:rFonts w:eastAsia="Calibri" w:cstheme="minorHAnsi"/>
        </w:rPr>
        <w:t>conceptual blocking</w:t>
      </w:r>
      <w:r w:rsidR="00EC198B" w:rsidRPr="00EE51DE">
        <w:rPr>
          <w:rFonts w:eastAsia="Calibri" w:cstheme="minorHAnsi"/>
        </w:rPr>
        <w:t xml:space="preserve"> </w:t>
      </w:r>
      <w:r w:rsidR="00970852" w:rsidRPr="00EE51DE">
        <w:rPr>
          <w:rFonts w:eastAsia="Calibri" w:cstheme="minorHAnsi"/>
        </w:rPr>
        <w:t>mechanism</w:t>
      </w:r>
      <w:r w:rsidR="0080651A" w:rsidRPr="00EE51DE">
        <w:rPr>
          <w:rFonts w:eastAsia="Calibri" w:cstheme="minorHAnsi"/>
        </w:rPr>
        <w:t>,</w:t>
      </w:r>
      <w:r w:rsidR="00970852" w:rsidRPr="00EE51DE">
        <w:rPr>
          <w:rFonts w:eastAsia="Calibri" w:cstheme="minorHAnsi"/>
        </w:rPr>
        <w:t xml:space="preserve"> </w:t>
      </w:r>
      <w:r w:rsidR="00304EC2" w:rsidRPr="00EE51DE">
        <w:rPr>
          <w:rFonts w:eastAsia="Calibri" w:cstheme="minorHAnsi"/>
        </w:rPr>
        <w:t>preventing the</w:t>
      </w:r>
      <w:r w:rsidR="00EC198B" w:rsidRPr="00EE51DE">
        <w:rPr>
          <w:rFonts w:eastAsia="Calibri" w:cstheme="minorHAnsi"/>
        </w:rPr>
        <w:t xml:space="preserve"> interrogation of the social </w:t>
      </w:r>
      <w:r w:rsidR="00B0623A" w:rsidRPr="00EE51DE">
        <w:rPr>
          <w:rFonts w:eastAsia="Calibri" w:cstheme="minorHAnsi"/>
        </w:rPr>
        <w:t>component</w:t>
      </w:r>
      <w:r w:rsidR="00EC198B" w:rsidRPr="00EE51DE">
        <w:rPr>
          <w:rFonts w:eastAsia="Calibri" w:cstheme="minorHAnsi"/>
        </w:rPr>
        <w:t xml:space="preserve"> of </w:t>
      </w:r>
      <w:r w:rsidR="00112994" w:rsidRPr="00EE51DE">
        <w:rPr>
          <w:rFonts w:eastAsia="Calibri" w:cstheme="minorHAnsi"/>
        </w:rPr>
        <w:t>justice</w:t>
      </w:r>
      <w:r w:rsidR="00652034" w:rsidRPr="00EE51DE">
        <w:rPr>
          <w:rFonts w:eastAsia="Calibri" w:cstheme="minorHAnsi"/>
        </w:rPr>
        <w:t>.</w:t>
      </w:r>
      <w:r w:rsidR="00A55D7C" w:rsidRPr="00EE51DE">
        <w:rPr>
          <w:rFonts w:eastAsia="Calibri" w:cstheme="minorHAnsi"/>
        </w:rPr>
        <w:t xml:space="preserve"> </w:t>
      </w:r>
      <w:r w:rsidR="00B0623A" w:rsidRPr="00EE51DE">
        <w:rPr>
          <w:rFonts w:eastAsia="Calibri" w:cstheme="minorHAnsi"/>
        </w:rPr>
        <w:t>Further</w:t>
      </w:r>
      <w:r w:rsidR="00EC198B" w:rsidRPr="00EE51DE">
        <w:rPr>
          <w:rFonts w:eastAsia="Calibri" w:cstheme="minorHAnsi"/>
        </w:rPr>
        <w:t xml:space="preserve">, the performance of equality </w:t>
      </w:r>
      <w:r w:rsidR="00B0623A" w:rsidRPr="00EE51DE">
        <w:rPr>
          <w:rFonts w:eastAsia="Calibri" w:cstheme="minorHAnsi"/>
        </w:rPr>
        <w:t xml:space="preserve">through the culturalist lens </w:t>
      </w:r>
      <w:r w:rsidR="00EC198B" w:rsidRPr="00EE51DE">
        <w:rPr>
          <w:rFonts w:eastAsia="Calibri" w:cstheme="minorHAnsi"/>
        </w:rPr>
        <w:t>acts as a protective discursive ward</w:t>
      </w:r>
      <w:r w:rsidR="00B0623A" w:rsidRPr="00EE51DE">
        <w:rPr>
          <w:rFonts w:eastAsia="Calibri" w:cstheme="minorHAnsi"/>
        </w:rPr>
        <w:t xml:space="preserve">, inhibiting </w:t>
      </w:r>
      <w:r w:rsidR="00EC198B" w:rsidRPr="00EE51DE">
        <w:rPr>
          <w:rFonts w:eastAsia="Calibri" w:cstheme="minorHAnsi"/>
        </w:rPr>
        <w:t>criticism of the prevailing social set</w:t>
      </w:r>
      <w:r w:rsidR="001807ED" w:rsidRPr="00EE51DE">
        <w:rPr>
          <w:rFonts w:eastAsia="Calibri" w:cstheme="minorHAnsi"/>
        </w:rPr>
        <w:t>s</w:t>
      </w:r>
      <w:r w:rsidR="00EC198B" w:rsidRPr="00EE51DE">
        <w:rPr>
          <w:rFonts w:eastAsia="Calibri" w:cstheme="minorHAnsi"/>
        </w:rPr>
        <w:t xml:space="preserve"> of arrangements</w:t>
      </w:r>
      <w:r w:rsidR="001807ED" w:rsidRPr="00EE51DE">
        <w:rPr>
          <w:rFonts w:eastAsia="Calibri" w:cstheme="minorHAnsi"/>
        </w:rPr>
        <w:t xml:space="preserve">, the </w:t>
      </w:r>
      <w:r w:rsidR="00EC198B" w:rsidRPr="00EE51DE">
        <w:rPr>
          <w:rFonts w:eastAsia="Calibri" w:cstheme="minorHAnsi"/>
        </w:rPr>
        <w:t>overall social order</w:t>
      </w:r>
      <w:r w:rsidR="001807ED" w:rsidRPr="00EE51DE">
        <w:rPr>
          <w:rFonts w:eastAsia="Calibri" w:cstheme="minorHAnsi"/>
        </w:rPr>
        <w:t xml:space="preserve"> is left intact and unhindered. </w:t>
      </w:r>
      <w:r w:rsidR="00EC198B" w:rsidRPr="00EE51DE">
        <w:rPr>
          <w:rFonts w:eastAsia="Calibri" w:cstheme="minorHAnsi"/>
        </w:rPr>
        <w:t xml:space="preserve">Thereby, leading to a dialogically </w:t>
      </w:r>
      <w:r w:rsidR="00B0623A" w:rsidRPr="00EE51DE">
        <w:rPr>
          <w:rFonts w:eastAsia="Calibri" w:cstheme="minorHAnsi"/>
        </w:rPr>
        <w:t>informed</w:t>
      </w:r>
      <w:r w:rsidR="001807ED" w:rsidRPr="00EE51DE">
        <w:rPr>
          <w:rFonts w:eastAsia="Calibri" w:cstheme="minorHAnsi"/>
        </w:rPr>
        <w:t xml:space="preserve"> and</w:t>
      </w:r>
      <w:r w:rsidR="00B0623A" w:rsidRPr="00EE51DE">
        <w:rPr>
          <w:rFonts w:eastAsia="Calibri" w:cstheme="minorHAnsi"/>
        </w:rPr>
        <w:t xml:space="preserve"> </w:t>
      </w:r>
      <w:r w:rsidR="00041244" w:rsidRPr="00EE51DE">
        <w:rPr>
          <w:rFonts w:eastAsia="Calibri" w:cstheme="minorHAnsi"/>
        </w:rPr>
        <w:t xml:space="preserve">politically </w:t>
      </w:r>
      <w:r w:rsidR="00D27426" w:rsidRPr="00EE51DE">
        <w:rPr>
          <w:rFonts w:eastAsia="Calibri" w:cstheme="minorHAnsi"/>
        </w:rPr>
        <w:t>progressed</w:t>
      </w:r>
      <w:r w:rsidR="00EC198B" w:rsidRPr="00EE51DE">
        <w:rPr>
          <w:rFonts w:eastAsia="Calibri" w:cstheme="minorHAnsi"/>
        </w:rPr>
        <w:t xml:space="preserve"> </w:t>
      </w:r>
      <w:r w:rsidR="00A87BE1" w:rsidRPr="00EE51DE">
        <w:rPr>
          <w:rFonts w:eastAsia="Calibri" w:cstheme="minorHAnsi"/>
        </w:rPr>
        <w:t>abeyance</w:t>
      </w:r>
      <w:r w:rsidR="00EC198B" w:rsidRPr="00EE51DE">
        <w:rPr>
          <w:rFonts w:eastAsia="Calibri" w:cstheme="minorHAnsi"/>
        </w:rPr>
        <w:t xml:space="preserve"> of justice, away from those in need</w:t>
      </w:r>
      <w:r w:rsidR="005A0C63" w:rsidRPr="00EE51DE">
        <w:rPr>
          <w:rFonts w:eastAsia="Calibri" w:cstheme="minorHAnsi"/>
        </w:rPr>
        <w:t xml:space="preserve"> of its remedial balancing effects. </w:t>
      </w:r>
    </w:p>
    <w:p w14:paraId="7E1EA7C2" w14:textId="15C944D2" w:rsidR="00EC198B" w:rsidRPr="00EE51DE" w:rsidRDefault="00EC198B" w:rsidP="00EC198B">
      <w:pPr>
        <w:pStyle w:val="NoSpacing"/>
        <w:rPr>
          <w:rFonts w:eastAsia="Aptos" w:cstheme="minorHAnsi"/>
        </w:rPr>
      </w:pPr>
    </w:p>
    <w:p w14:paraId="7916AD1E" w14:textId="0CD82291" w:rsidR="00EC198B" w:rsidRPr="00EE51DE" w:rsidRDefault="0094722E" w:rsidP="00EC198B">
      <w:pPr>
        <w:pStyle w:val="NoSpacing"/>
        <w:rPr>
          <w:rFonts w:eastAsia="Calibri" w:cstheme="minorHAnsi"/>
        </w:rPr>
      </w:pPr>
      <w:r w:rsidRPr="00EE51DE">
        <w:rPr>
          <w:rFonts w:eastAsia="Calibri" w:cstheme="minorHAnsi"/>
        </w:rPr>
        <w:t xml:space="preserve">Intimately aligned to the </w:t>
      </w:r>
      <w:r w:rsidR="00EC198B" w:rsidRPr="00EE51DE">
        <w:rPr>
          <w:rFonts w:eastAsia="Calibri" w:cstheme="minorHAnsi"/>
        </w:rPr>
        <w:t>concerns</w:t>
      </w:r>
      <w:r w:rsidR="00134863" w:rsidRPr="00EE51DE">
        <w:rPr>
          <w:rFonts w:eastAsia="Calibri" w:cstheme="minorHAnsi"/>
        </w:rPr>
        <w:t xml:space="preserve"> of justice</w:t>
      </w:r>
      <w:r w:rsidR="00EC198B" w:rsidRPr="00EE51DE">
        <w:rPr>
          <w:rFonts w:eastAsia="Calibri" w:cstheme="minorHAnsi"/>
        </w:rPr>
        <w:t xml:space="preserve"> is the primacy </w:t>
      </w:r>
      <w:r w:rsidR="00A55D7C" w:rsidRPr="00EE51DE">
        <w:rPr>
          <w:rFonts w:eastAsia="Calibri" w:cstheme="minorHAnsi"/>
        </w:rPr>
        <w:t xml:space="preserve">of </w:t>
      </w:r>
      <w:r w:rsidR="00580CB2" w:rsidRPr="00EE51DE">
        <w:rPr>
          <w:rFonts w:eastAsia="Calibri" w:cstheme="minorHAnsi"/>
        </w:rPr>
        <w:t xml:space="preserve">the </w:t>
      </w:r>
      <w:r w:rsidR="004F5D6B" w:rsidRPr="00EE51DE">
        <w:rPr>
          <w:rFonts w:eastAsia="Calibri" w:cstheme="minorHAnsi"/>
        </w:rPr>
        <w:t xml:space="preserve">rhetorical dogma </w:t>
      </w:r>
      <w:r w:rsidR="00EC198B" w:rsidRPr="00EE51DE">
        <w:rPr>
          <w:rFonts w:eastAsia="Calibri" w:cstheme="minorHAnsi"/>
        </w:rPr>
        <w:t xml:space="preserve">of </w:t>
      </w:r>
      <w:r w:rsidR="00D9524F" w:rsidRPr="00EE51DE">
        <w:rPr>
          <w:rFonts w:eastAsia="Calibri" w:cstheme="minorHAnsi"/>
        </w:rPr>
        <w:t>neo</w:t>
      </w:r>
      <w:r w:rsidR="00EC198B" w:rsidRPr="00EE51DE">
        <w:rPr>
          <w:rFonts w:eastAsia="Calibri" w:cstheme="minorHAnsi"/>
        </w:rPr>
        <w:t>liberalism</w:t>
      </w:r>
      <w:r w:rsidR="00E67BBC" w:rsidRPr="00EE51DE">
        <w:rPr>
          <w:rFonts w:eastAsia="Calibri" w:cstheme="minorHAnsi"/>
        </w:rPr>
        <w:t xml:space="preserve"> within society</w:t>
      </w:r>
      <w:r w:rsidR="00265EE7" w:rsidRPr="00EE51DE">
        <w:rPr>
          <w:rFonts w:eastAsia="Calibri" w:cstheme="minorHAnsi"/>
        </w:rPr>
        <w:t xml:space="preserve">, </w:t>
      </w:r>
      <w:r w:rsidR="00E67BBC" w:rsidRPr="00EE51DE">
        <w:rPr>
          <w:rFonts w:eastAsia="Calibri" w:cstheme="minorHAnsi"/>
        </w:rPr>
        <w:t>which is</w:t>
      </w:r>
      <w:r w:rsidR="00EC198B" w:rsidRPr="00EE51DE">
        <w:rPr>
          <w:rFonts w:eastAsia="Calibri" w:cstheme="minorHAnsi"/>
        </w:rPr>
        <w:t xml:space="preserve"> </w:t>
      </w:r>
      <w:r w:rsidR="00265EE7" w:rsidRPr="00EE51DE">
        <w:rPr>
          <w:rFonts w:eastAsia="Calibri" w:cstheme="minorHAnsi"/>
        </w:rPr>
        <w:t xml:space="preserve">operative as </w:t>
      </w:r>
      <w:r w:rsidR="00EC198B" w:rsidRPr="00EE51DE">
        <w:rPr>
          <w:rFonts w:eastAsia="Calibri" w:cstheme="minorHAnsi"/>
        </w:rPr>
        <w:t xml:space="preserve">a structuring </w:t>
      </w:r>
      <w:bookmarkStart w:id="8" w:name="_Int_HFJ8D8eL"/>
      <w:r w:rsidR="00EC198B" w:rsidRPr="00EE51DE">
        <w:rPr>
          <w:rFonts w:eastAsia="Calibri" w:cstheme="minorHAnsi"/>
        </w:rPr>
        <w:t>trilogic</w:t>
      </w:r>
      <w:bookmarkEnd w:id="8"/>
      <w:r w:rsidR="00936C91" w:rsidRPr="00EE51DE">
        <w:rPr>
          <w:rFonts w:eastAsia="Calibri" w:cstheme="minorHAnsi"/>
        </w:rPr>
        <w:t xml:space="preserve"> specific set of arrangements</w:t>
      </w:r>
      <w:r w:rsidR="00633AA2" w:rsidRPr="00EE51DE">
        <w:rPr>
          <w:rFonts w:eastAsia="Calibri" w:cstheme="minorHAnsi"/>
        </w:rPr>
        <w:t>.</w:t>
      </w:r>
      <w:r w:rsidR="00367FF6" w:rsidRPr="00EE51DE">
        <w:rPr>
          <w:rFonts w:eastAsia="Calibri" w:cstheme="minorHAnsi"/>
        </w:rPr>
        <w:t xml:space="preserve"> Although notoriously </w:t>
      </w:r>
      <w:r w:rsidR="00F93763" w:rsidRPr="00EE51DE">
        <w:rPr>
          <w:rFonts w:eastAsia="Calibri" w:cstheme="minorHAnsi"/>
        </w:rPr>
        <w:t xml:space="preserve">difficult to comprehensively define, critical theorists working in the political domain </w:t>
      </w:r>
      <w:r w:rsidR="00936C91" w:rsidRPr="00EE51DE">
        <w:rPr>
          <w:rFonts w:eastAsia="Calibri" w:cstheme="minorHAnsi"/>
        </w:rPr>
        <w:t>outline</w:t>
      </w:r>
      <w:r w:rsidR="00F93763" w:rsidRPr="00EE51DE">
        <w:rPr>
          <w:rFonts w:eastAsia="Calibri" w:cstheme="minorHAnsi"/>
        </w:rPr>
        <w:t xml:space="preserve"> it as ‘a configuration of ideological narratives, governmental techniques, technological adaptations and organisational procedures’ (Gilbert, &amp; Williams, 2022</w:t>
      </w:r>
      <w:r w:rsidR="009A0BBA" w:rsidRPr="00EE51DE">
        <w:rPr>
          <w:rFonts w:eastAsia="Calibri" w:cstheme="minorHAnsi"/>
        </w:rPr>
        <w:t>: xi</w:t>
      </w:r>
      <w:r w:rsidR="00F93763" w:rsidRPr="00EE51DE">
        <w:rPr>
          <w:rFonts w:eastAsia="Calibri" w:cstheme="minorHAnsi"/>
        </w:rPr>
        <w:t>).</w:t>
      </w:r>
      <w:r w:rsidR="009A0BBA" w:rsidRPr="00EE51DE">
        <w:rPr>
          <w:rFonts w:eastAsia="Calibri" w:cstheme="minorHAnsi"/>
        </w:rPr>
        <w:t xml:space="preserve"> </w:t>
      </w:r>
      <w:r w:rsidR="004B20DC" w:rsidRPr="00EE51DE">
        <w:rPr>
          <w:rFonts w:eastAsia="Calibri" w:cstheme="minorHAnsi"/>
        </w:rPr>
        <w:t xml:space="preserve">Which </w:t>
      </w:r>
      <w:r w:rsidR="00E67BBC" w:rsidRPr="00EE51DE">
        <w:rPr>
          <w:rFonts w:eastAsia="Calibri" w:cstheme="minorHAnsi"/>
        </w:rPr>
        <w:t>coalesce</w:t>
      </w:r>
      <w:r w:rsidR="00D82A55" w:rsidRPr="00EE51DE">
        <w:rPr>
          <w:rFonts w:eastAsia="Calibri" w:cstheme="minorHAnsi"/>
        </w:rPr>
        <w:t xml:space="preserve"> </w:t>
      </w:r>
      <w:r w:rsidR="004B20DC" w:rsidRPr="00EE51DE">
        <w:rPr>
          <w:rFonts w:eastAsia="Calibri" w:cstheme="minorHAnsi"/>
        </w:rPr>
        <w:t xml:space="preserve">to </w:t>
      </w:r>
      <w:r w:rsidR="009A0BBA" w:rsidRPr="00EE51DE">
        <w:rPr>
          <w:rFonts w:eastAsia="Calibri" w:cstheme="minorHAnsi"/>
        </w:rPr>
        <w:t xml:space="preserve">combine </w:t>
      </w:r>
      <w:r w:rsidR="00E67BBC" w:rsidRPr="00EE51DE">
        <w:rPr>
          <w:rFonts w:eastAsia="Calibri" w:cstheme="minorHAnsi"/>
        </w:rPr>
        <w:t>and</w:t>
      </w:r>
      <w:r w:rsidR="009A0BBA" w:rsidRPr="00EE51DE">
        <w:rPr>
          <w:rFonts w:eastAsia="Calibri" w:cstheme="minorHAnsi"/>
        </w:rPr>
        <w:t xml:space="preserve"> h</w:t>
      </w:r>
      <w:r w:rsidR="00716909" w:rsidRPr="00EE51DE">
        <w:rPr>
          <w:rFonts w:eastAsia="Calibri" w:cstheme="minorHAnsi"/>
        </w:rPr>
        <w:t xml:space="preserve">egemonically </w:t>
      </w:r>
      <w:r w:rsidR="00EC198B" w:rsidRPr="00EE51DE">
        <w:rPr>
          <w:rFonts w:eastAsia="Calibri" w:cstheme="minorHAnsi"/>
        </w:rPr>
        <w:t xml:space="preserve">inform the cultural, </w:t>
      </w:r>
      <w:r w:rsidR="00134863" w:rsidRPr="00EE51DE">
        <w:rPr>
          <w:rFonts w:eastAsia="Calibri" w:cstheme="minorHAnsi"/>
        </w:rPr>
        <w:t xml:space="preserve">economic </w:t>
      </w:r>
      <w:r w:rsidR="00EC198B" w:rsidRPr="00EE51DE">
        <w:rPr>
          <w:rFonts w:eastAsia="Calibri" w:cstheme="minorHAnsi"/>
        </w:rPr>
        <w:t xml:space="preserve">and </w:t>
      </w:r>
      <w:r w:rsidR="00D9524F" w:rsidRPr="00EE51DE">
        <w:rPr>
          <w:rFonts w:eastAsia="Calibri" w:cstheme="minorHAnsi"/>
        </w:rPr>
        <w:t>politico-</w:t>
      </w:r>
      <w:r w:rsidR="00EC198B" w:rsidRPr="00EE51DE">
        <w:rPr>
          <w:rFonts w:eastAsia="Calibri" w:cstheme="minorHAnsi"/>
        </w:rPr>
        <w:t>social</w:t>
      </w:r>
      <w:r w:rsidR="00D233A9" w:rsidRPr="00EE51DE">
        <w:rPr>
          <w:rFonts w:eastAsia="Calibri" w:cstheme="minorHAnsi"/>
        </w:rPr>
        <w:t xml:space="preserve"> dimensions of contemporary life</w:t>
      </w:r>
      <w:r w:rsidR="00716909" w:rsidRPr="00EE51DE">
        <w:rPr>
          <w:rFonts w:eastAsia="Calibri" w:cstheme="minorHAnsi"/>
        </w:rPr>
        <w:t xml:space="preserve"> (Gilbert, &amp; Williams, 2022)</w:t>
      </w:r>
      <w:r w:rsidR="00EC198B" w:rsidRPr="00EE51DE">
        <w:rPr>
          <w:rFonts w:eastAsia="Calibri" w:cstheme="minorHAnsi"/>
        </w:rPr>
        <w:t>.</w:t>
      </w:r>
      <w:r w:rsidR="00D82A55" w:rsidRPr="00EE51DE">
        <w:rPr>
          <w:rFonts w:eastAsia="Calibri" w:cstheme="minorHAnsi"/>
        </w:rPr>
        <w:t xml:space="preserve"> </w:t>
      </w:r>
      <w:r w:rsidR="00656960" w:rsidRPr="00EE51DE">
        <w:rPr>
          <w:rFonts w:eastAsia="Calibri" w:cstheme="minorHAnsi"/>
        </w:rPr>
        <w:t>This</w:t>
      </w:r>
      <w:r w:rsidR="00EC198B" w:rsidRPr="00EE51DE">
        <w:rPr>
          <w:rFonts w:eastAsia="Calibri" w:cstheme="minorHAnsi"/>
        </w:rPr>
        <w:t xml:space="preserve"> informing logic working from the macro concerns of </w:t>
      </w:r>
      <w:r w:rsidR="00D97719" w:rsidRPr="00EE51DE">
        <w:rPr>
          <w:rFonts w:eastAsia="Calibri" w:cstheme="minorHAnsi"/>
        </w:rPr>
        <w:t xml:space="preserve">(in the main) </w:t>
      </w:r>
      <w:r w:rsidR="00EC198B" w:rsidRPr="00EE51DE">
        <w:rPr>
          <w:rFonts w:eastAsia="Calibri" w:cstheme="minorHAnsi"/>
        </w:rPr>
        <w:t>economics</w:t>
      </w:r>
      <w:r w:rsidR="00D9524F" w:rsidRPr="00EE51DE">
        <w:rPr>
          <w:rFonts w:eastAsia="Calibri" w:cstheme="minorHAnsi"/>
        </w:rPr>
        <w:t>,</w:t>
      </w:r>
      <w:r w:rsidR="00EC198B" w:rsidRPr="00EE51DE">
        <w:rPr>
          <w:rFonts w:eastAsia="Calibri" w:cstheme="minorHAnsi"/>
        </w:rPr>
        <w:t xml:space="preserve"> to the micro </w:t>
      </w:r>
      <w:r w:rsidR="00D82A55" w:rsidRPr="00EE51DE">
        <w:rPr>
          <w:rFonts w:eastAsia="Calibri" w:cstheme="minorHAnsi"/>
        </w:rPr>
        <w:t xml:space="preserve">determinate </w:t>
      </w:r>
      <w:r w:rsidR="00EC198B" w:rsidRPr="00EE51DE">
        <w:rPr>
          <w:rFonts w:eastAsia="Calibri" w:cstheme="minorHAnsi"/>
        </w:rPr>
        <w:t xml:space="preserve">concerns of the social and </w:t>
      </w:r>
      <w:r w:rsidR="00D97719" w:rsidRPr="00EE51DE">
        <w:rPr>
          <w:rFonts w:eastAsia="Calibri" w:cstheme="minorHAnsi"/>
        </w:rPr>
        <w:t xml:space="preserve">the </w:t>
      </w:r>
      <w:r w:rsidR="00EC198B" w:rsidRPr="00EE51DE">
        <w:rPr>
          <w:rFonts w:eastAsia="Calibri" w:cstheme="minorHAnsi"/>
        </w:rPr>
        <w:t>cultural.</w:t>
      </w:r>
      <w:r w:rsidR="00615E68" w:rsidRPr="00EE51DE">
        <w:rPr>
          <w:rFonts w:eastAsia="Calibri" w:cstheme="minorHAnsi"/>
        </w:rPr>
        <w:t xml:space="preserve"> </w:t>
      </w:r>
      <w:r w:rsidR="008474B2" w:rsidRPr="00EE51DE">
        <w:rPr>
          <w:rFonts w:eastAsia="Calibri" w:cstheme="minorHAnsi"/>
        </w:rPr>
        <w:t xml:space="preserve">Indeed, </w:t>
      </w:r>
      <w:r w:rsidR="004916A2" w:rsidRPr="00EE51DE">
        <w:rPr>
          <w:rFonts w:eastAsia="Calibri" w:cstheme="minorHAnsi"/>
        </w:rPr>
        <w:t xml:space="preserve">the critique expounded in </w:t>
      </w:r>
      <w:r w:rsidR="004916A2" w:rsidRPr="00EE51DE">
        <w:rPr>
          <w:rFonts w:eastAsia="Calibri" w:cstheme="minorHAnsi"/>
          <w:i/>
        </w:rPr>
        <w:t xml:space="preserve">Justice </w:t>
      </w:r>
      <w:r w:rsidR="004916A2" w:rsidRPr="00EE51DE">
        <w:rPr>
          <w:rFonts w:eastAsia="Calibri" w:cstheme="minorHAnsi"/>
          <w:i/>
        </w:rPr>
        <w:lastRenderedPageBreak/>
        <w:t xml:space="preserve">Interruptus </w:t>
      </w:r>
      <w:r w:rsidR="008A2B67" w:rsidRPr="00EE51DE">
        <w:rPr>
          <w:rFonts w:eastAsia="Calibri" w:cstheme="minorHAnsi"/>
        </w:rPr>
        <w:t>encapsulates</w:t>
      </w:r>
      <w:r w:rsidR="009D7193" w:rsidRPr="00EE51DE">
        <w:rPr>
          <w:rFonts w:eastAsia="Calibri" w:cstheme="minorHAnsi"/>
        </w:rPr>
        <w:t xml:space="preserve"> the </w:t>
      </w:r>
      <w:r w:rsidR="00673FE3" w:rsidRPr="00EE51DE">
        <w:rPr>
          <w:rFonts w:eastAsia="Calibri" w:cstheme="minorHAnsi"/>
        </w:rPr>
        <w:t>various</w:t>
      </w:r>
      <w:r w:rsidR="009D7193" w:rsidRPr="00EE51DE">
        <w:rPr>
          <w:rFonts w:eastAsia="Calibri" w:cstheme="minorHAnsi"/>
        </w:rPr>
        <w:t xml:space="preserve"> differing interpretations of significance</w:t>
      </w:r>
      <w:r w:rsidR="004916A2" w:rsidRPr="00EE51DE">
        <w:rPr>
          <w:rFonts w:eastAsia="Calibri" w:cstheme="minorHAnsi"/>
        </w:rPr>
        <w:t xml:space="preserve">: </w:t>
      </w:r>
      <w:r w:rsidR="009D7193" w:rsidRPr="00EE51DE">
        <w:rPr>
          <w:rFonts w:eastAsia="Calibri" w:cstheme="minorHAnsi"/>
        </w:rPr>
        <w:t>area</w:t>
      </w:r>
      <w:r w:rsidR="004916A2" w:rsidRPr="00EE51DE">
        <w:rPr>
          <w:rFonts w:eastAsia="Calibri" w:cstheme="minorHAnsi"/>
        </w:rPr>
        <w:t xml:space="preserve"> of operation</w:t>
      </w:r>
      <w:r w:rsidR="00E871BA" w:rsidRPr="00EE51DE">
        <w:rPr>
          <w:rFonts w:eastAsia="Calibri" w:cstheme="minorHAnsi"/>
        </w:rPr>
        <w:t>,</w:t>
      </w:r>
      <w:r w:rsidR="009D7193" w:rsidRPr="00EE51DE">
        <w:rPr>
          <w:rFonts w:eastAsia="Calibri" w:cstheme="minorHAnsi"/>
        </w:rPr>
        <w:t xml:space="preserve"> </w:t>
      </w:r>
      <w:r w:rsidR="00D97719" w:rsidRPr="00EE51DE">
        <w:rPr>
          <w:rFonts w:eastAsia="Calibri" w:cstheme="minorHAnsi"/>
        </w:rPr>
        <w:t xml:space="preserve">tri-structuring </w:t>
      </w:r>
      <w:r w:rsidR="009D7193" w:rsidRPr="00EE51DE">
        <w:rPr>
          <w:rFonts w:eastAsia="Calibri" w:cstheme="minorHAnsi"/>
        </w:rPr>
        <w:t xml:space="preserve">applicability and </w:t>
      </w:r>
      <w:r w:rsidR="00DA2ACD" w:rsidRPr="00EE51DE">
        <w:rPr>
          <w:rFonts w:eastAsia="Calibri" w:cstheme="minorHAnsi"/>
        </w:rPr>
        <w:t xml:space="preserve">meaning attached to liberalism and </w:t>
      </w:r>
      <w:r w:rsidR="00D97719" w:rsidRPr="00EE51DE">
        <w:rPr>
          <w:rFonts w:eastAsia="Calibri" w:cstheme="minorHAnsi"/>
        </w:rPr>
        <w:t xml:space="preserve">its companion offshoot </w:t>
      </w:r>
      <w:r w:rsidR="00DA2ACD" w:rsidRPr="00EE51DE">
        <w:rPr>
          <w:rFonts w:eastAsia="Calibri" w:cstheme="minorHAnsi"/>
        </w:rPr>
        <w:t>neoliberalism</w:t>
      </w:r>
      <w:r w:rsidR="00673FE3" w:rsidRPr="00EE51DE">
        <w:rPr>
          <w:rFonts w:eastAsia="Calibri" w:cstheme="minorHAnsi"/>
        </w:rPr>
        <w:t xml:space="preserve">. Fraser (1993: 119), asserts, </w:t>
      </w:r>
      <w:r w:rsidR="00711D18" w:rsidRPr="00EE51DE">
        <w:rPr>
          <w:rFonts w:eastAsia="Calibri" w:cstheme="minorHAnsi"/>
        </w:rPr>
        <w:t>‘</w:t>
      </w:r>
      <w:r w:rsidR="00A34DBA" w:rsidRPr="00EE51DE">
        <w:rPr>
          <w:rFonts w:eastAsia="Calibri" w:cstheme="minorHAnsi"/>
        </w:rPr>
        <w:t>Liberal…</w:t>
      </w:r>
      <w:r w:rsidR="00711D18" w:rsidRPr="00EE51DE">
        <w:rPr>
          <w:rFonts w:eastAsia="Calibri" w:cstheme="minorHAnsi"/>
        </w:rPr>
        <w:t xml:space="preserve">theory assumes that it is possible to organize a democratic form of political life on the basis </w:t>
      </w:r>
      <w:r w:rsidR="00944DFB" w:rsidRPr="00EE51DE">
        <w:rPr>
          <w:rFonts w:eastAsia="Calibri" w:cstheme="minorHAnsi"/>
        </w:rPr>
        <w:t>of socioeconomic and sociosexual structures that generate…inequalities’.</w:t>
      </w:r>
      <w:r w:rsidR="00615E68" w:rsidRPr="00EE51DE">
        <w:rPr>
          <w:rFonts w:eastAsia="Calibri" w:cstheme="minorHAnsi"/>
        </w:rPr>
        <w:t xml:space="preserve"> </w:t>
      </w:r>
      <w:r w:rsidR="003F11E5" w:rsidRPr="00EE51DE">
        <w:rPr>
          <w:rFonts w:eastAsia="Calibri" w:cstheme="minorHAnsi"/>
        </w:rPr>
        <w:t>Indeed, i</w:t>
      </w:r>
      <w:r w:rsidR="00615E68" w:rsidRPr="00EE51DE">
        <w:rPr>
          <w:rFonts w:eastAsia="Calibri" w:cstheme="minorHAnsi"/>
        </w:rPr>
        <w:t>nequalities are m</w:t>
      </w:r>
      <w:r w:rsidR="00EC198B" w:rsidRPr="00EE51DE">
        <w:rPr>
          <w:rFonts w:eastAsia="Calibri" w:cstheme="minorHAnsi"/>
        </w:rPr>
        <w:t xml:space="preserve">anifestations of </w:t>
      </w:r>
      <w:r w:rsidR="00615E68" w:rsidRPr="00EE51DE">
        <w:rPr>
          <w:rFonts w:eastAsia="Calibri" w:cstheme="minorHAnsi"/>
        </w:rPr>
        <w:t xml:space="preserve">the rendering and </w:t>
      </w:r>
      <w:r w:rsidR="00EC198B" w:rsidRPr="00EE51DE">
        <w:rPr>
          <w:rFonts w:eastAsia="Calibri" w:cstheme="minorHAnsi"/>
        </w:rPr>
        <w:t>decoupling of the cultural from the social</w:t>
      </w:r>
      <w:r w:rsidR="00615E68" w:rsidRPr="00EE51DE">
        <w:rPr>
          <w:rFonts w:eastAsia="Calibri" w:cstheme="minorHAnsi"/>
        </w:rPr>
        <w:t>. R</w:t>
      </w:r>
      <w:r w:rsidR="00EC198B" w:rsidRPr="00EE51DE">
        <w:rPr>
          <w:rFonts w:eastAsia="Calibri" w:cstheme="minorHAnsi"/>
        </w:rPr>
        <w:t xml:space="preserve">esulting in the proliferation of a </w:t>
      </w:r>
      <w:r w:rsidR="00136B62" w:rsidRPr="00EE51DE">
        <w:rPr>
          <w:rFonts w:eastAsia="Calibri" w:cstheme="minorHAnsi"/>
        </w:rPr>
        <w:t xml:space="preserve">societal-wide </w:t>
      </w:r>
      <w:r w:rsidR="00EC198B" w:rsidRPr="00EE51DE">
        <w:rPr>
          <w:rFonts w:eastAsia="Calibri" w:cstheme="minorHAnsi"/>
        </w:rPr>
        <w:t>cultural politics of recognition</w:t>
      </w:r>
      <w:r w:rsidR="00615E68" w:rsidRPr="00EE51DE">
        <w:rPr>
          <w:rFonts w:eastAsia="Calibri" w:cstheme="minorHAnsi"/>
        </w:rPr>
        <w:t>, which i</w:t>
      </w:r>
      <w:r w:rsidR="00EC198B" w:rsidRPr="00EE51DE">
        <w:rPr>
          <w:rFonts w:eastAsia="Calibri" w:cstheme="minorHAnsi"/>
        </w:rPr>
        <w:t xml:space="preserve">s </w:t>
      </w:r>
      <w:r w:rsidR="002021EB" w:rsidRPr="00EE51DE">
        <w:rPr>
          <w:rFonts w:eastAsia="Calibri" w:cstheme="minorHAnsi"/>
        </w:rPr>
        <w:t xml:space="preserve">increasingly </w:t>
      </w:r>
      <w:r w:rsidR="00EC198B" w:rsidRPr="00EE51DE">
        <w:rPr>
          <w:rFonts w:eastAsia="Calibri" w:cstheme="minorHAnsi"/>
        </w:rPr>
        <w:t>evidential at this stage in late capitalism</w:t>
      </w:r>
      <w:r w:rsidR="00656960" w:rsidRPr="00EE51DE">
        <w:rPr>
          <w:rFonts w:eastAsia="Calibri" w:cstheme="minorHAnsi"/>
        </w:rPr>
        <w:t xml:space="preserve"> (Dunstan, </w:t>
      </w:r>
      <w:r w:rsidR="00656960" w:rsidRPr="00EE51DE">
        <w:rPr>
          <w:rFonts w:eastAsia="Calibri" w:cstheme="minorHAnsi"/>
          <w:i/>
        </w:rPr>
        <w:t>forthcoming</w:t>
      </w:r>
      <w:r w:rsidR="00656960" w:rsidRPr="00EE51DE">
        <w:rPr>
          <w:rFonts w:eastAsia="Calibri" w:cstheme="minorHAnsi"/>
        </w:rPr>
        <w:t>)</w:t>
      </w:r>
      <w:r w:rsidR="00EC198B" w:rsidRPr="00EE51DE">
        <w:rPr>
          <w:rFonts w:eastAsia="Calibri" w:cstheme="minorHAnsi"/>
        </w:rPr>
        <w:t>.</w:t>
      </w:r>
      <w:r w:rsidR="00656960" w:rsidRPr="00EE51DE">
        <w:rPr>
          <w:rFonts w:eastAsia="Calibri" w:cstheme="minorHAnsi"/>
        </w:rPr>
        <w:t xml:space="preserve"> </w:t>
      </w:r>
      <w:r w:rsidR="00EC198B" w:rsidRPr="00EE51DE">
        <w:rPr>
          <w:rFonts w:eastAsia="Calibri" w:cstheme="minorHAnsi"/>
        </w:rPr>
        <w:t>Critically</w:t>
      </w:r>
      <w:r w:rsidR="00656960" w:rsidRPr="00EE51DE">
        <w:rPr>
          <w:rFonts w:eastAsia="Calibri" w:cstheme="minorHAnsi"/>
        </w:rPr>
        <w:t>,</w:t>
      </w:r>
      <w:r w:rsidR="00EC198B" w:rsidRPr="00EE51DE">
        <w:rPr>
          <w:rFonts w:eastAsia="Calibri" w:cstheme="minorHAnsi"/>
        </w:rPr>
        <w:t xml:space="preserve"> she continues</w:t>
      </w:r>
      <w:r w:rsidR="0077357D" w:rsidRPr="00EE51DE">
        <w:rPr>
          <w:rFonts w:eastAsia="Calibri" w:cstheme="minorHAnsi"/>
        </w:rPr>
        <w:t xml:space="preserve"> her </w:t>
      </w:r>
      <w:r w:rsidR="002021EB" w:rsidRPr="00EE51DE">
        <w:rPr>
          <w:rFonts w:eastAsia="Calibri" w:cstheme="minorHAnsi"/>
        </w:rPr>
        <w:t xml:space="preserve">positing </w:t>
      </w:r>
      <w:r w:rsidR="00136B62" w:rsidRPr="00EE51DE">
        <w:rPr>
          <w:rFonts w:eastAsia="Calibri" w:cstheme="minorHAnsi"/>
        </w:rPr>
        <w:t>assessment</w:t>
      </w:r>
      <w:r w:rsidR="002021EB" w:rsidRPr="00EE51DE">
        <w:rPr>
          <w:rFonts w:eastAsia="Calibri" w:cstheme="minorHAnsi"/>
        </w:rPr>
        <w:t xml:space="preserve"> of the trilogic framing</w:t>
      </w:r>
      <w:r w:rsidR="000A63A4" w:rsidRPr="00EE51DE">
        <w:rPr>
          <w:rFonts w:eastAsia="Calibri" w:cstheme="minorHAnsi"/>
        </w:rPr>
        <w:t xml:space="preserve"> consequences</w:t>
      </w:r>
      <w:r w:rsidR="00EC198B" w:rsidRPr="00EE51DE">
        <w:rPr>
          <w:rFonts w:eastAsia="Calibri" w:cstheme="minorHAnsi"/>
        </w:rPr>
        <w:t>:</w:t>
      </w:r>
    </w:p>
    <w:p w14:paraId="75FC4A9C" w14:textId="77777777" w:rsidR="00EC198B" w:rsidRPr="00EE51DE" w:rsidRDefault="00EC198B" w:rsidP="00EC198B">
      <w:pPr>
        <w:pStyle w:val="NoSpacing"/>
        <w:rPr>
          <w:rFonts w:eastAsia="Calibri" w:cstheme="minorHAnsi"/>
        </w:rPr>
      </w:pPr>
    </w:p>
    <w:p w14:paraId="6AC74678" w14:textId="77777777" w:rsidR="00EC198B" w:rsidRPr="00EE51DE" w:rsidRDefault="00EC198B" w:rsidP="00EC198B">
      <w:pPr>
        <w:pStyle w:val="NoSpacing"/>
        <w:ind w:left="720"/>
        <w:rPr>
          <w:rFonts w:eastAsia="Calibri" w:cstheme="minorHAnsi"/>
        </w:rPr>
      </w:pPr>
      <w:r w:rsidRPr="00EE51DE">
        <w:rPr>
          <w:rFonts w:eastAsia="Calibri" w:cstheme="minorHAnsi"/>
        </w:rPr>
        <w:t>It should be axiomatic that no…project…can simply jettison the commitment to social equality in favour of cultural difference. (Fraser, 1997: 4)</w:t>
      </w:r>
    </w:p>
    <w:p w14:paraId="79E756E9" w14:textId="77777777" w:rsidR="00EC198B" w:rsidRPr="00EE51DE" w:rsidRDefault="00EC198B" w:rsidP="00EC198B">
      <w:pPr>
        <w:spacing w:after="0" w:line="240" w:lineRule="auto"/>
        <w:rPr>
          <w:rFonts w:eastAsia="Calibri" w:cstheme="minorHAnsi"/>
          <w:sz w:val="22"/>
          <w:szCs w:val="22"/>
        </w:rPr>
      </w:pPr>
    </w:p>
    <w:p w14:paraId="0A7E35EE" w14:textId="13BC215A" w:rsidR="00CE79CB" w:rsidRPr="00EE51DE" w:rsidRDefault="00EC198B" w:rsidP="00EC198B">
      <w:pPr>
        <w:pStyle w:val="NoSpacing"/>
        <w:rPr>
          <w:rFonts w:eastAsia="Calibri" w:cstheme="minorHAnsi"/>
        </w:rPr>
      </w:pPr>
      <w:r w:rsidRPr="00EE51DE">
        <w:rPr>
          <w:rFonts w:eastAsia="Calibri" w:cstheme="minorHAnsi"/>
        </w:rPr>
        <w:t>And yet, it could be argued</w:t>
      </w:r>
      <w:r w:rsidR="008F12E5" w:rsidRPr="00EE51DE">
        <w:rPr>
          <w:rFonts w:eastAsia="Calibri" w:cstheme="minorHAnsi"/>
        </w:rPr>
        <w:t>,</w:t>
      </w:r>
      <w:r w:rsidRPr="00EE51DE">
        <w:rPr>
          <w:rFonts w:eastAsia="Calibri" w:cstheme="minorHAnsi"/>
        </w:rPr>
        <w:t xml:space="preserve"> </w:t>
      </w:r>
      <w:r w:rsidR="00EA6497" w:rsidRPr="00EE51DE">
        <w:rPr>
          <w:rFonts w:eastAsia="Calibri" w:cstheme="minorHAnsi"/>
        </w:rPr>
        <w:t xml:space="preserve">that </w:t>
      </w:r>
      <w:r w:rsidRPr="00EE51DE">
        <w:rPr>
          <w:rFonts w:eastAsia="Calibri" w:cstheme="minorHAnsi"/>
        </w:rPr>
        <w:t xml:space="preserve">this is precisely where society </w:t>
      </w:r>
      <w:r w:rsidR="007F620A" w:rsidRPr="00EE51DE">
        <w:rPr>
          <w:rFonts w:eastAsia="Calibri" w:cstheme="minorHAnsi"/>
        </w:rPr>
        <w:t>conce</w:t>
      </w:r>
      <w:r w:rsidR="009E7C6D" w:rsidRPr="00EE51DE">
        <w:rPr>
          <w:rFonts w:eastAsia="Calibri" w:cstheme="minorHAnsi"/>
        </w:rPr>
        <w:t>ivably now resides. C</w:t>
      </w:r>
      <w:r w:rsidR="00555652" w:rsidRPr="00EE51DE">
        <w:rPr>
          <w:rFonts w:eastAsia="Calibri" w:cstheme="minorHAnsi"/>
        </w:rPr>
        <w:t xml:space="preserve">onsiderably, </w:t>
      </w:r>
      <w:r w:rsidRPr="00EE51DE">
        <w:rPr>
          <w:rFonts w:eastAsia="Calibri" w:cstheme="minorHAnsi"/>
        </w:rPr>
        <w:t xml:space="preserve">two decades </w:t>
      </w:r>
      <w:r w:rsidR="00DE38F1" w:rsidRPr="00EE51DE">
        <w:rPr>
          <w:rFonts w:eastAsia="Calibri" w:cstheme="minorHAnsi"/>
        </w:rPr>
        <w:t xml:space="preserve">has elapsed </w:t>
      </w:r>
      <w:r w:rsidRPr="00EE51DE">
        <w:rPr>
          <w:rFonts w:eastAsia="Calibri" w:cstheme="minorHAnsi"/>
        </w:rPr>
        <w:t xml:space="preserve">from the Millennium, and over thirty years on the from the pivotal </w:t>
      </w:r>
      <w:r w:rsidR="000A63A4" w:rsidRPr="00EE51DE">
        <w:rPr>
          <w:rFonts w:eastAsia="Calibri" w:cstheme="minorHAnsi"/>
        </w:rPr>
        <w:t>inflection</w:t>
      </w:r>
      <w:r w:rsidRPr="00EE51DE">
        <w:rPr>
          <w:rFonts w:eastAsia="Calibri" w:cstheme="minorHAnsi"/>
        </w:rPr>
        <w:t xml:space="preserve"> </w:t>
      </w:r>
      <w:r w:rsidR="000A63A4" w:rsidRPr="00EE51DE">
        <w:rPr>
          <w:rFonts w:eastAsia="Calibri" w:cstheme="minorHAnsi"/>
        </w:rPr>
        <w:t>point</w:t>
      </w:r>
      <w:r w:rsidRPr="00EE51DE">
        <w:rPr>
          <w:rFonts w:eastAsia="Calibri" w:cstheme="minorHAnsi"/>
        </w:rPr>
        <w:t xml:space="preserve"> </w:t>
      </w:r>
      <w:r w:rsidR="00DE38F1" w:rsidRPr="00EE51DE">
        <w:rPr>
          <w:rFonts w:eastAsia="Calibri" w:cstheme="minorHAnsi"/>
        </w:rPr>
        <w:t>noted</w:t>
      </w:r>
      <w:r w:rsidRPr="00EE51DE">
        <w:rPr>
          <w:rFonts w:eastAsia="Calibri" w:cstheme="minorHAnsi"/>
        </w:rPr>
        <w:t xml:space="preserve"> by Fraser in </w:t>
      </w:r>
      <w:r w:rsidRPr="00EE51DE">
        <w:rPr>
          <w:rFonts w:eastAsia="Calibri" w:cstheme="minorHAnsi"/>
          <w:i/>
          <w:iCs/>
        </w:rPr>
        <w:t>Justice Interruptus</w:t>
      </w:r>
      <w:r w:rsidR="006519F4" w:rsidRPr="00EE51DE">
        <w:rPr>
          <w:rFonts w:eastAsia="Calibri" w:cstheme="minorHAnsi"/>
        </w:rPr>
        <w:t xml:space="preserve">. </w:t>
      </w:r>
      <w:r w:rsidR="00DE38F1" w:rsidRPr="00EE51DE">
        <w:rPr>
          <w:rFonts w:eastAsia="Calibri" w:cstheme="minorHAnsi"/>
        </w:rPr>
        <w:t>In proceeding,</w:t>
      </w:r>
      <w:r w:rsidR="003262CF" w:rsidRPr="00EE51DE">
        <w:rPr>
          <w:rFonts w:eastAsia="Calibri" w:cstheme="minorHAnsi"/>
        </w:rPr>
        <w:t xml:space="preserve"> </w:t>
      </w:r>
      <w:r w:rsidR="00C33CFC" w:rsidRPr="00EE51DE">
        <w:rPr>
          <w:rFonts w:eastAsia="Calibri" w:cstheme="minorHAnsi"/>
        </w:rPr>
        <w:t xml:space="preserve">as an aside, </w:t>
      </w:r>
      <w:r w:rsidR="003262CF" w:rsidRPr="00EE51DE">
        <w:rPr>
          <w:rFonts w:eastAsia="Calibri" w:cstheme="minorHAnsi"/>
        </w:rPr>
        <w:t xml:space="preserve">I would like to consider briefly </w:t>
      </w:r>
      <w:r w:rsidR="005B4D84" w:rsidRPr="00EE51DE">
        <w:rPr>
          <w:rFonts w:eastAsia="Calibri" w:cstheme="minorHAnsi"/>
        </w:rPr>
        <w:t>these</w:t>
      </w:r>
      <w:r w:rsidR="003262CF" w:rsidRPr="00EE51DE">
        <w:rPr>
          <w:rFonts w:eastAsia="Calibri" w:cstheme="minorHAnsi"/>
        </w:rPr>
        <w:t xml:space="preserve"> changes </w:t>
      </w:r>
      <w:r w:rsidR="005B4D84" w:rsidRPr="00EE51DE">
        <w:rPr>
          <w:rFonts w:eastAsia="Calibri" w:cstheme="minorHAnsi"/>
        </w:rPr>
        <w:t xml:space="preserve">as </w:t>
      </w:r>
      <w:r w:rsidR="003262CF" w:rsidRPr="00EE51DE">
        <w:rPr>
          <w:rFonts w:eastAsia="Calibri" w:cstheme="minorHAnsi"/>
        </w:rPr>
        <w:t xml:space="preserve">attached to language, or more precisely the </w:t>
      </w:r>
      <w:r w:rsidR="001805B8" w:rsidRPr="00EE51DE">
        <w:rPr>
          <w:rFonts w:eastAsia="Calibri" w:cstheme="minorHAnsi"/>
        </w:rPr>
        <w:t xml:space="preserve">changing </w:t>
      </w:r>
      <w:r w:rsidR="003262CF" w:rsidRPr="00EE51DE">
        <w:rPr>
          <w:rFonts w:eastAsia="Calibri" w:cstheme="minorHAnsi"/>
        </w:rPr>
        <w:t>discourses attached to language</w:t>
      </w:r>
      <w:r w:rsidR="00EA6275" w:rsidRPr="00EE51DE">
        <w:rPr>
          <w:rFonts w:eastAsia="Calibri" w:cstheme="minorHAnsi"/>
        </w:rPr>
        <w:t xml:space="preserve"> </w:t>
      </w:r>
      <w:r w:rsidR="00DE38F1" w:rsidRPr="00EE51DE">
        <w:rPr>
          <w:rFonts w:eastAsia="Calibri" w:cstheme="minorHAnsi"/>
        </w:rPr>
        <w:t xml:space="preserve">as </w:t>
      </w:r>
      <w:r w:rsidR="00CE40D7" w:rsidRPr="00EE51DE">
        <w:rPr>
          <w:rFonts w:eastAsia="Calibri" w:cstheme="minorHAnsi"/>
        </w:rPr>
        <w:t>it</w:t>
      </w:r>
      <w:r w:rsidR="00F16DB3" w:rsidRPr="00EE51DE">
        <w:rPr>
          <w:rFonts w:eastAsia="Calibri" w:cstheme="minorHAnsi"/>
        </w:rPr>
        <w:t xml:space="preserve"> is </w:t>
      </w:r>
      <w:r w:rsidR="009F1FF4" w:rsidRPr="00EE51DE">
        <w:rPr>
          <w:rFonts w:eastAsia="Calibri" w:cstheme="minorHAnsi"/>
        </w:rPr>
        <w:t xml:space="preserve">employed by those seeking </w:t>
      </w:r>
      <w:r w:rsidR="001805B8" w:rsidRPr="00EE51DE">
        <w:rPr>
          <w:rFonts w:eastAsia="Calibri" w:cstheme="minorHAnsi"/>
        </w:rPr>
        <w:t xml:space="preserve">remedial justice within neoliberal </w:t>
      </w:r>
      <w:r w:rsidR="00EA6275" w:rsidRPr="00EE51DE">
        <w:rPr>
          <w:rFonts w:eastAsia="Calibri" w:cstheme="minorHAnsi"/>
        </w:rPr>
        <w:t xml:space="preserve">configured </w:t>
      </w:r>
      <w:r w:rsidR="001805B8" w:rsidRPr="00EE51DE">
        <w:rPr>
          <w:rFonts w:eastAsia="Calibri" w:cstheme="minorHAnsi"/>
        </w:rPr>
        <w:t xml:space="preserve">society. </w:t>
      </w:r>
    </w:p>
    <w:p w14:paraId="1CCC65C1" w14:textId="77777777" w:rsidR="00CE79CB" w:rsidRPr="00EE51DE" w:rsidRDefault="00CE79CB" w:rsidP="00EC198B">
      <w:pPr>
        <w:pStyle w:val="NoSpacing"/>
        <w:rPr>
          <w:rFonts w:eastAsia="Calibri" w:cstheme="minorHAnsi"/>
        </w:rPr>
      </w:pPr>
    </w:p>
    <w:p w14:paraId="3AFE2972" w14:textId="0A2F2429" w:rsidR="00EC198B" w:rsidRPr="00EE51DE" w:rsidRDefault="00EC198B" w:rsidP="00EC198B">
      <w:pPr>
        <w:pStyle w:val="NoSpacing"/>
        <w:rPr>
          <w:rFonts w:eastAsia="Calibri" w:cstheme="minorHAnsi"/>
        </w:rPr>
      </w:pPr>
      <w:r w:rsidRPr="00EE51DE">
        <w:rPr>
          <w:rFonts w:eastAsia="Calibri" w:cstheme="minorHAnsi"/>
        </w:rPr>
        <w:t>Fraser (1997)</w:t>
      </w:r>
      <w:r w:rsidR="006519F4" w:rsidRPr="00EE51DE">
        <w:rPr>
          <w:rFonts w:eastAsia="Calibri" w:cstheme="minorHAnsi"/>
        </w:rPr>
        <w:t>,</w:t>
      </w:r>
      <w:r w:rsidRPr="00EE51DE">
        <w:rPr>
          <w:rFonts w:eastAsia="Calibri" w:cstheme="minorHAnsi"/>
        </w:rPr>
        <w:t xml:space="preserve"> wrote of the disparagement discourses surrounding the term ‘identity politics’, equating the </w:t>
      </w:r>
      <w:r w:rsidR="00627BAF" w:rsidRPr="00EE51DE">
        <w:rPr>
          <w:rFonts w:eastAsia="Calibri" w:cstheme="minorHAnsi"/>
        </w:rPr>
        <w:t xml:space="preserve">vital </w:t>
      </w:r>
      <w:r w:rsidRPr="00EE51DE">
        <w:rPr>
          <w:rFonts w:eastAsia="Calibri" w:cstheme="minorHAnsi"/>
        </w:rPr>
        <w:t>work of feminism, anti-racism</w:t>
      </w:r>
      <w:r w:rsidR="006A0469" w:rsidRPr="00EE51DE">
        <w:rPr>
          <w:rFonts w:eastAsia="Calibri" w:cstheme="minorHAnsi"/>
        </w:rPr>
        <w:t xml:space="preserve"> and </w:t>
      </w:r>
      <w:r w:rsidRPr="00EE51DE">
        <w:rPr>
          <w:rFonts w:eastAsia="Calibri" w:cstheme="minorHAnsi"/>
        </w:rPr>
        <w:t xml:space="preserve">anti-heterosexism </w:t>
      </w:r>
      <w:bookmarkStart w:id="9" w:name="_Int_aDxO22QB"/>
      <w:r w:rsidRPr="00EE51DE">
        <w:rPr>
          <w:rFonts w:eastAsia="Calibri" w:cstheme="minorHAnsi"/>
        </w:rPr>
        <w:t>in particular</w:t>
      </w:r>
      <w:r w:rsidR="008A259F" w:rsidRPr="00EE51DE">
        <w:rPr>
          <w:rFonts w:eastAsia="Calibri" w:cstheme="minorHAnsi"/>
        </w:rPr>
        <w:t>,</w:t>
      </w:r>
      <w:r w:rsidRPr="00EE51DE">
        <w:rPr>
          <w:rFonts w:eastAsia="Calibri" w:cstheme="minorHAnsi"/>
        </w:rPr>
        <w:t xml:space="preserve"> to</w:t>
      </w:r>
      <w:bookmarkEnd w:id="9"/>
      <w:r w:rsidRPr="00EE51DE">
        <w:rPr>
          <w:rFonts w:eastAsia="Calibri" w:cstheme="minorHAnsi"/>
        </w:rPr>
        <w:t xml:space="preserve"> an encoded derogatory synonym of the expressed need </w:t>
      </w:r>
      <w:r w:rsidR="006A0469" w:rsidRPr="00EE51DE">
        <w:rPr>
          <w:rFonts w:eastAsia="Calibri" w:cstheme="minorHAnsi"/>
        </w:rPr>
        <w:t xml:space="preserve">for, </w:t>
      </w:r>
      <w:r w:rsidRPr="00EE51DE">
        <w:rPr>
          <w:rFonts w:eastAsia="Calibri" w:cstheme="minorHAnsi"/>
        </w:rPr>
        <w:t>and work towards</w:t>
      </w:r>
      <w:r w:rsidR="006A0469" w:rsidRPr="00EE51DE">
        <w:rPr>
          <w:rFonts w:eastAsia="Calibri" w:cstheme="minorHAnsi"/>
        </w:rPr>
        <w:t>,</w:t>
      </w:r>
      <w:r w:rsidRPr="00EE51DE">
        <w:rPr>
          <w:rFonts w:eastAsia="Calibri" w:cstheme="minorHAnsi"/>
        </w:rPr>
        <w:t xml:space="preserve"> justice.</w:t>
      </w:r>
      <w:r w:rsidR="006A0469" w:rsidRPr="00EE51DE">
        <w:rPr>
          <w:rFonts w:eastAsia="Calibri" w:cstheme="minorHAnsi"/>
        </w:rPr>
        <w:t xml:space="preserve"> </w:t>
      </w:r>
      <w:r w:rsidRPr="00EE51DE">
        <w:rPr>
          <w:rFonts w:eastAsia="Calibri" w:cstheme="minorHAnsi"/>
        </w:rPr>
        <w:t xml:space="preserve">Viewed from our contemporary moment, these encoded disparagement </w:t>
      </w:r>
      <w:r w:rsidR="006A0469" w:rsidRPr="00EE51DE">
        <w:rPr>
          <w:rFonts w:eastAsia="Calibri" w:cstheme="minorHAnsi"/>
        </w:rPr>
        <w:t>discourses</w:t>
      </w:r>
      <w:r w:rsidRPr="00EE51DE">
        <w:rPr>
          <w:rFonts w:eastAsia="Calibri" w:cstheme="minorHAnsi"/>
        </w:rPr>
        <w:t xml:space="preserve"> have </w:t>
      </w:r>
      <w:r w:rsidR="006A0469" w:rsidRPr="00EE51DE">
        <w:rPr>
          <w:rFonts w:eastAsia="Calibri" w:cstheme="minorHAnsi"/>
        </w:rPr>
        <w:t xml:space="preserve">further </w:t>
      </w:r>
      <w:r w:rsidRPr="00EE51DE">
        <w:rPr>
          <w:rFonts w:eastAsia="Calibri" w:cstheme="minorHAnsi"/>
        </w:rPr>
        <w:t>accelerated</w:t>
      </w:r>
      <w:r w:rsidR="006519F4" w:rsidRPr="00EE51DE">
        <w:rPr>
          <w:rFonts w:eastAsia="Calibri" w:cstheme="minorHAnsi"/>
        </w:rPr>
        <w:t xml:space="preserve">, morphed </w:t>
      </w:r>
      <w:r w:rsidRPr="00EE51DE">
        <w:rPr>
          <w:rFonts w:eastAsia="Calibri" w:cstheme="minorHAnsi"/>
        </w:rPr>
        <w:t>and progressed.</w:t>
      </w:r>
      <w:r w:rsidR="00413C1F" w:rsidRPr="00EE51DE">
        <w:rPr>
          <w:rFonts w:eastAsia="Calibri" w:cstheme="minorHAnsi"/>
        </w:rPr>
        <w:t xml:space="preserve"> E</w:t>
      </w:r>
      <w:r w:rsidRPr="00EE51DE">
        <w:rPr>
          <w:rFonts w:eastAsia="Calibri" w:cstheme="minorHAnsi"/>
        </w:rPr>
        <w:t>ncroaching to encompass and subsume the modern variant of this need for justice onto the words ‘Woke’ and ‘Wokery’.</w:t>
      </w:r>
      <w:r w:rsidR="00FC2264" w:rsidRPr="00EE51DE">
        <w:rPr>
          <w:rFonts w:eastAsia="Calibri" w:cstheme="minorHAnsi"/>
        </w:rPr>
        <w:t xml:space="preserve"> Transforming these</w:t>
      </w:r>
      <w:r w:rsidR="00080884" w:rsidRPr="00EE51DE">
        <w:rPr>
          <w:rFonts w:eastAsia="Calibri" w:cstheme="minorHAnsi"/>
        </w:rPr>
        <w:t xml:space="preserve"> - </w:t>
      </w:r>
      <w:r w:rsidR="00DA2673" w:rsidRPr="00EE51DE">
        <w:rPr>
          <w:rFonts w:eastAsia="Calibri" w:cstheme="minorHAnsi"/>
        </w:rPr>
        <w:t xml:space="preserve">equally vital </w:t>
      </w:r>
      <w:r w:rsidR="00080884" w:rsidRPr="00EE51DE">
        <w:rPr>
          <w:rFonts w:eastAsia="Calibri" w:cstheme="minorHAnsi"/>
        </w:rPr>
        <w:t xml:space="preserve">calls of justice - </w:t>
      </w:r>
      <w:r w:rsidR="00FC2264" w:rsidRPr="00EE51DE">
        <w:rPr>
          <w:rFonts w:eastAsia="Calibri" w:cstheme="minorHAnsi"/>
        </w:rPr>
        <w:t>into c</w:t>
      </w:r>
      <w:r w:rsidRPr="00EE51DE">
        <w:rPr>
          <w:rFonts w:eastAsia="Calibri" w:cstheme="minorHAnsi"/>
        </w:rPr>
        <w:t xml:space="preserve">ontemporaneous </w:t>
      </w:r>
      <w:r w:rsidR="00535E91" w:rsidRPr="00EE51DE">
        <w:rPr>
          <w:rFonts w:eastAsia="Calibri" w:cstheme="minorHAnsi"/>
        </w:rPr>
        <w:t xml:space="preserve">examples of </w:t>
      </w:r>
      <w:r w:rsidRPr="00EE51DE">
        <w:rPr>
          <w:rFonts w:eastAsia="Calibri" w:cstheme="minorHAnsi"/>
        </w:rPr>
        <w:t xml:space="preserve">disparaged </w:t>
      </w:r>
      <w:r w:rsidR="00FC2264" w:rsidRPr="00EE51DE">
        <w:rPr>
          <w:rFonts w:eastAsia="Calibri" w:cstheme="minorHAnsi"/>
        </w:rPr>
        <w:t xml:space="preserve">and parodied </w:t>
      </w:r>
      <w:r w:rsidRPr="00EE51DE">
        <w:rPr>
          <w:rFonts w:eastAsia="Calibri" w:cstheme="minorHAnsi"/>
        </w:rPr>
        <w:t xml:space="preserve">nouns, attacked vehemently for their implied doctrinaire assumptions and </w:t>
      </w:r>
      <w:r w:rsidR="00080884" w:rsidRPr="00EE51DE">
        <w:rPr>
          <w:rFonts w:eastAsia="Calibri" w:cstheme="minorHAnsi"/>
        </w:rPr>
        <w:t>for</w:t>
      </w:r>
      <w:r w:rsidR="00FC2264" w:rsidRPr="00EE51DE">
        <w:rPr>
          <w:rFonts w:eastAsia="Calibri" w:cstheme="minorHAnsi"/>
        </w:rPr>
        <w:t xml:space="preserve"> </w:t>
      </w:r>
      <w:r w:rsidRPr="00EE51DE">
        <w:rPr>
          <w:rFonts w:eastAsia="Calibri" w:cstheme="minorHAnsi"/>
        </w:rPr>
        <w:t>their opposition to injustice</w:t>
      </w:r>
      <w:r w:rsidR="00535E91" w:rsidRPr="00EE51DE">
        <w:rPr>
          <w:rFonts w:eastAsia="Calibri" w:cstheme="minorHAnsi"/>
        </w:rPr>
        <w:t xml:space="preserve">. </w:t>
      </w:r>
      <w:r w:rsidR="00D6223F" w:rsidRPr="00EE51DE">
        <w:rPr>
          <w:rFonts w:eastAsia="Calibri" w:cstheme="minorHAnsi"/>
        </w:rPr>
        <w:t>These interrelated</w:t>
      </w:r>
      <w:r w:rsidR="00FB4880" w:rsidRPr="00EE51DE">
        <w:rPr>
          <w:rFonts w:eastAsia="Calibri" w:cstheme="minorHAnsi"/>
        </w:rPr>
        <w:t xml:space="preserve"> terms</w:t>
      </w:r>
      <w:r w:rsidR="009F1FF4" w:rsidRPr="00EE51DE">
        <w:rPr>
          <w:rFonts w:eastAsia="Calibri" w:cstheme="minorHAnsi"/>
        </w:rPr>
        <w:t xml:space="preserve"> </w:t>
      </w:r>
      <w:r w:rsidR="00535E91" w:rsidRPr="00EE51DE">
        <w:rPr>
          <w:rFonts w:eastAsia="Calibri" w:cstheme="minorHAnsi"/>
        </w:rPr>
        <w:t xml:space="preserve">now </w:t>
      </w:r>
      <w:r w:rsidR="00BD595B" w:rsidRPr="00EE51DE">
        <w:rPr>
          <w:rFonts w:eastAsia="Calibri" w:cstheme="minorHAnsi"/>
        </w:rPr>
        <w:t xml:space="preserve">connotatively </w:t>
      </w:r>
      <w:r w:rsidR="009F1FF4" w:rsidRPr="00EE51DE">
        <w:rPr>
          <w:rFonts w:eastAsia="Calibri" w:cstheme="minorHAnsi"/>
        </w:rPr>
        <w:t>denote</w:t>
      </w:r>
      <w:r w:rsidRPr="00EE51DE">
        <w:rPr>
          <w:rFonts w:eastAsia="Calibri" w:cstheme="minorHAnsi"/>
        </w:rPr>
        <w:t xml:space="preserve"> extensions of </w:t>
      </w:r>
      <w:r w:rsidR="00627BAF" w:rsidRPr="00EE51DE">
        <w:rPr>
          <w:rFonts w:eastAsia="Calibri" w:cstheme="minorHAnsi"/>
        </w:rPr>
        <w:t xml:space="preserve">the earlier </w:t>
      </w:r>
      <w:r w:rsidRPr="00EE51DE">
        <w:rPr>
          <w:rFonts w:eastAsia="Calibri" w:cstheme="minorHAnsi"/>
        </w:rPr>
        <w:t>disparaged identity politics.</w:t>
      </w:r>
      <w:r w:rsidR="00BD595B" w:rsidRPr="00EE51DE">
        <w:rPr>
          <w:rFonts w:eastAsia="Calibri" w:cstheme="minorHAnsi"/>
        </w:rPr>
        <w:t xml:space="preserve"> </w:t>
      </w:r>
      <w:r w:rsidR="00FB4880" w:rsidRPr="00EE51DE">
        <w:rPr>
          <w:rFonts w:eastAsia="Calibri" w:cstheme="minorHAnsi"/>
        </w:rPr>
        <w:t>The social justice work embedded into such terms has been subsumed under a</w:t>
      </w:r>
      <w:r w:rsidR="00BD595B" w:rsidRPr="00EE51DE">
        <w:rPr>
          <w:rFonts w:eastAsia="Calibri" w:cstheme="minorHAnsi"/>
        </w:rPr>
        <w:t xml:space="preserve"> transformative process that generates </w:t>
      </w:r>
      <w:r w:rsidR="00FB4880" w:rsidRPr="00EE51DE">
        <w:rPr>
          <w:rFonts w:eastAsia="Calibri" w:cstheme="minorHAnsi"/>
        </w:rPr>
        <w:t xml:space="preserve">divergent </w:t>
      </w:r>
      <w:r w:rsidR="00BD595B" w:rsidRPr="00EE51DE">
        <w:rPr>
          <w:rFonts w:eastAsia="Calibri" w:cstheme="minorHAnsi"/>
        </w:rPr>
        <w:t xml:space="preserve">meaning, accumulative affective </w:t>
      </w:r>
      <w:r w:rsidR="00FB4880" w:rsidRPr="00EE51DE">
        <w:rPr>
          <w:rFonts w:eastAsia="Calibri" w:cstheme="minorHAnsi"/>
        </w:rPr>
        <w:t xml:space="preserve">negative </w:t>
      </w:r>
      <w:r w:rsidR="00BD595B" w:rsidRPr="00EE51DE">
        <w:rPr>
          <w:rFonts w:eastAsia="Calibri" w:cstheme="minorHAnsi"/>
        </w:rPr>
        <w:t xml:space="preserve">value as part of what </w:t>
      </w:r>
      <w:r w:rsidR="00B17735" w:rsidRPr="00EE51DE">
        <w:rPr>
          <w:rFonts w:eastAsia="Calibri" w:cstheme="minorHAnsi"/>
        </w:rPr>
        <w:t>has been termed as ‘economies of disgust’ (Ahmed, 2004: 92).</w:t>
      </w:r>
      <w:r w:rsidR="006F4E4F" w:rsidRPr="00EE51DE">
        <w:rPr>
          <w:rFonts w:eastAsia="Calibri" w:cstheme="minorHAnsi"/>
        </w:rPr>
        <w:t xml:space="preserve"> </w:t>
      </w:r>
      <w:r w:rsidR="001640C1" w:rsidRPr="00EE51DE">
        <w:rPr>
          <w:rFonts w:eastAsia="Calibri" w:cstheme="minorHAnsi"/>
        </w:rPr>
        <w:t>In specificity, the words</w:t>
      </w:r>
      <w:r w:rsidR="00F248EF" w:rsidRPr="00EE51DE">
        <w:rPr>
          <w:rFonts w:eastAsia="Calibri" w:cstheme="minorHAnsi"/>
        </w:rPr>
        <w:t>, terms</w:t>
      </w:r>
      <w:r w:rsidR="001640C1" w:rsidRPr="00EE51DE">
        <w:rPr>
          <w:rFonts w:eastAsia="Calibri" w:cstheme="minorHAnsi"/>
        </w:rPr>
        <w:t xml:space="preserve"> and related phrases </w:t>
      </w:r>
      <w:r w:rsidR="00F248EF" w:rsidRPr="00EE51DE">
        <w:rPr>
          <w:rFonts w:eastAsia="Calibri" w:cstheme="minorHAnsi"/>
        </w:rPr>
        <w:t>hitherto</w:t>
      </w:r>
      <w:r w:rsidR="00CB6700" w:rsidRPr="00EE51DE">
        <w:rPr>
          <w:rFonts w:eastAsia="Calibri" w:cstheme="minorHAnsi"/>
        </w:rPr>
        <w:t xml:space="preserve"> marshalled for positive change </w:t>
      </w:r>
      <w:r w:rsidR="001640C1" w:rsidRPr="00EE51DE">
        <w:rPr>
          <w:rFonts w:eastAsia="Calibri" w:cstheme="minorHAnsi"/>
        </w:rPr>
        <w:t xml:space="preserve">become </w:t>
      </w:r>
      <w:r w:rsidR="00CB6700" w:rsidRPr="00EE51DE">
        <w:rPr>
          <w:rFonts w:eastAsia="Calibri" w:cstheme="minorHAnsi"/>
        </w:rPr>
        <w:t xml:space="preserve">disparaged as </w:t>
      </w:r>
      <w:r w:rsidR="001640C1" w:rsidRPr="00EE51DE">
        <w:rPr>
          <w:rFonts w:eastAsia="Calibri" w:cstheme="minorHAnsi"/>
        </w:rPr>
        <w:t xml:space="preserve">part of a wider societal ‘transfer of blame’ </w:t>
      </w:r>
      <w:r w:rsidR="00CB6700" w:rsidRPr="00EE51DE">
        <w:rPr>
          <w:rFonts w:eastAsia="Calibri" w:cstheme="minorHAnsi"/>
        </w:rPr>
        <w:t>reemployed to accommodate</w:t>
      </w:r>
      <w:r w:rsidR="001640C1" w:rsidRPr="00EE51DE">
        <w:rPr>
          <w:rFonts w:eastAsia="Calibri" w:cstheme="minorHAnsi"/>
        </w:rPr>
        <w:t xml:space="preserve"> the crumbling of institutions and low delivery of services </w:t>
      </w:r>
      <w:bookmarkStart w:id="10" w:name="_Hlk167437378"/>
      <w:r w:rsidR="000513A2" w:rsidRPr="00EE51DE">
        <w:rPr>
          <w:rFonts w:eastAsia="Calibri" w:cstheme="minorHAnsi"/>
        </w:rPr>
        <w:t xml:space="preserve">within </w:t>
      </w:r>
      <w:r w:rsidR="00F248EF" w:rsidRPr="00EE51DE">
        <w:rPr>
          <w:rFonts w:eastAsia="Calibri" w:cstheme="minorHAnsi"/>
        </w:rPr>
        <w:t xml:space="preserve">neoliberal </w:t>
      </w:r>
      <w:r w:rsidR="000513A2" w:rsidRPr="00EE51DE">
        <w:rPr>
          <w:rFonts w:eastAsia="Calibri" w:cstheme="minorHAnsi"/>
        </w:rPr>
        <w:t xml:space="preserve">society </w:t>
      </w:r>
      <w:r w:rsidR="001640C1" w:rsidRPr="00EE51DE">
        <w:rPr>
          <w:rFonts w:eastAsia="Calibri" w:cstheme="minorHAnsi"/>
        </w:rPr>
        <w:t xml:space="preserve">(Monbiot, &amp; Hutchinson, </w:t>
      </w:r>
      <w:r w:rsidR="00680CEC" w:rsidRPr="00EE51DE">
        <w:rPr>
          <w:rFonts w:eastAsia="Calibri" w:cstheme="minorHAnsi"/>
        </w:rPr>
        <w:t>2024: 52).</w:t>
      </w:r>
      <w:bookmarkEnd w:id="10"/>
    </w:p>
    <w:p w14:paraId="4388DD8B" w14:textId="14A0CF63" w:rsidR="00EC198B" w:rsidRPr="00EE51DE" w:rsidRDefault="00EC198B" w:rsidP="00EC198B">
      <w:pPr>
        <w:pStyle w:val="NoSpacing"/>
        <w:rPr>
          <w:rFonts w:eastAsia="Calibri" w:cstheme="minorHAnsi"/>
        </w:rPr>
      </w:pPr>
    </w:p>
    <w:p w14:paraId="74A8033F" w14:textId="69B83629" w:rsidR="00EC198B" w:rsidRPr="00EE51DE" w:rsidRDefault="00497FE7" w:rsidP="00EC198B">
      <w:pPr>
        <w:pStyle w:val="NoSpacing"/>
        <w:rPr>
          <w:rFonts w:eastAsia="Calibri" w:cstheme="minorHAnsi"/>
        </w:rPr>
      </w:pPr>
      <w:r w:rsidRPr="00EE51DE">
        <w:rPr>
          <w:rFonts w:eastAsia="Calibri" w:cstheme="minorHAnsi"/>
        </w:rPr>
        <w:t xml:space="preserve">Despite a pivotal inflection point </w:t>
      </w:r>
      <w:r w:rsidR="00E95FA7" w:rsidRPr="00EE51DE">
        <w:rPr>
          <w:rFonts w:eastAsia="Calibri" w:cstheme="minorHAnsi"/>
        </w:rPr>
        <w:t>having</w:t>
      </w:r>
      <w:r w:rsidRPr="00EE51DE">
        <w:rPr>
          <w:rFonts w:eastAsia="Calibri" w:cstheme="minorHAnsi"/>
        </w:rPr>
        <w:t xml:space="preserve"> been identified</w:t>
      </w:r>
      <w:r w:rsidR="000339E3" w:rsidRPr="00EE51DE">
        <w:rPr>
          <w:rFonts w:eastAsia="Calibri" w:cstheme="minorHAnsi"/>
        </w:rPr>
        <w:t xml:space="preserve">, </w:t>
      </w:r>
      <w:r w:rsidRPr="00EE51DE">
        <w:rPr>
          <w:rFonts w:eastAsia="Calibri" w:cstheme="minorHAnsi"/>
        </w:rPr>
        <w:t>h</w:t>
      </w:r>
      <w:r w:rsidR="00AB5560" w:rsidRPr="00EE51DE">
        <w:rPr>
          <w:rFonts w:eastAsia="Calibri" w:cstheme="minorHAnsi"/>
        </w:rPr>
        <w:t xml:space="preserve">owever, </w:t>
      </w:r>
      <w:r w:rsidR="002D012E" w:rsidRPr="00EE51DE">
        <w:rPr>
          <w:rFonts w:eastAsia="Calibri" w:cstheme="minorHAnsi"/>
        </w:rPr>
        <w:t xml:space="preserve">overarching </w:t>
      </w:r>
      <w:r w:rsidR="00AB5560" w:rsidRPr="00EE51DE">
        <w:rPr>
          <w:rFonts w:eastAsia="Calibri" w:cstheme="minorHAnsi"/>
        </w:rPr>
        <w:t>question</w:t>
      </w:r>
      <w:r w:rsidR="00DB4B1D" w:rsidRPr="00EE51DE">
        <w:rPr>
          <w:rFonts w:eastAsia="Calibri" w:cstheme="minorHAnsi"/>
        </w:rPr>
        <w:t>s</w:t>
      </w:r>
      <w:r w:rsidR="00AB5560" w:rsidRPr="00EE51DE">
        <w:rPr>
          <w:rFonts w:eastAsia="Calibri" w:cstheme="minorHAnsi"/>
        </w:rPr>
        <w:t xml:space="preserve"> remain, how and where did this rendering of the cultural from the social begin</w:t>
      </w:r>
      <w:r w:rsidR="00C33CFC" w:rsidRPr="00EE51DE">
        <w:rPr>
          <w:rFonts w:eastAsia="Calibri" w:cstheme="minorHAnsi"/>
        </w:rPr>
        <w:t>,</w:t>
      </w:r>
      <w:r w:rsidR="00AB5560" w:rsidRPr="00EE51DE">
        <w:rPr>
          <w:rFonts w:eastAsia="Calibri" w:cstheme="minorHAnsi"/>
        </w:rPr>
        <w:t xml:space="preserve"> and </w:t>
      </w:r>
      <w:r w:rsidR="0080628E" w:rsidRPr="00EE51DE">
        <w:rPr>
          <w:rFonts w:eastAsia="Calibri" w:cstheme="minorHAnsi"/>
        </w:rPr>
        <w:t>appropriately, why did this come to pass?</w:t>
      </w:r>
      <w:r w:rsidR="00D77128" w:rsidRPr="00EE51DE">
        <w:rPr>
          <w:rFonts w:eastAsia="Calibri" w:cstheme="minorHAnsi"/>
        </w:rPr>
        <w:t xml:space="preserve"> </w:t>
      </w:r>
      <w:r w:rsidR="00F33F22" w:rsidRPr="00EE51DE">
        <w:rPr>
          <w:rFonts w:eastAsia="Calibri" w:cstheme="minorHAnsi"/>
        </w:rPr>
        <w:t>Therefore, to</w:t>
      </w:r>
      <w:r w:rsidR="00482854" w:rsidRPr="00EE51DE">
        <w:rPr>
          <w:rFonts w:eastAsia="Calibri" w:cstheme="minorHAnsi"/>
        </w:rPr>
        <w:t xml:space="preserve"> cite a </w:t>
      </w:r>
      <w:r w:rsidR="002F6242" w:rsidRPr="00EE51DE">
        <w:rPr>
          <w:rFonts w:eastAsia="Calibri" w:cstheme="minorHAnsi"/>
        </w:rPr>
        <w:t xml:space="preserve">possible genesis </w:t>
      </w:r>
      <w:r w:rsidR="00482854" w:rsidRPr="00EE51DE">
        <w:rPr>
          <w:rFonts w:eastAsia="Calibri" w:cstheme="minorHAnsi"/>
        </w:rPr>
        <w:t>perspective from the academ</w:t>
      </w:r>
      <w:r w:rsidR="00192B32" w:rsidRPr="00EE51DE">
        <w:rPr>
          <w:rFonts w:eastAsia="Calibri" w:cstheme="minorHAnsi"/>
        </w:rPr>
        <w:t>e</w:t>
      </w:r>
      <w:r w:rsidR="00482854" w:rsidRPr="00EE51DE">
        <w:rPr>
          <w:rFonts w:eastAsia="Calibri" w:cstheme="minorHAnsi"/>
        </w:rPr>
        <w:t>, l</w:t>
      </w:r>
      <w:r w:rsidR="00EC198B" w:rsidRPr="00EE51DE">
        <w:rPr>
          <w:rFonts w:eastAsia="Calibri" w:cstheme="minorHAnsi"/>
        </w:rPr>
        <w:t>ongstanding debates concerning the relationship (</w:t>
      </w:r>
      <w:r w:rsidR="004F5D6B" w:rsidRPr="00EE51DE">
        <w:rPr>
          <w:rFonts w:eastAsia="Calibri" w:cstheme="minorHAnsi"/>
        </w:rPr>
        <w:t>continually</w:t>
      </w:r>
      <w:r w:rsidR="00941171" w:rsidRPr="00EE51DE">
        <w:rPr>
          <w:rFonts w:eastAsia="Calibri" w:cstheme="minorHAnsi"/>
        </w:rPr>
        <w:t xml:space="preserve"> contentious</w:t>
      </w:r>
      <w:r w:rsidR="00EC198B" w:rsidRPr="00EE51DE">
        <w:rPr>
          <w:rFonts w:eastAsia="Calibri" w:cstheme="minorHAnsi"/>
        </w:rPr>
        <w:t>)</w:t>
      </w:r>
      <w:r w:rsidR="00F248EF" w:rsidRPr="00EE51DE">
        <w:rPr>
          <w:rFonts w:eastAsia="Calibri" w:cstheme="minorHAnsi"/>
        </w:rPr>
        <w:t xml:space="preserve">, </w:t>
      </w:r>
      <w:r w:rsidR="00EC198B" w:rsidRPr="00EE51DE">
        <w:rPr>
          <w:rFonts w:eastAsia="Calibri" w:cstheme="minorHAnsi"/>
        </w:rPr>
        <w:t>between culture and political-economy</w:t>
      </w:r>
      <w:r w:rsidR="00301509" w:rsidRPr="00EE51DE">
        <w:rPr>
          <w:rFonts w:eastAsia="Calibri" w:cstheme="minorHAnsi"/>
        </w:rPr>
        <w:t xml:space="preserve"> provides a possible solution. </w:t>
      </w:r>
      <w:r w:rsidR="004F0931" w:rsidRPr="00EE51DE">
        <w:rPr>
          <w:rFonts w:eastAsia="Calibri" w:cstheme="minorHAnsi"/>
        </w:rPr>
        <w:t>A solution c</w:t>
      </w:r>
      <w:r w:rsidR="00EC198B" w:rsidRPr="00EE51DE">
        <w:rPr>
          <w:rFonts w:eastAsia="Calibri" w:cstheme="minorHAnsi"/>
        </w:rPr>
        <w:t>onceptualised against the Marxian base-superstructure framework</w:t>
      </w:r>
      <w:r w:rsidR="00050152" w:rsidRPr="00EE51DE">
        <w:rPr>
          <w:rFonts w:eastAsia="Calibri" w:cstheme="minorHAnsi"/>
        </w:rPr>
        <w:t>,</w:t>
      </w:r>
      <w:r w:rsidR="00301509" w:rsidRPr="00EE51DE">
        <w:rPr>
          <w:rFonts w:eastAsia="Calibri" w:cstheme="minorHAnsi"/>
        </w:rPr>
        <w:t xml:space="preserve"> which </w:t>
      </w:r>
      <w:r w:rsidR="00EC198B" w:rsidRPr="00EE51DE">
        <w:rPr>
          <w:rFonts w:eastAsia="Calibri" w:cstheme="minorHAnsi"/>
        </w:rPr>
        <w:t>fostered new critical methods for examining social life</w:t>
      </w:r>
      <w:r w:rsidR="005011BF" w:rsidRPr="00EE51DE">
        <w:rPr>
          <w:rFonts w:eastAsia="Calibri" w:cstheme="minorHAnsi"/>
        </w:rPr>
        <w:t xml:space="preserve"> (</w:t>
      </w:r>
      <w:bookmarkStart w:id="11" w:name="_Hlk165039580"/>
      <w:r w:rsidR="00CC5209" w:rsidRPr="00EE51DE">
        <w:rPr>
          <w:rFonts w:eastAsia="Calibri" w:cstheme="minorHAnsi"/>
        </w:rPr>
        <w:t xml:space="preserve">see, </w:t>
      </w:r>
      <w:r w:rsidR="00BD31A6" w:rsidRPr="00EE51DE">
        <w:rPr>
          <w:rFonts w:eastAsia="Calibri" w:cstheme="minorHAnsi"/>
        </w:rPr>
        <w:t>Williams</w:t>
      </w:r>
      <w:r w:rsidR="00ED01CF" w:rsidRPr="00EE51DE">
        <w:rPr>
          <w:rFonts w:eastAsia="Calibri" w:cstheme="minorHAnsi"/>
        </w:rPr>
        <w:t xml:space="preserve">, </w:t>
      </w:r>
      <w:r w:rsidR="00BD31A6" w:rsidRPr="00EE51DE">
        <w:rPr>
          <w:rFonts w:eastAsia="Calibri" w:cstheme="minorHAnsi"/>
        </w:rPr>
        <w:t xml:space="preserve">1981; </w:t>
      </w:r>
      <w:r w:rsidR="005011BF" w:rsidRPr="00EE51DE">
        <w:rPr>
          <w:rFonts w:eastAsia="Calibri" w:cstheme="minorHAnsi"/>
        </w:rPr>
        <w:t>Garnham, 1990</w:t>
      </w:r>
      <w:r w:rsidR="008C5AA2" w:rsidRPr="00EE51DE">
        <w:rPr>
          <w:rFonts w:eastAsia="Calibri" w:cstheme="minorHAnsi"/>
        </w:rPr>
        <w:t xml:space="preserve">; </w:t>
      </w:r>
      <w:r w:rsidR="008C5AA2" w:rsidRPr="00EE51DE">
        <w:rPr>
          <w:rFonts w:cstheme="minorHAnsi"/>
        </w:rPr>
        <w:t>Golding, &amp; Murdock, 2000; Murdock, &amp; Golding, 2016)</w:t>
      </w:r>
      <w:r w:rsidR="00EC198B" w:rsidRPr="00EE51DE">
        <w:rPr>
          <w:rFonts w:eastAsia="Calibri" w:cstheme="minorHAnsi"/>
        </w:rPr>
        <w:t>.</w:t>
      </w:r>
      <w:r w:rsidR="00D77128" w:rsidRPr="00EE51DE">
        <w:rPr>
          <w:rFonts w:eastAsia="Calibri" w:cstheme="minorHAnsi"/>
        </w:rPr>
        <w:t xml:space="preserve"> </w:t>
      </w:r>
      <w:r w:rsidR="00EC198B" w:rsidRPr="00EE51DE">
        <w:rPr>
          <w:rFonts w:eastAsia="Calibri" w:cstheme="minorHAnsi"/>
        </w:rPr>
        <w:t xml:space="preserve">Stemmed in part from </w:t>
      </w:r>
      <w:r w:rsidR="002F6242" w:rsidRPr="00EE51DE">
        <w:rPr>
          <w:rFonts w:eastAsia="Calibri" w:cstheme="minorHAnsi"/>
        </w:rPr>
        <w:t xml:space="preserve">related and </w:t>
      </w:r>
      <w:r w:rsidR="009F1FF4" w:rsidRPr="00EE51DE">
        <w:rPr>
          <w:rFonts w:eastAsia="Calibri" w:cstheme="minorHAnsi"/>
        </w:rPr>
        <w:t>earlier</w:t>
      </w:r>
      <w:r w:rsidR="00EC198B" w:rsidRPr="00EE51DE">
        <w:rPr>
          <w:rFonts w:eastAsia="Calibri" w:cstheme="minorHAnsi"/>
        </w:rPr>
        <w:t xml:space="preserve"> debates</w:t>
      </w:r>
      <w:r w:rsidR="008C5AA2" w:rsidRPr="00EE51DE">
        <w:rPr>
          <w:rFonts w:eastAsia="Calibri" w:cstheme="minorHAnsi"/>
        </w:rPr>
        <w:t>,</w:t>
      </w:r>
      <w:r w:rsidR="00EC198B" w:rsidRPr="00EE51DE">
        <w:rPr>
          <w:rFonts w:eastAsia="Calibri" w:cstheme="minorHAnsi"/>
        </w:rPr>
        <w:t xml:space="preserve"> social theory came </w:t>
      </w:r>
      <w:r w:rsidR="0064424E" w:rsidRPr="00EE51DE">
        <w:rPr>
          <w:rFonts w:eastAsia="Calibri" w:cstheme="minorHAnsi"/>
        </w:rPr>
        <w:t xml:space="preserve">to </w:t>
      </w:r>
      <w:r w:rsidR="008C5AA2" w:rsidRPr="00EE51DE">
        <w:rPr>
          <w:rFonts w:eastAsia="Calibri" w:cstheme="minorHAnsi"/>
        </w:rPr>
        <w:t xml:space="preserve">substantively </w:t>
      </w:r>
      <w:r w:rsidR="00EC198B" w:rsidRPr="00EE51DE">
        <w:rPr>
          <w:rFonts w:eastAsia="Calibri" w:cstheme="minorHAnsi"/>
        </w:rPr>
        <w:t>focus on cultural politics (</w:t>
      </w:r>
      <w:r w:rsidR="001441A6" w:rsidRPr="00EE51DE">
        <w:rPr>
          <w:rFonts w:eastAsia="Calibri" w:cstheme="minorHAnsi"/>
        </w:rPr>
        <w:t xml:space="preserve">cf. </w:t>
      </w:r>
      <w:r w:rsidR="00EC198B" w:rsidRPr="00EE51DE">
        <w:rPr>
          <w:rFonts w:eastAsia="Calibri" w:cstheme="minorHAnsi"/>
        </w:rPr>
        <w:t xml:space="preserve">Goldberg, 1993), and the construction of identities </w:t>
      </w:r>
      <w:r w:rsidR="001441A6" w:rsidRPr="00EE51DE">
        <w:rPr>
          <w:rFonts w:eastAsia="Calibri" w:cstheme="minorHAnsi"/>
        </w:rPr>
        <w:t xml:space="preserve">(cf. </w:t>
      </w:r>
      <w:r w:rsidR="00EC198B" w:rsidRPr="00EE51DE">
        <w:rPr>
          <w:rFonts w:eastAsia="Calibri" w:cstheme="minorHAnsi"/>
        </w:rPr>
        <w:t>Burr, 1995).</w:t>
      </w:r>
      <w:bookmarkEnd w:id="11"/>
      <w:r w:rsidR="00805950" w:rsidRPr="00EE51DE">
        <w:rPr>
          <w:rFonts w:eastAsia="Calibri" w:cstheme="minorHAnsi"/>
        </w:rPr>
        <w:t xml:space="preserve"> </w:t>
      </w:r>
      <w:r w:rsidR="00EC198B" w:rsidRPr="00EE51DE">
        <w:rPr>
          <w:rFonts w:eastAsia="Calibri" w:cstheme="minorHAnsi"/>
        </w:rPr>
        <w:t>However, critical engagement and theorising with its inherent concern for ideology, became</w:t>
      </w:r>
      <w:r w:rsidR="00482854" w:rsidRPr="00EE51DE">
        <w:rPr>
          <w:rFonts w:eastAsia="Calibri" w:cstheme="minorHAnsi"/>
        </w:rPr>
        <w:t xml:space="preserve"> - </w:t>
      </w:r>
      <w:r w:rsidR="00EC198B" w:rsidRPr="00EE51DE">
        <w:rPr>
          <w:rFonts w:eastAsia="Calibri" w:cstheme="minorHAnsi"/>
        </w:rPr>
        <w:t xml:space="preserve">at some point in the intervening </w:t>
      </w:r>
      <w:r w:rsidR="00A52A9C" w:rsidRPr="00EE51DE">
        <w:rPr>
          <w:rFonts w:eastAsia="Calibri" w:cstheme="minorHAnsi"/>
        </w:rPr>
        <w:t>period</w:t>
      </w:r>
      <w:r w:rsidR="00482854" w:rsidRPr="00EE51DE">
        <w:rPr>
          <w:rFonts w:eastAsia="Calibri" w:cstheme="minorHAnsi"/>
        </w:rPr>
        <w:t xml:space="preserve"> - </w:t>
      </w:r>
      <w:r w:rsidR="00EC198B" w:rsidRPr="00EE51DE">
        <w:rPr>
          <w:rFonts w:eastAsia="Calibri" w:cstheme="minorHAnsi"/>
        </w:rPr>
        <w:t>divorced and disassociated from the political-economic</w:t>
      </w:r>
      <w:r w:rsidR="002D1A9B" w:rsidRPr="00EE51DE">
        <w:rPr>
          <w:rFonts w:eastAsia="Calibri" w:cstheme="minorHAnsi"/>
        </w:rPr>
        <w:t xml:space="preserve"> </w:t>
      </w:r>
      <w:r w:rsidR="00EC198B" w:rsidRPr="00EE51DE">
        <w:rPr>
          <w:rFonts w:eastAsia="Calibri" w:cstheme="minorHAnsi"/>
        </w:rPr>
        <w:t>material justice aspect of the equation (</w:t>
      </w:r>
      <w:r w:rsidR="00723215" w:rsidRPr="00EE51DE">
        <w:rPr>
          <w:rFonts w:eastAsia="Calibri" w:cstheme="minorHAnsi"/>
        </w:rPr>
        <w:t xml:space="preserve">Kilroy-Silk, 1972; Williams; 1981; </w:t>
      </w:r>
      <w:r w:rsidR="00EC198B" w:rsidRPr="00EE51DE">
        <w:rPr>
          <w:rFonts w:eastAsia="Calibri" w:cstheme="minorHAnsi"/>
        </w:rPr>
        <w:t>Hennessy, 1999).</w:t>
      </w:r>
      <w:r w:rsidR="002730B6" w:rsidRPr="00EE51DE">
        <w:rPr>
          <w:rFonts w:eastAsia="Calibri" w:cstheme="minorHAnsi"/>
        </w:rPr>
        <w:t xml:space="preserve"> </w:t>
      </w:r>
      <w:r w:rsidR="00C7767C" w:rsidRPr="00EE51DE">
        <w:rPr>
          <w:rFonts w:eastAsia="Calibri" w:cstheme="minorHAnsi"/>
        </w:rPr>
        <w:t>P</w:t>
      </w:r>
      <w:r w:rsidR="00A5378F" w:rsidRPr="00EE51DE">
        <w:rPr>
          <w:rFonts w:eastAsia="Calibri" w:cstheme="minorHAnsi"/>
        </w:rPr>
        <w:t xml:space="preserve">olitical theory approaches had noted this change quite early on and </w:t>
      </w:r>
      <w:r w:rsidR="00BC0217" w:rsidRPr="00EE51DE">
        <w:rPr>
          <w:rFonts w:eastAsia="Calibri" w:cstheme="minorHAnsi"/>
        </w:rPr>
        <w:t>distinguished</w:t>
      </w:r>
      <w:r w:rsidR="008157F8" w:rsidRPr="00EE51DE">
        <w:rPr>
          <w:rFonts w:eastAsia="Calibri" w:cstheme="minorHAnsi"/>
        </w:rPr>
        <w:t xml:space="preserve"> (what was then) the New Left’s ‘propagating</w:t>
      </w:r>
      <w:r w:rsidR="00805950" w:rsidRPr="00EE51DE">
        <w:rPr>
          <w:rFonts w:eastAsia="Calibri" w:cstheme="minorHAnsi"/>
        </w:rPr>
        <w:t>…</w:t>
      </w:r>
      <w:r w:rsidR="008157F8" w:rsidRPr="00EE51DE">
        <w:rPr>
          <w:rFonts w:eastAsia="Calibri" w:cstheme="minorHAnsi"/>
        </w:rPr>
        <w:t>values...[with]…great emphasis placed upon culture</w:t>
      </w:r>
      <w:r w:rsidR="00805950" w:rsidRPr="00EE51DE">
        <w:rPr>
          <w:rFonts w:eastAsia="Calibri" w:cstheme="minorHAnsi"/>
        </w:rPr>
        <w:t>’</w:t>
      </w:r>
      <w:r w:rsidR="008157F8" w:rsidRPr="00EE51DE">
        <w:rPr>
          <w:rFonts w:eastAsia="Calibri" w:cstheme="minorHAnsi"/>
        </w:rPr>
        <w:t xml:space="preserve"> </w:t>
      </w:r>
      <w:r w:rsidR="00A5378F" w:rsidRPr="00EE51DE">
        <w:rPr>
          <w:rFonts w:eastAsia="Calibri" w:cstheme="minorHAnsi"/>
        </w:rPr>
        <w:t>(Kilroy-Silk, 1972</w:t>
      </w:r>
      <w:r w:rsidR="008157F8" w:rsidRPr="00EE51DE">
        <w:rPr>
          <w:rFonts w:eastAsia="Calibri" w:cstheme="minorHAnsi"/>
        </w:rPr>
        <w:t>: 315</w:t>
      </w:r>
      <w:r w:rsidR="00A5378F" w:rsidRPr="00EE51DE">
        <w:rPr>
          <w:rFonts w:eastAsia="Calibri" w:cstheme="minorHAnsi"/>
        </w:rPr>
        <w:t>)</w:t>
      </w:r>
      <w:r w:rsidR="00805950" w:rsidRPr="00EE51DE">
        <w:rPr>
          <w:rFonts w:eastAsia="Calibri" w:cstheme="minorHAnsi"/>
        </w:rPr>
        <w:t xml:space="preserve">. </w:t>
      </w:r>
      <w:r w:rsidR="00EC198B" w:rsidRPr="00EE51DE">
        <w:rPr>
          <w:rFonts w:eastAsia="Calibri" w:cstheme="minorHAnsi"/>
        </w:rPr>
        <w:t>In mitigation, the political-economic and the cultural are conjoined and intertwined,</w:t>
      </w:r>
      <w:r w:rsidR="00CE55B4" w:rsidRPr="00EE51DE">
        <w:rPr>
          <w:rFonts w:eastAsia="Calibri" w:cstheme="minorHAnsi"/>
        </w:rPr>
        <w:t xml:space="preserve"> </w:t>
      </w:r>
      <w:r w:rsidR="003069F3" w:rsidRPr="00EE51DE">
        <w:rPr>
          <w:rFonts w:eastAsia="Calibri" w:cstheme="minorHAnsi"/>
        </w:rPr>
        <w:t xml:space="preserve">it </w:t>
      </w:r>
      <w:r w:rsidR="00CE55B4" w:rsidRPr="00EE51DE">
        <w:rPr>
          <w:rFonts w:eastAsia="Calibri" w:cstheme="minorHAnsi"/>
        </w:rPr>
        <w:t>being</w:t>
      </w:r>
      <w:r w:rsidR="003069F3" w:rsidRPr="00EE51DE">
        <w:rPr>
          <w:rFonts w:eastAsia="Calibri" w:cstheme="minorHAnsi"/>
        </w:rPr>
        <w:t xml:space="preserve"> substantively </w:t>
      </w:r>
      <w:r w:rsidR="00EC198B" w:rsidRPr="00EE51DE">
        <w:rPr>
          <w:rFonts w:eastAsia="Calibri" w:cstheme="minorHAnsi"/>
        </w:rPr>
        <w:t>difficult to separate them entirely</w:t>
      </w:r>
      <w:r w:rsidR="002730B6" w:rsidRPr="00EE51DE">
        <w:rPr>
          <w:rFonts w:eastAsia="Calibri" w:cstheme="minorHAnsi"/>
        </w:rPr>
        <w:t xml:space="preserve"> (Hennessey, 1999). Furthermore, </w:t>
      </w:r>
      <w:r w:rsidR="00EC198B" w:rsidRPr="00EE51DE">
        <w:rPr>
          <w:rFonts w:eastAsia="Calibri" w:cstheme="minorHAnsi"/>
        </w:rPr>
        <w:t xml:space="preserve">injustice has </w:t>
      </w:r>
      <w:r w:rsidR="002730B6" w:rsidRPr="00EE51DE">
        <w:rPr>
          <w:rFonts w:eastAsia="Calibri" w:cstheme="minorHAnsi"/>
        </w:rPr>
        <w:lastRenderedPageBreak/>
        <w:t xml:space="preserve">embedded into it </w:t>
      </w:r>
      <w:r w:rsidR="00EC198B" w:rsidRPr="00EE51DE">
        <w:rPr>
          <w:rFonts w:eastAsia="Calibri" w:cstheme="minorHAnsi"/>
        </w:rPr>
        <w:t xml:space="preserve">a distributive and </w:t>
      </w:r>
      <w:r w:rsidR="000E43B7" w:rsidRPr="00EE51DE">
        <w:rPr>
          <w:rFonts w:eastAsia="Calibri" w:cstheme="minorHAnsi"/>
        </w:rPr>
        <w:t xml:space="preserve">a </w:t>
      </w:r>
      <w:r w:rsidR="00EC198B" w:rsidRPr="00EE51DE">
        <w:rPr>
          <w:rFonts w:eastAsia="Calibri" w:cstheme="minorHAnsi"/>
        </w:rPr>
        <w:t xml:space="preserve">recognition dimensionality </w:t>
      </w:r>
      <w:r w:rsidR="002C2A10" w:rsidRPr="00EE51DE">
        <w:rPr>
          <w:rFonts w:eastAsia="Calibri" w:cstheme="minorHAnsi"/>
        </w:rPr>
        <w:t>aspect</w:t>
      </w:r>
      <w:r w:rsidR="003069F3" w:rsidRPr="00EE51DE">
        <w:rPr>
          <w:rFonts w:eastAsia="Calibri" w:cstheme="minorHAnsi"/>
        </w:rPr>
        <w:t>,</w:t>
      </w:r>
      <w:r w:rsidR="002C2A10" w:rsidRPr="00EE51DE">
        <w:rPr>
          <w:rFonts w:eastAsia="Calibri" w:cstheme="minorHAnsi"/>
        </w:rPr>
        <w:t xml:space="preserve"> </w:t>
      </w:r>
      <w:r w:rsidR="00EC198B" w:rsidRPr="00EE51DE">
        <w:rPr>
          <w:rFonts w:eastAsia="Calibri" w:cstheme="minorHAnsi"/>
        </w:rPr>
        <w:t>which is linked at various junctures</w:t>
      </w:r>
      <w:r w:rsidR="00805950" w:rsidRPr="00EE51DE">
        <w:rPr>
          <w:rFonts w:eastAsia="Calibri" w:cstheme="minorHAnsi"/>
        </w:rPr>
        <w:t xml:space="preserve"> of this dynamic</w:t>
      </w:r>
      <w:r w:rsidR="00EC198B" w:rsidRPr="00EE51DE">
        <w:rPr>
          <w:rFonts w:eastAsia="Calibri" w:cstheme="minorHAnsi"/>
        </w:rPr>
        <w:t xml:space="preserve"> </w:t>
      </w:r>
      <w:r w:rsidR="00D77128" w:rsidRPr="00EE51DE">
        <w:rPr>
          <w:rFonts w:eastAsia="Calibri" w:cstheme="minorHAnsi"/>
        </w:rPr>
        <w:t xml:space="preserve">relationship </w:t>
      </w:r>
      <w:r w:rsidR="00EC198B" w:rsidRPr="00EE51DE">
        <w:rPr>
          <w:rFonts w:eastAsia="Calibri" w:cstheme="minorHAnsi"/>
        </w:rPr>
        <w:t>(Fraser, 1997; Hennessy, 1999).</w:t>
      </w:r>
      <w:r w:rsidR="002C2A10" w:rsidRPr="00EE51DE">
        <w:rPr>
          <w:rFonts w:eastAsia="Calibri" w:cstheme="minorHAnsi"/>
        </w:rPr>
        <w:t xml:space="preserve"> This </w:t>
      </w:r>
      <w:r w:rsidR="009313F7" w:rsidRPr="00EE51DE">
        <w:rPr>
          <w:rFonts w:eastAsia="Calibri" w:cstheme="minorHAnsi"/>
        </w:rPr>
        <w:t xml:space="preserve">lineage of debates </w:t>
      </w:r>
      <w:r w:rsidR="002C2A10" w:rsidRPr="00EE51DE">
        <w:rPr>
          <w:rFonts w:eastAsia="Calibri" w:cstheme="minorHAnsi"/>
        </w:rPr>
        <w:t xml:space="preserve">suggests an inevitability </w:t>
      </w:r>
      <w:r w:rsidR="00A10B0B" w:rsidRPr="00EE51DE">
        <w:rPr>
          <w:rFonts w:eastAsia="Calibri" w:cstheme="minorHAnsi"/>
        </w:rPr>
        <w:t>of action, inferring</w:t>
      </w:r>
      <w:r w:rsidR="002C2A10" w:rsidRPr="00EE51DE">
        <w:rPr>
          <w:rFonts w:eastAsia="Calibri" w:cstheme="minorHAnsi"/>
        </w:rPr>
        <w:t xml:space="preserve"> the road of the cultural - that is to say</w:t>
      </w:r>
      <w:r w:rsidR="00A142D5" w:rsidRPr="00EE51DE">
        <w:rPr>
          <w:rFonts w:eastAsia="Calibri" w:cstheme="minorHAnsi"/>
        </w:rPr>
        <w:t>,</w:t>
      </w:r>
      <w:r w:rsidR="002C2A10" w:rsidRPr="00EE51DE">
        <w:rPr>
          <w:rFonts w:eastAsia="Calibri" w:cstheme="minorHAnsi"/>
        </w:rPr>
        <w:t xml:space="preserve"> the recognition aspect of justice </w:t>
      </w:r>
      <w:r w:rsidR="00CC5849" w:rsidRPr="00EE51DE">
        <w:rPr>
          <w:rFonts w:eastAsia="Calibri" w:cstheme="minorHAnsi"/>
        </w:rPr>
        <w:t xml:space="preserve">was taken </w:t>
      </w:r>
      <w:r w:rsidR="009313F7" w:rsidRPr="00EE51DE">
        <w:rPr>
          <w:rFonts w:eastAsia="Calibri" w:cstheme="minorHAnsi"/>
        </w:rPr>
        <w:t xml:space="preserve">up </w:t>
      </w:r>
      <w:r w:rsidR="00CC5849" w:rsidRPr="00EE51DE">
        <w:rPr>
          <w:rFonts w:eastAsia="Calibri" w:cstheme="minorHAnsi"/>
        </w:rPr>
        <w:t xml:space="preserve">by </w:t>
      </w:r>
      <w:r w:rsidR="009313F7" w:rsidRPr="00EE51DE">
        <w:rPr>
          <w:rFonts w:eastAsia="Calibri" w:cstheme="minorHAnsi"/>
        </w:rPr>
        <w:t xml:space="preserve">earlier critical </w:t>
      </w:r>
      <w:r w:rsidR="00CC5849" w:rsidRPr="00EE51DE">
        <w:rPr>
          <w:rFonts w:eastAsia="Calibri" w:cstheme="minorHAnsi"/>
        </w:rPr>
        <w:t>theorists</w:t>
      </w:r>
      <w:r w:rsidR="00BA6D73" w:rsidRPr="00EE51DE">
        <w:rPr>
          <w:rFonts w:eastAsia="Calibri" w:cstheme="minorHAnsi"/>
        </w:rPr>
        <w:t xml:space="preserve"> as an achievable </w:t>
      </w:r>
      <w:r w:rsidR="00275C15" w:rsidRPr="00EE51DE">
        <w:rPr>
          <w:rFonts w:eastAsia="Calibri" w:cstheme="minorHAnsi"/>
        </w:rPr>
        <w:t>component</w:t>
      </w:r>
      <w:r w:rsidR="00F01CDF" w:rsidRPr="00EE51DE">
        <w:rPr>
          <w:rFonts w:eastAsia="Calibri" w:cstheme="minorHAnsi"/>
        </w:rPr>
        <w:t xml:space="preserve"> road.</w:t>
      </w:r>
      <w:r w:rsidR="00A42760" w:rsidRPr="00EE51DE">
        <w:rPr>
          <w:rFonts w:eastAsia="Calibri" w:cstheme="minorHAnsi"/>
        </w:rPr>
        <w:t xml:space="preserve"> Thereby </w:t>
      </w:r>
      <w:r w:rsidR="009313F7" w:rsidRPr="00EE51DE">
        <w:rPr>
          <w:rFonts w:eastAsia="Calibri" w:cstheme="minorHAnsi"/>
        </w:rPr>
        <w:t>working its way throug</w:t>
      </w:r>
      <w:r w:rsidR="00A42760" w:rsidRPr="00EE51DE">
        <w:rPr>
          <w:rFonts w:eastAsia="Calibri" w:cstheme="minorHAnsi"/>
        </w:rPr>
        <w:t xml:space="preserve">h </w:t>
      </w:r>
      <w:r w:rsidR="003069F3" w:rsidRPr="00EE51DE">
        <w:rPr>
          <w:rFonts w:eastAsia="Calibri" w:cstheme="minorHAnsi"/>
        </w:rPr>
        <w:t>critical politic</w:t>
      </w:r>
      <w:r w:rsidR="00F01CDF" w:rsidRPr="00EE51DE">
        <w:rPr>
          <w:rFonts w:eastAsia="Calibri" w:cstheme="minorHAnsi"/>
        </w:rPr>
        <w:t>o-theoretical</w:t>
      </w:r>
      <w:r w:rsidR="00275C15" w:rsidRPr="00EE51DE">
        <w:rPr>
          <w:rFonts w:eastAsia="Calibri" w:cstheme="minorHAnsi"/>
        </w:rPr>
        <w:t xml:space="preserve"> </w:t>
      </w:r>
      <w:r w:rsidR="00A42760" w:rsidRPr="00EE51DE">
        <w:rPr>
          <w:rFonts w:eastAsia="Calibri" w:cstheme="minorHAnsi"/>
        </w:rPr>
        <w:t xml:space="preserve">discussion, </w:t>
      </w:r>
      <w:r w:rsidR="009313F7" w:rsidRPr="00EE51DE">
        <w:rPr>
          <w:rFonts w:eastAsia="Calibri" w:cstheme="minorHAnsi"/>
        </w:rPr>
        <w:t xml:space="preserve">to </w:t>
      </w:r>
      <w:r w:rsidR="00534D01" w:rsidRPr="00EE51DE">
        <w:rPr>
          <w:rFonts w:eastAsia="Calibri" w:cstheme="minorHAnsi"/>
        </w:rPr>
        <w:t xml:space="preserve">posit </w:t>
      </w:r>
      <w:r w:rsidR="00275C15" w:rsidRPr="00EE51DE">
        <w:rPr>
          <w:rFonts w:eastAsia="Calibri" w:cstheme="minorHAnsi"/>
        </w:rPr>
        <w:t xml:space="preserve">the cultural constituent </w:t>
      </w:r>
      <w:r w:rsidR="00534D01" w:rsidRPr="00EE51DE">
        <w:rPr>
          <w:rFonts w:eastAsia="Calibri" w:cstheme="minorHAnsi"/>
        </w:rPr>
        <w:t xml:space="preserve">centrally </w:t>
      </w:r>
      <w:r w:rsidR="00275C15" w:rsidRPr="00EE51DE">
        <w:rPr>
          <w:rFonts w:eastAsia="Calibri" w:cstheme="minorHAnsi"/>
        </w:rPr>
        <w:t>into</w:t>
      </w:r>
      <w:r w:rsidR="00534D01" w:rsidRPr="00EE51DE">
        <w:rPr>
          <w:rFonts w:eastAsia="Calibri" w:cstheme="minorHAnsi"/>
        </w:rPr>
        <w:t xml:space="preserve"> </w:t>
      </w:r>
      <w:r w:rsidR="00CC5849" w:rsidRPr="00EE51DE">
        <w:rPr>
          <w:rFonts w:eastAsia="Calibri" w:cstheme="minorHAnsi"/>
        </w:rPr>
        <w:t>society at large</w:t>
      </w:r>
      <w:r w:rsidR="00A42760" w:rsidRPr="00EE51DE">
        <w:rPr>
          <w:rFonts w:eastAsia="Calibri" w:cstheme="minorHAnsi"/>
        </w:rPr>
        <w:t xml:space="preserve">, offered </w:t>
      </w:r>
      <w:r w:rsidR="00A142D5" w:rsidRPr="00EE51DE">
        <w:rPr>
          <w:rFonts w:eastAsia="Calibri" w:cstheme="minorHAnsi"/>
        </w:rPr>
        <w:t xml:space="preserve">as a more achievable route to </w:t>
      </w:r>
      <w:r w:rsidR="00A42760" w:rsidRPr="00EE51DE">
        <w:rPr>
          <w:rFonts w:eastAsia="Calibri" w:cstheme="minorHAnsi"/>
        </w:rPr>
        <w:t xml:space="preserve">a measure of </w:t>
      </w:r>
      <w:r w:rsidR="00A142D5" w:rsidRPr="00EE51DE">
        <w:rPr>
          <w:rFonts w:eastAsia="Calibri" w:cstheme="minorHAnsi"/>
        </w:rPr>
        <w:t xml:space="preserve">justice. However, this </w:t>
      </w:r>
      <w:r w:rsidR="00534D01" w:rsidRPr="00EE51DE">
        <w:rPr>
          <w:rFonts w:eastAsia="Calibri" w:cstheme="minorHAnsi"/>
        </w:rPr>
        <w:t xml:space="preserve">historical genesis question </w:t>
      </w:r>
      <w:r w:rsidR="00A142D5" w:rsidRPr="00EE51DE">
        <w:rPr>
          <w:rFonts w:eastAsia="Calibri" w:cstheme="minorHAnsi"/>
        </w:rPr>
        <w:t>remains simply conjecture</w:t>
      </w:r>
      <w:r w:rsidR="00534D01" w:rsidRPr="00EE51DE">
        <w:rPr>
          <w:rFonts w:eastAsia="Calibri" w:cstheme="minorHAnsi"/>
        </w:rPr>
        <w:t xml:space="preserve">, </w:t>
      </w:r>
      <w:r w:rsidR="00EE5869" w:rsidRPr="00EE51DE">
        <w:rPr>
          <w:rFonts w:eastAsia="Calibri" w:cstheme="minorHAnsi"/>
        </w:rPr>
        <w:t xml:space="preserve">even </w:t>
      </w:r>
      <w:r w:rsidR="009313F7" w:rsidRPr="00EE51DE">
        <w:rPr>
          <w:rFonts w:eastAsia="Calibri" w:cstheme="minorHAnsi"/>
        </w:rPr>
        <w:t>within</w:t>
      </w:r>
      <w:r w:rsidR="00EE5869" w:rsidRPr="00EE51DE">
        <w:rPr>
          <w:rFonts w:eastAsia="Calibri" w:cstheme="minorHAnsi"/>
        </w:rPr>
        <w:t xml:space="preserve"> </w:t>
      </w:r>
      <w:r w:rsidR="009313F7" w:rsidRPr="00EE51DE">
        <w:rPr>
          <w:rFonts w:eastAsia="Calibri" w:cstheme="minorHAnsi"/>
        </w:rPr>
        <w:t>t</w:t>
      </w:r>
      <w:r w:rsidR="00EE5869" w:rsidRPr="00EE51DE">
        <w:rPr>
          <w:rFonts w:eastAsia="Calibri" w:cstheme="minorHAnsi"/>
        </w:rPr>
        <w:t xml:space="preserve">he </w:t>
      </w:r>
      <w:r w:rsidR="009313F7" w:rsidRPr="00EE51DE">
        <w:rPr>
          <w:rFonts w:eastAsia="Calibri" w:cstheme="minorHAnsi"/>
        </w:rPr>
        <w:t xml:space="preserve">extensive </w:t>
      </w:r>
      <w:r w:rsidR="00EE5869" w:rsidRPr="00EE51DE">
        <w:rPr>
          <w:rFonts w:eastAsia="Calibri" w:cstheme="minorHAnsi"/>
        </w:rPr>
        <w:t>work of Fraser</w:t>
      </w:r>
      <w:r w:rsidR="00A142D5" w:rsidRPr="00EE51DE">
        <w:rPr>
          <w:rFonts w:eastAsia="Calibri" w:cstheme="minorHAnsi"/>
        </w:rPr>
        <w:t xml:space="preserve"> and </w:t>
      </w:r>
      <w:r w:rsidR="00534D01" w:rsidRPr="00EE51DE">
        <w:rPr>
          <w:rFonts w:eastAsia="Calibri" w:cstheme="minorHAnsi"/>
        </w:rPr>
        <w:t>is to</w:t>
      </w:r>
      <w:r w:rsidR="00A142D5" w:rsidRPr="00EE51DE">
        <w:rPr>
          <w:rFonts w:eastAsia="Calibri" w:cstheme="minorHAnsi"/>
        </w:rPr>
        <w:t xml:space="preserve"> remain so for this paper. </w:t>
      </w:r>
    </w:p>
    <w:p w14:paraId="490A8242" w14:textId="77777777" w:rsidR="00AD6662" w:rsidRPr="00EE51DE" w:rsidRDefault="00AD6662" w:rsidP="00EC198B">
      <w:pPr>
        <w:pStyle w:val="NoSpacing"/>
        <w:rPr>
          <w:rFonts w:eastAsia="Calibri" w:cstheme="minorHAnsi"/>
        </w:rPr>
      </w:pPr>
    </w:p>
    <w:p w14:paraId="7C624549" w14:textId="12A67718" w:rsidR="00554A40" w:rsidRPr="00EE51DE" w:rsidRDefault="00554A40" w:rsidP="00EC198B">
      <w:pPr>
        <w:pStyle w:val="NoSpacing"/>
        <w:rPr>
          <w:rFonts w:eastAsia="Calibri" w:cstheme="minorHAnsi"/>
          <w:b/>
        </w:rPr>
      </w:pPr>
      <w:r w:rsidRPr="00EE51DE">
        <w:rPr>
          <w:rFonts w:eastAsia="Calibri" w:cstheme="minorHAnsi"/>
          <w:b/>
        </w:rPr>
        <w:t>Sliding Scale</w:t>
      </w:r>
      <w:r w:rsidR="00632E68" w:rsidRPr="00EE51DE">
        <w:rPr>
          <w:rFonts w:eastAsia="Calibri" w:cstheme="minorHAnsi"/>
          <w:b/>
        </w:rPr>
        <w:t xml:space="preserve"> </w:t>
      </w:r>
      <w:r w:rsidR="00A36AA0" w:rsidRPr="00EE51DE">
        <w:rPr>
          <w:rFonts w:eastAsia="Calibri" w:cstheme="minorHAnsi"/>
          <w:b/>
        </w:rPr>
        <w:t xml:space="preserve">Schema: </w:t>
      </w:r>
      <w:r w:rsidR="00632E68" w:rsidRPr="00EE51DE">
        <w:rPr>
          <w:rFonts w:eastAsia="Calibri" w:cstheme="minorHAnsi"/>
          <w:b/>
        </w:rPr>
        <w:t>Spectrum Apparatus</w:t>
      </w:r>
      <w:r w:rsidR="004A05F6" w:rsidRPr="00EE51DE">
        <w:rPr>
          <w:rFonts w:eastAsia="Calibri" w:cstheme="minorHAnsi"/>
          <w:b/>
        </w:rPr>
        <w:t xml:space="preserve"> &amp; Bivalent Logic</w:t>
      </w:r>
    </w:p>
    <w:p w14:paraId="379AE8FA" w14:textId="64A05D01" w:rsidR="00FF4508" w:rsidRPr="00EE51DE" w:rsidRDefault="0024353D" w:rsidP="00FF4508">
      <w:pPr>
        <w:pStyle w:val="NoSpacing"/>
        <w:rPr>
          <w:rFonts w:eastAsia="Calibri" w:cstheme="minorHAnsi"/>
        </w:rPr>
      </w:pPr>
      <w:r w:rsidRPr="00EE51DE">
        <w:rPr>
          <w:rFonts w:eastAsia="Calibri" w:cstheme="minorHAnsi"/>
        </w:rPr>
        <w:t xml:space="preserve">Using the prior sections as a </w:t>
      </w:r>
      <w:r w:rsidR="00046306" w:rsidRPr="00EE51DE">
        <w:rPr>
          <w:rFonts w:eastAsia="Calibri" w:cstheme="minorHAnsi"/>
        </w:rPr>
        <w:t xml:space="preserve">staging </w:t>
      </w:r>
      <w:r w:rsidR="00EC198B" w:rsidRPr="00EE51DE">
        <w:rPr>
          <w:rFonts w:eastAsia="Calibri" w:cstheme="minorHAnsi"/>
        </w:rPr>
        <w:t xml:space="preserve">point, </w:t>
      </w:r>
      <w:r w:rsidR="007E2E19" w:rsidRPr="00EE51DE">
        <w:rPr>
          <w:rFonts w:eastAsia="Calibri" w:cstheme="minorHAnsi"/>
        </w:rPr>
        <w:t xml:space="preserve">the </w:t>
      </w:r>
      <w:r w:rsidR="008C004F" w:rsidRPr="00EE51DE">
        <w:rPr>
          <w:rFonts w:eastAsia="Calibri" w:cstheme="minorHAnsi"/>
        </w:rPr>
        <w:t xml:space="preserve">proceeding </w:t>
      </w:r>
      <w:r w:rsidR="007E2E19" w:rsidRPr="00EE51DE">
        <w:rPr>
          <w:rFonts w:eastAsia="Calibri" w:cstheme="minorHAnsi"/>
        </w:rPr>
        <w:t>intention is to</w:t>
      </w:r>
      <w:r w:rsidR="00EC198B" w:rsidRPr="00EE51DE">
        <w:rPr>
          <w:rFonts w:eastAsia="Calibri" w:cstheme="minorHAnsi"/>
        </w:rPr>
        <w:t xml:space="preserve"> test assertions </w:t>
      </w:r>
      <w:r w:rsidR="00C00C6D" w:rsidRPr="00EE51DE">
        <w:rPr>
          <w:rFonts w:eastAsia="Calibri" w:cstheme="minorHAnsi"/>
        </w:rPr>
        <w:t>and provide a more p</w:t>
      </w:r>
      <w:r w:rsidR="00344161" w:rsidRPr="00EE51DE">
        <w:rPr>
          <w:rFonts w:eastAsia="Calibri" w:cstheme="minorHAnsi"/>
        </w:rPr>
        <w:t>recise appreciation of Fraser’s</w:t>
      </w:r>
      <w:r w:rsidR="00EC198B" w:rsidRPr="00EE51DE">
        <w:rPr>
          <w:rFonts w:eastAsia="Calibri" w:cstheme="minorHAnsi"/>
        </w:rPr>
        <w:t xml:space="preserve"> arguments</w:t>
      </w:r>
      <w:r w:rsidR="008C004F" w:rsidRPr="00EE51DE">
        <w:rPr>
          <w:rFonts w:eastAsia="Calibri" w:cstheme="minorHAnsi"/>
        </w:rPr>
        <w:t>,</w:t>
      </w:r>
      <w:r w:rsidR="00EC198B" w:rsidRPr="00EE51DE">
        <w:rPr>
          <w:rFonts w:eastAsia="Calibri" w:cstheme="minorHAnsi"/>
        </w:rPr>
        <w:t xml:space="preserve"> </w:t>
      </w:r>
      <w:r w:rsidR="0062740F" w:rsidRPr="00EE51DE">
        <w:rPr>
          <w:rFonts w:eastAsia="Calibri" w:cstheme="minorHAnsi"/>
        </w:rPr>
        <w:t xml:space="preserve">elaborated via </w:t>
      </w:r>
      <w:r w:rsidR="00410C84" w:rsidRPr="00EE51DE">
        <w:rPr>
          <w:rFonts w:eastAsia="Calibri" w:cstheme="minorHAnsi"/>
        </w:rPr>
        <w:t>her</w:t>
      </w:r>
      <w:r w:rsidR="0062740F" w:rsidRPr="00EE51DE">
        <w:rPr>
          <w:rFonts w:eastAsia="Calibri" w:cstheme="minorHAnsi"/>
        </w:rPr>
        <w:t xml:space="preserve"> schema</w:t>
      </w:r>
      <w:r w:rsidR="008C004F" w:rsidRPr="00EE51DE">
        <w:rPr>
          <w:rFonts w:eastAsia="Calibri" w:cstheme="minorHAnsi"/>
        </w:rPr>
        <w:t>,</w:t>
      </w:r>
      <w:r w:rsidR="00344161" w:rsidRPr="00EE51DE">
        <w:rPr>
          <w:rFonts w:eastAsia="Calibri" w:cstheme="minorHAnsi"/>
        </w:rPr>
        <w:t xml:space="preserve"> to accomplish </w:t>
      </w:r>
      <w:r w:rsidR="00AC0BC6" w:rsidRPr="00EE51DE">
        <w:rPr>
          <w:rFonts w:eastAsia="Calibri" w:cstheme="minorHAnsi"/>
        </w:rPr>
        <w:t xml:space="preserve">testable </w:t>
      </w:r>
      <w:r w:rsidR="00EC198B" w:rsidRPr="00EE51DE">
        <w:rPr>
          <w:rFonts w:eastAsia="Calibri" w:cstheme="minorHAnsi"/>
        </w:rPr>
        <w:t xml:space="preserve">relevance in </w:t>
      </w:r>
      <w:r w:rsidR="00410C84" w:rsidRPr="00EE51DE">
        <w:rPr>
          <w:rFonts w:eastAsia="Calibri" w:cstheme="minorHAnsi"/>
        </w:rPr>
        <w:t>our particular juncture period.</w:t>
      </w:r>
      <w:r w:rsidR="00536F7D" w:rsidRPr="00EE51DE">
        <w:rPr>
          <w:rFonts w:eastAsia="Calibri" w:cstheme="minorHAnsi"/>
        </w:rPr>
        <w:t xml:space="preserve"> Returning briefly to re-sketch out the schema, a</w:t>
      </w:r>
      <w:r w:rsidR="00BA1F90" w:rsidRPr="00EE51DE">
        <w:rPr>
          <w:rFonts w:eastAsia="Calibri" w:cstheme="minorHAnsi"/>
        </w:rPr>
        <w:t>n</w:t>
      </w:r>
      <w:r w:rsidR="00536F7D" w:rsidRPr="00EE51DE">
        <w:rPr>
          <w:rFonts w:eastAsia="Calibri" w:cstheme="minorHAnsi"/>
        </w:rPr>
        <w:t xml:space="preserve"> </w:t>
      </w:r>
      <w:r w:rsidR="00BA1F90" w:rsidRPr="00EE51DE">
        <w:rPr>
          <w:rFonts w:eastAsia="Calibri" w:cstheme="minorHAnsi"/>
        </w:rPr>
        <w:t>unassuming</w:t>
      </w:r>
      <w:r w:rsidR="00536F7D" w:rsidRPr="00EE51DE">
        <w:rPr>
          <w:rFonts w:eastAsia="Calibri" w:cstheme="minorHAnsi"/>
        </w:rPr>
        <w:t xml:space="preserve"> logical</w:t>
      </w:r>
      <w:r w:rsidR="00BA1F90" w:rsidRPr="00EE51DE">
        <w:rPr>
          <w:rFonts w:eastAsia="Calibri" w:cstheme="minorHAnsi"/>
        </w:rPr>
        <w:t xml:space="preserve">ly </w:t>
      </w:r>
      <w:r w:rsidR="00536F7D" w:rsidRPr="00EE51DE">
        <w:rPr>
          <w:rFonts w:eastAsia="Calibri" w:cstheme="minorHAnsi"/>
        </w:rPr>
        <w:t xml:space="preserve">based propositional mechanism </w:t>
      </w:r>
      <w:r w:rsidR="00887C2C" w:rsidRPr="00EE51DE">
        <w:rPr>
          <w:rFonts w:eastAsia="Calibri" w:cstheme="minorHAnsi"/>
        </w:rPr>
        <w:t>offered by Fraser</w:t>
      </w:r>
      <w:r w:rsidR="003642D4" w:rsidRPr="00EE51DE">
        <w:rPr>
          <w:rFonts w:eastAsia="Calibri" w:cstheme="minorHAnsi"/>
        </w:rPr>
        <w:t xml:space="preserve"> can be adopted</w:t>
      </w:r>
      <w:r w:rsidR="00887C2C" w:rsidRPr="00EE51DE">
        <w:rPr>
          <w:rFonts w:eastAsia="Calibri" w:cstheme="minorHAnsi"/>
        </w:rPr>
        <w:t xml:space="preserve">. Imagine a simple set of scales, the mass balancing type, they symbolise justice, societal justice. </w:t>
      </w:r>
      <w:r w:rsidR="00FF4508" w:rsidRPr="00EE51DE">
        <w:rPr>
          <w:rFonts w:eastAsia="Calibri" w:cstheme="minorHAnsi"/>
        </w:rPr>
        <w:t xml:space="preserve">On one side of the scale is the domain of the social: the economic and the redistributive. Occupying the other side of the scale is the cultural, the recognition aspect of justice. Or, consider a sliding scale spectrum </w:t>
      </w:r>
      <w:r w:rsidR="00E50C53" w:rsidRPr="00EE51DE">
        <w:rPr>
          <w:rFonts w:eastAsia="Calibri" w:cstheme="minorHAnsi"/>
        </w:rPr>
        <w:t>-</w:t>
      </w:r>
      <w:r w:rsidR="00FF4508" w:rsidRPr="00EE51DE">
        <w:rPr>
          <w:rFonts w:eastAsia="Calibri" w:cstheme="minorHAnsi"/>
        </w:rPr>
        <w:t xml:space="preserve"> on one side demarcated is the material redistribution political-economy model, and at the opposite is the recognition culturalist model </w:t>
      </w:r>
      <w:r w:rsidR="00006A10" w:rsidRPr="00EE51DE">
        <w:rPr>
          <w:rFonts w:eastAsia="Calibri" w:cstheme="minorHAnsi"/>
        </w:rPr>
        <w:t>–</w:t>
      </w:r>
      <w:r w:rsidR="00FF4508" w:rsidRPr="00EE51DE">
        <w:rPr>
          <w:rFonts w:eastAsia="Calibri" w:cstheme="minorHAnsi"/>
        </w:rPr>
        <w:t xml:space="preserve"> </w:t>
      </w:r>
      <w:r w:rsidR="00006A10" w:rsidRPr="00EE51DE">
        <w:rPr>
          <w:rFonts w:eastAsia="Calibri" w:cstheme="minorHAnsi"/>
        </w:rPr>
        <w:t xml:space="preserve">intertwined, </w:t>
      </w:r>
      <w:r w:rsidR="00FF4508" w:rsidRPr="00EE51DE">
        <w:rPr>
          <w:rFonts w:eastAsia="Calibri" w:cstheme="minorHAnsi"/>
        </w:rPr>
        <w:t xml:space="preserve">both are concerned with dimensions of justice. </w:t>
      </w:r>
    </w:p>
    <w:p w14:paraId="43302CDF" w14:textId="77777777" w:rsidR="000A7E33" w:rsidRPr="00EE51DE" w:rsidRDefault="000A7E33" w:rsidP="00EC198B">
      <w:pPr>
        <w:pStyle w:val="NoSpacing"/>
        <w:rPr>
          <w:rFonts w:eastAsia="Calibri" w:cstheme="minorHAnsi"/>
        </w:rPr>
      </w:pPr>
    </w:p>
    <w:p w14:paraId="23E7E358" w14:textId="332199F4" w:rsidR="00EC198B" w:rsidRPr="00EE51DE" w:rsidRDefault="00EC198B" w:rsidP="00EC198B">
      <w:pPr>
        <w:pStyle w:val="NoSpacing"/>
        <w:rPr>
          <w:rFonts w:eastAsia="Calibri" w:cstheme="minorHAnsi"/>
        </w:rPr>
      </w:pPr>
      <w:r w:rsidRPr="00EE51DE">
        <w:rPr>
          <w:rFonts w:eastAsia="Calibri" w:cstheme="minorHAnsi"/>
        </w:rPr>
        <w:t>Fraser</w:t>
      </w:r>
      <w:r w:rsidR="003A05A2" w:rsidRPr="00EE51DE">
        <w:rPr>
          <w:rFonts w:eastAsia="Calibri" w:cstheme="minorHAnsi"/>
        </w:rPr>
        <w:t xml:space="preserve">’s initial elaboration of the </w:t>
      </w:r>
      <w:r w:rsidRPr="00EE51DE">
        <w:rPr>
          <w:rFonts w:eastAsia="Calibri" w:cstheme="minorHAnsi"/>
        </w:rPr>
        <w:t>schema</w:t>
      </w:r>
      <w:r w:rsidR="003A05A2" w:rsidRPr="00EE51DE">
        <w:rPr>
          <w:rFonts w:eastAsia="Calibri" w:cstheme="minorHAnsi"/>
        </w:rPr>
        <w:t xml:space="preserve"> is rhizomic and </w:t>
      </w:r>
      <w:r w:rsidR="002D32B9" w:rsidRPr="00EE51DE">
        <w:rPr>
          <w:rFonts w:eastAsia="Calibri" w:cstheme="minorHAnsi"/>
        </w:rPr>
        <w:t>quintessential</w:t>
      </w:r>
      <w:r w:rsidR="00E3344C" w:rsidRPr="00EE51DE">
        <w:rPr>
          <w:rFonts w:eastAsia="Calibri" w:cstheme="minorHAnsi"/>
        </w:rPr>
        <w:t>: p</w:t>
      </w:r>
      <w:r w:rsidRPr="00EE51DE">
        <w:rPr>
          <w:rFonts w:eastAsia="Calibri" w:cstheme="minorHAnsi"/>
        </w:rPr>
        <w:t xml:space="preserve">eople, groups, communities, and </w:t>
      </w:r>
      <w:r w:rsidR="00E3344C" w:rsidRPr="00EE51DE">
        <w:rPr>
          <w:rFonts w:eastAsia="Calibri" w:cstheme="minorHAnsi"/>
        </w:rPr>
        <w:t xml:space="preserve">even </w:t>
      </w:r>
      <w:r w:rsidRPr="00EE51DE">
        <w:rPr>
          <w:rFonts w:eastAsia="Calibri" w:cstheme="minorHAnsi"/>
        </w:rPr>
        <w:t xml:space="preserve">difference itself can be </w:t>
      </w:r>
      <w:r w:rsidR="00E3344C" w:rsidRPr="00EE51DE">
        <w:rPr>
          <w:rFonts w:eastAsia="Calibri" w:cstheme="minorHAnsi"/>
        </w:rPr>
        <w:t>traver</w:t>
      </w:r>
      <w:r w:rsidR="003B2DC9" w:rsidRPr="00EE51DE">
        <w:rPr>
          <w:rFonts w:eastAsia="Calibri" w:cstheme="minorHAnsi"/>
        </w:rPr>
        <w:t>sed</w:t>
      </w:r>
      <w:r w:rsidRPr="00EE51DE">
        <w:rPr>
          <w:rFonts w:eastAsia="Calibri" w:cstheme="minorHAnsi"/>
        </w:rPr>
        <w:t xml:space="preserve"> through it</w:t>
      </w:r>
      <w:r w:rsidR="00E3344C" w:rsidRPr="00EE51DE">
        <w:rPr>
          <w:rFonts w:eastAsia="Calibri" w:cstheme="minorHAnsi"/>
        </w:rPr>
        <w:t xml:space="preserve">. The assumption being that the schema apparatus can </w:t>
      </w:r>
      <w:r w:rsidRPr="00EE51DE">
        <w:rPr>
          <w:rFonts w:eastAsia="Calibri" w:cstheme="minorHAnsi"/>
        </w:rPr>
        <w:t xml:space="preserve">discern what would need to be done </w:t>
      </w:r>
      <w:r w:rsidR="00716F51" w:rsidRPr="00EE51DE">
        <w:rPr>
          <w:rFonts w:eastAsia="Calibri" w:cstheme="minorHAnsi"/>
        </w:rPr>
        <w:t xml:space="preserve">vis-à-vis </w:t>
      </w:r>
      <w:r w:rsidRPr="00EE51DE">
        <w:rPr>
          <w:rFonts w:eastAsia="Calibri" w:cstheme="minorHAnsi"/>
        </w:rPr>
        <w:t>recognition or redistribution to achieve justice.</w:t>
      </w:r>
      <w:r w:rsidR="00A654D4" w:rsidRPr="00EE51DE">
        <w:rPr>
          <w:rFonts w:eastAsia="Calibri" w:cstheme="minorHAnsi"/>
        </w:rPr>
        <w:t xml:space="preserve"> Illustratively</w:t>
      </w:r>
      <w:r w:rsidRPr="00EE51DE">
        <w:rPr>
          <w:rFonts w:eastAsia="Calibri" w:cstheme="minorHAnsi"/>
        </w:rPr>
        <w:t xml:space="preserve">, class, gender, race, and sexuality are each in turn fed through </w:t>
      </w:r>
      <w:r w:rsidR="00325740" w:rsidRPr="00EE51DE">
        <w:rPr>
          <w:rFonts w:eastAsia="Calibri" w:cstheme="minorHAnsi"/>
        </w:rPr>
        <w:t xml:space="preserve">the </w:t>
      </w:r>
      <w:r w:rsidRPr="00EE51DE">
        <w:rPr>
          <w:rFonts w:eastAsia="Calibri" w:cstheme="minorHAnsi"/>
        </w:rPr>
        <w:t xml:space="preserve">schema </w:t>
      </w:r>
      <w:r w:rsidR="00D7535C" w:rsidRPr="00EE51DE">
        <w:rPr>
          <w:rFonts w:eastAsia="Calibri" w:cstheme="minorHAnsi"/>
        </w:rPr>
        <w:t>affording both</w:t>
      </w:r>
      <w:r w:rsidRPr="00EE51DE">
        <w:rPr>
          <w:rFonts w:eastAsia="Calibri" w:cstheme="minorHAnsi"/>
        </w:rPr>
        <w:t xml:space="preserve"> fascinating and illuminating results</w:t>
      </w:r>
      <w:r w:rsidR="00E57291" w:rsidRPr="00EE51DE">
        <w:rPr>
          <w:rFonts w:eastAsia="Calibri" w:cstheme="minorHAnsi"/>
        </w:rPr>
        <w:t xml:space="preserve"> (Fraser, 1997)</w:t>
      </w:r>
      <w:r w:rsidRPr="00EE51DE">
        <w:rPr>
          <w:rFonts w:eastAsia="Calibri" w:cstheme="minorHAnsi"/>
        </w:rPr>
        <w:t>.</w:t>
      </w:r>
      <w:r w:rsidR="00A654D4" w:rsidRPr="00EE51DE">
        <w:rPr>
          <w:rFonts w:eastAsia="Calibri" w:cstheme="minorHAnsi"/>
        </w:rPr>
        <w:t xml:space="preserve"> </w:t>
      </w:r>
      <w:r w:rsidRPr="00EE51DE">
        <w:rPr>
          <w:rFonts w:eastAsia="Calibri" w:cstheme="minorHAnsi"/>
        </w:rPr>
        <w:t>However, I provide an expository of two examples here, class and sexuality, using these examples to describe the schema and its results</w:t>
      </w:r>
      <w:r w:rsidR="00815141" w:rsidRPr="00EE51DE">
        <w:rPr>
          <w:rFonts w:eastAsia="Calibri" w:cstheme="minorHAnsi"/>
        </w:rPr>
        <w:t>. C</w:t>
      </w:r>
      <w:r w:rsidR="003B2DC9" w:rsidRPr="00EE51DE">
        <w:rPr>
          <w:rFonts w:eastAsia="Calibri" w:cstheme="minorHAnsi"/>
        </w:rPr>
        <w:t xml:space="preserve">lass and </w:t>
      </w:r>
      <w:r w:rsidR="00A36AA0" w:rsidRPr="00EE51DE">
        <w:rPr>
          <w:rFonts w:eastAsia="Calibri" w:cstheme="minorHAnsi"/>
        </w:rPr>
        <w:t>sexuality</w:t>
      </w:r>
      <w:r w:rsidRPr="00EE51DE">
        <w:rPr>
          <w:rFonts w:eastAsia="Calibri" w:cstheme="minorHAnsi"/>
        </w:rPr>
        <w:t xml:space="preserve"> provide contrast on differing sides of a conceptual spectrum, encompassing differing </w:t>
      </w:r>
      <w:bookmarkStart w:id="12" w:name="_Int_C0Xv36Vq"/>
      <w:r w:rsidR="00E57291" w:rsidRPr="00EE51DE">
        <w:rPr>
          <w:rFonts w:eastAsia="Calibri" w:cstheme="minorHAnsi"/>
        </w:rPr>
        <w:t>‘</w:t>
      </w:r>
      <w:r w:rsidRPr="00EE51DE">
        <w:rPr>
          <w:rFonts w:eastAsia="Calibri" w:cstheme="minorHAnsi"/>
        </w:rPr>
        <w:t>collectivities</w:t>
      </w:r>
      <w:bookmarkEnd w:id="12"/>
      <w:r w:rsidR="00E57291" w:rsidRPr="00EE51DE">
        <w:rPr>
          <w:rFonts w:eastAsia="Calibri" w:cstheme="minorHAnsi"/>
        </w:rPr>
        <w:t>’</w:t>
      </w:r>
      <w:r w:rsidR="00FB4855" w:rsidRPr="00EE51DE">
        <w:rPr>
          <w:rFonts w:eastAsia="Calibri" w:cstheme="minorHAnsi"/>
        </w:rPr>
        <w:t xml:space="preserve"> as Fraser terms</w:t>
      </w:r>
      <w:r w:rsidR="002611FA" w:rsidRPr="00EE51DE">
        <w:rPr>
          <w:rFonts w:eastAsia="Calibri" w:cstheme="minorHAnsi"/>
        </w:rPr>
        <w:t xml:space="preserve"> related sociological</w:t>
      </w:r>
      <w:r w:rsidR="00FB4855" w:rsidRPr="00EE51DE">
        <w:rPr>
          <w:rFonts w:eastAsia="Calibri" w:cstheme="minorHAnsi"/>
        </w:rPr>
        <w:t xml:space="preserve"> </w:t>
      </w:r>
      <w:r w:rsidR="002611FA" w:rsidRPr="00EE51DE">
        <w:rPr>
          <w:rFonts w:eastAsia="Calibri" w:cstheme="minorHAnsi"/>
        </w:rPr>
        <w:t>groupings</w:t>
      </w:r>
      <w:r w:rsidRPr="00EE51DE">
        <w:rPr>
          <w:rFonts w:eastAsia="Calibri" w:cstheme="minorHAnsi"/>
        </w:rPr>
        <w:t>.</w:t>
      </w:r>
      <w:r w:rsidR="00E347A2" w:rsidRPr="00EE51DE">
        <w:rPr>
          <w:rFonts w:eastAsia="Calibri" w:cstheme="minorHAnsi"/>
        </w:rPr>
        <w:t xml:space="preserve"> </w:t>
      </w:r>
      <w:r w:rsidRPr="00EE51DE">
        <w:rPr>
          <w:rFonts w:eastAsia="Calibri" w:cstheme="minorHAnsi"/>
        </w:rPr>
        <w:t>As two concepts</w:t>
      </w:r>
      <w:r w:rsidR="00E57291" w:rsidRPr="00EE51DE">
        <w:rPr>
          <w:rFonts w:eastAsia="Calibri" w:cstheme="minorHAnsi"/>
        </w:rPr>
        <w:t>,</w:t>
      </w:r>
      <w:r w:rsidRPr="00EE51DE">
        <w:rPr>
          <w:rFonts w:eastAsia="Calibri" w:cstheme="minorHAnsi"/>
        </w:rPr>
        <w:t xml:space="preserve"> they </w:t>
      </w:r>
      <w:r w:rsidR="002611FA" w:rsidRPr="00EE51DE">
        <w:rPr>
          <w:rFonts w:eastAsia="Calibri" w:cstheme="minorHAnsi"/>
        </w:rPr>
        <w:t>prove</w:t>
      </w:r>
      <w:r w:rsidRPr="00EE51DE">
        <w:rPr>
          <w:rFonts w:eastAsia="Calibri" w:cstheme="minorHAnsi"/>
        </w:rPr>
        <w:t xml:space="preserve"> </w:t>
      </w:r>
      <w:r w:rsidR="002611FA" w:rsidRPr="00EE51DE">
        <w:rPr>
          <w:rFonts w:eastAsia="Calibri" w:cstheme="minorHAnsi"/>
        </w:rPr>
        <w:t>instructive</w:t>
      </w:r>
      <w:r w:rsidR="00521AF3" w:rsidRPr="00EE51DE">
        <w:rPr>
          <w:rFonts w:eastAsia="Calibri" w:cstheme="minorHAnsi"/>
        </w:rPr>
        <w:t xml:space="preserve"> </w:t>
      </w:r>
      <w:r w:rsidR="002611FA" w:rsidRPr="00EE51DE">
        <w:rPr>
          <w:rFonts w:eastAsia="Calibri" w:cstheme="minorHAnsi"/>
        </w:rPr>
        <w:t xml:space="preserve">on </w:t>
      </w:r>
      <w:r w:rsidR="00521AF3" w:rsidRPr="00EE51DE">
        <w:rPr>
          <w:rFonts w:eastAsia="Calibri" w:cstheme="minorHAnsi"/>
        </w:rPr>
        <w:t>what would be required along the path to justice.</w:t>
      </w:r>
      <w:r w:rsidR="00B1662B" w:rsidRPr="00EE51DE">
        <w:rPr>
          <w:rFonts w:eastAsia="Calibri" w:cstheme="minorHAnsi"/>
        </w:rPr>
        <w:t xml:space="preserve"> </w:t>
      </w:r>
      <w:r w:rsidR="000A7E33" w:rsidRPr="00EE51DE">
        <w:rPr>
          <w:rFonts w:eastAsia="Calibri" w:cstheme="minorHAnsi"/>
        </w:rPr>
        <w:t>Indeed, c</w:t>
      </w:r>
      <w:r w:rsidRPr="00EE51DE">
        <w:rPr>
          <w:rFonts w:eastAsia="Calibri" w:cstheme="minorHAnsi"/>
        </w:rPr>
        <w:t xml:space="preserve">ollectivities whose existence is predicated upon the political-economic order - in contrast to the culturalist order </w:t>
      </w:r>
      <w:r w:rsidR="00E50C53" w:rsidRPr="00EE51DE">
        <w:rPr>
          <w:rFonts w:eastAsia="Calibri" w:cstheme="minorHAnsi"/>
        </w:rPr>
        <w:t>-</w:t>
      </w:r>
      <w:r w:rsidRPr="00EE51DE">
        <w:rPr>
          <w:rFonts w:eastAsia="Calibri" w:cstheme="minorHAnsi"/>
        </w:rPr>
        <w:t xml:space="preserve"> and who are affected by injustices, have their source of the injustices gestated to the economic determinants of that order</w:t>
      </w:r>
      <w:r w:rsidR="00040B57" w:rsidRPr="00EE51DE">
        <w:rPr>
          <w:rFonts w:eastAsia="Calibri" w:cstheme="minorHAnsi"/>
        </w:rPr>
        <w:t xml:space="preserve">. Therefore, the remedial source </w:t>
      </w:r>
      <w:r w:rsidR="002B48B6" w:rsidRPr="00EE51DE">
        <w:rPr>
          <w:rFonts w:eastAsia="Calibri" w:cstheme="minorHAnsi"/>
        </w:rPr>
        <w:t xml:space="preserve">resides </w:t>
      </w:r>
      <w:r w:rsidR="00FF4508" w:rsidRPr="00EE51DE">
        <w:rPr>
          <w:rFonts w:eastAsia="Calibri" w:cstheme="minorHAnsi"/>
        </w:rPr>
        <w:t xml:space="preserve">primarily </w:t>
      </w:r>
      <w:r w:rsidR="002B48B6" w:rsidRPr="00EE51DE">
        <w:rPr>
          <w:rFonts w:eastAsia="Calibri" w:cstheme="minorHAnsi"/>
        </w:rPr>
        <w:t xml:space="preserve">within </w:t>
      </w:r>
      <w:r w:rsidRPr="00EE51DE">
        <w:rPr>
          <w:rFonts w:eastAsia="Calibri" w:cstheme="minorHAnsi"/>
        </w:rPr>
        <w:t>the realm of the socioeconomic.</w:t>
      </w:r>
      <w:r w:rsidR="001D2D83" w:rsidRPr="00EE51DE">
        <w:rPr>
          <w:rFonts w:eastAsia="Calibri" w:cstheme="minorHAnsi"/>
        </w:rPr>
        <w:t xml:space="preserve"> </w:t>
      </w:r>
      <w:r w:rsidRPr="00EE51DE">
        <w:rPr>
          <w:rFonts w:eastAsia="Calibri" w:cstheme="minorHAnsi"/>
        </w:rPr>
        <w:t>Conversely</w:t>
      </w:r>
      <w:r w:rsidR="002B48B6" w:rsidRPr="00EE51DE">
        <w:rPr>
          <w:rFonts w:eastAsia="Calibri" w:cstheme="minorHAnsi"/>
        </w:rPr>
        <w:t>,</w:t>
      </w:r>
      <w:r w:rsidRPr="00EE51DE">
        <w:rPr>
          <w:rFonts w:eastAsia="Calibri" w:cstheme="minorHAnsi"/>
        </w:rPr>
        <w:t xml:space="preserve"> collectivities who are predicated on the latter culturalist order</w:t>
      </w:r>
      <w:r w:rsidR="00D15226" w:rsidRPr="00EE51DE">
        <w:rPr>
          <w:rFonts w:eastAsia="Calibri" w:cstheme="minorHAnsi"/>
        </w:rPr>
        <w:t>, with its codes of culture</w:t>
      </w:r>
      <w:r w:rsidR="00D865DA" w:rsidRPr="00EE51DE">
        <w:rPr>
          <w:rFonts w:eastAsia="Calibri" w:cstheme="minorHAnsi"/>
        </w:rPr>
        <w:t>,</w:t>
      </w:r>
      <w:r w:rsidR="00D15226" w:rsidRPr="00EE51DE">
        <w:rPr>
          <w:rFonts w:eastAsia="Calibri" w:cstheme="minorHAnsi"/>
        </w:rPr>
        <w:t xml:space="preserve"> </w:t>
      </w:r>
      <w:r w:rsidRPr="00EE51DE">
        <w:rPr>
          <w:rFonts w:eastAsia="Calibri" w:cstheme="minorHAnsi"/>
        </w:rPr>
        <w:t>and who are also affected by injustices will have their causality of the injustices gestated from</w:t>
      </w:r>
      <w:r w:rsidR="002B48B6" w:rsidRPr="00EE51DE">
        <w:rPr>
          <w:rFonts w:eastAsia="Calibri" w:cstheme="minorHAnsi"/>
        </w:rPr>
        <w:t xml:space="preserve"> </w:t>
      </w:r>
      <w:r w:rsidRPr="00EE51DE">
        <w:rPr>
          <w:rFonts w:eastAsia="Calibri" w:cstheme="minorHAnsi"/>
        </w:rPr>
        <w:t>signifying (mis)recognition</w:t>
      </w:r>
      <w:r w:rsidR="001D2D83" w:rsidRPr="00EE51DE">
        <w:rPr>
          <w:rFonts w:eastAsia="Calibri" w:cstheme="minorHAnsi"/>
        </w:rPr>
        <w:t>,</w:t>
      </w:r>
      <w:r w:rsidRPr="00EE51DE">
        <w:rPr>
          <w:rFonts w:eastAsia="Calibri" w:cstheme="minorHAnsi"/>
        </w:rPr>
        <w:t xml:space="preserve"> leading to injustice (Fraser, 1997).</w:t>
      </w:r>
    </w:p>
    <w:p w14:paraId="12095FD8" w14:textId="77777777" w:rsidR="00EC198B" w:rsidRPr="00EE51DE" w:rsidRDefault="00EC198B" w:rsidP="00EC198B">
      <w:pPr>
        <w:pStyle w:val="NoSpacing"/>
        <w:rPr>
          <w:rFonts w:eastAsia="Aptos" w:cstheme="minorHAnsi"/>
        </w:rPr>
      </w:pPr>
    </w:p>
    <w:p w14:paraId="0CAE8FC7" w14:textId="25B2CB49" w:rsidR="00EC198B" w:rsidRPr="00EE51DE" w:rsidRDefault="00EC198B" w:rsidP="00EC198B">
      <w:pPr>
        <w:pStyle w:val="NoSpacing"/>
        <w:rPr>
          <w:rFonts w:eastAsia="Calibri" w:cstheme="minorHAnsi"/>
        </w:rPr>
      </w:pPr>
      <w:r w:rsidRPr="00EE51DE">
        <w:rPr>
          <w:rFonts w:eastAsia="Calibri" w:cstheme="minorHAnsi"/>
        </w:rPr>
        <w:t xml:space="preserve">Therefore, continuing </w:t>
      </w:r>
      <w:r w:rsidR="009438E6" w:rsidRPr="00EE51DE">
        <w:rPr>
          <w:rFonts w:eastAsia="Calibri" w:cstheme="minorHAnsi"/>
        </w:rPr>
        <w:t>the</w:t>
      </w:r>
      <w:r w:rsidRPr="00EE51DE">
        <w:rPr>
          <w:rFonts w:eastAsia="Calibri" w:cstheme="minorHAnsi"/>
        </w:rPr>
        <w:t xml:space="preserve"> thought</w:t>
      </w:r>
      <w:r w:rsidR="009438E6" w:rsidRPr="00EE51DE">
        <w:rPr>
          <w:rFonts w:eastAsia="Calibri" w:cstheme="minorHAnsi"/>
        </w:rPr>
        <w:t>/testing</w:t>
      </w:r>
      <w:r w:rsidRPr="00EE51DE">
        <w:rPr>
          <w:rFonts w:eastAsia="Calibri" w:cstheme="minorHAnsi"/>
        </w:rPr>
        <w:t xml:space="preserve"> experiment, </w:t>
      </w:r>
      <w:r w:rsidR="009438E6" w:rsidRPr="00EE51DE">
        <w:rPr>
          <w:rFonts w:eastAsia="Calibri" w:cstheme="minorHAnsi"/>
        </w:rPr>
        <w:t>by</w:t>
      </w:r>
      <w:r w:rsidRPr="00EE51DE">
        <w:rPr>
          <w:rFonts w:eastAsia="Calibri" w:cstheme="minorHAnsi"/>
        </w:rPr>
        <w:t xml:space="preserve"> first plug</w:t>
      </w:r>
      <w:r w:rsidR="009438E6" w:rsidRPr="00EE51DE">
        <w:rPr>
          <w:rFonts w:eastAsia="Calibri" w:cstheme="minorHAnsi"/>
        </w:rPr>
        <w:t>ging</w:t>
      </w:r>
      <w:r w:rsidRPr="00EE51DE">
        <w:rPr>
          <w:rFonts w:eastAsia="Calibri" w:cstheme="minorHAnsi"/>
        </w:rPr>
        <w:t xml:space="preserve"> class (as a bracketed simplified conception of it) into </w:t>
      </w:r>
      <w:r w:rsidR="00457732" w:rsidRPr="00EE51DE">
        <w:rPr>
          <w:rFonts w:eastAsia="Calibri" w:cstheme="minorHAnsi"/>
        </w:rPr>
        <w:t>the</w:t>
      </w:r>
      <w:r w:rsidRPr="00EE51DE">
        <w:rPr>
          <w:rFonts w:eastAsia="Calibri" w:cstheme="minorHAnsi"/>
        </w:rPr>
        <w:t xml:space="preserve"> model, the results are uncomplicated and simple to discern.</w:t>
      </w:r>
      <w:r w:rsidR="003D1A22" w:rsidRPr="00EE51DE">
        <w:rPr>
          <w:rFonts w:eastAsia="Calibri" w:cstheme="minorHAnsi"/>
        </w:rPr>
        <w:t xml:space="preserve"> </w:t>
      </w:r>
      <w:r w:rsidRPr="00EE51DE">
        <w:rPr>
          <w:rFonts w:eastAsia="Calibri" w:cstheme="minorHAnsi"/>
        </w:rPr>
        <w:t xml:space="preserve">The remedial measures required to achieve justice for those affected by exploitation due to the arrangements of class, would achieve a measure of satisfactory justice via the quintessentially redistributive mechanism of the schema. </w:t>
      </w:r>
      <w:bookmarkStart w:id="13" w:name="_Int_d7uMyUHl"/>
      <w:r w:rsidRPr="00EE51DE">
        <w:rPr>
          <w:rFonts w:eastAsia="Calibri" w:cstheme="minorHAnsi"/>
        </w:rPr>
        <w:t>That is to say, a</w:t>
      </w:r>
      <w:bookmarkEnd w:id="13"/>
      <w:r w:rsidRPr="00EE51DE">
        <w:rPr>
          <w:rFonts w:eastAsia="Calibri" w:cstheme="minorHAnsi"/>
        </w:rPr>
        <w:t xml:space="preserve"> political-economic approach would need to be undertaken to work towards justice</w:t>
      </w:r>
      <w:r w:rsidR="003D1A22" w:rsidRPr="00EE51DE">
        <w:rPr>
          <w:rFonts w:eastAsia="Calibri" w:cstheme="minorHAnsi"/>
        </w:rPr>
        <w:t>. F</w:t>
      </w:r>
      <w:r w:rsidRPr="00EE51DE">
        <w:rPr>
          <w:rFonts w:eastAsia="Calibri" w:cstheme="minorHAnsi"/>
        </w:rPr>
        <w:t>urthermore, recognition is not a substantive deterministic factor</w:t>
      </w:r>
      <w:r w:rsidR="003D1A22" w:rsidRPr="00EE51DE">
        <w:rPr>
          <w:rFonts w:eastAsia="Calibri" w:cstheme="minorHAnsi"/>
        </w:rPr>
        <w:t xml:space="preserve"> in questions of class</w:t>
      </w:r>
      <w:r w:rsidRPr="00EE51DE">
        <w:rPr>
          <w:rFonts w:eastAsia="Calibri" w:cstheme="minorHAnsi"/>
        </w:rPr>
        <w:t>.</w:t>
      </w:r>
      <w:r w:rsidR="00491FA3" w:rsidRPr="00EE51DE">
        <w:rPr>
          <w:rFonts w:eastAsia="Calibri" w:cstheme="minorHAnsi"/>
        </w:rPr>
        <w:t xml:space="preserve"> </w:t>
      </w:r>
      <w:r w:rsidRPr="00EE51DE">
        <w:rPr>
          <w:rFonts w:eastAsia="Calibri" w:cstheme="minorHAnsi"/>
        </w:rPr>
        <w:t xml:space="preserve">Conversely however, when plugging sexuality into </w:t>
      </w:r>
      <w:r w:rsidR="003D1A22" w:rsidRPr="00EE51DE">
        <w:rPr>
          <w:rFonts w:eastAsia="Calibri" w:cstheme="minorHAnsi"/>
        </w:rPr>
        <w:t>the</w:t>
      </w:r>
      <w:r w:rsidRPr="00EE51DE">
        <w:rPr>
          <w:rFonts w:eastAsia="Calibri" w:cstheme="minorHAnsi"/>
        </w:rPr>
        <w:t xml:space="preserve"> schema</w:t>
      </w:r>
      <w:r w:rsidR="003D1A22" w:rsidRPr="00EE51DE">
        <w:rPr>
          <w:rFonts w:eastAsia="Calibri" w:cstheme="minorHAnsi"/>
        </w:rPr>
        <w:t>,</w:t>
      </w:r>
      <w:r w:rsidRPr="00EE51DE">
        <w:rPr>
          <w:rFonts w:eastAsia="Calibri" w:cstheme="minorHAnsi"/>
        </w:rPr>
        <w:t xml:space="preserve"> the question becomes one of cultural misrecognition. The schema affords the ability to discern that differences of sexuality are uniformly stratified across class, dis/ability, ethnicity, gender, race and so forth </w:t>
      </w:r>
      <w:r w:rsidR="00E50C53" w:rsidRPr="00EE51DE">
        <w:rPr>
          <w:rFonts w:eastAsia="Calibri" w:cstheme="minorHAnsi"/>
        </w:rPr>
        <w:t>-</w:t>
      </w:r>
      <w:r w:rsidRPr="00EE51DE">
        <w:rPr>
          <w:rFonts w:eastAsia="Calibri" w:cstheme="minorHAnsi"/>
        </w:rPr>
        <w:t xml:space="preserve"> sexuality, is not a function of class structure or of any other </w:t>
      </w:r>
      <w:r w:rsidR="000A7E33" w:rsidRPr="00EE51DE">
        <w:rPr>
          <w:rFonts w:eastAsia="Calibri" w:cstheme="minorHAnsi"/>
        </w:rPr>
        <w:t>organising</w:t>
      </w:r>
      <w:r w:rsidR="008C6CC3" w:rsidRPr="00EE51DE">
        <w:rPr>
          <w:rFonts w:eastAsia="Calibri" w:cstheme="minorHAnsi"/>
        </w:rPr>
        <w:t xml:space="preserve"> </w:t>
      </w:r>
      <w:r w:rsidRPr="00EE51DE">
        <w:rPr>
          <w:rFonts w:eastAsia="Calibri" w:cstheme="minorHAnsi"/>
        </w:rPr>
        <w:t>determinants.</w:t>
      </w:r>
      <w:r w:rsidR="008A118D" w:rsidRPr="00EE51DE">
        <w:rPr>
          <w:rFonts w:eastAsia="Calibri" w:cstheme="minorHAnsi"/>
        </w:rPr>
        <w:t xml:space="preserve"> </w:t>
      </w:r>
      <w:r w:rsidRPr="00EE51DE">
        <w:rPr>
          <w:rFonts w:eastAsia="Calibri" w:cstheme="minorHAnsi"/>
        </w:rPr>
        <w:t>Therefore, the path to justice</w:t>
      </w:r>
      <w:r w:rsidR="00313D37" w:rsidRPr="00EE51DE">
        <w:rPr>
          <w:rFonts w:eastAsia="Calibri" w:cstheme="minorHAnsi"/>
        </w:rPr>
        <w:t xml:space="preserve"> - </w:t>
      </w:r>
      <w:r w:rsidRPr="00EE51DE">
        <w:rPr>
          <w:rFonts w:eastAsia="Calibri" w:cstheme="minorHAnsi"/>
        </w:rPr>
        <w:t>for questions of sexuality - reside in the cultural component of the equation</w:t>
      </w:r>
      <w:r w:rsidR="00C242BE" w:rsidRPr="00EE51DE">
        <w:rPr>
          <w:rFonts w:eastAsia="Calibri" w:cstheme="minorHAnsi"/>
        </w:rPr>
        <w:t xml:space="preserve"> as semiotised assemblages of enunciation, </w:t>
      </w:r>
      <w:r w:rsidRPr="00EE51DE">
        <w:rPr>
          <w:rFonts w:eastAsia="Calibri" w:cstheme="minorHAnsi"/>
        </w:rPr>
        <w:lastRenderedPageBreak/>
        <w:t>not in the political-economic arena.</w:t>
      </w:r>
      <w:r w:rsidR="008A118D" w:rsidRPr="00EE51DE">
        <w:rPr>
          <w:rFonts w:eastAsia="Calibri" w:cstheme="minorHAnsi"/>
        </w:rPr>
        <w:t xml:space="preserve"> V</w:t>
      </w:r>
      <w:r w:rsidRPr="00EE51DE">
        <w:rPr>
          <w:rFonts w:eastAsia="Calibri" w:cstheme="minorHAnsi"/>
        </w:rPr>
        <w:t xml:space="preserve">isibility </w:t>
      </w:r>
      <w:r w:rsidR="008A118D" w:rsidRPr="00EE51DE">
        <w:rPr>
          <w:rFonts w:eastAsia="Calibri" w:cstheme="minorHAnsi"/>
        </w:rPr>
        <w:t>with</w:t>
      </w:r>
      <w:r w:rsidRPr="00EE51DE">
        <w:rPr>
          <w:rFonts w:eastAsia="Calibri" w:cstheme="minorHAnsi"/>
        </w:rPr>
        <w:t xml:space="preserve">in society is key to </w:t>
      </w:r>
      <w:r w:rsidR="008A118D" w:rsidRPr="00EE51DE">
        <w:rPr>
          <w:rFonts w:eastAsia="Calibri" w:cstheme="minorHAnsi"/>
        </w:rPr>
        <w:t>transforming</w:t>
      </w:r>
      <w:r w:rsidRPr="00EE51DE">
        <w:rPr>
          <w:rFonts w:eastAsia="Calibri" w:cstheme="minorHAnsi"/>
        </w:rPr>
        <w:t xml:space="preserve"> discourses</w:t>
      </w:r>
      <w:r w:rsidR="008A118D" w:rsidRPr="00EE51DE">
        <w:rPr>
          <w:rFonts w:eastAsia="Calibri" w:cstheme="minorHAnsi"/>
        </w:rPr>
        <w:t xml:space="preserve">, thereby </w:t>
      </w:r>
      <w:r w:rsidRPr="00EE51DE">
        <w:rPr>
          <w:rFonts w:eastAsia="Calibri" w:cstheme="minorHAnsi"/>
        </w:rPr>
        <w:t>provid</w:t>
      </w:r>
      <w:r w:rsidR="008A118D" w:rsidRPr="00EE51DE">
        <w:rPr>
          <w:rFonts w:eastAsia="Calibri" w:cstheme="minorHAnsi"/>
        </w:rPr>
        <w:t>ing</w:t>
      </w:r>
      <w:r w:rsidRPr="00EE51DE">
        <w:rPr>
          <w:rFonts w:eastAsia="Calibri" w:cstheme="minorHAnsi"/>
        </w:rPr>
        <w:t xml:space="preserve"> remedial relief from injustice when mapped to sexuality and distributive justice</w:t>
      </w:r>
      <w:r w:rsidR="00313D37" w:rsidRPr="00EE51DE">
        <w:rPr>
          <w:rFonts w:eastAsia="Calibri" w:cstheme="minorHAnsi"/>
        </w:rPr>
        <w:t xml:space="preserve"> (Fraser, 1997)</w:t>
      </w:r>
      <w:r w:rsidRPr="00EE51DE">
        <w:rPr>
          <w:rFonts w:eastAsia="Calibri" w:cstheme="minorHAnsi"/>
        </w:rPr>
        <w:t>.</w:t>
      </w:r>
    </w:p>
    <w:p w14:paraId="48D6F869" w14:textId="77777777" w:rsidR="005031B7" w:rsidRPr="00EE51DE" w:rsidRDefault="005031B7" w:rsidP="00EC198B">
      <w:pPr>
        <w:spacing w:after="0" w:line="240" w:lineRule="auto"/>
        <w:rPr>
          <w:rFonts w:eastAsia="Calibri" w:cstheme="minorHAnsi"/>
          <w:sz w:val="22"/>
          <w:szCs w:val="22"/>
        </w:rPr>
      </w:pPr>
    </w:p>
    <w:p w14:paraId="36AF39CF" w14:textId="576CFFA4" w:rsidR="00EC198B" w:rsidRPr="00EE51DE" w:rsidRDefault="00EC198B" w:rsidP="00EC198B">
      <w:pPr>
        <w:pStyle w:val="NoSpacing"/>
        <w:rPr>
          <w:rFonts w:eastAsia="Calibri" w:cstheme="minorHAnsi"/>
        </w:rPr>
      </w:pPr>
      <w:r w:rsidRPr="00EE51DE">
        <w:rPr>
          <w:rFonts w:eastAsia="Calibri" w:cstheme="minorHAnsi"/>
        </w:rPr>
        <w:t>Notwithstanding</w:t>
      </w:r>
      <w:r w:rsidR="005031B7" w:rsidRPr="00EE51DE">
        <w:rPr>
          <w:rFonts w:eastAsia="Calibri" w:cstheme="minorHAnsi"/>
        </w:rPr>
        <w:t xml:space="preserve"> </w:t>
      </w:r>
      <w:r w:rsidRPr="00EE51DE">
        <w:rPr>
          <w:rFonts w:eastAsia="Calibri" w:cstheme="minorHAnsi"/>
        </w:rPr>
        <w:t>the above two examples</w:t>
      </w:r>
      <w:r w:rsidR="005031B7" w:rsidRPr="00EE51DE">
        <w:rPr>
          <w:rFonts w:eastAsia="Calibri" w:cstheme="minorHAnsi"/>
        </w:rPr>
        <w:t>,</w:t>
      </w:r>
      <w:r w:rsidRPr="00EE51DE">
        <w:rPr>
          <w:rFonts w:eastAsia="Calibri" w:cstheme="minorHAnsi"/>
        </w:rPr>
        <w:t xml:space="preserve"> when questions of gender and race are plugged into the apparatus, the problem of locating justice becomes exponentially more complex. </w:t>
      </w:r>
      <w:bookmarkStart w:id="14" w:name="_Int_zyUNaoS9"/>
      <w:r w:rsidRPr="00EE51DE">
        <w:rPr>
          <w:rFonts w:eastAsia="Calibri" w:cstheme="minorHAnsi"/>
        </w:rPr>
        <w:t>In order to</w:t>
      </w:r>
      <w:bookmarkEnd w:id="14"/>
      <w:r w:rsidRPr="00EE51DE">
        <w:rPr>
          <w:rFonts w:eastAsia="Calibri" w:cstheme="minorHAnsi"/>
        </w:rPr>
        <w:t xml:space="preserve"> work through this complexity, Fraser </w:t>
      </w:r>
      <w:r w:rsidR="006D3ADB" w:rsidRPr="00EE51DE">
        <w:rPr>
          <w:rFonts w:eastAsia="Calibri" w:cstheme="minorHAnsi"/>
        </w:rPr>
        <w:t xml:space="preserve">(1997: 16) </w:t>
      </w:r>
      <w:r w:rsidRPr="00EE51DE">
        <w:rPr>
          <w:rFonts w:eastAsia="Calibri" w:cstheme="minorHAnsi"/>
        </w:rPr>
        <w:t xml:space="preserve">has </w:t>
      </w:r>
      <w:r w:rsidR="00FF462B" w:rsidRPr="00EE51DE">
        <w:rPr>
          <w:rFonts w:eastAsia="Calibri" w:cstheme="minorHAnsi"/>
        </w:rPr>
        <w:t>extended the conceptual vocabulary to</w:t>
      </w:r>
      <w:r w:rsidR="009D60B5" w:rsidRPr="00EE51DE">
        <w:rPr>
          <w:rFonts w:eastAsia="Calibri" w:cstheme="minorHAnsi"/>
        </w:rPr>
        <w:t xml:space="preserve"> offer the</w:t>
      </w:r>
      <w:r w:rsidRPr="00EE51DE">
        <w:rPr>
          <w:rFonts w:eastAsia="Calibri" w:cstheme="minorHAnsi"/>
        </w:rPr>
        <w:t xml:space="preserve"> concept of ‘bivalent </w:t>
      </w:r>
      <w:bookmarkStart w:id="15" w:name="_Int_vFGKgdcW"/>
      <w:r w:rsidRPr="00EE51DE">
        <w:rPr>
          <w:rFonts w:eastAsia="Calibri" w:cstheme="minorHAnsi"/>
        </w:rPr>
        <w:t>collectivities’</w:t>
      </w:r>
      <w:bookmarkEnd w:id="15"/>
      <w:r w:rsidRPr="00EE51DE">
        <w:rPr>
          <w:rFonts w:eastAsia="Calibri" w:cstheme="minorHAnsi"/>
        </w:rPr>
        <w:t xml:space="preserve"> encompassing the politics of recognition </w:t>
      </w:r>
      <w:r w:rsidRPr="00EE51DE">
        <w:rPr>
          <w:rFonts w:eastAsia="Calibri" w:cstheme="minorHAnsi"/>
          <w:i/>
          <w:iCs/>
        </w:rPr>
        <w:t xml:space="preserve">and </w:t>
      </w:r>
      <w:r w:rsidRPr="00EE51DE">
        <w:rPr>
          <w:rFonts w:eastAsia="Calibri" w:cstheme="minorHAnsi"/>
        </w:rPr>
        <w:t>the politics of redistribution model</w:t>
      </w:r>
      <w:r w:rsidR="005031B7" w:rsidRPr="00EE51DE">
        <w:rPr>
          <w:rFonts w:eastAsia="Calibri" w:cstheme="minorHAnsi"/>
        </w:rPr>
        <w:t>s</w:t>
      </w:r>
      <w:r w:rsidR="00E248D5" w:rsidRPr="00EE51DE">
        <w:rPr>
          <w:rFonts w:eastAsia="Calibri" w:cstheme="minorHAnsi"/>
        </w:rPr>
        <w:t xml:space="preserve"> offered</w:t>
      </w:r>
      <w:r w:rsidRPr="00EE51DE">
        <w:rPr>
          <w:rFonts w:eastAsia="Calibri" w:cstheme="minorHAnsi"/>
        </w:rPr>
        <w:t>.</w:t>
      </w:r>
      <w:r w:rsidR="004A05F6" w:rsidRPr="00EE51DE">
        <w:rPr>
          <w:rFonts w:eastAsia="Calibri" w:cstheme="minorHAnsi"/>
        </w:rPr>
        <w:t xml:space="preserve"> </w:t>
      </w:r>
      <w:r w:rsidRPr="00EE51DE">
        <w:rPr>
          <w:rFonts w:eastAsia="Calibri" w:cstheme="minorHAnsi"/>
        </w:rPr>
        <w:t>Provided in the schema</w:t>
      </w:r>
      <w:r w:rsidR="00BA3D93" w:rsidRPr="00EE51DE">
        <w:rPr>
          <w:rFonts w:eastAsia="Calibri" w:cstheme="minorHAnsi"/>
        </w:rPr>
        <w:t>,</w:t>
      </w:r>
      <w:r w:rsidRPr="00EE51DE">
        <w:rPr>
          <w:rFonts w:eastAsia="Calibri" w:cstheme="minorHAnsi"/>
        </w:rPr>
        <w:t xml:space="preserve"> this </w:t>
      </w:r>
      <w:r w:rsidR="007263A0" w:rsidRPr="00EE51DE">
        <w:rPr>
          <w:rFonts w:eastAsia="Calibri" w:cstheme="minorHAnsi"/>
        </w:rPr>
        <w:t xml:space="preserve">bivalent </w:t>
      </w:r>
      <w:r w:rsidRPr="00EE51DE">
        <w:rPr>
          <w:rFonts w:eastAsia="Calibri" w:cstheme="minorHAnsi"/>
        </w:rPr>
        <w:t>concept is employed throughout her work</w:t>
      </w:r>
      <w:r w:rsidR="007263A0" w:rsidRPr="00EE51DE">
        <w:rPr>
          <w:rFonts w:eastAsia="Calibri" w:cstheme="minorHAnsi"/>
        </w:rPr>
        <w:t xml:space="preserve"> </w:t>
      </w:r>
      <w:r w:rsidR="006D3ADB" w:rsidRPr="00EE51DE">
        <w:rPr>
          <w:rFonts w:eastAsia="Calibri" w:cstheme="minorHAnsi"/>
        </w:rPr>
        <w:t>e</w:t>
      </w:r>
      <w:r w:rsidRPr="00EE51DE">
        <w:rPr>
          <w:rFonts w:eastAsia="Calibri" w:cstheme="minorHAnsi"/>
        </w:rPr>
        <w:t xml:space="preserve">nabling </w:t>
      </w:r>
      <w:r w:rsidR="0056794A" w:rsidRPr="00EE51DE">
        <w:rPr>
          <w:rFonts w:eastAsia="Calibri" w:cstheme="minorHAnsi"/>
        </w:rPr>
        <w:t xml:space="preserve">further </w:t>
      </w:r>
      <w:r w:rsidRPr="00EE51DE">
        <w:rPr>
          <w:rFonts w:eastAsia="Calibri" w:cstheme="minorHAnsi"/>
        </w:rPr>
        <w:t>clarity to comprehend why justice has indeed been interrupted for some collectivities and less so for others</w:t>
      </w:r>
      <w:r w:rsidR="006D3ADB" w:rsidRPr="00EE51DE">
        <w:rPr>
          <w:rFonts w:eastAsia="Calibri" w:cstheme="minorHAnsi"/>
        </w:rPr>
        <w:t xml:space="preserve"> (Hennessy, 1999)</w:t>
      </w:r>
      <w:r w:rsidRPr="00EE51DE">
        <w:rPr>
          <w:rFonts w:eastAsia="Calibri" w:cstheme="minorHAnsi"/>
        </w:rPr>
        <w:t>.</w:t>
      </w:r>
      <w:r w:rsidR="00D70603" w:rsidRPr="00EE51DE">
        <w:rPr>
          <w:rFonts w:eastAsia="Calibri" w:cstheme="minorHAnsi"/>
        </w:rPr>
        <w:t xml:space="preserve"> Fraser draws upon the classical notion of bivalence </w:t>
      </w:r>
      <w:r w:rsidR="00C84881" w:rsidRPr="00EE51DE">
        <w:rPr>
          <w:rFonts w:eastAsia="Calibri" w:cstheme="minorHAnsi"/>
        </w:rPr>
        <w:t xml:space="preserve">(see, </w:t>
      </w:r>
      <w:r w:rsidR="00EC0C06" w:rsidRPr="00EE51DE">
        <w:rPr>
          <w:rFonts w:eastAsia="Aptos" w:cstheme="minorHAnsi"/>
        </w:rPr>
        <w:t>Michael</w:t>
      </w:r>
      <w:r w:rsidR="00EC0C06" w:rsidRPr="00EE51DE">
        <w:rPr>
          <w:rFonts w:eastAsia="Calibri" w:cstheme="minorHAnsi"/>
        </w:rPr>
        <w:t xml:space="preserve">, 2002) </w:t>
      </w:r>
      <w:r w:rsidR="00112C43" w:rsidRPr="00EE51DE">
        <w:rPr>
          <w:rFonts w:eastAsia="Calibri" w:cstheme="minorHAnsi"/>
        </w:rPr>
        <w:t xml:space="preserve">and its </w:t>
      </w:r>
      <w:r w:rsidR="00A759EB" w:rsidRPr="00EE51DE">
        <w:rPr>
          <w:rFonts w:eastAsia="Calibri" w:cstheme="minorHAnsi"/>
        </w:rPr>
        <w:t xml:space="preserve">principle </w:t>
      </w:r>
      <w:r w:rsidR="00112C43" w:rsidRPr="00EE51DE">
        <w:rPr>
          <w:rFonts w:eastAsia="Calibri" w:cstheme="minorHAnsi"/>
        </w:rPr>
        <w:t>inference</w:t>
      </w:r>
      <w:r w:rsidR="00C84881" w:rsidRPr="00EE51DE">
        <w:rPr>
          <w:rFonts w:eastAsia="Calibri" w:cstheme="minorHAnsi"/>
        </w:rPr>
        <w:t>,</w:t>
      </w:r>
      <w:r w:rsidR="00112C43" w:rsidRPr="00EE51DE">
        <w:rPr>
          <w:rFonts w:eastAsia="Calibri" w:cstheme="minorHAnsi"/>
        </w:rPr>
        <w:t xml:space="preserve"> </w:t>
      </w:r>
      <w:r w:rsidR="00A759EB" w:rsidRPr="00EE51DE">
        <w:rPr>
          <w:rFonts w:eastAsia="Calibri" w:cstheme="minorHAnsi"/>
        </w:rPr>
        <w:t xml:space="preserve">to </w:t>
      </w:r>
      <w:r w:rsidR="00EC0C06" w:rsidRPr="00EE51DE">
        <w:rPr>
          <w:rFonts w:eastAsia="Calibri" w:cstheme="minorHAnsi"/>
        </w:rPr>
        <w:t>re</w:t>
      </w:r>
      <w:r w:rsidR="00A759EB" w:rsidRPr="00EE51DE">
        <w:rPr>
          <w:rFonts w:eastAsia="Calibri" w:cstheme="minorHAnsi"/>
        </w:rPr>
        <w:t>apply it from philosop</w:t>
      </w:r>
      <w:r w:rsidR="00C84881" w:rsidRPr="00EE51DE">
        <w:rPr>
          <w:rFonts w:eastAsia="Calibri" w:cstheme="minorHAnsi"/>
        </w:rPr>
        <w:t>hical logic</w:t>
      </w:r>
      <w:r w:rsidR="00A759EB" w:rsidRPr="00EE51DE">
        <w:rPr>
          <w:rFonts w:eastAsia="Calibri" w:cstheme="minorHAnsi"/>
        </w:rPr>
        <w:t xml:space="preserve"> to the application of the social and the cultural</w:t>
      </w:r>
      <w:r w:rsidR="00C84881" w:rsidRPr="00EE51DE">
        <w:rPr>
          <w:rFonts w:eastAsia="Calibri" w:cstheme="minorHAnsi"/>
        </w:rPr>
        <w:t xml:space="preserve"> as consequential to the wider argument of justice.</w:t>
      </w:r>
      <w:r w:rsidR="000E51B9" w:rsidRPr="00EE51DE">
        <w:rPr>
          <w:rFonts w:eastAsia="Calibri" w:cstheme="minorHAnsi"/>
        </w:rPr>
        <w:t xml:space="preserve"> </w:t>
      </w:r>
      <w:r w:rsidRPr="00EE51DE">
        <w:rPr>
          <w:rFonts w:eastAsia="Calibri" w:cstheme="minorHAnsi"/>
        </w:rPr>
        <w:t xml:space="preserve">Bivalent collectivities, is the idea of a shared mutually informing cultural </w:t>
      </w:r>
      <w:r w:rsidRPr="00EE51DE">
        <w:rPr>
          <w:rFonts w:eastAsia="Calibri" w:cstheme="minorHAnsi"/>
          <w:i/>
        </w:rPr>
        <w:t>and</w:t>
      </w:r>
      <w:r w:rsidRPr="00EE51DE">
        <w:rPr>
          <w:rFonts w:eastAsia="Calibri" w:cstheme="minorHAnsi"/>
        </w:rPr>
        <w:t xml:space="preserve"> </w:t>
      </w:r>
      <w:r w:rsidR="005F4A5D" w:rsidRPr="00EE51DE">
        <w:rPr>
          <w:rFonts w:eastAsia="Calibri" w:cstheme="minorHAnsi"/>
        </w:rPr>
        <w:t>socio-</w:t>
      </w:r>
      <w:r w:rsidRPr="00EE51DE">
        <w:rPr>
          <w:rFonts w:eastAsia="Calibri" w:cstheme="minorHAnsi"/>
        </w:rPr>
        <w:t>political-economic deterministic praxis</w:t>
      </w:r>
      <w:r w:rsidR="0056794A" w:rsidRPr="00EE51DE">
        <w:rPr>
          <w:rFonts w:eastAsia="Calibri" w:cstheme="minorHAnsi"/>
        </w:rPr>
        <w:t xml:space="preserve">, </w:t>
      </w:r>
      <w:r w:rsidRPr="00EE51DE">
        <w:rPr>
          <w:rFonts w:eastAsia="Calibri" w:cstheme="minorHAnsi"/>
        </w:rPr>
        <w:t xml:space="preserve">factoring into the achievement of justice. In this more complex </w:t>
      </w:r>
      <w:r w:rsidR="00557542" w:rsidRPr="00EE51DE">
        <w:rPr>
          <w:rFonts w:eastAsia="Calibri" w:cstheme="minorHAnsi"/>
        </w:rPr>
        <w:t>qualification</w:t>
      </w:r>
      <w:r w:rsidR="0056794A" w:rsidRPr="00EE51DE">
        <w:rPr>
          <w:rFonts w:eastAsia="Calibri" w:cstheme="minorHAnsi"/>
        </w:rPr>
        <w:t xml:space="preserve"> of the </w:t>
      </w:r>
      <w:r w:rsidRPr="00EE51DE">
        <w:rPr>
          <w:rFonts w:eastAsia="Calibri" w:cstheme="minorHAnsi"/>
        </w:rPr>
        <w:t xml:space="preserve">model, mutually joined redistributive and recognition aspects are cogent </w:t>
      </w:r>
      <w:r w:rsidR="0056794A" w:rsidRPr="00EE51DE">
        <w:rPr>
          <w:rFonts w:eastAsia="Calibri" w:cstheme="minorHAnsi"/>
        </w:rPr>
        <w:t>determinants</w:t>
      </w:r>
      <w:r w:rsidRPr="00EE51DE">
        <w:rPr>
          <w:rFonts w:eastAsia="Calibri" w:cstheme="minorHAnsi"/>
        </w:rPr>
        <w:t xml:space="preserve"> that must be addressed </w:t>
      </w:r>
      <w:r w:rsidRPr="00EE51DE">
        <w:rPr>
          <w:rFonts w:eastAsia="Calibri" w:cstheme="minorHAnsi"/>
          <w:i/>
        </w:rPr>
        <w:t>together</w:t>
      </w:r>
      <w:r w:rsidRPr="00EE51DE">
        <w:rPr>
          <w:rFonts w:eastAsia="Calibri" w:cstheme="minorHAnsi"/>
        </w:rPr>
        <w:t xml:space="preserve"> upon justice being realised for questions of gender and race, </w:t>
      </w:r>
      <w:r w:rsidRPr="00EE51DE">
        <w:rPr>
          <w:rFonts w:eastAsia="Calibri" w:cstheme="minorHAnsi"/>
          <w:i/>
        </w:rPr>
        <w:t>sans</w:t>
      </w:r>
      <w:r w:rsidRPr="00EE51DE">
        <w:rPr>
          <w:rFonts w:eastAsia="Calibri" w:cstheme="minorHAnsi"/>
        </w:rPr>
        <w:t xml:space="preserve"> interrupted.</w:t>
      </w:r>
      <w:r w:rsidR="004A05F6" w:rsidRPr="00EE51DE">
        <w:rPr>
          <w:rFonts w:eastAsia="Calibri" w:cstheme="minorHAnsi"/>
        </w:rPr>
        <w:t xml:space="preserve"> </w:t>
      </w:r>
      <w:r w:rsidR="00BC0CB4" w:rsidRPr="00EE51DE">
        <w:rPr>
          <w:rFonts w:eastAsia="Calibri" w:cstheme="minorHAnsi"/>
        </w:rPr>
        <w:t>This conjoined notion represents a crucial qualification for justice</w:t>
      </w:r>
      <w:r w:rsidR="002359FE" w:rsidRPr="00EE51DE">
        <w:rPr>
          <w:rFonts w:eastAsia="Calibri" w:cstheme="minorHAnsi"/>
        </w:rPr>
        <w:t>,</w:t>
      </w:r>
      <w:r w:rsidR="00BC0CB4" w:rsidRPr="00EE51DE">
        <w:rPr>
          <w:rFonts w:eastAsia="Calibri" w:cstheme="minorHAnsi"/>
        </w:rPr>
        <w:t xml:space="preserve"> set against this higher dimensionality of need</w:t>
      </w:r>
      <w:r w:rsidR="00313D37" w:rsidRPr="00EE51DE">
        <w:rPr>
          <w:rFonts w:eastAsia="Calibri" w:cstheme="minorHAnsi"/>
        </w:rPr>
        <w:t xml:space="preserve"> - </w:t>
      </w:r>
      <w:r w:rsidR="00F773D7" w:rsidRPr="00EE51DE">
        <w:rPr>
          <w:rFonts w:eastAsia="Calibri" w:cstheme="minorHAnsi"/>
        </w:rPr>
        <w:t xml:space="preserve">enduring multidimensional need. </w:t>
      </w:r>
      <w:r w:rsidR="00184FE8" w:rsidRPr="00EE51DE">
        <w:rPr>
          <w:rFonts w:eastAsia="Calibri" w:cstheme="minorHAnsi"/>
        </w:rPr>
        <w:t>In presenting a number of challenge</w:t>
      </w:r>
      <w:r w:rsidR="00BC0CB4" w:rsidRPr="00EE51DE">
        <w:rPr>
          <w:rFonts w:eastAsia="Calibri" w:cstheme="minorHAnsi"/>
        </w:rPr>
        <w:t>s</w:t>
      </w:r>
      <w:r w:rsidR="00184FE8" w:rsidRPr="00EE51DE">
        <w:rPr>
          <w:rFonts w:eastAsia="Calibri" w:cstheme="minorHAnsi"/>
        </w:rPr>
        <w:t xml:space="preserve"> to theorists</w:t>
      </w:r>
      <w:r w:rsidR="00F773D7" w:rsidRPr="00EE51DE">
        <w:rPr>
          <w:rFonts w:eastAsia="Calibri" w:cstheme="minorHAnsi"/>
        </w:rPr>
        <w:t xml:space="preserve">, this being the site where </w:t>
      </w:r>
      <w:r w:rsidRPr="00EE51DE">
        <w:rPr>
          <w:rFonts w:eastAsia="Calibri" w:cstheme="minorHAnsi"/>
        </w:rPr>
        <w:t>the genius of Fraser’s work, her schema</w:t>
      </w:r>
      <w:r w:rsidR="002F041A" w:rsidRPr="00EE51DE">
        <w:rPr>
          <w:rFonts w:eastAsia="Calibri" w:cstheme="minorHAnsi"/>
        </w:rPr>
        <w:t>,</w:t>
      </w:r>
      <w:r w:rsidRPr="00EE51DE">
        <w:rPr>
          <w:rFonts w:eastAsia="Calibri" w:cstheme="minorHAnsi"/>
        </w:rPr>
        <w:t xml:space="preserve"> </w:t>
      </w:r>
      <w:r w:rsidR="009F37B5" w:rsidRPr="00EE51DE">
        <w:rPr>
          <w:rFonts w:eastAsia="Calibri" w:cstheme="minorHAnsi"/>
        </w:rPr>
        <w:t>invigorates the field</w:t>
      </w:r>
      <w:r w:rsidR="00F773D7" w:rsidRPr="00EE51DE">
        <w:rPr>
          <w:rFonts w:eastAsia="Calibri" w:cstheme="minorHAnsi"/>
        </w:rPr>
        <w:t>,</w:t>
      </w:r>
      <w:r w:rsidR="00D61F0C" w:rsidRPr="00EE51DE">
        <w:rPr>
          <w:rFonts w:eastAsia="Calibri" w:cstheme="minorHAnsi"/>
        </w:rPr>
        <w:t xml:space="preserve"> </w:t>
      </w:r>
      <w:r w:rsidR="00184FE8" w:rsidRPr="00EE51DE">
        <w:rPr>
          <w:rFonts w:eastAsia="Calibri" w:cstheme="minorHAnsi"/>
        </w:rPr>
        <w:t>engag</w:t>
      </w:r>
      <w:r w:rsidR="00D61F0C" w:rsidRPr="00EE51DE">
        <w:rPr>
          <w:rFonts w:eastAsia="Calibri" w:cstheme="minorHAnsi"/>
        </w:rPr>
        <w:t>ing</w:t>
      </w:r>
      <w:r w:rsidRPr="00EE51DE">
        <w:rPr>
          <w:rFonts w:eastAsia="Calibri" w:cstheme="minorHAnsi"/>
        </w:rPr>
        <w:t xml:space="preserve"> an extremely complex</w:t>
      </w:r>
      <w:r w:rsidR="009F37B5" w:rsidRPr="00EE51DE">
        <w:rPr>
          <w:rFonts w:eastAsia="Calibri" w:cstheme="minorHAnsi"/>
        </w:rPr>
        <w:t xml:space="preserve">, enduring and </w:t>
      </w:r>
      <w:r w:rsidR="00AC7039" w:rsidRPr="00EE51DE">
        <w:rPr>
          <w:rFonts w:eastAsia="Calibri" w:cstheme="minorHAnsi"/>
        </w:rPr>
        <w:t xml:space="preserve">protracted </w:t>
      </w:r>
      <w:r w:rsidR="00306644" w:rsidRPr="00EE51DE">
        <w:rPr>
          <w:rFonts w:eastAsia="Calibri" w:cstheme="minorHAnsi"/>
        </w:rPr>
        <w:t>non-</w:t>
      </w:r>
      <w:r w:rsidR="00184FE8" w:rsidRPr="00EE51DE">
        <w:rPr>
          <w:rFonts w:eastAsia="Calibri" w:cstheme="minorHAnsi"/>
        </w:rPr>
        <w:t xml:space="preserve">rhizomic </w:t>
      </w:r>
      <w:r w:rsidRPr="00EE51DE">
        <w:rPr>
          <w:rFonts w:eastAsia="Calibri" w:cstheme="minorHAnsi"/>
        </w:rPr>
        <w:t>problem</w:t>
      </w:r>
      <w:r w:rsidR="00B64744" w:rsidRPr="00EE51DE">
        <w:rPr>
          <w:rFonts w:eastAsia="Calibri" w:cstheme="minorHAnsi"/>
        </w:rPr>
        <w:t xml:space="preserve"> (</w:t>
      </w:r>
      <w:bookmarkStart w:id="16" w:name="_Hlk166755405"/>
      <w:r w:rsidR="00306644" w:rsidRPr="00EE51DE">
        <w:rPr>
          <w:rFonts w:eastAsia="Calibri" w:cstheme="minorHAnsi"/>
        </w:rPr>
        <w:t>Ibrahim, 2015</w:t>
      </w:r>
      <w:r w:rsidR="00700EA3" w:rsidRPr="00EE51DE">
        <w:rPr>
          <w:rFonts w:eastAsia="Calibri" w:cstheme="minorHAnsi"/>
        </w:rPr>
        <w:t>)</w:t>
      </w:r>
      <w:r w:rsidRPr="00EE51DE">
        <w:rPr>
          <w:rFonts w:eastAsia="Calibri" w:cstheme="minorHAnsi"/>
        </w:rPr>
        <w:t>.</w:t>
      </w:r>
      <w:bookmarkEnd w:id="16"/>
      <w:r w:rsidR="00750FEB" w:rsidRPr="00EE51DE">
        <w:rPr>
          <w:rFonts w:eastAsia="Calibri" w:cstheme="minorHAnsi"/>
        </w:rPr>
        <w:t xml:space="preserve"> </w:t>
      </w:r>
      <w:r w:rsidRPr="00EE51DE">
        <w:rPr>
          <w:rFonts w:eastAsia="Calibri" w:cstheme="minorHAnsi"/>
        </w:rPr>
        <w:t xml:space="preserve">Affording the </w:t>
      </w:r>
      <w:r w:rsidR="009D60B5" w:rsidRPr="00EE51DE">
        <w:rPr>
          <w:rFonts w:eastAsia="Calibri" w:cstheme="minorHAnsi"/>
        </w:rPr>
        <w:t>generative potentiality</w:t>
      </w:r>
      <w:r w:rsidRPr="00EE51DE">
        <w:rPr>
          <w:rFonts w:eastAsia="Calibri" w:cstheme="minorHAnsi"/>
        </w:rPr>
        <w:t xml:space="preserve"> to take forward and explicate the presence of cultural phenomena</w:t>
      </w:r>
      <w:r w:rsidR="004B1258" w:rsidRPr="00EE51DE">
        <w:rPr>
          <w:rFonts w:eastAsia="Calibri" w:cstheme="minorHAnsi"/>
        </w:rPr>
        <w:t>.</w:t>
      </w:r>
      <w:r w:rsidR="005447F9" w:rsidRPr="00EE51DE">
        <w:rPr>
          <w:rFonts w:eastAsia="Calibri" w:cstheme="minorHAnsi"/>
        </w:rPr>
        <w:t xml:space="preserve"> Thus, p</w:t>
      </w:r>
      <w:r w:rsidR="004B1258" w:rsidRPr="00EE51DE">
        <w:rPr>
          <w:rFonts w:eastAsia="Calibri" w:cstheme="minorHAnsi"/>
        </w:rPr>
        <w:t xml:space="preserve">roviding a mechanism to discern and know </w:t>
      </w:r>
      <w:r w:rsidR="00750FEB" w:rsidRPr="00EE51DE">
        <w:rPr>
          <w:rFonts w:eastAsia="Calibri" w:cstheme="minorHAnsi"/>
        </w:rPr>
        <w:t xml:space="preserve">why </w:t>
      </w:r>
      <w:r w:rsidR="00612773" w:rsidRPr="00EE51DE">
        <w:rPr>
          <w:rFonts w:eastAsia="Calibri" w:cstheme="minorHAnsi"/>
        </w:rPr>
        <w:t>ineffable</w:t>
      </w:r>
      <w:r w:rsidRPr="00EE51DE">
        <w:rPr>
          <w:rFonts w:eastAsia="Calibri" w:cstheme="minorHAnsi"/>
        </w:rPr>
        <w:t xml:space="preserve"> attempts to address </w:t>
      </w:r>
      <w:r w:rsidR="00350D8B" w:rsidRPr="00EE51DE">
        <w:rPr>
          <w:rFonts w:eastAsia="Calibri" w:cstheme="minorHAnsi"/>
        </w:rPr>
        <w:t>a singular</w:t>
      </w:r>
      <w:r w:rsidRPr="00EE51DE">
        <w:rPr>
          <w:rFonts w:eastAsia="Calibri" w:cstheme="minorHAnsi"/>
        </w:rPr>
        <w:t xml:space="preserve"> aspect of </w:t>
      </w:r>
      <w:r w:rsidR="00700EA3" w:rsidRPr="00EE51DE">
        <w:rPr>
          <w:rFonts w:eastAsia="Calibri" w:cstheme="minorHAnsi"/>
        </w:rPr>
        <w:t xml:space="preserve">the </w:t>
      </w:r>
      <w:r w:rsidRPr="00EE51DE">
        <w:rPr>
          <w:rFonts w:eastAsia="Calibri" w:cstheme="minorHAnsi"/>
        </w:rPr>
        <w:t xml:space="preserve">bivalent </w:t>
      </w:r>
      <w:r w:rsidR="00111922" w:rsidRPr="00EE51DE">
        <w:rPr>
          <w:rFonts w:eastAsia="Calibri" w:cstheme="minorHAnsi"/>
        </w:rPr>
        <w:t xml:space="preserve">dependent </w:t>
      </w:r>
      <w:r w:rsidRPr="00EE51DE">
        <w:rPr>
          <w:rFonts w:eastAsia="Calibri" w:cstheme="minorHAnsi"/>
        </w:rPr>
        <w:t>calls for justice</w:t>
      </w:r>
      <w:r w:rsidR="00750FEB" w:rsidRPr="00EE51DE">
        <w:rPr>
          <w:rFonts w:eastAsia="Calibri" w:cstheme="minorHAnsi"/>
        </w:rPr>
        <w:t xml:space="preserve"> </w:t>
      </w:r>
      <w:r w:rsidR="005B6A9F" w:rsidRPr="00EE51DE">
        <w:rPr>
          <w:rFonts w:eastAsia="Calibri" w:cstheme="minorHAnsi"/>
        </w:rPr>
        <w:t xml:space="preserve">remain unheeded. </w:t>
      </w:r>
    </w:p>
    <w:p w14:paraId="3E425B88" w14:textId="77777777" w:rsidR="00F03FA3" w:rsidRPr="00EE51DE" w:rsidRDefault="00F03FA3" w:rsidP="00EC198B">
      <w:pPr>
        <w:pStyle w:val="NoSpacing"/>
        <w:rPr>
          <w:rFonts w:eastAsia="Calibri" w:cstheme="minorHAnsi"/>
        </w:rPr>
      </w:pPr>
    </w:p>
    <w:p w14:paraId="4A48B026" w14:textId="5DBA6E56" w:rsidR="00CD70EE" w:rsidRPr="00EE51DE" w:rsidRDefault="003758BA" w:rsidP="00EC198B">
      <w:pPr>
        <w:spacing w:after="0" w:line="240" w:lineRule="auto"/>
        <w:rPr>
          <w:rFonts w:eastAsia="Calibri" w:cstheme="minorHAnsi"/>
          <w:b/>
          <w:bCs/>
          <w:sz w:val="22"/>
          <w:szCs w:val="22"/>
        </w:rPr>
      </w:pPr>
      <w:r w:rsidRPr="00EE51DE">
        <w:rPr>
          <w:rFonts w:eastAsia="Calibri" w:cstheme="minorHAnsi"/>
          <w:b/>
          <w:bCs/>
          <w:sz w:val="22"/>
          <w:szCs w:val="22"/>
        </w:rPr>
        <w:t>Attaching the Elusive Body</w:t>
      </w:r>
      <w:r w:rsidR="003C5033" w:rsidRPr="00EE51DE">
        <w:rPr>
          <w:rFonts w:eastAsia="Calibri" w:cstheme="minorHAnsi"/>
          <w:b/>
          <w:bCs/>
          <w:sz w:val="22"/>
          <w:szCs w:val="22"/>
        </w:rPr>
        <w:t xml:space="preserve">: </w:t>
      </w:r>
      <w:r w:rsidR="00FD63C0" w:rsidRPr="00EE51DE">
        <w:rPr>
          <w:rFonts w:eastAsia="Calibri" w:cstheme="minorHAnsi"/>
          <w:b/>
          <w:bCs/>
          <w:sz w:val="22"/>
          <w:szCs w:val="22"/>
        </w:rPr>
        <w:t xml:space="preserve">Exponential </w:t>
      </w:r>
      <w:r w:rsidR="00EC198B" w:rsidRPr="00EE51DE">
        <w:rPr>
          <w:rFonts w:eastAsia="Calibri" w:cstheme="minorHAnsi"/>
          <w:b/>
          <w:bCs/>
          <w:sz w:val="22"/>
          <w:szCs w:val="22"/>
        </w:rPr>
        <w:t>Recognition</w:t>
      </w:r>
      <w:r w:rsidR="00F41304" w:rsidRPr="00EE51DE">
        <w:rPr>
          <w:rFonts w:eastAsia="Calibri" w:cstheme="minorHAnsi"/>
          <w:b/>
          <w:bCs/>
          <w:sz w:val="22"/>
          <w:szCs w:val="22"/>
        </w:rPr>
        <w:t xml:space="preserve"> &amp; </w:t>
      </w:r>
      <w:r w:rsidR="00EC198B" w:rsidRPr="00EE51DE">
        <w:rPr>
          <w:rFonts w:eastAsia="Calibri" w:cstheme="minorHAnsi"/>
          <w:b/>
          <w:bCs/>
          <w:sz w:val="22"/>
          <w:szCs w:val="22"/>
        </w:rPr>
        <w:t>Skin</w:t>
      </w:r>
      <w:r w:rsidR="00F41304" w:rsidRPr="00EE51DE">
        <w:rPr>
          <w:rFonts w:eastAsia="Calibri" w:cstheme="minorHAnsi"/>
          <w:b/>
          <w:bCs/>
          <w:sz w:val="22"/>
          <w:szCs w:val="22"/>
        </w:rPr>
        <w:t xml:space="preserve"> Politics</w:t>
      </w:r>
    </w:p>
    <w:p w14:paraId="15452F57" w14:textId="6D992B6A" w:rsidR="00CD70EE" w:rsidRPr="00EE51DE" w:rsidRDefault="002A76A6" w:rsidP="00EC198B">
      <w:pPr>
        <w:spacing w:after="0" w:line="240" w:lineRule="auto"/>
        <w:rPr>
          <w:rFonts w:eastAsia="Calibri" w:cstheme="minorHAnsi"/>
          <w:sz w:val="22"/>
          <w:szCs w:val="22"/>
        </w:rPr>
      </w:pPr>
      <w:r w:rsidRPr="00EE51DE">
        <w:rPr>
          <w:rFonts w:eastAsia="Calibri" w:cstheme="minorHAnsi"/>
          <w:bCs/>
          <w:sz w:val="22"/>
          <w:szCs w:val="22"/>
        </w:rPr>
        <w:t xml:space="preserve">There </w:t>
      </w:r>
      <w:r w:rsidR="00CD70EE" w:rsidRPr="00EE51DE">
        <w:rPr>
          <w:rFonts w:eastAsia="Calibri" w:cstheme="minorHAnsi"/>
          <w:bCs/>
          <w:sz w:val="22"/>
          <w:szCs w:val="22"/>
        </w:rPr>
        <w:t>remain</w:t>
      </w:r>
      <w:r w:rsidRPr="00EE51DE">
        <w:rPr>
          <w:rFonts w:eastAsia="Calibri" w:cstheme="minorHAnsi"/>
          <w:bCs/>
          <w:sz w:val="22"/>
          <w:szCs w:val="22"/>
        </w:rPr>
        <w:t xml:space="preserve"> </w:t>
      </w:r>
      <w:r w:rsidR="00BF55E4" w:rsidRPr="00EE51DE">
        <w:rPr>
          <w:rFonts w:eastAsia="Calibri" w:cstheme="minorHAnsi"/>
          <w:bCs/>
          <w:sz w:val="22"/>
          <w:szCs w:val="22"/>
        </w:rPr>
        <w:t>im</w:t>
      </w:r>
      <w:r w:rsidR="00DF7E4D" w:rsidRPr="00EE51DE">
        <w:rPr>
          <w:rFonts w:eastAsia="Calibri" w:cstheme="minorHAnsi"/>
          <w:bCs/>
          <w:sz w:val="22"/>
          <w:szCs w:val="22"/>
        </w:rPr>
        <w:t>portant practical concerns involved in taking the framework apparatus constructed by Fraser</w:t>
      </w:r>
      <w:r w:rsidR="00C81B51" w:rsidRPr="00EE51DE">
        <w:rPr>
          <w:rFonts w:eastAsia="Calibri" w:cstheme="minorHAnsi"/>
          <w:bCs/>
          <w:sz w:val="22"/>
          <w:szCs w:val="22"/>
        </w:rPr>
        <w:t>,</w:t>
      </w:r>
      <w:r w:rsidR="00DF7E4D" w:rsidRPr="00EE51DE">
        <w:rPr>
          <w:rFonts w:eastAsia="Calibri" w:cstheme="minorHAnsi"/>
          <w:bCs/>
          <w:sz w:val="22"/>
          <w:szCs w:val="22"/>
        </w:rPr>
        <w:t xml:space="preserve"> </w:t>
      </w:r>
      <w:r w:rsidR="00CD2DF5" w:rsidRPr="00EE51DE">
        <w:rPr>
          <w:rFonts w:eastAsia="Calibri" w:cstheme="minorHAnsi"/>
          <w:bCs/>
          <w:sz w:val="22"/>
          <w:szCs w:val="22"/>
        </w:rPr>
        <w:t xml:space="preserve">when </w:t>
      </w:r>
      <w:r w:rsidR="0048568B" w:rsidRPr="00EE51DE">
        <w:rPr>
          <w:rFonts w:eastAsia="Calibri" w:cstheme="minorHAnsi"/>
          <w:bCs/>
          <w:sz w:val="22"/>
          <w:szCs w:val="22"/>
        </w:rPr>
        <w:t>specifically</w:t>
      </w:r>
      <w:r w:rsidR="00BF55E4" w:rsidRPr="00EE51DE">
        <w:rPr>
          <w:rFonts w:eastAsia="Calibri" w:cstheme="minorHAnsi"/>
          <w:sz w:val="22"/>
          <w:szCs w:val="22"/>
        </w:rPr>
        <w:t xml:space="preserve"> </w:t>
      </w:r>
      <w:r w:rsidR="008204DD" w:rsidRPr="00EE51DE">
        <w:rPr>
          <w:rFonts w:eastAsia="Calibri" w:cstheme="minorHAnsi"/>
          <w:sz w:val="22"/>
          <w:szCs w:val="22"/>
        </w:rPr>
        <w:t xml:space="preserve">applied </w:t>
      </w:r>
      <w:r w:rsidR="00BF55E4" w:rsidRPr="00EE51DE">
        <w:rPr>
          <w:rFonts w:eastAsia="Calibri" w:cstheme="minorHAnsi"/>
          <w:sz w:val="22"/>
          <w:szCs w:val="22"/>
        </w:rPr>
        <w:t>to</w:t>
      </w:r>
      <w:r w:rsidR="00DF7E4D" w:rsidRPr="00EE51DE">
        <w:rPr>
          <w:rFonts w:eastAsia="Calibri" w:cstheme="minorHAnsi"/>
          <w:sz w:val="22"/>
          <w:szCs w:val="22"/>
        </w:rPr>
        <w:t xml:space="preserve"> arguments elaborated</w:t>
      </w:r>
      <w:r w:rsidR="00BF55E4" w:rsidRPr="00EE51DE">
        <w:rPr>
          <w:rFonts w:eastAsia="Calibri" w:cstheme="minorHAnsi"/>
          <w:sz w:val="22"/>
          <w:szCs w:val="22"/>
        </w:rPr>
        <w:t xml:space="preserve"> in the bivalent conceptual </w:t>
      </w:r>
      <w:r w:rsidR="00714D49" w:rsidRPr="00EE51DE">
        <w:rPr>
          <w:rFonts w:eastAsia="Calibri" w:cstheme="minorHAnsi"/>
          <w:sz w:val="22"/>
          <w:szCs w:val="22"/>
        </w:rPr>
        <w:t>construct</w:t>
      </w:r>
      <w:r w:rsidR="00BF55E4" w:rsidRPr="00EE51DE">
        <w:rPr>
          <w:rFonts w:eastAsia="Calibri" w:cstheme="minorHAnsi"/>
          <w:sz w:val="22"/>
          <w:szCs w:val="22"/>
        </w:rPr>
        <w:t>.</w:t>
      </w:r>
      <w:r w:rsidR="00325BFE" w:rsidRPr="00EE51DE">
        <w:rPr>
          <w:rFonts w:eastAsia="Calibri" w:cstheme="minorHAnsi"/>
          <w:sz w:val="22"/>
          <w:szCs w:val="22"/>
        </w:rPr>
        <w:t xml:space="preserve"> </w:t>
      </w:r>
      <w:r w:rsidR="00C127ED" w:rsidRPr="00EE51DE">
        <w:rPr>
          <w:rFonts w:eastAsia="Calibri" w:cstheme="minorHAnsi"/>
          <w:sz w:val="22"/>
          <w:szCs w:val="22"/>
        </w:rPr>
        <w:t>I seek to build upon the work of Fraser and</w:t>
      </w:r>
      <w:r w:rsidR="00AA15D3" w:rsidRPr="00EE51DE">
        <w:rPr>
          <w:rFonts w:eastAsia="Calibri" w:cstheme="minorHAnsi"/>
          <w:sz w:val="22"/>
          <w:szCs w:val="22"/>
        </w:rPr>
        <w:t xml:space="preserve"> </w:t>
      </w:r>
      <w:r w:rsidR="00C552C7" w:rsidRPr="00EE51DE">
        <w:rPr>
          <w:rFonts w:eastAsia="Calibri" w:cstheme="minorHAnsi"/>
          <w:sz w:val="22"/>
          <w:szCs w:val="22"/>
        </w:rPr>
        <w:t>continue</w:t>
      </w:r>
      <w:r w:rsidR="00AA15D3" w:rsidRPr="00EE51DE">
        <w:rPr>
          <w:rFonts w:eastAsia="Calibri" w:cstheme="minorHAnsi"/>
          <w:sz w:val="22"/>
          <w:szCs w:val="22"/>
        </w:rPr>
        <w:t xml:space="preserve"> her argument</w:t>
      </w:r>
      <w:r w:rsidR="00325BFE" w:rsidRPr="00EE51DE">
        <w:rPr>
          <w:rFonts w:eastAsia="Calibri" w:cstheme="minorHAnsi"/>
          <w:sz w:val="22"/>
          <w:szCs w:val="22"/>
        </w:rPr>
        <w:t xml:space="preserve"> from 1997 to the present juncture of societal circumstances. Thereby, m</w:t>
      </w:r>
      <w:r w:rsidR="007C32B4" w:rsidRPr="00EE51DE">
        <w:rPr>
          <w:rFonts w:eastAsia="Calibri" w:cstheme="minorHAnsi"/>
          <w:sz w:val="22"/>
          <w:szCs w:val="22"/>
        </w:rPr>
        <w:t>aking</w:t>
      </w:r>
      <w:r w:rsidR="00AA15D3" w:rsidRPr="00EE51DE">
        <w:rPr>
          <w:rFonts w:eastAsia="Calibri" w:cstheme="minorHAnsi"/>
          <w:sz w:val="22"/>
          <w:szCs w:val="22"/>
        </w:rPr>
        <w:t xml:space="preserve"> the case for</w:t>
      </w:r>
      <w:r w:rsidR="004A3091" w:rsidRPr="00EE51DE">
        <w:rPr>
          <w:rFonts w:eastAsia="Calibri" w:cstheme="minorHAnsi"/>
          <w:sz w:val="22"/>
          <w:szCs w:val="22"/>
        </w:rPr>
        <w:t xml:space="preserve"> the cogency of her </w:t>
      </w:r>
      <w:r w:rsidR="00325BFE" w:rsidRPr="00EE51DE">
        <w:rPr>
          <w:rFonts w:eastAsia="Calibri" w:cstheme="minorHAnsi"/>
          <w:sz w:val="22"/>
          <w:szCs w:val="22"/>
        </w:rPr>
        <w:t>position</w:t>
      </w:r>
      <w:r w:rsidR="00FB23CC" w:rsidRPr="00EE51DE">
        <w:rPr>
          <w:rFonts w:eastAsia="Calibri" w:cstheme="minorHAnsi"/>
          <w:sz w:val="22"/>
          <w:szCs w:val="22"/>
        </w:rPr>
        <w:t xml:space="preserve"> in its regard to the separation/cleaving of the </w:t>
      </w:r>
      <w:r w:rsidR="00844A3F" w:rsidRPr="00EE51DE">
        <w:rPr>
          <w:rFonts w:eastAsia="Calibri" w:cstheme="minorHAnsi"/>
          <w:sz w:val="22"/>
          <w:szCs w:val="22"/>
        </w:rPr>
        <w:t>cultural and the social</w:t>
      </w:r>
      <w:r w:rsidR="00325BFE" w:rsidRPr="00EE51DE">
        <w:rPr>
          <w:rFonts w:eastAsia="Calibri" w:cstheme="minorHAnsi"/>
          <w:sz w:val="22"/>
          <w:szCs w:val="22"/>
        </w:rPr>
        <w:t xml:space="preserve">. </w:t>
      </w:r>
      <w:r w:rsidR="008204DD" w:rsidRPr="00EE51DE">
        <w:rPr>
          <w:rFonts w:eastAsia="Calibri" w:cstheme="minorHAnsi"/>
          <w:sz w:val="22"/>
          <w:szCs w:val="22"/>
        </w:rPr>
        <w:t>This r</w:t>
      </w:r>
      <w:r w:rsidR="00325BFE" w:rsidRPr="00EE51DE">
        <w:rPr>
          <w:rFonts w:eastAsia="Calibri" w:cstheme="minorHAnsi"/>
          <w:sz w:val="22"/>
          <w:szCs w:val="22"/>
        </w:rPr>
        <w:t xml:space="preserve">esultantly, </w:t>
      </w:r>
      <w:r w:rsidR="006C4546" w:rsidRPr="00EE51DE">
        <w:rPr>
          <w:rFonts w:eastAsia="Calibri" w:cstheme="minorHAnsi"/>
          <w:sz w:val="22"/>
          <w:szCs w:val="22"/>
        </w:rPr>
        <w:t xml:space="preserve">having led to the </w:t>
      </w:r>
      <w:r w:rsidR="00325BFE" w:rsidRPr="00EE51DE">
        <w:rPr>
          <w:rFonts w:eastAsia="Calibri" w:cstheme="minorHAnsi"/>
          <w:sz w:val="22"/>
          <w:szCs w:val="22"/>
        </w:rPr>
        <w:t xml:space="preserve">contemporary </w:t>
      </w:r>
      <w:r w:rsidR="006C4546" w:rsidRPr="00EE51DE">
        <w:rPr>
          <w:rFonts w:eastAsia="Calibri" w:cstheme="minorHAnsi"/>
          <w:sz w:val="22"/>
          <w:szCs w:val="22"/>
        </w:rPr>
        <w:t>hyper-</w:t>
      </w:r>
      <w:r w:rsidR="0028555E" w:rsidRPr="00EE51DE">
        <w:rPr>
          <w:rFonts w:eastAsia="Calibri" w:cstheme="minorHAnsi"/>
          <w:sz w:val="22"/>
          <w:szCs w:val="22"/>
        </w:rPr>
        <w:t>visibility</w:t>
      </w:r>
      <w:r w:rsidR="006C4546" w:rsidRPr="00EE51DE">
        <w:rPr>
          <w:rFonts w:eastAsia="Calibri" w:cstheme="minorHAnsi"/>
          <w:sz w:val="22"/>
          <w:szCs w:val="22"/>
        </w:rPr>
        <w:t xml:space="preserve"> of </w:t>
      </w:r>
      <w:r w:rsidR="00D83F49" w:rsidRPr="00EE51DE">
        <w:rPr>
          <w:rFonts w:eastAsia="Calibri" w:cstheme="minorHAnsi"/>
          <w:sz w:val="22"/>
          <w:szCs w:val="22"/>
        </w:rPr>
        <w:t xml:space="preserve">the body and in particular </w:t>
      </w:r>
      <w:r w:rsidR="006C4546" w:rsidRPr="00EE51DE">
        <w:rPr>
          <w:rFonts w:eastAsia="Calibri" w:cstheme="minorHAnsi"/>
          <w:sz w:val="22"/>
          <w:szCs w:val="22"/>
        </w:rPr>
        <w:t>skin.</w:t>
      </w:r>
      <w:r w:rsidR="00855EC0" w:rsidRPr="00EE51DE">
        <w:rPr>
          <w:rFonts w:eastAsia="Calibri" w:cstheme="minorHAnsi"/>
          <w:sz w:val="22"/>
          <w:szCs w:val="22"/>
        </w:rPr>
        <w:t xml:space="preserve"> </w:t>
      </w:r>
      <w:r w:rsidR="006C4546" w:rsidRPr="00EE51DE">
        <w:rPr>
          <w:rFonts w:eastAsia="Calibri" w:cstheme="minorHAnsi"/>
          <w:sz w:val="22"/>
          <w:szCs w:val="22"/>
        </w:rPr>
        <w:t>With</w:t>
      </w:r>
      <w:r w:rsidR="001433F4" w:rsidRPr="00EE51DE">
        <w:rPr>
          <w:rFonts w:eastAsia="Calibri" w:cstheme="minorHAnsi"/>
          <w:sz w:val="22"/>
          <w:szCs w:val="22"/>
        </w:rPr>
        <w:t xml:space="preserve"> deliberative</w:t>
      </w:r>
      <w:r w:rsidR="001E4014" w:rsidRPr="00EE51DE">
        <w:rPr>
          <w:rFonts w:eastAsia="Calibri" w:cstheme="minorHAnsi"/>
          <w:sz w:val="22"/>
          <w:szCs w:val="22"/>
        </w:rPr>
        <w:t>,</w:t>
      </w:r>
      <w:r w:rsidR="001433F4" w:rsidRPr="00EE51DE">
        <w:rPr>
          <w:rFonts w:eastAsia="Calibri" w:cstheme="minorHAnsi"/>
          <w:sz w:val="22"/>
          <w:szCs w:val="22"/>
        </w:rPr>
        <w:t xml:space="preserve"> highly</w:t>
      </w:r>
      <w:r w:rsidR="006C4546" w:rsidRPr="00EE51DE">
        <w:rPr>
          <w:rFonts w:eastAsia="Calibri" w:cstheme="minorHAnsi"/>
          <w:sz w:val="22"/>
          <w:szCs w:val="22"/>
        </w:rPr>
        <w:t xml:space="preserve"> </w:t>
      </w:r>
      <w:r w:rsidR="001433F4" w:rsidRPr="00EE51DE">
        <w:rPr>
          <w:rFonts w:eastAsia="Calibri" w:cstheme="minorHAnsi"/>
          <w:sz w:val="22"/>
          <w:szCs w:val="22"/>
        </w:rPr>
        <w:t>selective</w:t>
      </w:r>
      <w:r w:rsidR="006C4546" w:rsidRPr="00EE51DE">
        <w:rPr>
          <w:rFonts w:eastAsia="Calibri" w:cstheme="minorHAnsi"/>
          <w:sz w:val="22"/>
          <w:szCs w:val="22"/>
        </w:rPr>
        <w:t xml:space="preserve"> </w:t>
      </w:r>
      <w:r w:rsidR="001433F4" w:rsidRPr="00EE51DE">
        <w:rPr>
          <w:rFonts w:eastAsia="Calibri" w:cstheme="minorHAnsi"/>
          <w:sz w:val="22"/>
          <w:szCs w:val="22"/>
        </w:rPr>
        <w:t>pigmentations</w:t>
      </w:r>
      <w:r w:rsidR="0044053F" w:rsidRPr="00EE51DE">
        <w:rPr>
          <w:rStyle w:val="FootnoteReference"/>
          <w:rFonts w:eastAsia="Calibri" w:cstheme="minorHAnsi"/>
          <w:sz w:val="22"/>
          <w:szCs w:val="22"/>
        </w:rPr>
        <w:footnoteReference w:id="1"/>
      </w:r>
      <w:r w:rsidR="006C4546" w:rsidRPr="00EE51DE">
        <w:rPr>
          <w:rFonts w:eastAsia="Calibri" w:cstheme="minorHAnsi"/>
          <w:sz w:val="22"/>
          <w:szCs w:val="22"/>
        </w:rPr>
        <w:t xml:space="preserve"> of skin being </w:t>
      </w:r>
      <w:r w:rsidR="00855EC0" w:rsidRPr="00EE51DE">
        <w:rPr>
          <w:rFonts w:eastAsia="Calibri" w:cstheme="minorHAnsi"/>
          <w:sz w:val="22"/>
          <w:szCs w:val="22"/>
        </w:rPr>
        <w:t xml:space="preserve">mass </w:t>
      </w:r>
      <w:r w:rsidR="006C4546" w:rsidRPr="00EE51DE">
        <w:rPr>
          <w:rFonts w:eastAsia="Calibri" w:cstheme="minorHAnsi"/>
          <w:sz w:val="22"/>
          <w:szCs w:val="22"/>
        </w:rPr>
        <w:t xml:space="preserve">communicated as </w:t>
      </w:r>
      <w:r w:rsidR="001433F4" w:rsidRPr="00EE51DE">
        <w:rPr>
          <w:rFonts w:eastAsia="Calibri" w:cstheme="minorHAnsi"/>
          <w:sz w:val="22"/>
          <w:szCs w:val="22"/>
        </w:rPr>
        <w:t xml:space="preserve">a </w:t>
      </w:r>
      <w:r w:rsidR="004C246B" w:rsidRPr="00EE51DE">
        <w:rPr>
          <w:rFonts w:eastAsia="Calibri" w:cstheme="minorHAnsi"/>
          <w:bCs/>
          <w:sz w:val="22"/>
          <w:szCs w:val="22"/>
        </w:rPr>
        <w:t>perturbable</w:t>
      </w:r>
      <w:r w:rsidR="004C246B" w:rsidRPr="00EE51DE">
        <w:rPr>
          <w:rFonts w:eastAsia="Calibri" w:cstheme="minorHAnsi"/>
          <w:sz w:val="22"/>
          <w:szCs w:val="22"/>
        </w:rPr>
        <w:t xml:space="preserve"> </w:t>
      </w:r>
      <w:r w:rsidR="001433F4" w:rsidRPr="00EE51DE">
        <w:rPr>
          <w:rFonts w:eastAsia="Calibri" w:cstheme="minorHAnsi"/>
          <w:sz w:val="22"/>
          <w:szCs w:val="22"/>
        </w:rPr>
        <w:t>logical extension of the culturalist project</w:t>
      </w:r>
      <w:r w:rsidR="0044053F" w:rsidRPr="00EE51DE">
        <w:rPr>
          <w:rFonts w:eastAsia="Calibri" w:cstheme="minorHAnsi"/>
          <w:sz w:val="22"/>
          <w:szCs w:val="22"/>
        </w:rPr>
        <w:t>.</w:t>
      </w:r>
      <w:r w:rsidR="002415F1" w:rsidRPr="00EE51DE">
        <w:rPr>
          <w:rFonts w:eastAsia="Calibri" w:cstheme="minorHAnsi"/>
          <w:sz w:val="22"/>
          <w:szCs w:val="22"/>
        </w:rPr>
        <w:t xml:space="preserve"> The culturalist aspect of skin is to be addressed in the proceeding sections.</w:t>
      </w:r>
      <w:r w:rsidR="008E5A28" w:rsidRPr="00EE51DE">
        <w:rPr>
          <w:rFonts w:eastAsia="Calibri" w:cstheme="minorHAnsi"/>
          <w:sz w:val="22"/>
          <w:szCs w:val="22"/>
        </w:rPr>
        <w:t xml:space="preserve"> </w:t>
      </w:r>
      <w:r w:rsidR="002F0C09" w:rsidRPr="00EE51DE">
        <w:rPr>
          <w:rFonts w:eastAsia="Calibri" w:cstheme="minorHAnsi"/>
          <w:sz w:val="22"/>
          <w:szCs w:val="22"/>
        </w:rPr>
        <w:t xml:space="preserve">The present configuration of where </w:t>
      </w:r>
      <w:r w:rsidR="00B51E7E" w:rsidRPr="00EE51DE">
        <w:rPr>
          <w:rFonts w:eastAsia="Calibri" w:cstheme="minorHAnsi"/>
          <w:sz w:val="22"/>
          <w:szCs w:val="22"/>
        </w:rPr>
        <w:t xml:space="preserve">society is </w:t>
      </w:r>
      <w:r w:rsidR="002F0C09" w:rsidRPr="00EE51DE">
        <w:rPr>
          <w:rFonts w:eastAsia="Calibri" w:cstheme="minorHAnsi"/>
          <w:sz w:val="22"/>
          <w:szCs w:val="22"/>
        </w:rPr>
        <w:t>now</w:t>
      </w:r>
      <w:r w:rsidR="007C15E3" w:rsidRPr="00EE51DE">
        <w:rPr>
          <w:rFonts w:eastAsia="Calibri" w:cstheme="minorHAnsi"/>
          <w:sz w:val="22"/>
          <w:szCs w:val="22"/>
        </w:rPr>
        <w:t>,</w:t>
      </w:r>
      <w:r w:rsidR="002F0C09" w:rsidRPr="00EE51DE">
        <w:rPr>
          <w:rFonts w:eastAsia="Calibri" w:cstheme="minorHAnsi"/>
          <w:sz w:val="22"/>
          <w:szCs w:val="22"/>
        </w:rPr>
        <w:t xml:space="preserve"> </w:t>
      </w:r>
      <w:r w:rsidR="001954EC" w:rsidRPr="00EE51DE">
        <w:rPr>
          <w:rFonts w:eastAsia="Calibri" w:cstheme="minorHAnsi"/>
          <w:sz w:val="22"/>
          <w:szCs w:val="22"/>
        </w:rPr>
        <w:t>being a key problematic</w:t>
      </w:r>
      <w:r w:rsidR="002415F1" w:rsidRPr="00EE51DE">
        <w:rPr>
          <w:rFonts w:eastAsia="Calibri" w:cstheme="minorHAnsi"/>
          <w:sz w:val="22"/>
          <w:szCs w:val="22"/>
        </w:rPr>
        <w:t xml:space="preserve"> pivot</w:t>
      </w:r>
      <w:r w:rsidR="004530A9" w:rsidRPr="00EE51DE">
        <w:rPr>
          <w:rFonts w:eastAsia="Calibri" w:cstheme="minorHAnsi"/>
          <w:sz w:val="22"/>
          <w:szCs w:val="22"/>
        </w:rPr>
        <w:t>, a</w:t>
      </w:r>
      <w:r w:rsidR="002F0C09" w:rsidRPr="00EE51DE">
        <w:rPr>
          <w:rFonts w:eastAsia="Calibri" w:cstheme="minorHAnsi"/>
          <w:sz w:val="22"/>
          <w:szCs w:val="22"/>
        </w:rPr>
        <w:t xml:space="preserve"> logical progression of what was </w:t>
      </w:r>
      <w:r w:rsidR="002415F1" w:rsidRPr="00EE51DE">
        <w:rPr>
          <w:rFonts w:eastAsia="Calibri" w:cstheme="minorHAnsi"/>
          <w:sz w:val="22"/>
          <w:szCs w:val="22"/>
        </w:rPr>
        <w:t xml:space="preserve">analytically </w:t>
      </w:r>
      <w:r w:rsidR="002F0C09" w:rsidRPr="00EE51DE">
        <w:rPr>
          <w:rFonts w:eastAsia="Calibri" w:cstheme="minorHAnsi"/>
          <w:sz w:val="22"/>
          <w:szCs w:val="22"/>
        </w:rPr>
        <w:t>theorised by Fraser</w:t>
      </w:r>
      <w:r w:rsidR="008E5A28" w:rsidRPr="00EE51DE">
        <w:rPr>
          <w:rFonts w:eastAsia="Calibri" w:cstheme="minorHAnsi"/>
          <w:sz w:val="22"/>
          <w:szCs w:val="22"/>
        </w:rPr>
        <w:t xml:space="preserve">, </w:t>
      </w:r>
      <w:r w:rsidR="00CA329F" w:rsidRPr="00EE51DE">
        <w:rPr>
          <w:rFonts w:eastAsia="Calibri" w:cstheme="minorHAnsi"/>
          <w:sz w:val="22"/>
          <w:szCs w:val="22"/>
        </w:rPr>
        <w:t xml:space="preserve">retaining </w:t>
      </w:r>
      <w:r w:rsidR="002F0C09" w:rsidRPr="00EE51DE">
        <w:rPr>
          <w:rFonts w:eastAsia="Calibri" w:cstheme="minorHAnsi"/>
          <w:sz w:val="22"/>
          <w:szCs w:val="22"/>
        </w:rPr>
        <w:t>to the</w:t>
      </w:r>
      <w:r w:rsidR="00C75E16" w:rsidRPr="00EE51DE">
        <w:rPr>
          <w:rFonts w:eastAsia="Calibri" w:cstheme="minorHAnsi"/>
          <w:sz w:val="22"/>
          <w:szCs w:val="22"/>
        </w:rPr>
        <w:t xml:space="preserve"> </w:t>
      </w:r>
      <w:r w:rsidR="002F0C09" w:rsidRPr="00EE51DE">
        <w:rPr>
          <w:rFonts w:eastAsia="Calibri" w:cstheme="minorHAnsi"/>
          <w:sz w:val="22"/>
          <w:szCs w:val="22"/>
        </w:rPr>
        <w:t>polemical deconstruction of 1970s socialism</w:t>
      </w:r>
      <w:r w:rsidR="008E5A28" w:rsidRPr="00EE51DE">
        <w:rPr>
          <w:rFonts w:eastAsia="Calibri" w:cstheme="minorHAnsi"/>
          <w:sz w:val="22"/>
          <w:szCs w:val="22"/>
        </w:rPr>
        <w:t xml:space="preserve">, </w:t>
      </w:r>
      <w:r w:rsidR="000C7EBF" w:rsidRPr="00EE51DE">
        <w:rPr>
          <w:rFonts w:eastAsia="Calibri" w:cstheme="minorHAnsi"/>
          <w:sz w:val="22"/>
          <w:szCs w:val="22"/>
        </w:rPr>
        <w:t>as</w:t>
      </w:r>
      <w:r w:rsidR="002F0C09" w:rsidRPr="00EE51DE">
        <w:rPr>
          <w:rFonts w:eastAsia="Calibri" w:cstheme="minorHAnsi"/>
          <w:sz w:val="22"/>
          <w:szCs w:val="22"/>
        </w:rPr>
        <w:t xml:space="preserve"> </w:t>
      </w:r>
      <w:r w:rsidR="00C75E16" w:rsidRPr="00EE51DE">
        <w:rPr>
          <w:rFonts w:eastAsia="Calibri" w:cstheme="minorHAnsi"/>
          <w:sz w:val="22"/>
          <w:szCs w:val="22"/>
        </w:rPr>
        <w:t xml:space="preserve">tentatively </w:t>
      </w:r>
      <w:r w:rsidR="008204DD" w:rsidRPr="00EE51DE">
        <w:rPr>
          <w:rFonts w:eastAsia="Calibri" w:cstheme="minorHAnsi"/>
          <w:sz w:val="22"/>
          <w:szCs w:val="22"/>
        </w:rPr>
        <w:t xml:space="preserve">and circumspectly </w:t>
      </w:r>
      <w:r w:rsidR="00ED470D" w:rsidRPr="00EE51DE">
        <w:rPr>
          <w:rFonts w:eastAsia="Calibri" w:cstheme="minorHAnsi"/>
          <w:sz w:val="22"/>
          <w:szCs w:val="22"/>
        </w:rPr>
        <w:t>observed</w:t>
      </w:r>
      <w:r w:rsidR="002F0C09" w:rsidRPr="00EE51DE">
        <w:rPr>
          <w:rFonts w:eastAsia="Calibri" w:cstheme="minorHAnsi"/>
          <w:sz w:val="22"/>
          <w:szCs w:val="22"/>
        </w:rPr>
        <w:t xml:space="preserve"> by </w:t>
      </w:r>
      <w:bookmarkStart w:id="17" w:name="_Hlk166695512"/>
      <w:r w:rsidR="002F0C09" w:rsidRPr="00EE51DE">
        <w:rPr>
          <w:rFonts w:eastAsia="Calibri" w:cstheme="minorHAnsi"/>
          <w:sz w:val="22"/>
          <w:szCs w:val="22"/>
        </w:rPr>
        <w:t>Kilroy-Silk (1972).</w:t>
      </w:r>
      <w:r w:rsidR="004F5AA2" w:rsidRPr="00EE51DE">
        <w:rPr>
          <w:rFonts w:eastAsia="Calibri" w:cstheme="minorHAnsi"/>
          <w:sz w:val="22"/>
          <w:szCs w:val="22"/>
        </w:rPr>
        <w:t xml:space="preserve"> </w:t>
      </w:r>
      <w:bookmarkEnd w:id="17"/>
    </w:p>
    <w:p w14:paraId="1CDE6E6B" w14:textId="77777777" w:rsidR="00CD70EE" w:rsidRPr="00EE51DE" w:rsidRDefault="00CD70EE" w:rsidP="00EC198B">
      <w:pPr>
        <w:spacing w:after="0" w:line="240" w:lineRule="auto"/>
        <w:rPr>
          <w:rFonts w:eastAsia="Calibri" w:cstheme="minorHAnsi"/>
          <w:bCs/>
          <w:sz w:val="22"/>
          <w:szCs w:val="22"/>
        </w:rPr>
      </w:pPr>
    </w:p>
    <w:p w14:paraId="5928E27B" w14:textId="1A81927A" w:rsidR="00514EAA" w:rsidRPr="00EE51DE" w:rsidRDefault="002415F1" w:rsidP="00EC198B">
      <w:pPr>
        <w:spacing w:after="0" w:line="240" w:lineRule="auto"/>
        <w:rPr>
          <w:rFonts w:eastAsia="Calibri" w:cstheme="minorHAnsi"/>
          <w:bCs/>
          <w:sz w:val="22"/>
          <w:szCs w:val="22"/>
        </w:rPr>
      </w:pPr>
      <w:r w:rsidRPr="00EE51DE">
        <w:rPr>
          <w:rFonts w:eastAsia="Calibri" w:cstheme="minorHAnsi"/>
          <w:bCs/>
          <w:sz w:val="22"/>
          <w:szCs w:val="22"/>
        </w:rPr>
        <w:t>In starting with the body, t</w:t>
      </w:r>
      <w:r w:rsidR="004530A9" w:rsidRPr="00EE51DE">
        <w:rPr>
          <w:rFonts w:eastAsia="Calibri" w:cstheme="minorHAnsi"/>
          <w:bCs/>
          <w:sz w:val="22"/>
          <w:szCs w:val="22"/>
        </w:rPr>
        <w:t xml:space="preserve">he </w:t>
      </w:r>
      <w:r w:rsidR="008E5A28" w:rsidRPr="00EE51DE">
        <w:rPr>
          <w:rFonts w:eastAsia="Calibri" w:cstheme="minorHAnsi"/>
          <w:bCs/>
          <w:sz w:val="22"/>
          <w:szCs w:val="22"/>
        </w:rPr>
        <w:t xml:space="preserve">culturalist </w:t>
      </w:r>
      <w:r w:rsidR="004530A9" w:rsidRPr="00EE51DE">
        <w:rPr>
          <w:rFonts w:eastAsia="Calibri" w:cstheme="minorHAnsi"/>
          <w:bCs/>
          <w:sz w:val="22"/>
          <w:szCs w:val="22"/>
        </w:rPr>
        <w:t>politics of recognition places the body as the site of interpretation</w:t>
      </w:r>
      <w:r w:rsidR="004F5AA2" w:rsidRPr="00EE51DE">
        <w:rPr>
          <w:rFonts w:eastAsia="Calibri" w:cstheme="minorHAnsi"/>
          <w:bCs/>
          <w:sz w:val="22"/>
          <w:szCs w:val="22"/>
        </w:rPr>
        <w:t>,</w:t>
      </w:r>
      <w:r w:rsidR="009A18F6" w:rsidRPr="00EE51DE">
        <w:rPr>
          <w:rFonts w:eastAsia="Calibri" w:cstheme="minorHAnsi"/>
          <w:bCs/>
          <w:sz w:val="22"/>
          <w:szCs w:val="22"/>
        </w:rPr>
        <w:t xml:space="preserve"> thereby contextualising</w:t>
      </w:r>
      <w:r w:rsidR="00677B32" w:rsidRPr="00EE51DE">
        <w:rPr>
          <w:rFonts w:eastAsia="Calibri" w:cstheme="minorHAnsi"/>
          <w:bCs/>
          <w:sz w:val="22"/>
          <w:szCs w:val="22"/>
        </w:rPr>
        <w:t xml:space="preserve"> it</w:t>
      </w:r>
      <w:r w:rsidR="00DB1767" w:rsidRPr="00EE51DE">
        <w:rPr>
          <w:rFonts w:eastAsia="Calibri" w:cstheme="minorHAnsi"/>
          <w:bCs/>
          <w:sz w:val="22"/>
          <w:szCs w:val="22"/>
        </w:rPr>
        <w:t>s corporality</w:t>
      </w:r>
      <w:r w:rsidR="00677B32" w:rsidRPr="00EE51DE">
        <w:rPr>
          <w:rFonts w:eastAsia="Calibri" w:cstheme="minorHAnsi"/>
          <w:bCs/>
          <w:sz w:val="22"/>
          <w:szCs w:val="22"/>
        </w:rPr>
        <w:t xml:space="preserve"> in a wider struggle for justice</w:t>
      </w:r>
      <w:r w:rsidR="00C50F34" w:rsidRPr="00EE51DE">
        <w:rPr>
          <w:rFonts w:eastAsia="Calibri" w:cstheme="minorHAnsi"/>
          <w:bCs/>
          <w:sz w:val="22"/>
          <w:szCs w:val="22"/>
        </w:rPr>
        <w:t xml:space="preserve"> in </w:t>
      </w:r>
      <w:r w:rsidR="004E7223" w:rsidRPr="00EE51DE">
        <w:rPr>
          <w:rFonts w:eastAsia="Calibri" w:cstheme="minorHAnsi"/>
          <w:bCs/>
          <w:sz w:val="22"/>
          <w:szCs w:val="22"/>
        </w:rPr>
        <w:t>placing</w:t>
      </w:r>
      <w:r w:rsidR="00585047" w:rsidRPr="00EE51DE">
        <w:rPr>
          <w:rFonts w:eastAsia="Calibri" w:cstheme="minorHAnsi"/>
          <w:bCs/>
          <w:sz w:val="22"/>
          <w:szCs w:val="22"/>
        </w:rPr>
        <w:t xml:space="preserve"> society into the body (Schilling, </w:t>
      </w:r>
      <w:r w:rsidR="006F6BC4" w:rsidRPr="00EE51DE">
        <w:rPr>
          <w:rFonts w:eastAsia="Calibri" w:cstheme="minorHAnsi"/>
          <w:bCs/>
          <w:sz w:val="22"/>
          <w:szCs w:val="22"/>
        </w:rPr>
        <w:t>1993</w:t>
      </w:r>
      <w:r w:rsidR="0072483F" w:rsidRPr="00EE51DE">
        <w:rPr>
          <w:rFonts w:eastAsia="Calibri" w:cstheme="minorHAnsi"/>
          <w:bCs/>
          <w:sz w:val="22"/>
          <w:szCs w:val="22"/>
        </w:rPr>
        <w:t>)</w:t>
      </w:r>
      <w:r w:rsidR="00677B32" w:rsidRPr="00EE51DE">
        <w:rPr>
          <w:rFonts w:eastAsia="Calibri" w:cstheme="minorHAnsi"/>
          <w:bCs/>
          <w:sz w:val="22"/>
          <w:szCs w:val="22"/>
        </w:rPr>
        <w:t>.</w:t>
      </w:r>
      <w:r w:rsidR="006B0F32" w:rsidRPr="00EE51DE">
        <w:rPr>
          <w:rFonts w:eastAsia="Calibri" w:cstheme="minorHAnsi"/>
          <w:bCs/>
          <w:sz w:val="22"/>
          <w:szCs w:val="22"/>
        </w:rPr>
        <w:t xml:space="preserve"> </w:t>
      </w:r>
      <w:r w:rsidR="0072483F" w:rsidRPr="00EE51DE">
        <w:rPr>
          <w:rFonts w:eastAsia="Calibri" w:cstheme="minorHAnsi"/>
          <w:bCs/>
          <w:sz w:val="22"/>
          <w:szCs w:val="22"/>
        </w:rPr>
        <w:t>Social t</w:t>
      </w:r>
      <w:r w:rsidR="00677B32" w:rsidRPr="00EE51DE">
        <w:rPr>
          <w:rFonts w:eastAsia="Calibri" w:cstheme="minorHAnsi"/>
          <w:bCs/>
          <w:sz w:val="22"/>
          <w:szCs w:val="22"/>
        </w:rPr>
        <w:t xml:space="preserve">heorists have </w:t>
      </w:r>
      <w:r w:rsidR="004E3786" w:rsidRPr="00EE51DE">
        <w:rPr>
          <w:rFonts w:eastAsia="Calibri" w:cstheme="minorHAnsi"/>
          <w:bCs/>
          <w:sz w:val="22"/>
          <w:szCs w:val="22"/>
        </w:rPr>
        <w:t>postulated</w:t>
      </w:r>
      <w:r w:rsidR="00677B32" w:rsidRPr="00EE51DE">
        <w:rPr>
          <w:rFonts w:eastAsia="Calibri" w:cstheme="minorHAnsi"/>
          <w:bCs/>
          <w:sz w:val="22"/>
          <w:szCs w:val="22"/>
        </w:rPr>
        <w:t xml:space="preserve"> </w:t>
      </w:r>
      <w:r w:rsidR="00897808" w:rsidRPr="00EE51DE">
        <w:rPr>
          <w:rFonts w:eastAsia="Calibri" w:cstheme="minorHAnsi"/>
          <w:bCs/>
          <w:sz w:val="22"/>
          <w:szCs w:val="22"/>
        </w:rPr>
        <w:t xml:space="preserve">that </w:t>
      </w:r>
      <w:r w:rsidR="00677B32" w:rsidRPr="00EE51DE">
        <w:rPr>
          <w:rFonts w:eastAsia="Calibri" w:cstheme="minorHAnsi"/>
          <w:bCs/>
          <w:sz w:val="22"/>
          <w:szCs w:val="22"/>
        </w:rPr>
        <w:t>the body</w:t>
      </w:r>
      <w:r w:rsidR="00DB1767" w:rsidRPr="00EE51DE">
        <w:rPr>
          <w:rFonts w:eastAsia="Calibri" w:cstheme="minorHAnsi"/>
          <w:bCs/>
          <w:sz w:val="22"/>
          <w:szCs w:val="22"/>
        </w:rPr>
        <w:t xml:space="preserve"> - </w:t>
      </w:r>
      <w:r w:rsidR="00677B32" w:rsidRPr="00EE51DE">
        <w:rPr>
          <w:rFonts w:eastAsia="Calibri" w:cstheme="minorHAnsi"/>
          <w:bCs/>
          <w:sz w:val="22"/>
          <w:szCs w:val="22"/>
        </w:rPr>
        <w:t>as an entity</w:t>
      </w:r>
      <w:r w:rsidR="004F5AA2" w:rsidRPr="00EE51DE">
        <w:rPr>
          <w:rFonts w:eastAsia="Calibri" w:cstheme="minorHAnsi"/>
          <w:bCs/>
          <w:sz w:val="22"/>
          <w:szCs w:val="22"/>
        </w:rPr>
        <w:t>,</w:t>
      </w:r>
      <w:r w:rsidR="00677B32" w:rsidRPr="00EE51DE">
        <w:rPr>
          <w:rFonts w:eastAsia="Calibri" w:cstheme="minorHAnsi"/>
          <w:bCs/>
          <w:sz w:val="22"/>
          <w:szCs w:val="22"/>
        </w:rPr>
        <w:t xml:space="preserve"> is not considered ‘stable’ as we counterintuitively would imagine</w:t>
      </w:r>
      <w:r w:rsidR="00DB1767" w:rsidRPr="00EE51DE">
        <w:rPr>
          <w:rFonts w:eastAsia="Calibri" w:cstheme="minorHAnsi"/>
          <w:bCs/>
          <w:sz w:val="22"/>
          <w:szCs w:val="22"/>
        </w:rPr>
        <w:t>. B</w:t>
      </w:r>
      <w:r w:rsidR="00E55678" w:rsidRPr="00EE51DE">
        <w:rPr>
          <w:rFonts w:eastAsia="Calibri" w:cstheme="minorHAnsi"/>
          <w:bCs/>
          <w:sz w:val="22"/>
          <w:szCs w:val="22"/>
        </w:rPr>
        <w:t>odies</w:t>
      </w:r>
      <w:r w:rsidR="00DD57CA" w:rsidRPr="00EE51DE">
        <w:rPr>
          <w:rFonts w:eastAsia="Calibri" w:cstheme="minorHAnsi"/>
          <w:bCs/>
          <w:sz w:val="22"/>
          <w:szCs w:val="22"/>
        </w:rPr>
        <w:t xml:space="preserve"> are ‘open’ and defined by their ability to be amongst other things</w:t>
      </w:r>
      <w:r w:rsidR="00E55678" w:rsidRPr="00EE51DE">
        <w:rPr>
          <w:rFonts w:eastAsia="Calibri" w:cstheme="minorHAnsi"/>
          <w:bCs/>
          <w:sz w:val="22"/>
          <w:szCs w:val="22"/>
        </w:rPr>
        <w:t xml:space="preserve">, they are </w:t>
      </w:r>
      <w:r w:rsidR="004F5AA2" w:rsidRPr="00EE51DE">
        <w:rPr>
          <w:rFonts w:eastAsia="Calibri" w:cstheme="minorHAnsi"/>
          <w:bCs/>
          <w:sz w:val="22"/>
          <w:szCs w:val="22"/>
        </w:rPr>
        <w:t xml:space="preserve">thus </w:t>
      </w:r>
      <w:r w:rsidR="00DD57CA" w:rsidRPr="00EE51DE">
        <w:rPr>
          <w:rFonts w:eastAsia="Calibri" w:cstheme="minorHAnsi"/>
          <w:bCs/>
          <w:sz w:val="22"/>
          <w:szCs w:val="22"/>
        </w:rPr>
        <w:t>affected (Blackman, 2012).</w:t>
      </w:r>
      <w:r w:rsidR="00DB1767" w:rsidRPr="00EE51DE">
        <w:rPr>
          <w:rFonts w:eastAsia="Calibri" w:cstheme="minorHAnsi"/>
          <w:bCs/>
          <w:sz w:val="22"/>
          <w:szCs w:val="22"/>
        </w:rPr>
        <w:t xml:space="preserve"> </w:t>
      </w:r>
      <w:r w:rsidR="005B55FD" w:rsidRPr="00EE51DE">
        <w:rPr>
          <w:rFonts w:eastAsia="Calibri" w:cstheme="minorHAnsi"/>
          <w:bCs/>
          <w:sz w:val="22"/>
          <w:szCs w:val="22"/>
        </w:rPr>
        <w:t>Thus, p</w:t>
      </w:r>
      <w:r w:rsidR="00DB1767" w:rsidRPr="00EE51DE">
        <w:rPr>
          <w:rFonts w:eastAsia="Calibri" w:cstheme="minorHAnsi"/>
          <w:bCs/>
          <w:sz w:val="22"/>
          <w:szCs w:val="22"/>
        </w:rPr>
        <w:t>lac</w:t>
      </w:r>
      <w:r w:rsidR="005B55FD" w:rsidRPr="00EE51DE">
        <w:rPr>
          <w:rFonts w:eastAsia="Calibri" w:cstheme="minorHAnsi"/>
          <w:bCs/>
          <w:sz w:val="22"/>
          <w:szCs w:val="22"/>
        </w:rPr>
        <w:t>ing</w:t>
      </w:r>
      <w:r w:rsidR="00DB1767" w:rsidRPr="00EE51DE">
        <w:rPr>
          <w:rFonts w:eastAsia="Calibri" w:cstheme="minorHAnsi"/>
          <w:bCs/>
          <w:sz w:val="22"/>
          <w:szCs w:val="22"/>
        </w:rPr>
        <w:t xml:space="preserve"> </w:t>
      </w:r>
      <w:r w:rsidR="00514EAA" w:rsidRPr="00EE51DE">
        <w:rPr>
          <w:rFonts w:eastAsia="Calibri" w:cstheme="minorHAnsi"/>
          <w:bCs/>
          <w:sz w:val="22"/>
          <w:szCs w:val="22"/>
        </w:rPr>
        <w:t xml:space="preserve">the </w:t>
      </w:r>
      <w:r w:rsidR="003B3C74" w:rsidRPr="00EE51DE">
        <w:rPr>
          <w:rFonts w:eastAsia="Calibri" w:cstheme="minorHAnsi"/>
          <w:bCs/>
          <w:sz w:val="22"/>
          <w:szCs w:val="22"/>
        </w:rPr>
        <w:t xml:space="preserve">corporeal </w:t>
      </w:r>
      <w:r w:rsidR="00514EAA" w:rsidRPr="00EE51DE">
        <w:rPr>
          <w:rFonts w:eastAsia="Calibri" w:cstheme="minorHAnsi"/>
          <w:bCs/>
          <w:sz w:val="22"/>
          <w:szCs w:val="22"/>
        </w:rPr>
        <w:t>body in the context of materiality</w:t>
      </w:r>
      <w:r w:rsidR="003260BB" w:rsidRPr="00EE51DE">
        <w:rPr>
          <w:rFonts w:eastAsia="Calibri" w:cstheme="minorHAnsi"/>
          <w:bCs/>
          <w:sz w:val="22"/>
          <w:szCs w:val="22"/>
        </w:rPr>
        <w:t>, logically</w:t>
      </w:r>
      <w:r w:rsidR="00187F21" w:rsidRPr="00EE51DE">
        <w:rPr>
          <w:rFonts w:eastAsia="Calibri" w:cstheme="minorHAnsi"/>
          <w:bCs/>
          <w:sz w:val="22"/>
          <w:szCs w:val="22"/>
        </w:rPr>
        <w:t xml:space="preserve"> </w:t>
      </w:r>
      <w:r w:rsidR="00093D7E" w:rsidRPr="00EE51DE">
        <w:rPr>
          <w:rFonts w:eastAsia="Calibri" w:cstheme="minorHAnsi"/>
          <w:bCs/>
          <w:sz w:val="22"/>
          <w:szCs w:val="22"/>
        </w:rPr>
        <w:t>territorialised</w:t>
      </w:r>
      <w:r w:rsidR="00256112" w:rsidRPr="00EE51DE">
        <w:rPr>
          <w:rFonts w:eastAsia="Calibri" w:cstheme="minorHAnsi"/>
          <w:bCs/>
          <w:sz w:val="22"/>
          <w:szCs w:val="22"/>
        </w:rPr>
        <w:t xml:space="preserve"> </w:t>
      </w:r>
      <w:r w:rsidR="006B0F32" w:rsidRPr="00EE51DE">
        <w:rPr>
          <w:rFonts w:eastAsia="Calibri" w:cstheme="minorHAnsi"/>
          <w:bCs/>
          <w:sz w:val="22"/>
          <w:szCs w:val="22"/>
        </w:rPr>
        <w:t>as</w:t>
      </w:r>
      <w:r w:rsidR="00256112" w:rsidRPr="00EE51DE">
        <w:rPr>
          <w:rFonts w:eastAsia="Calibri" w:cstheme="minorHAnsi"/>
          <w:bCs/>
          <w:sz w:val="22"/>
          <w:szCs w:val="22"/>
        </w:rPr>
        <w:t xml:space="preserve"> </w:t>
      </w:r>
      <w:r w:rsidR="005B55FD" w:rsidRPr="00EE51DE">
        <w:rPr>
          <w:rFonts w:eastAsia="Calibri" w:cstheme="minorHAnsi"/>
          <w:bCs/>
          <w:sz w:val="22"/>
          <w:szCs w:val="22"/>
        </w:rPr>
        <w:t>sociality</w:t>
      </w:r>
      <w:r w:rsidR="00E92DC1" w:rsidRPr="00EE51DE">
        <w:rPr>
          <w:rFonts w:eastAsia="Calibri" w:cstheme="minorHAnsi"/>
          <w:bCs/>
          <w:sz w:val="22"/>
          <w:szCs w:val="22"/>
        </w:rPr>
        <w:t>,</w:t>
      </w:r>
      <w:r w:rsidR="005B55FD" w:rsidRPr="00EE51DE">
        <w:rPr>
          <w:rFonts w:eastAsia="Calibri" w:cstheme="minorHAnsi"/>
          <w:bCs/>
          <w:sz w:val="22"/>
          <w:szCs w:val="22"/>
        </w:rPr>
        <w:t xml:space="preserve"> to </w:t>
      </w:r>
      <w:r w:rsidR="00256112" w:rsidRPr="00EE51DE">
        <w:rPr>
          <w:rFonts w:eastAsia="Calibri" w:cstheme="minorHAnsi"/>
          <w:bCs/>
          <w:sz w:val="22"/>
          <w:szCs w:val="22"/>
        </w:rPr>
        <w:t>denote</w:t>
      </w:r>
      <w:r w:rsidR="003260BB" w:rsidRPr="00EE51DE">
        <w:rPr>
          <w:rFonts w:eastAsia="Calibri" w:cstheme="minorHAnsi"/>
          <w:bCs/>
          <w:sz w:val="22"/>
          <w:szCs w:val="22"/>
        </w:rPr>
        <w:t xml:space="preserve">: </w:t>
      </w:r>
    </w:p>
    <w:p w14:paraId="6BD8F58B" w14:textId="4434A0D9" w:rsidR="00514EAA" w:rsidRPr="00EE51DE" w:rsidRDefault="00514EAA" w:rsidP="00514EAA">
      <w:pPr>
        <w:spacing w:after="0" w:line="240" w:lineRule="auto"/>
        <w:ind w:left="720"/>
        <w:rPr>
          <w:rFonts w:eastAsia="Calibri" w:cstheme="minorHAnsi"/>
          <w:bCs/>
          <w:sz w:val="22"/>
          <w:szCs w:val="22"/>
        </w:rPr>
      </w:pPr>
      <w:r w:rsidRPr="00EE51DE">
        <w:rPr>
          <w:rFonts w:eastAsia="Calibri" w:cstheme="minorHAnsi"/>
          <w:bCs/>
          <w:sz w:val="22"/>
          <w:szCs w:val="22"/>
        </w:rPr>
        <w:lastRenderedPageBreak/>
        <w:t xml:space="preserve">Everyday life is…fundamentally about the production and reproduction of bodies. (Nettleton, &amp; Watson, 1998: 2). </w:t>
      </w:r>
    </w:p>
    <w:p w14:paraId="74F69020" w14:textId="2223639A" w:rsidR="00677B32" w:rsidRPr="00EE51DE" w:rsidRDefault="00677B32" w:rsidP="00EC198B">
      <w:pPr>
        <w:spacing w:after="0" w:line="240" w:lineRule="auto"/>
        <w:rPr>
          <w:rFonts w:eastAsia="Calibri" w:cstheme="minorHAnsi"/>
          <w:bCs/>
          <w:sz w:val="22"/>
          <w:szCs w:val="22"/>
        </w:rPr>
      </w:pPr>
    </w:p>
    <w:p w14:paraId="02BFA411" w14:textId="70E7A8AF" w:rsidR="006C57DC" w:rsidRPr="00EE51DE" w:rsidRDefault="00AB1206" w:rsidP="00834C34">
      <w:pPr>
        <w:spacing w:after="0" w:line="240" w:lineRule="auto"/>
        <w:rPr>
          <w:rFonts w:eastAsia="Calibri" w:cstheme="minorHAnsi"/>
          <w:bCs/>
          <w:sz w:val="22"/>
          <w:szCs w:val="22"/>
        </w:rPr>
      </w:pPr>
      <w:r w:rsidRPr="00EE51DE">
        <w:rPr>
          <w:rFonts w:eastAsia="Calibri" w:cstheme="minorHAnsi"/>
          <w:bCs/>
          <w:sz w:val="22"/>
          <w:szCs w:val="22"/>
        </w:rPr>
        <w:t>Previous studies have noted the</w:t>
      </w:r>
      <w:r w:rsidR="003C017D" w:rsidRPr="00EE51DE">
        <w:rPr>
          <w:rFonts w:eastAsia="Calibri" w:cstheme="minorHAnsi"/>
          <w:bCs/>
          <w:sz w:val="22"/>
          <w:szCs w:val="22"/>
        </w:rPr>
        <w:t xml:space="preserve"> various material and physical aspects of the body</w:t>
      </w:r>
      <w:r w:rsidR="00AD295B" w:rsidRPr="00EE51DE">
        <w:rPr>
          <w:rFonts w:eastAsia="Calibri" w:cstheme="minorHAnsi"/>
          <w:bCs/>
          <w:sz w:val="22"/>
          <w:szCs w:val="22"/>
        </w:rPr>
        <w:t xml:space="preserve"> - </w:t>
      </w:r>
      <w:r w:rsidR="003C017D" w:rsidRPr="00EE51DE">
        <w:rPr>
          <w:rFonts w:eastAsia="Calibri" w:cstheme="minorHAnsi"/>
          <w:bCs/>
          <w:sz w:val="22"/>
          <w:szCs w:val="22"/>
        </w:rPr>
        <w:t>spatiality placed</w:t>
      </w:r>
      <w:r w:rsidR="00DC5D33" w:rsidRPr="00EE51DE">
        <w:rPr>
          <w:rFonts w:eastAsia="Calibri" w:cstheme="minorHAnsi"/>
          <w:bCs/>
          <w:sz w:val="22"/>
          <w:szCs w:val="22"/>
        </w:rPr>
        <w:t xml:space="preserve"> amongst registers of experience</w:t>
      </w:r>
      <w:r w:rsidR="001F2555" w:rsidRPr="00EE51DE">
        <w:rPr>
          <w:rFonts w:eastAsia="Calibri" w:cstheme="minorHAnsi"/>
          <w:bCs/>
          <w:sz w:val="22"/>
          <w:szCs w:val="22"/>
        </w:rPr>
        <w:t>,</w:t>
      </w:r>
      <w:r w:rsidR="00CB239A" w:rsidRPr="00EE51DE">
        <w:rPr>
          <w:rFonts w:eastAsia="Calibri" w:cstheme="minorHAnsi"/>
          <w:bCs/>
          <w:sz w:val="22"/>
          <w:szCs w:val="22"/>
        </w:rPr>
        <w:t xml:space="preserve"> </w:t>
      </w:r>
      <w:r w:rsidR="007A4636" w:rsidRPr="00EE51DE">
        <w:rPr>
          <w:rFonts w:eastAsia="Calibri" w:cstheme="minorHAnsi"/>
          <w:bCs/>
          <w:sz w:val="22"/>
          <w:szCs w:val="22"/>
        </w:rPr>
        <w:t>emphasising</w:t>
      </w:r>
      <w:r w:rsidR="0076618D" w:rsidRPr="00EE51DE">
        <w:rPr>
          <w:rFonts w:eastAsia="Calibri" w:cstheme="minorHAnsi"/>
          <w:bCs/>
          <w:sz w:val="22"/>
          <w:szCs w:val="22"/>
        </w:rPr>
        <w:t xml:space="preserve"> the body’s </w:t>
      </w:r>
      <w:r w:rsidR="00FE531A" w:rsidRPr="00EE51DE">
        <w:rPr>
          <w:rFonts w:eastAsia="Calibri" w:cstheme="minorHAnsi"/>
          <w:bCs/>
          <w:sz w:val="22"/>
          <w:szCs w:val="22"/>
        </w:rPr>
        <w:t xml:space="preserve">embodied </w:t>
      </w:r>
      <w:r w:rsidR="00BB2BF6" w:rsidRPr="00EE51DE">
        <w:rPr>
          <w:rFonts w:eastAsia="Calibri" w:cstheme="minorHAnsi"/>
          <w:bCs/>
          <w:sz w:val="22"/>
          <w:szCs w:val="22"/>
        </w:rPr>
        <w:t>communicative signification</w:t>
      </w:r>
      <w:r w:rsidR="00133B81" w:rsidRPr="00EE51DE">
        <w:rPr>
          <w:rFonts w:eastAsia="Calibri" w:cstheme="minorHAnsi"/>
          <w:bCs/>
          <w:sz w:val="22"/>
          <w:szCs w:val="22"/>
        </w:rPr>
        <w:t xml:space="preserve"> potentiality</w:t>
      </w:r>
      <w:r w:rsidR="008A2E37" w:rsidRPr="00EE51DE">
        <w:rPr>
          <w:rFonts w:eastAsia="Calibri" w:cstheme="minorHAnsi"/>
          <w:bCs/>
          <w:sz w:val="22"/>
          <w:szCs w:val="22"/>
        </w:rPr>
        <w:t xml:space="preserve"> (Radley, 1995)</w:t>
      </w:r>
      <w:r w:rsidR="00133B81" w:rsidRPr="00EE51DE">
        <w:rPr>
          <w:rFonts w:eastAsia="Calibri" w:cstheme="minorHAnsi"/>
          <w:bCs/>
          <w:sz w:val="22"/>
          <w:szCs w:val="22"/>
        </w:rPr>
        <w:t>.</w:t>
      </w:r>
      <w:r w:rsidR="008F13D1" w:rsidRPr="00EE51DE">
        <w:rPr>
          <w:rFonts w:eastAsia="Calibri" w:cstheme="minorHAnsi"/>
          <w:bCs/>
          <w:sz w:val="22"/>
          <w:szCs w:val="22"/>
        </w:rPr>
        <w:t xml:space="preserve"> </w:t>
      </w:r>
      <w:r w:rsidR="007A4636" w:rsidRPr="00EE51DE">
        <w:rPr>
          <w:rFonts w:eastAsia="Calibri" w:cstheme="minorHAnsi"/>
          <w:bCs/>
          <w:sz w:val="22"/>
          <w:szCs w:val="22"/>
        </w:rPr>
        <w:t>Further</w:t>
      </w:r>
      <w:r w:rsidR="008F13D1" w:rsidRPr="00EE51DE">
        <w:rPr>
          <w:rFonts w:eastAsia="Calibri" w:cstheme="minorHAnsi"/>
          <w:bCs/>
          <w:sz w:val="22"/>
          <w:szCs w:val="22"/>
        </w:rPr>
        <w:t>, c</w:t>
      </w:r>
      <w:r w:rsidR="002869C5" w:rsidRPr="00EE51DE">
        <w:rPr>
          <w:rFonts w:eastAsia="Calibri" w:cstheme="minorHAnsi"/>
          <w:bCs/>
          <w:sz w:val="22"/>
          <w:szCs w:val="22"/>
        </w:rPr>
        <w:t xml:space="preserve">omposed of </w:t>
      </w:r>
      <w:r w:rsidR="007A4636" w:rsidRPr="00EE51DE">
        <w:rPr>
          <w:rFonts w:eastAsia="Calibri" w:cstheme="minorHAnsi"/>
          <w:bCs/>
          <w:sz w:val="22"/>
          <w:szCs w:val="22"/>
        </w:rPr>
        <w:t>mutual</w:t>
      </w:r>
      <w:r w:rsidR="008F13D1" w:rsidRPr="00EE51DE">
        <w:rPr>
          <w:rFonts w:eastAsia="Calibri" w:cstheme="minorHAnsi"/>
          <w:bCs/>
          <w:sz w:val="22"/>
          <w:szCs w:val="22"/>
        </w:rPr>
        <w:t xml:space="preserve"> </w:t>
      </w:r>
      <w:r w:rsidR="002869C5" w:rsidRPr="00EE51DE">
        <w:rPr>
          <w:rFonts w:eastAsia="Calibri" w:cstheme="minorHAnsi"/>
          <w:bCs/>
          <w:sz w:val="22"/>
          <w:szCs w:val="22"/>
        </w:rPr>
        <w:t>‘inner’ and ‘outer’ workings, in this capacity</w:t>
      </w:r>
      <w:r w:rsidR="008F13D1" w:rsidRPr="00EE51DE">
        <w:rPr>
          <w:rFonts w:eastAsia="Calibri" w:cstheme="minorHAnsi"/>
          <w:bCs/>
          <w:sz w:val="22"/>
          <w:szCs w:val="22"/>
        </w:rPr>
        <w:t>,</w:t>
      </w:r>
      <w:r w:rsidR="002869C5" w:rsidRPr="00EE51DE">
        <w:rPr>
          <w:rFonts w:eastAsia="Calibri" w:cstheme="minorHAnsi"/>
          <w:bCs/>
          <w:sz w:val="22"/>
          <w:szCs w:val="22"/>
        </w:rPr>
        <w:t xml:space="preserve"> the body is shaped by social structures and by discourse (Radley, 1995).</w:t>
      </w:r>
      <w:r w:rsidR="00AC2B88" w:rsidRPr="00EE51DE">
        <w:rPr>
          <w:rFonts w:eastAsia="Calibri" w:cstheme="minorHAnsi"/>
          <w:bCs/>
          <w:sz w:val="22"/>
          <w:szCs w:val="22"/>
        </w:rPr>
        <w:t xml:space="preserve"> </w:t>
      </w:r>
      <w:r w:rsidR="0031176E" w:rsidRPr="00EE51DE">
        <w:rPr>
          <w:rFonts w:eastAsia="Calibri" w:cstheme="minorHAnsi"/>
          <w:bCs/>
          <w:sz w:val="22"/>
          <w:szCs w:val="22"/>
        </w:rPr>
        <w:t>Thus shaped,</w:t>
      </w:r>
      <w:r w:rsidR="008A2E37" w:rsidRPr="00EE51DE">
        <w:rPr>
          <w:rFonts w:eastAsia="Calibri" w:cstheme="minorHAnsi"/>
          <w:bCs/>
          <w:sz w:val="22"/>
          <w:szCs w:val="22"/>
        </w:rPr>
        <w:t xml:space="preserve"> </w:t>
      </w:r>
      <w:r w:rsidR="0031176E" w:rsidRPr="00EE51DE">
        <w:rPr>
          <w:rFonts w:eastAsia="Calibri" w:cstheme="minorHAnsi"/>
          <w:bCs/>
          <w:sz w:val="22"/>
          <w:szCs w:val="22"/>
        </w:rPr>
        <w:t xml:space="preserve">the </w:t>
      </w:r>
      <w:r w:rsidR="008A2E37" w:rsidRPr="00EE51DE">
        <w:rPr>
          <w:rFonts w:eastAsia="Calibri" w:cstheme="minorHAnsi"/>
          <w:bCs/>
          <w:sz w:val="22"/>
          <w:szCs w:val="22"/>
        </w:rPr>
        <w:t xml:space="preserve">body </w:t>
      </w:r>
      <w:r w:rsidR="0028555E" w:rsidRPr="00EE51DE">
        <w:rPr>
          <w:rFonts w:eastAsia="Calibri" w:cstheme="minorHAnsi"/>
          <w:bCs/>
          <w:sz w:val="22"/>
          <w:szCs w:val="22"/>
        </w:rPr>
        <w:t>is</w:t>
      </w:r>
      <w:r w:rsidR="003746D0" w:rsidRPr="00EE51DE">
        <w:rPr>
          <w:rFonts w:eastAsia="Calibri" w:cstheme="minorHAnsi"/>
          <w:bCs/>
          <w:sz w:val="22"/>
          <w:szCs w:val="22"/>
        </w:rPr>
        <w:t xml:space="preserve"> thereby </w:t>
      </w:r>
      <w:r w:rsidR="0028555E" w:rsidRPr="00EE51DE">
        <w:rPr>
          <w:rFonts w:eastAsia="Calibri" w:cstheme="minorHAnsi"/>
          <w:bCs/>
          <w:sz w:val="22"/>
          <w:szCs w:val="22"/>
        </w:rPr>
        <w:t>situated as</w:t>
      </w:r>
      <w:r w:rsidR="008A2E37" w:rsidRPr="00EE51DE">
        <w:rPr>
          <w:rFonts w:eastAsia="Calibri" w:cstheme="minorHAnsi"/>
          <w:bCs/>
          <w:sz w:val="22"/>
          <w:szCs w:val="22"/>
        </w:rPr>
        <w:t xml:space="preserve"> the </w:t>
      </w:r>
      <w:r w:rsidR="00C76ACB" w:rsidRPr="00EE51DE">
        <w:rPr>
          <w:rFonts w:eastAsia="Calibri" w:cstheme="minorHAnsi"/>
          <w:bCs/>
          <w:sz w:val="22"/>
          <w:szCs w:val="22"/>
        </w:rPr>
        <w:t>causative</w:t>
      </w:r>
      <w:r w:rsidR="00AE5781" w:rsidRPr="00EE51DE">
        <w:rPr>
          <w:rFonts w:eastAsia="Calibri" w:cstheme="minorHAnsi"/>
          <w:bCs/>
          <w:sz w:val="22"/>
          <w:szCs w:val="22"/>
        </w:rPr>
        <w:t xml:space="preserve"> source of ‘metaphors or natural symbols through which society marks significant differences’ (Radley, 1995: 3).</w:t>
      </w:r>
      <w:r w:rsidR="007A4636" w:rsidRPr="00EE51DE">
        <w:rPr>
          <w:rFonts w:eastAsia="Calibri" w:cstheme="minorHAnsi"/>
          <w:bCs/>
          <w:sz w:val="22"/>
          <w:szCs w:val="22"/>
        </w:rPr>
        <w:t xml:space="preserve"> As a consequence, i</w:t>
      </w:r>
      <w:r w:rsidR="00C76ACB" w:rsidRPr="00EE51DE">
        <w:rPr>
          <w:rFonts w:eastAsia="Calibri" w:cstheme="minorHAnsi"/>
          <w:bCs/>
          <w:sz w:val="22"/>
          <w:szCs w:val="22"/>
        </w:rPr>
        <w:t xml:space="preserve">n </w:t>
      </w:r>
      <w:r w:rsidR="005024B5" w:rsidRPr="00EE51DE">
        <w:rPr>
          <w:rFonts w:eastAsia="Calibri" w:cstheme="minorHAnsi"/>
          <w:bCs/>
          <w:sz w:val="22"/>
          <w:szCs w:val="22"/>
        </w:rPr>
        <w:t>society</w:t>
      </w:r>
      <w:r w:rsidR="00852E29" w:rsidRPr="00EE51DE">
        <w:rPr>
          <w:rFonts w:eastAsia="Calibri" w:cstheme="minorHAnsi"/>
          <w:bCs/>
          <w:sz w:val="22"/>
          <w:szCs w:val="22"/>
        </w:rPr>
        <w:t>,</w:t>
      </w:r>
      <w:r w:rsidR="005024B5" w:rsidRPr="00EE51DE">
        <w:rPr>
          <w:rFonts w:eastAsia="Calibri" w:cstheme="minorHAnsi"/>
          <w:bCs/>
          <w:sz w:val="22"/>
          <w:szCs w:val="22"/>
        </w:rPr>
        <w:t xml:space="preserve"> </w:t>
      </w:r>
      <w:r w:rsidR="00C76ACB" w:rsidRPr="00EE51DE">
        <w:rPr>
          <w:rFonts w:eastAsia="Calibri" w:cstheme="minorHAnsi"/>
          <w:bCs/>
          <w:sz w:val="22"/>
          <w:szCs w:val="22"/>
        </w:rPr>
        <w:t xml:space="preserve">the body </w:t>
      </w:r>
      <w:r w:rsidR="00CF7A30" w:rsidRPr="00EE51DE">
        <w:rPr>
          <w:rFonts w:eastAsia="Calibri" w:cstheme="minorHAnsi"/>
          <w:bCs/>
          <w:sz w:val="22"/>
          <w:szCs w:val="22"/>
        </w:rPr>
        <w:t xml:space="preserve">as a site of signification </w:t>
      </w:r>
      <w:r w:rsidR="005024B5" w:rsidRPr="00EE51DE">
        <w:rPr>
          <w:rFonts w:eastAsia="Calibri" w:cstheme="minorHAnsi"/>
          <w:bCs/>
          <w:sz w:val="22"/>
          <w:szCs w:val="22"/>
        </w:rPr>
        <w:t xml:space="preserve">is thus monitored </w:t>
      </w:r>
      <w:bookmarkStart w:id="18" w:name="_Hlk166853245"/>
      <w:r w:rsidR="005024B5" w:rsidRPr="00EE51DE">
        <w:rPr>
          <w:rFonts w:eastAsia="Calibri" w:cstheme="minorHAnsi"/>
          <w:bCs/>
          <w:sz w:val="22"/>
          <w:szCs w:val="22"/>
        </w:rPr>
        <w:t>(Lash, &amp; Urry, 1994)</w:t>
      </w:r>
      <w:bookmarkEnd w:id="18"/>
      <w:r w:rsidR="005E4C63" w:rsidRPr="00EE51DE">
        <w:rPr>
          <w:rFonts w:eastAsia="Calibri" w:cstheme="minorHAnsi"/>
          <w:bCs/>
          <w:sz w:val="22"/>
          <w:szCs w:val="22"/>
        </w:rPr>
        <w:t>,</w:t>
      </w:r>
      <w:r w:rsidR="000711D4" w:rsidRPr="00EE51DE">
        <w:rPr>
          <w:rFonts w:eastAsia="Calibri" w:cstheme="minorHAnsi"/>
          <w:bCs/>
          <w:sz w:val="22"/>
          <w:szCs w:val="22"/>
        </w:rPr>
        <w:t xml:space="preserve"> with</w:t>
      </w:r>
      <w:r w:rsidR="005E4C63" w:rsidRPr="00EE51DE">
        <w:rPr>
          <w:rFonts w:eastAsia="Calibri" w:cstheme="minorHAnsi"/>
          <w:bCs/>
          <w:sz w:val="22"/>
          <w:szCs w:val="22"/>
        </w:rPr>
        <w:t xml:space="preserve"> </w:t>
      </w:r>
      <w:r w:rsidR="00C8004A" w:rsidRPr="00EE51DE">
        <w:rPr>
          <w:rFonts w:eastAsia="Calibri" w:cstheme="minorHAnsi"/>
          <w:bCs/>
          <w:sz w:val="22"/>
          <w:szCs w:val="22"/>
        </w:rPr>
        <w:t xml:space="preserve">monitoring and signifying </w:t>
      </w:r>
      <w:r w:rsidR="00C76ACB" w:rsidRPr="00EE51DE">
        <w:rPr>
          <w:rFonts w:eastAsia="Calibri" w:cstheme="minorHAnsi"/>
          <w:bCs/>
          <w:sz w:val="22"/>
          <w:szCs w:val="22"/>
        </w:rPr>
        <w:t>processes</w:t>
      </w:r>
      <w:r w:rsidR="00AE5781" w:rsidRPr="00EE51DE">
        <w:rPr>
          <w:rFonts w:eastAsia="Calibri" w:cstheme="minorHAnsi"/>
          <w:bCs/>
          <w:sz w:val="22"/>
          <w:szCs w:val="22"/>
        </w:rPr>
        <w:t xml:space="preserve"> extend</w:t>
      </w:r>
      <w:r w:rsidR="000711D4" w:rsidRPr="00EE51DE">
        <w:rPr>
          <w:rFonts w:eastAsia="Calibri" w:cstheme="minorHAnsi"/>
          <w:bCs/>
          <w:sz w:val="22"/>
          <w:szCs w:val="22"/>
        </w:rPr>
        <w:t xml:space="preserve">ing </w:t>
      </w:r>
      <w:r w:rsidR="00AE5781" w:rsidRPr="00EE51DE">
        <w:rPr>
          <w:rFonts w:eastAsia="Calibri" w:cstheme="minorHAnsi"/>
          <w:bCs/>
          <w:sz w:val="22"/>
          <w:szCs w:val="22"/>
        </w:rPr>
        <w:t>to skin,</w:t>
      </w:r>
      <w:r w:rsidR="00623079" w:rsidRPr="00EE51DE">
        <w:rPr>
          <w:rFonts w:eastAsia="Calibri" w:cstheme="minorHAnsi"/>
          <w:bCs/>
          <w:sz w:val="22"/>
          <w:szCs w:val="22"/>
        </w:rPr>
        <w:t xml:space="preserve"> the largest visually apparent aspect of the </w:t>
      </w:r>
      <w:r w:rsidR="00240043" w:rsidRPr="00EE51DE">
        <w:rPr>
          <w:rFonts w:eastAsia="Calibri" w:cstheme="minorHAnsi"/>
          <w:bCs/>
          <w:sz w:val="22"/>
          <w:szCs w:val="22"/>
        </w:rPr>
        <w:t xml:space="preserve">physical </w:t>
      </w:r>
      <w:r w:rsidR="00623079" w:rsidRPr="00EE51DE">
        <w:rPr>
          <w:rFonts w:eastAsia="Calibri" w:cstheme="minorHAnsi"/>
          <w:bCs/>
          <w:sz w:val="22"/>
          <w:szCs w:val="22"/>
        </w:rPr>
        <w:t>body (Turner, 1996</w:t>
      </w:r>
      <w:r w:rsidR="00240E48" w:rsidRPr="00EE51DE">
        <w:rPr>
          <w:rFonts w:eastAsia="Calibri" w:cstheme="minorHAnsi"/>
          <w:bCs/>
          <w:sz w:val="22"/>
          <w:szCs w:val="22"/>
        </w:rPr>
        <w:t>; Borgerson, &amp; Schroeder, 2018; Lafrance, 2018</w:t>
      </w:r>
      <w:r w:rsidR="00623079" w:rsidRPr="00EE51DE">
        <w:rPr>
          <w:rFonts w:eastAsia="Calibri" w:cstheme="minorHAnsi"/>
          <w:bCs/>
          <w:sz w:val="22"/>
          <w:szCs w:val="22"/>
        </w:rPr>
        <w:t>).</w:t>
      </w:r>
      <w:r w:rsidR="00995BB0" w:rsidRPr="00EE51DE">
        <w:rPr>
          <w:rFonts w:eastAsia="Calibri" w:cstheme="minorHAnsi"/>
          <w:bCs/>
          <w:sz w:val="22"/>
          <w:szCs w:val="22"/>
        </w:rPr>
        <w:t xml:space="preserve"> </w:t>
      </w:r>
    </w:p>
    <w:p w14:paraId="342AF89E" w14:textId="77777777" w:rsidR="006C57DC" w:rsidRPr="00EE51DE" w:rsidRDefault="006C57DC" w:rsidP="00834C34">
      <w:pPr>
        <w:spacing w:after="0" w:line="240" w:lineRule="auto"/>
        <w:rPr>
          <w:rFonts w:eastAsia="Calibri" w:cstheme="minorHAnsi"/>
          <w:bCs/>
          <w:sz w:val="22"/>
          <w:szCs w:val="22"/>
        </w:rPr>
      </w:pPr>
    </w:p>
    <w:p w14:paraId="14026A71" w14:textId="056EC18B" w:rsidR="00AC74F4" w:rsidRPr="00EE51DE" w:rsidRDefault="00133B81" w:rsidP="00AC74F4">
      <w:pPr>
        <w:spacing w:after="0" w:line="240" w:lineRule="auto"/>
        <w:rPr>
          <w:rFonts w:eastAsia="Calibri" w:cstheme="minorHAnsi"/>
          <w:sz w:val="22"/>
          <w:szCs w:val="22"/>
        </w:rPr>
      </w:pPr>
      <w:r w:rsidRPr="00EE51DE">
        <w:rPr>
          <w:rFonts w:eastAsia="Calibri" w:cstheme="minorHAnsi"/>
          <w:bCs/>
          <w:sz w:val="22"/>
          <w:szCs w:val="22"/>
        </w:rPr>
        <w:t xml:space="preserve">Skin is substantive for </w:t>
      </w:r>
      <w:r w:rsidR="00484A86" w:rsidRPr="00EE51DE">
        <w:rPr>
          <w:rFonts w:eastAsia="Calibri" w:cstheme="minorHAnsi"/>
          <w:bCs/>
          <w:sz w:val="22"/>
          <w:szCs w:val="22"/>
        </w:rPr>
        <w:t xml:space="preserve">its </w:t>
      </w:r>
      <w:r w:rsidR="005F359B" w:rsidRPr="00EE51DE">
        <w:rPr>
          <w:rFonts w:eastAsia="Calibri" w:cstheme="minorHAnsi"/>
          <w:bCs/>
          <w:sz w:val="22"/>
          <w:szCs w:val="22"/>
        </w:rPr>
        <w:t>communicative signification potentiality</w:t>
      </w:r>
      <w:r w:rsidR="00995BB0" w:rsidRPr="00EE51DE">
        <w:rPr>
          <w:rFonts w:eastAsia="Calibri" w:cstheme="minorHAnsi"/>
          <w:bCs/>
          <w:sz w:val="22"/>
          <w:szCs w:val="22"/>
        </w:rPr>
        <w:t xml:space="preserve"> - </w:t>
      </w:r>
      <w:r w:rsidR="005E4C63" w:rsidRPr="00EE51DE">
        <w:rPr>
          <w:rFonts w:eastAsia="Calibri" w:cstheme="minorHAnsi"/>
          <w:bCs/>
          <w:sz w:val="22"/>
          <w:szCs w:val="22"/>
        </w:rPr>
        <w:t>to a certain degree</w:t>
      </w:r>
      <w:r w:rsidR="00623079" w:rsidRPr="00EE51DE">
        <w:rPr>
          <w:rFonts w:eastAsia="Calibri" w:cstheme="minorHAnsi"/>
          <w:bCs/>
          <w:sz w:val="22"/>
          <w:szCs w:val="22"/>
        </w:rPr>
        <w:t xml:space="preserve"> d</w:t>
      </w:r>
      <w:r w:rsidR="00240043" w:rsidRPr="00EE51DE">
        <w:rPr>
          <w:rFonts w:eastAsia="Calibri" w:cstheme="minorHAnsi"/>
          <w:bCs/>
          <w:sz w:val="22"/>
          <w:szCs w:val="22"/>
        </w:rPr>
        <w:t>u</w:t>
      </w:r>
      <w:r w:rsidR="00623079" w:rsidRPr="00EE51DE">
        <w:rPr>
          <w:rFonts w:eastAsia="Calibri" w:cstheme="minorHAnsi"/>
          <w:bCs/>
          <w:sz w:val="22"/>
          <w:szCs w:val="22"/>
        </w:rPr>
        <w:t xml:space="preserve">e to its </w:t>
      </w:r>
      <w:r w:rsidR="005E4C63" w:rsidRPr="00EE51DE">
        <w:rPr>
          <w:rFonts w:eastAsia="Calibri" w:cstheme="minorHAnsi"/>
          <w:bCs/>
          <w:sz w:val="22"/>
          <w:szCs w:val="22"/>
        </w:rPr>
        <w:t>total</w:t>
      </w:r>
      <w:r w:rsidR="00623079" w:rsidRPr="00EE51DE">
        <w:rPr>
          <w:rFonts w:eastAsia="Calibri" w:cstheme="minorHAnsi"/>
          <w:bCs/>
          <w:sz w:val="22"/>
          <w:szCs w:val="22"/>
        </w:rPr>
        <w:t xml:space="preserve"> volume - </w:t>
      </w:r>
      <w:r w:rsidR="007A5373" w:rsidRPr="00EE51DE">
        <w:rPr>
          <w:rFonts w:eastAsia="Calibri" w:cstheme="minorHAnsi"/>
          <w:bCs/>
          <w:sz w:val="22"/>
          <w:szCs w:val="22"/>
        </w:rPr>
        <w:t xml:space="preserve">when </w:t>
      </w:r>
      <w:r w:rsidR="00995BB0" w:rsidRPr="00EE51DE">
        <w:rPr>
          <w:rFonts w:eastAsia="Calibri" w:cstheme="minorHAnsi"/>
          <w:bCs/>
          <w:sz w:val="22"/>
          <w:szCs w:val="22"/>
        </w:rPr>
        <w:t>discursively employed</w:t>
      </w:r>
      <w:r w:rsidR="007A5373" w:rsidRPr="00EE51DE">
        <w:rPr>
          <w:rFonts w:eastAsia="Calibri" w:cstheme="minorHAnsi"/>
          <w:bCs/>
          <w:sz w:val="22"/>
          <w:szCs w:val="22"/>
        </w:rPr>
        <w:t xml:space="preserve"> as </w:t>
      </w:r>
      <w:r w:rsidR="00A00C07" w:rsidRPr="00EE51DE">
        <w:rPr>
          <w:rFonts w:eastAsia="Calibri" w:cstheme="minorHAnsi"/>
          <w:bCs/>
          <w:sz w:val="22"/>
          <w:szCs w:val="22"/>
        </w:rPr>
        <w:t>a vehicle for interpersonal communications</w:t>
      </w:r>
      <w:r w:rsidR="00D868D7" w:rsidRPr="00EE51DE">
        <w:rPr>
          <w:rFonts w:eastAsia="Calibri" w:cstheme="minorHAnsi"/>
          <w:bCs/>
          <w:sz w:val="22"/>
          <w:szCs w:val="22"/>
        </w:rPr>
        <w:t xml:space="preserve"> (Chia, </w:t>
      </w:r>
      <w:r w:rsidR="00D868D7" w:rsidRPr="00EE51DE">
        <w:rPr>
          <w:rFonts w:eastAsia="Calibri" w:cstheme="minorHAnsi"/>
          <w:bCs/>
          <w:i/>
          <w:sz w:val="22"/>
          <w:szCs w:val="22"/>
        </w:rPr>
        <w:t>et al</w:t>
      </w:r>
      <w:r w:rsidR="00510774" w:rsidRPr="00EE51DE">
        <w:rPr>
          <w:rFonts w:eastAsia="Calibri" w:cstheme="minorHAnsi"/>
          <w:bCs/>
          <w:i/>
          <w:sz w:val="22"/>
          <w:szCs w:val="22"/>
        </w:rPr>
        <w:t>.,</w:t>
      </w:r>
      <w:r w:rsidR="00510774" w:rsidRPr="00EE51DE">
        <w:rPr>
          <w:rFonts w:eastAsia="Calibri" w:cstheme="minorHAnsi"/>
          <w:bCs/>
          <w:sz w:val="22"/>
          <w:szCs w:val="22"/>
        </w:rPr>
        <w:t xml:space="preserve"> 2012)</w:t>
      </w:r>
      <w:r w:rsidR="00FD63C0" w:rsidRPr="00EE51DE">
        <w:rPr>
          <w:rFonts w:eastAsia="Calibri" w:cstheme="minorHAnsi"/>
          <w:bCs/>
          <w:sz w:val="22"/>
          <w:szCs w:val="22"/>
        </w:rPr>
        <w:t>.</w:t>
      </w:r>
      <w:r w:rsidR="007641E0" w:rsidRPr="00EE51DE">
        <w:rPr>
          <w:rFonts w:eastAsia="Calibri" w:cstheme="minorHAnsi"/>
          <w:bCs/>
          <w:sz w:val="22"/>
          <w:szCs w:val="22"/>
        </w:rPr>
        <w:t xml:space="preserve"> </w:t>
      </w:r>
      <w:r w:rsidR="00FD63C0" w:rsidRPr="00EE51DE">
        <w:rPr>
          <w:rFonts w:eastAsia="Calibri" w:cstheme="minorHAnsi"/>
          <w:bCs/>
          <w:sz w:val="22"/>
          <w:szCs w:val="22"/>
        </w:rPr>
        <w:t>N</w:t>
      </w:r>
      <w:r w:rsidR="00DC6098" w:rsidRPr="00EE51DE">
        <w:rPr>
          <w:rFonts w:eastAsia="Calibri" w:cstheme="minorHAnsi"/>
          <w:bCs/>
          <w:sz w:val="22"/>
          <w:szCs w:val="22"/>
        </w:rPr>
        <w:t>otwithstanding</w:t>
      </w:r>
      <w:r w:rsidR="00212677" w:rsidRPr="00EE51DE">
        <w:rPr>
          <w:rFonts w:eastAsia="Calibri" w:cstheme="minorHAnsi"/>
          <w:bCs/>
          <w:sz w:val="22"/>
          <w:szCs w:val="22"/>
        </w:rPr>
        <w:t xml:space="preserve"> its </w:t>
      </w:r>
      <w:r w:rsidR="00D94A90" w:rsidRPr="00EE51DE">
        <w:rPr>
          <w:rFonts w:eastAsia="Calibri" w:cstheme="minorHAnsi"/>
          <w:bCs/>
          <w:sz w:val="22"/>
          <w:szCs w:val="22"/>
        </w:rPr>
        <w:t xml:space="preserve">interpersonal dimensionality, </w:t>
      </w:r>
      <w:r w:rsidR="00FD63C0" w:rsidRPr="00EE51DE">
        <w:rPr>
          <w:rFonts w:eastAsia="Calibri" w:cstheme="minorHAnsi"/>
          <w:bCs/>
          <w:sz w:val="22"/>
          <w:szCs w:val="22"/>
        </w:rPr>
        <w:t>skin</w:t>
      </w:r>
      <w:r w:rsidR="00D94A90" w:rsidRPr="00EE51DE">
        <w:rPr>
          <w:rFonts w:eastAsia="Calibri" w:cstheme="minorHAnsi"/>
          <w:bCs/>
          <w:sz w:val="22"/>
          <w:szCs w:val="22"/>
        </w:rPr>
        <w:t xml:space="preserve"> </w:t>
      </w:r>
      <w:r w:rsidR="00ED76ED" w:rsidRPr="00EE51DE">
        <w:rPr>
          <w:rFonts w:eastAsia="Calibri" w:cstheme="minorHAnsi"/>
          <w:bCs/>
          <w:sz w:val="22"/>
          <w:szCs w:val="22"/>
        </w:rPr>
        <w:t xml:space="preserve">also </w:t>
      </w:r>
      <w:r w:rsidR="00D94A90" w:rsidRPr="00EE51DE">
        <w:rPr>
          <w:rFonts w:eastAsia="Calibri" w:cstheme="minorHAnsi"/>
          <w:bCs/>
          <w:sz w:val="22"/>
          <w:szCs w:val="22"/>
        </w:rPr>
        <w:t xml:space="preserve">operates as a medium </w:t>
      </w:r>
      <w:r w:rsidR="00B5670B" w:rsidRPr="00EE51DE">
        <w:rPr>
          <w:rFonts w:eastAsia="Calibri" w:cstheme="minorHAnsi"/>
          <w:bCs/>
          <w:sz w:val="22"/>
          <w:szCs w:val="22"/>
        </w:rPr>
        <w:t xml:space="preserve">of </w:t>
      </w:r>
      <w:r w:rsidR="00225EFC" w:rsidRPr="00EE51DE">
        <w:rPr>
          <w:rFonts w:eastAsia="Calibri" w:cstheme="minorHAnsi"/>
          <w:bCs/>
          <w:sz w:val="22"/>
          <w:szCs w:val="22"/>
        </w:rPr>
        <w:t>communicability</w:t>
      </w:r>
      <w:r w:rsidR="00B5670B" w:rsidRPr="00EE51DE">
        <w:rPr>
          <w:rFonts w:eastAsia="Calibri" w:cstheme="minorHAnsi"/>
          <w:bCs/>
          <w:sz w:val="22"/>
          <w:szCs w:val="22"/>
        </w:rPr>
        <w:t xml:space="preserve"> via</w:t>
      </w:r>
      <w:r w:rsidR="00D94A90" w:rsidRPr="00EE51DE">
        <w:rPr>
          <w:rFonts w:eastAsia="Calibri" w:cstheme="minorHAnsi"/>
          <w:bCs/>
          <w:sz w:val="22"/>
          <w:szCs w:val="22"/>
        </w:rPr>
        <w:t xml:space="preserve"> </w:t>
      </w:r>
      <w:r w:rsidR="00225EFC" w:rsidRPr="00EE51DE">
        <w:rPr>
          <w:rFonts w:eastAsia="Calibri" w:cstheme="minorHAnsi"/>
          <w:bCs/>
          <w:sz w:val="22"/>
          <w:szCs w:val="22"/>
        </w:rPr>
        <w:t xml:space="preserve">its employment in </w:t>
      </w:r>
      <w:r w:rsidR="007A5373" w:rsidRPr="00EE51DE">
        <w:rPr>
          <w:rFonts w:eastAsia="Calibri" w:cstheme="minorHAnsi"/>
          <w:bCs/>
          <w:sz w:val="22"/>
          <w:szCs w:val="22"/>
        </w:rPr>
        <w:t>mass communications</w:t>
      </w:r>
      <w:r w:rsidR="00377A6B" w:rsidRPr="00EE51DE">
        <w:rPr>
          <w:rFonts w:eastAsia="Calibri" w:cstheme="minorHAnsi"/>
          <w:bCs/>
          <w:sz w:val="22"/>
          <w:szCs w:val="22"/>
        </w:rPr>
        <w:t xml:space="preserve"> (Borgerson, &amp; Schroeder, 2018)</w:t>
      </w:r>
      <w:r w:rsidR="00D94A90" w:rsidRPr="00EE51DE">
        <w:rPr>
          <w:rFonts w:eastAsia="Calibri" w:cstheme="minorHAnsi"/>
          <w:bCs/>
          <w:sz w:val="22"/>
          <w:szCs w:val="22"/>
        </w:rPr>
        <w:t xml:space="preserve">. </w:t>
      </w:r>
      <w:r w:rsidR="00870100" w:rsidRPr="00EE51DE">
        <w:rPr>
          <w:rFonts w:cstheme="minorHAnsi"/>
          <w:sz w:val="22"/>
          <w:szCs w:val="22"/>
        </w:rPr>
        <w:t xml:space="preserve">Evidence suggests that skin occupies a delineation point of modern consumption, being an intrinsic feature of commodified mass communications </w:t>
      </w:r>
      <w:r w:rsidR="00E00A6A" w:rsidRPr="00EE51DE">
        <w:rPr>
          <w:rFonts w:cstheme="minorHAnsi"/>
          <w:sz w:val="22"/>
          <w:szCs w:val="22"/>
        </w:rPr>
        <w:t>goods and servi</w:t>
      </w:r>
      <w:r w:rsidR="000C73BF" w:rsidRPr="00EE51DE">
        <w:rPr>
          <w:rFonts w:cstheme="minorHAnsi"/>
          <w:sz w:val="22"/>
          <w:szCs w:val="22"/>
        </w:rPr>
        <w:t>ces</w:t>
      </w:r>
      <w:r w:rsidR="00040B41" w:rsidRPr="00EE51DE">
        <w:rPr>
          <w:rFonts w:cstheme="minorHAnsi"/>
          <w:sz w:val="22"/>
          <w:szCs w:val="22"/>
        </w:rPr>
        <w:t xml:space="preserve"> </w:t>
      </w:r>
      <w:r w:rsidR="00870100" w:rsidRPr="00EE51DE">
        <w:rPr>
          <w:rFonts w:cstheme="minorHAnsi"/>
          <w:sz w:val="22"/>
          <w:szCs w:val="22"/>
        </w:rPr>
        <w:t>(Falk, 1994), acutely resonant in media modes related to consumption (Lury, 2003).</w:t>
      </w:r>
      <w:r w:rsidR="000B789F" w:rsidRPr="00EE51DE">
        <w:rPr>
          <w:rFonts w:cstheme="minorHAnsi"/>
          <w:sz w:val="22"/>
          <w:szCs w:val="22"/>
        </w:rPr>
        <w:t xml:space="preserve"> </w:t>
      </w:r>
      <w:r w:rsidR="000B789F" w:rsidRPr="00EE51DE">
        <w:rPr>
          <w:rFonts w:eastAsia="Calibri" w:cstheme="minorHAnsi"/>
          <w:sz w:val="22"/>
          <w:szCs w:val="22"/>
        </w:rPr>
        <w:t>As a site of meaning</w:t>
      </w:r>
      <w:r w:rsidR="002E632F" w:rsidRPr="00EE51DE">
        <w:rPr>
          <w:rFonts w:eastAsia="Calibri" w:cstheme="minorHAnsi"/>
          <w:sz w:val="22"/>
          <w:szCs w:val="22"/>
        </w:rPr>
        <w:t xml:space="preserve">, the marketplace </w:t>
      </w:r>
      <w:r w:rsidR="000B789F" w:rsidRPr="00EE51DE">
        <w:rPr>
          <w:rFonts w:eastAsia="Calibri" w:cstheme="minorHAnsi"/>
          <w:sz w:val="22"/>
          <w:szCs w:val="22"/>
        </w:rPr>
        <w:t>employ</w:t>
      </w:r>
      <w:r w:rsidR="002E632F" w:rsidRPr="00EE51DE">
        <w:rPr>
          <w:rFonts w:eastAsia="Calibri" w:cstheme="minorHAnsi"/>
          <w:sz w:val="22"/>
          <w:szCs w:val="22"/>
        </w:rPr>
        <w:t xml:space="preserve">s </w:t>
      </w:r>
      <w:r w:rsidR="000B789F" w:rsidRPr="00EE51DE">
        <w:rPr>
          <w:rFonts w:eastAsia="Calibri" w:cstheme="minorHAnsi"/>
          <w:sz w:val="22"/>
          <w:szCs w:val="22"/>
        </w:rPr>
        <w:t>skin in perturbable campaigns, not just for those who witness and/or consume the products,</w:t>
      </w:r>
      <w:r w:rsidR="008A3176" w:rsidRPr="00EE51DE">
        <w:rPr>
          <w:rFonts w:eastAsia="Calibri" w:cstheme="minorHAnsi"/>
          <w:sz w:val="22"/>
          <w:szCs w:val="22"/>
        </w:rPr>
        <w:t xml:space="preserve"> notionally extending </w:t>
      </w:r>
      <w:r w:rsidR="000B789F" w:rsidRPr="00EE51DE">
        <w:rPr>
          <w:rFonts w:eastAsia="Calibri" w:cstheme="minorHAnsi"/>
          <w:sz w:val="22"/>
          <w:szCs w:val="22"/>
        </w:rPr>
        <w:t>to those who embody the skin through which the communication takes place (</w:t>
      </w:r>
      <w:r w:rsidR="000B789F" w:rsidRPr="00EE51DE">
        <w:rPr>
          <w:rFonts w:eastAsia="Calibri" w:cstheme="minorHAnsi"/>
          <w:bCs/>
          <w:sz w:val="22"/>
          <w:szCs w:val="22"/>
        </w:rPr>
        <w:t>Borgerson, &amp; Schroeder, 2018).</w:t>
      </w:r>
      <w:r w:rsidR="00AC74F4" w:rsidRPr="00EE51DE">
        <w:rPr>
          <w:rFonts w:eastAsia="Calibri" w:cstheme="minorHAnsi"/>
          <w:bCs/>
          <w:sz w:val="22"/>
          <w:szCs w:val="22"/>
        </w:rPr>
        <w:t xml:space="preserve"> In this capacity, socio-cultural performative potentiality is also embodied upon it, rendering it charged with discursive significance (Radley, 1995; Borgerson, &amp; Schroeder, 2018).</w:t>
      </w:r>
      <w:r w:rsidR="00AC74F4" w:rsidRPr="00EE51DE">
        <w:rPr>
          <w:rFonts w:eastAsia="Calibri" w:cstheme="minorHAnsi"/>
          <w:sz w:val="22"/>
          <w:szCs w:val="22"/>
        </w:rPr>
        <w:t xml:space="preserve"> </w:t>
      </w:r>
    </w:p>
    <w:p w14:paraId="3BBA34F0" w14:textId="77777777" w:rsidR="00AC74F4" w:rsidRPr="00EE51DE" w:rsidRDefault="00AC74F4" w:rsidP="00AC74F4">
      <w:pPr>
        <w:spacing w:after="0" w:line="240" w:lineRule="auto"/>
        <w:rPr>
          <w:rFonts w:eastAsia="Calibri" w:cstheme="minorHAnsi"/>
          <w:sz w:val="22"/>
          <w:szCs w:val="22"/>
        </w:rPr>
      </w:pPr>
    </w:p>
    <w:p w14:paraId="7313BA61" w14:textId="1C7E6AAF" w:rsidR="007D1984" w:rsidRPr="00EE51DE" w:rsidRDefault="004A5BC5" w:rsidP="00834C34">
      <w:pPr>
        <w:spacing w:after="0" w:line="240" w:lineRule="auto"/>
        <w:rPr>
          <w:rFonts w:eastAsia="Calibri" w:cstheme="minorHAnsi"/>
          <w:sz w:val="22"/>
          <w:szCs w:val="22"/>
        </w:rPr>
      </w:pPr>
      <w:bookmarkStart w:id="19" w:name="_Hlk168163747"/>
      <w:r w:rsidRPr="00EE51DE">
        <w:rPr>
          <w:rFonts w:eastAsia="Calibri" w:cstheme="minorHAnsi"/>
          <w:sz w:val="22"/>
          <w:szCs w:val="22"/>
        </w:rPr>
        <w:t>However, a</w:t>
      </w:r>
      <w:r w:rsidR="00EC198B" w:rsidRPr="00EE51DE">
        <w:rPr>
          <w:rFonts w:eastAsia="Calibri" w:cstheme="minorHAnsi"/>
          <w:sz w:val="22"/>
          <w:szCs w:val="22"/>
        </w:rPr>
        <w:t>s a totemic signifying system, skin is not simply confined to this exchange mechanism of capital</w:t>
      </w:r>
      <w:r w:rsidR="006F76DD" w:rsidRPr="00EE51DE">
        <w:rPr>
          <w:rFonts w:eastAsia="Calibri" w:cstheme="minorHAnsi"/>
          <w:sz w:val="22"/>
          <w:szCs w:val="22"/>
        </w:rPr>
        <w:t xml:space="preserve">. Further, </w:t>
      </w:r>
      <w:r w:rsidR="00EC198B" w:rsidRPr="00EE51DE">
        <w:rPr>
          <w:rFonts w:eastAsia="Calibri" w:cstheme="minorHAnsi"/>
          <w:sz w:val="22"/>
          <w:szCs w:val="22"/>
        </w:rPr>
        <w:t xml:space="preserve">it </w:t>
      </w:r>
      <w:r w:rsidR="00C8004A" w:rsidRPr="00EE51DE">
        <w:rPr>
          <w:rFonts w:eastAsia="Calibri" w:cstheme="minorHAnsi"/>
          <w:sz w:val="22"/>
          <w:szCs w:val="22"/>
        </w:rPr>
        <w:t xml:space="preserve">has been </w:t>
      </w:r>
      <w:r w:rsidR="006F76DD" w:rsidRPr="00EE51DE">
        <w:rPr>
          <w:rFonts w:eastAsia="Calibri" w:cstheme="minorHAnsi"/>
          <w:sz w:val="22"/>
          <w:szCs w:val="22"/>
        </w:rPr>
        <w:t>thrust</w:t>
      </w:r>
      <w:r w:rsidR="00C8004A" w:rsidRPr="00EE51DE">
        <w:rPr>
          <w:rFonts w:eastAsia="Calibri" w:cstheme="minorHAnsi"/>
          <w:sz w:val="22"/>
          <w:szCs w:val="22"/>
        </w:rPr>
        <w:t xml:space="preserve"> into</w:t>
      </w:r>
      <w:r w:rsidR="00EC198B" w:rsidRPr="00EE51DE">
        <w:rPr>
          <w:rFonts w:eastAsia="Calibri" w:cstheme="minorHAnsi"/>
          <w:sz w:val="22"/>
          <w:szCs w:val="22"/>
        </w:rPr>
        <w:t xml:space="preserve"> a</w:t>
      </w:r>
      <w:r w:rsidR="006F76DD" w:rsidRPr="00EE51DE">
        <w:rPr>
          <w:rFonts w:eastAsia="Calibri" w:cstheme="minorHAnsi"/>
          <w:sz w:val="22"/>
          <w:szCs w:val="22"/>
        </w:rPr>
        <w:t xml:space="preserve">n urgent </w:t>
      </w:r>
      <w:r w:rsidR="00AC0343" w:rsidRPr="00EE51DE">
        <w:rPr>
          <w:rFonts w:eastAsia="Calibri" w:cstheme="minorHAnsi"/>
          <w:sz w:val="22"/>
          <w:szCs w:val="22"/>
        </w:rPr>
        <w:t xml:space="preserve">higher-order </w:t>
      </w:r>
      <w:r w:rsidR="002F5E9B" w:rsidRPr="00EE51DE">
        <w:rPr>
          <w:rFonts w:eastAsia="Calibri" w:cstheme="minorHAnsi"/>
          <w:sz w:val="22"/>
          <w:szCs w:val="22"/>
        </w:rPr>
        <w:t>signifying paradigm</w:t>
      </w:r>
      <w:r w:rsidR="004A0D2F" w:rsidRPr="00EE51DE">
        <w:rPr>
          <w:rFonts w:eastAsia="Calibri" w:cstheme="minorHAnsi"/>
          <w:sz w:val="22"/>
          <w:szCs w:val="22"/>
        </w:rPr>
        <w:t xml:space="preserve"> </w:t>
      </w:r>
      <w:r w:rsidR="005B1B54" w:rsidRPr="00EE51DE">
        <w:rPr>
          <w:rFonts w:eastAsia="Calibri" w:cstheme="minorHAnsi"/>
          <w:sz w:val="22"/>
          <w:szCs w:val="22"/>
        </w:rPr>
        <w:t xml:space="preserve">of existential import for </w:t>
      </w:r>
      <w:r w:rsidR="00EC198B" w:rsidRPr="00EE51DE">
        <w:rPr>
          <w:rFonts w:eastAsia="Calibri" w:cstheme="minorHAnsi"/>
          <w:sz w:val="22"/>
          <w:szCs w:val="22"/>
        </w:rPr>
        <w:t xml:space="preserve">contemporary </w:t>
      </w:r>
      <w:r w:rsidR="00CA7B4C" w:rsidRPr="00EE51DE">
        <w:rPr>
          <w:rFonts w:eastAsia="Calibri" w:cstheme="minorHAnsi"/>
          <w:sz w:val="22"/>
          <w:szCs w:val="22"/>
        </w:rPr>
        <w:t xml:space="preserve">neoliberal </w:t>
      </w:r>
      <w:r w:rsidR="00EC198B" w:rsidRPr="00EE51DE">
        <w:rPr>
          <w:rFonts w:eastAsia="Calibri" w:cstheme="minorHAnsi"/>
          <w:sz w:val="22"/>
          <w:szCs w:val="22"/>
        </w:rPr>
        <w:t>society in late</w:t>
      </w:r>
      <w:r w:rsidR="008929F1" w:rsidRPr="00EE51DE">
        <w:rPr>
          <w:rFonts w:eastAsia="Calibri" w:cstheme="minorHAnsi"/>
          <w:sz w:val="22"/>
          <w:szCs w:val="22"/>
        </w:rPr>
        <w:t xml:space="preserve"> </w:t>
      </w:r>
      <w:r w:rsidR="00EC198B" w:rsidRPr="00EE51DE">
        <w:rPr>
          <w:rFonts w:eastAsia="Calibri" w:cstheme="minorHAnsi"/>
          <w:sz w:val="22"/>
          <w:szCs w:val="22"/>
        </w:rPr>
        <w:t>capitalism</w:t>
      </w:r>
      <w:r w:rsidR="005B1B54" w:rsidRPr="00EE51DE">
        <w:rPr>
          <w:rFonts w:eastAsia="Calibri" w:cstheme="minorHAnsi"/>
          <w:sz w:val="22"/>
          <w:szCs w:val="22"/>
        </w:rPr>
        <w:t>.</w:t>
      </w:r>
      <w:r w:rsidR="00AC74F4" w:rsidRPr="00EE51DE">
        <w:rPr>
          <w:rFonts w:eastAsia="Calibri" w:cstheme="minorHAnsi"/>
          <w:sz w:val="22"/>
          <w:szCs w:val="22"/>
        </w:rPr>
        <w:t xml:space="preserve"> </w:t>
      </w:r>
      <w:r w:rsidR="00AC74F4" w:rsidRPr="00EE51DE">
        <w:rPr>
          <w:rFonts w:eastAsia="Calibri" w:cstheme="minorHAnsi"/>
          <w:bCs/>
          <w:sz w:val="22"/>
          <w:szCs w:val="22"/>
        </w:rPr>
        <w:t>S</w:t>
      </w:r>
      <w:r w:rsidR="00AC74F4" w:rsidRPr="00EE51DE">
        <w:rPr>
          <w:rFonts w:eastAsia="Calibri" w:cstheme="minorHAnsi"/>
          <w:sz w:val="22"/>
          <w:szCs w:val="22"/>
        </w:rPr>
        <w:t xml:space="preserve">kin, as a vehicle to communicate, has taken on a vastly expanded meaning matrix in conjunction with the exponential rise of communications over the preceding decades (Reif, Miller, &amp; Taddicken, 2023). </w:t>
      </w:r>
      <w:r w:rsidR="00870100" w:rsidRPr="00EE51DE">
        <w:rPr>
          <w:rFonts w:cstheme="minorHAnsi"/>
          <w:sz w:val="22"/>
          <w:szCs w:val="22"/>
        </w:rPr>
        <w:t>Indeed</w:t>
      </w:r>
      <w:r w:rsidR="00EC198B" w:rsidRPr="00EE51DE">
        <w:rPr>
          <w:rFonts w:cstheme="minorHAnsi"/>
          <w:sz w:val="22"/>
          <w:szCs w:val="22"/>
        </w:rPr>
        <w:t xml:space="preserve">, </w:t>
      </w:r>
      <w:r w:rsidR="0062727C" w:rsidRPr="00EE51DE">
        <w:rPr>
          <w:rFonts w:cstheme="minorHAnsi"/>
          <w:sz w:val="22"/>
          <w:szCs w:val="22"/>
        </w:rPr>
        <w:t>contemporary</w:t>
      </w:r>
      <w:r w:rsidR="00EC198B" w:rsidRPr="00EE51DE">
        <w:rPr>
          <w:rFonts w:cstheme="minorHAnsi"/>
          <w:sz w:val="22"/>
          <w:szCs w:val="22"/>
        </w:rPr>
        <w:t xml:space="preserve"> iteration</w:t>
      </w:r>
      <w:r w:rsidR="002D7BAC" w:rsidRPr="00EE51DE">
        <w:rPr>
          <w:rFonts w:cstheme="minorHAnsi"/>
          <w:sz w:val="22"/>
          <w:szCs w:val="22"/>
        </w:rPr>
        <w:t>s</w:t>
      </w:r>
      <w:r w:rsidR="00EC198B" w:rsidRPr="00EE51DE">
        <w:rPr>
          <w:rFonts w:cstheme="minorHAnsi"/>
          <w:sz w:val="22"/>
          <w:szCs w:val="22"/>
        </w:rPr>
        <w:t xml:space="preserve"> of mass communications</w:t>
      </w:r>
      <w:r w:rsidR="00A44965" w:rsidRPr="00EE51DE">
        <w:rPr>
          <w:rFonts w:cstheme="minorHAnsi"/>
          <w:sz w:val="22"/>
          <w:szCs w:val="22"/>
        </w:rPr>
        <w:t xml:space="preserve"> politics</w:t>
      </w:r>
      <w:r w:rsidR="0062727C" w:rsidRPr="00EE51DE">
        <w:rPr>
          <w:rFonts w:cstheme="minorHAnsi"/>
          <w:sz w:val="22"/>
          <w:szCs w:val="22"/>
        </w:rPr>
        <w:t xml:space="preserve"> place</w:t>
      </w:r>
      <w:r w:rsidR="00EC198B" w:rsidRPr="00EE51DE">
        <w:rPr>
          <w:rFonts w:cstheme="minorHAnsi"/>
          <w:sz w:val="22"/>
          <w:szCs w:val="22"/>
        </w:rPr>
        <w:t xml:space="preserve"> a </w:t>
      </w:r>
      <w:r w:rsidR="0062727C" w:rsidRPr="00EE51DE">
        <w:rPr>
          <w:rFonts w:cstheme="minorHAnsi"/>
          <w:sz w:val="22"/>
          <w:szCs w:val="22"/>
        </w:rPr>
        <w:t>‘</w:t>
      </w:r>
      <w:r w:rsidR="00EC198B" w:rsidRPr="00EE51DE">
        <w:rPr>
          <w:rFonts w:cstheme="minorHAnsi"/>
          <w:sz w:val="22"/>
          <w:szCs w:val="22"/>
        </w:rPr>
        <w:t>premium</w:t>
      </w:r>
      <w:r w:rsidR="0062727C" w:rsidRPr="00EE51DE">
        <w:rPr>
          <w:rFonts w:cstheme="minorHAnsi"/>
          <w:sz w:val="22"/>
          <w:szCs w:val="22"/>
        </w:rPr>
        <w:t>’</w:t>
      </w:r>
      <w:r w:rsidR="00EC198B" w:rsidRPr="00EE51DE">
        <w:rPr>
          <w:rFonts w:cstheme="minorHAnsi"/>
          <w:sz w:val="22"/>
          <w:szCs w:val="22"/>
        </w:rPr>
        <w:t xml:space="preserve"> on skin through the </w:t>
      </w:r>
      <w:r w:rsidR="00427907" w:rsidRPr="00EE51DE">
        <w:rPr>
          <w:rFonts w:cstheme="minorHAnsi"/>
          <w:sz w:val="22"/>
          <w:szCs w:val="22"/>
        </w:rPr>
        <w:t xml:space="preserve">deliberative </w:t>
      </w:r>
      <w:r w:rsidR="00EC198B" w:rsidRPr="00EE51DE">
        <w:rPr>
          <w:rFonts w:cstheme="minorHAnsi"/>
          <w:sz w:val="22"/>
          <w:szCs w:val="22"/>
        </w:rPr>
        <w:t xml:space="preserve">deployment and usage of </w:t>
      </w:r>
      <w:r w:rsidR="00A44965" w:rsidRPr="00EE51DE">
        <w:rPr>
          <w:rFonts w:cstheme="minorHAnsi"/>
          <w:sz w:val="22"/>
          <w:szCs w:val="22"/>
        </w:rPr>
        <w:t>its signifying qualities</w:t>
      </w:r>
      <w:r w:rsidR="00751DE4" w:rsidRPr="00EE51DE">
        <w:rPr>
          <w:rFonts w:cstheme="minorHAnsi"/>
          <w:sz w:val="22"/>
          <w:szCs w:val="22"/>
        </w:rPr>
        <w:t xml:space="preserve"> (</w:t>
      </w:r>
      <w:r w:rsidR="000C5C01" w:rsidRPr="00EE51DE">
        <w:rPr>
          <w:rFonts w:cstheme="minorHAnsi"/>
          <w:sz w:val="22"/>
          <w:szCs w:val="22"/>
        </w:rPr>
        <w:t>D</w:t>
      </w:r>
      <w:r w:rsidR="00751DE4" w:rsidRPr="00EE51DE">
        <w:rPr>
          <w:rFonts w:cstheme="minorHAnsi"/>
          <w:sz w:val="22"/>
          <w:szCs w:val="22"/>
        </w:rPr>
        <w:t xml:space="preserve">unstan, </w:t>
      </w:r>
      <w:r w:rsidR="00751DE4" w:rsidRPr="00EE51DE">
        <w:rPr>
          <w:rFonts w:cstheme="minorHAnsi"/>
          <w:i/>
          <w:sz w:val="22"/>
          <w:szCs w:val="22"/>
        </w:rPr>
        <w:t>forthcoming</w:t>
      </w:r>
      <w:r w:rsidR="00751DE4" w:rsidRPr="00EE51DE">
        <w:rPr>
          <w:rFonts w:cstheme="minorHAnsi"/>
          <w:sz w:val="22"/>
          <w:szCs w:val="22"/>
        </w:rPr>
        <w:t xml:space="preserve">). </w:t>
      </w:r>
      <w:r w:rsidR="00427907" w:rsidRPr="00EE51DE">
        <w:rPr>
          <w:rFonts w:eastAsia="Calibri" w:cstheme="minorHAnsi"/>
          <w:sz w:val="22"/>
          <w:szCs w:val="22"/>
        </w:rPr>
        <w:t xml:space="preserve">Alongside skin, hair </w:t>
      </w:r>
      <w:r w:rsidR="00A44965" w:rsidRPr="00EE51DE">
        <w:rPr>
          <w:rFonts w:eastAsia="Calibri" w:cstheme="minorHAnsi"/>
          <w:sz w:val="22"/>
          <w:szCs w:val="22"/>
        </w:rPr>
        <w:t xml:space="preserve">accompanies its materiality </w:t>
      </w:r>
      <w:r w:rsidR="00427907" w:rsidRPr="00EE51DE">
        <w:rPr>
          <w:rFonts w:eastAsia="Calibri" w:cstheme="minorHAnsi"/>
          <w:sz w:val="22"/>
          <w:szCs w:val="22"/>
        </w:rPr>
        <w:t xml:space="preserve">as an interplay </w:t>
      </w:r>
      <w:r w:rsidR="0078570F" w:rsidRPr="00EE51DE">
        <w:rPr>
          <w:rFonts w:eastAsia="Calibri" w:cstheme="minorHAnsi"/>
          <w:sz w:val="22"/>
          <w:szCs w:val="22"/>
        </w:rPr>
        <w:t xml:space="preserve">bodily </w:t>
      </w:r>
      <w:r w:rsidR="00427907" w:rsidRPr="00EE51DE">
        <w:rPr>
          <w:rFonts w:eastAsia="Calibri" w:cstheme="minorHAnsi"/>
          <w:sz w:val="22"/>
          <w:szCs w:val="22"/>
        </w:rPr>
        <w:t>vehicle</w:t>
      </w:r>
      <w:r w:rsidR="00A44965" w:rsidRPr="00EE51DE">
        <w:rPr>
          <w:rFonts w:eastAsia="Calibri" w:cstheme="minorHAnsi"/>
          <w:sz w:val="22"/>
          <w:szCs w:val="22"/>
        </w:rPr>
        <w:t xml:space="preserve"> </w:t>
      </w:r>
      <w:r w:rsidR="00427907" w:rsidRPr="00EE51DE">
        <w:rPr>
          <w:rFonts w:eastAsia="Calibri" w:cstheme="minorHAnsi"/>
          <w:sz w:val="22"/>
          <w:szCs w:val="22"/>
        </w:rPr>
        <w:t>used to communicate, coupled often to particular physical adornments to and of the body (Lafrance, 2018)</w:t>
      </w:r>
      <w:r w:rsidR="00FA20BB" w:rsidRPr="00EE51DE">
        <w:rPr>
          <w:rFonts w:eastAsia="Calibri" w:cstheme="minorHAnsi"/>
          <w:sz w:val="22"/>
          <w:szCs w:val="22"/>
        </w:rPr>
        <w:t xml:space="preserve">. </w:t>
      </w:r>
      <w:r w:rsidR="00427907" w:rsidRPr="00EE51DE">
        <w:rPr>
          <w:rFonts w:cstheme="minorHAnsi"/>
          <w:sz w:val="22"/>
          <w:szCs w:val="22"/>
        </w:rPr>
        <w:t xml:space="preserve">This extension </w:t>
      </w:r>
      <w:r w:rsidR="009325D7" w:rsidRPr="00EE51DE">
        <w:rPr>
          <w:rFonts w:cstheme="minorHAnsi"/>
          <w:sz w:val="22"/>
          <w:szCs w:val="22"/>
        </w:rPr>
        <w:t xml:space="preserve">of vehicular signifying communication </w:t>
      </w:r>
      <w:r w:rsidR="00427907" w:rsidRPr="00EE51DE">
        <w:rPr>
          <w:rFonts w:cstheme="minorHAnsi"/>
          <w:sz w:val="22"/>
          <w:szCs w:val="22"/>
        </w:rPr>
        <w:t>to</w:t>
      </w:r>
      <w:r w:rsidR="00751DE4" w:rsidRPr="00EE51DE">
        <w:rPr>
          <w:rFonts w:cstheme="minorHAnsi"/>
          <w:sz w:val="22"/>
          <w:szCs w:val="22"/>
        </w:rPr>
        <w:t xml:space="preserve"> </w:t>
      </w:r>
      <w:r w:rsidR="009325D7" w:rsidRPr="00EE51DE">
        <w:rPr>
          <w:rFonts w:cstheme="minorHAnsi"/>
          <w:sz w:val="22"/>
          <w:szCs w:val="22"/>
        </w:rPr>
        <w:t xml:space="preserve">encompass </w:t>
      </w:r>
      <w:r w:rsidR="00751DE4" w:rsidRPr="00EE51DE">
        <w:rPr>
          <w:rFonts w:cstheme="minorHAnsi"/>
          <w:sz w:val="22"/>
          <w:szCs w:val="22"/>
        </w:rPr>
        <w:t xml:space="preserve">hair and </w:t>
      </w:r>
      <w:r w:rsidR="00EC198B" w:rsidRPr="00EE51DE">
        <w:rPr>
          <w:rFonts w:cstheme="minorHAnsi"/>
          <w:sz w:val="22"/>
          <w:szCs w:val="22"/>
        </w:rPr>
        <w:t xml:space="preserve">certain </w:t>
      </w:r>
      <w:r w:rsidR="00EC198B" w:rsidRPr="00EE51DE">
        <w:rPr>
          <w:rFonts w:cstheme="minorHAnsi"/>
          <w:i/>
          <w:sz w:val="22"/>
          <w:szCs w:val="22"/>
        </w:rPr>
        <w:t>types</w:t>
      </w:r>
      <w:r w:rsidR="00EC198B" w:rsidRPr="00EE51DE">
        <w:rPr>
          <w:rFonts w:cstheme="minorHAnsi"/>
          <w:sz w:val="22"/>
          <w:szCs w:val="22"/>
        </w:rPr>
        <w:t xml:space="preserve"> of hair</w:t>
      </w:r>
      <w:r w:rsidR="00427907" w:rsidRPr="00EE51DE">
        <w:rPr>
          <w:rFonts w:cstheme="minorHAnsi"/>
          <w:sz w:val="22"/>
          <w:szCs w:val="22"/>
        </w:rPr>
        <w:t>,</w:t>
      </w:r>
      <w:r w:rsidR="000C5C01" w:rsidRPr="00EE51DE">
        <w:rPr>
          <w:rFonts w:cstheme="minorHAnsi"/>
          <w:sz w:val="22"/>
          <w:szCs w:val="22"/>
        </w:rPr>
        <w:t xml:space="preserve"> accompanying </w:t>
      </w:r>
      <w:r w:rsidR="00EC198B" w:rsidRPr="00EE51DE">
        <w:rPr>
          <w:rFonts w:cstheme="minorHAnsi"/>
          <w:sz w:val="22"/>
          <w:szCs w:val="22"/>
        </w:rPr>
        <w:t xml:space="preserve">certain </w:t>
      </w:r>
      <w:r w:rsidR="00EC198B" w:rsidRPr="00EE51DE">
        <w:rPr>
          <w:rFonts w:cstheme="minorHAnsi"/>
          <w:i/>
          <w:sz w:val="22"/>
          <w:szCs w:val="22"/>
        </w:rPr>
        <w:t>types</w:t>
      </w:r>
      <w:r w:rsidR="00EC198B" w:rsidRPr="00EE51DE">
        <w:rPr>
          <w:rFonts w:cstheme="minorHAnsi"/>
          <w:sz w:val="22"/>
          <w:szCs w:val="22"/>
        </w:rPr>
        <w:t xml:space="preserve"> of skin</w:t>
      </w:r>
      <w:r w:rsidR="009325D7" w:rsidRPr="00EE51DE">
        <w:rPr>
          <w:rFonts w:cstheme="minorHAnsi"/>
          <w:sz w:val="22"/>
          <w:szCs w:val="22"/>
        </w:rPr>
        <w:t xml:space="preserve"> - </w:t>
      </w:r>
      <w:r w:rsidR="00751DE4" w:rsidRPr="00EE51DE">
        <w:rPr>
          <w:rFonts w:cstheme="minorHAnsi"/>
          <w:sz w:val="22"/>
          <w:szCs w:val="22"/>
        </w:rPr>
        <w:t xml:space="preserve">the scope of which </w:t>
      </w:r>
      <w:r w:rsidR="000C5C01" w:rsidRPr="00EE51DE">
        <w:rPr>
          <w:rFonts w:cstheme="minorHAnsi"/>
          <w:sz w:val="22"/>
          <w:szCs w:val="22"/>
        </w:rPr>
        <w:t>reside</w:t>
      </w:r>
      <w:r w:rsidR="00751DE4" w:rsidRPr="00EE51DE">
        <w:rPr>
          <w:rFonts w:cstheme="minorHAnsi"/>
          <w:sz w:val="22"/>
          <w:szCs w:val="22"/>
        </w:rPr>
        <w:t xml:space="preserve"> outside the </w:t>
      </w:r>
      <w:r w:rsidR="00B32EBC" w:rsidRPr="00EE51DE">
        <w:rPr>
          <w:rFonts w:cstheme="minorHAnsi"/>
          <w:sz w:val="22"/>
          <w:szCs w:val="22"/>
        </w:rPr>
        <w:t>limits</w:t>
      </w:r>
      <w:r w:rsidR="00751DE4" w:rsidRPr="00EE51DE">
        <w:rPr>
          <w:rFonts w:cstheme="minorHAnsi"/>
          <w:sz w:val="22"/>
          <w:szCs w:val="22"/>
        </w:rPr>
        <w:t xml:space="preserve"> of this paper</w:t>
      </w:r>
      <w:r w:rsidR="003D289D" w:rsidRPr="00EE51DE">
        <w:rPr>
          <w:rFonts w:cstheme="minorHAnsi"/>
          <w:sz w:val="22"/>
          <w:szCs w:val="22"/>
        </w:rPr>
        <w:t xml:space="preserve"> (see</w:t>
      </w:r>
      <w:r w:rsidR="00C95869" w:rsidRPr="00EE51DE">
        <w:rPr>
          <w:rFonts w:cstheme="minorHAnsi"/>
          <w:sz w:val="22"/>
          <w:szCs w:val="22"/>
        </w:rPr>
        <w:t>,</w:t>
      </w:r>
      <w:r w:rsidR="003D289D" w:rsidRPr="00EE51DE">
        <w:rPr>
          <w:rFonts w:cstheme="minorHAnsi"/>
          <w:sz w:val="22"/>
          <w:szCs w:val="22"/>
        </w:rPr>
        <w:t xml:space="preserve"> Wilder, 2010)</w:t>
      </w:r>
      <w:r w:rsidR="00EC198B" w:rsidRPr="00EE51DE">
        <w:rPr>
          <w:rFonts w:cstheme="minorHAnsi"/>
          <w:sz w:val="22"/>
          <w:szCs w:val="22"/>
        </w:rPr>
        <w:t>.</w:t>
      </w:r>
      <w:r w:rsidR="005A130D" w:rsidRPr="00EE51DE">
        <w:rPr>
          <w:rFonts w:cstheme="minorHAnsi"/>
          <w:sz w:val="22"/>
          <w:szCs w:val="22"/>
        </w:rPr>
        <w:t xml:space="preserve"> </w:t>
      </w:r>
    </w:p>
    <w:p w14:paraId="399FE2AE" w14:textId="77777777" w:rsidR="007D1984" w:rsidRPr="00EE51DE" w:rsidRDefault="007D1984" w:rsidP="00834C34">
      <w:pPr>
        <w:spacing w:after="0" w:line="240" w:lineRule="auto"/>
        <w:rPr>
          <w:rFonts w:cstheme="minorHAnsi"/>
          <w:sz w:val="22"/>
          <w:szCs w:val="22"/>
        </w:rPr>
      </w:pPr>
    </w:p>
    <w:bookmarkEnd w:id="19"/>
    <w:p w14:paraId="22CD4E41" w14:textId="7E0680F6" w:rsidR="007A5373" w:rsidRPr="00EE51DE" w:rsidRDefault="0062727C" w:rsidP="00834C34">
      <w:pPr>
        <w:spacing w:after="0" w:line="240" w:lineRule="auto"/>
        <w:rPr>
          <w:rFonts w:eastAsia="Calibri" w:cstheme="minorHAnsi"/>
          <w:sz w:val="22"/>
          <w:szCs w:val="22"/>
        </w:rPr>
      </w:pPr>
      <w:r w:rsidRPr="00EE51DE">
        <w:rPr>
          <w:rFonts w:cstheme="minorHAnsi"/>
          <w:sz w:val="22"/>
          <w:szCs w:val="22"/>
        </w:rPr>
        <w:t>In returning, t</w:t>
      </w:r>
      <w:r w:rsidR="000C5C01" w:rsidRPr="00EE51DE">
        <w:rPr>
          <w:rFonts w:cstheme="minorHAnsi"/>
          <w:sz w:val="22"/>
          <w:szCs w:val="22"/>
        </w:rPr>
        <w:t xml:space="preserve">he concern here is with </w:t>
      </w:r>
      <w:r w:rsidR="00EC198B" w:rsidRPr="00EE51DE">
        <w:rPr>
          <w:rFonts w:cstheme="minorHAnsi"/>
          <w:sz w:val="22"/>
          <w:szCs w:val="22"/>
        </w:rPr>
        <w:t>skin</w:t>
      </w:r>
      <w:r w:rsidR="000C5C01" w:rsidRPr="00EE51DE">
        <w:rPr>
          <w:rFonts w:cstheme="minorHAnsi"/>
          <w:sz w:val="22"/>
          <w:szCs w:val="22"/>
        </w:rPr>
        <w:t xml:space="preserve">, </w:t>
      </w:r>
      <w:r w:rsidR="00EC198B" w:rsidRPr="00EE51DE">
        <w:rPr>
          <w:rFonts w:cstheme="minorHAnsi"/>
          <w:sz w:val="22"/>
          <w:szCs w:val="22"/>
        </w:rPr>
        <w:t>as a signifier</w:t>
      </w:r>
      <w:r w:rsidR="00FA20BB" w:rsidRPr="00EE51DE">
        <w:rPr>
          <w:rFonts w:cstheme="minorHAnsi"/>
          <w:sz w:val="22"/>
          <w:szCs w:val="22"/>
        </w:rPr>
        <w:t>,</w:t>
      </w:r>
      <w:r w:rsidR="00EC198B" w:rsidRPr="00EE51DE">
        <w:rPr>
          <w:rFonts w:cstheme="minorHAnsi"/>
          <w:sz w:val="22"/>
          <w:szCs w:val="22"/>
        </w:rPr>
        <w:t xml:space="preserve"> of not just products</w:t>
      </w:r>
      <w:r w:rsidR="002E632F" w:rsidRPr="00EE51DE">
        <w:rPr>
          <w:rFonts w:cstheme="minorHAnsi"/>
          <w:sz w:val="22"/>
          <w:szCs w:val="22"/>
        </w:rPr>
        <w:t xml:space="preserve"> or goods and services i</w:t>
      </w:r>
      <w:r w:rsidR="00EC198B" w:rsidRPr="00EE51DE">
        <w:rPr>
          <w:rFonts w:cstheme="minorHAnsi"/>
          <w:sz w:val="22"/>
          <w:szCs w:val="22"/>
        </w:rPr>
        <w:t xml:space="preserve">n the </w:t>
      </w:r>
      <w:r w:rsidR="000C5C01" w:rsidRPr="00EE51DE">
        <w:rPr>
          <w:rFonts w:cstheme="minorHAnsi"/>
          <w:sz w:val="22"/>
          <w:szCs w:val="22"/>
        </w:rPr>
        <w:t>‘</w:t>
      </w:r>
      <w:r w:rsidR="00EC198B" w:rsidRPr="00EE51DE">
        <w:rPr>
          <w:rFonts w:cstheme="minorHAnsi"/>
          <w:sz w:val="22"/>
          <w:szCs w:val="22"/>
        </w:rPr>
        <w:t>marketplace</w:t>
      </w:r>
      <w:r w:rsidR="000C5C01" w:rsidRPr="00EE51DE">
        <w:rPr>
          <w:rFonts w:cstheme="minorHAnsi"/>
          <w:sz w:val="22"/>
          <w:szCs w:val="22"/>
        </w:rPr>
        <w:t>’</w:t>
      </w:r>
      <w:r w:rsidR="00EC198B" w:rsidRPr="00EE51DE">
        <w:rPr>
          <w:rFonts w:cstheme="minorHAnsi"/>
          <w:sz w:val="22"/>
          <w:szCs w:val="22"/>
        </w:rPr>
        <w:t xml:space="preserve"> of consumer culture, </w:t>
      </w:r>
      <w:r w:rsidR="00D4177A" w:rsidRPr="00EE51DE">
        <w:rPr>
          <w:rFonts w:cstheme="minorHAnsi"/>
          <w:sz w:val="22"/>
          <w:szCs w:val="22"/>
        </w:rPr>
        <w:t>but to consider</w:t>
      </w:r>
      <w:r w:rsidR="003476E3" w:rsidRPr="00EE51DE">
        <w:rPr>
          <w:rFonts w:cstheme="minorHAnsi"/>
          <w:sz w:val="22"/>
          <w:szCs w:val="22"/>
        </w:rPr>
        <w:t xml:space="preserve"> the </w:t>
      </w:r>
      <w:r w:rsidR="001B1D30" w:rsidRPr="00EE51DE">
        <w:rPr>
          <w:rFonts w:cstheme="minorHAnsi"/>
          <w:sz w:val="22"/>
          <w:szCs w:val="22"/>
        </w:rPr>
        <w:t>embodied</w:t>
      </w:r>
      <w:r w:rsidR="00D4177A" w:rsidRPr="00EE51DE">
        <w:rPr>
          <w:rFonts w:cstheme="minorHAnsi"/>
          <w:sz w:val="22"/>
          <w:szCs w:val="22"/>
        </w:rPr>
        <w:t xml:space="preserve"> latency of skin</w:t>
      </w:r>
      <w:r w:rsidR="003476E3" w:rsidRPr="00EE51DE">
        <w:rPr>
          <w:rFonts w:cstheme="minorHAnsi"/>
          <w:sz w:val="22"/>
          <w:szCs w:val="22"/>
        </w:rPr>
        <w:t>. The immutability of its surface</w:t>
      </w:r>
      <w:r w:rsidR="00AC74F4" w:rsidRPr="00EE51DE">
        <w:rPr>
          <w:rFonts w:cstheme="minorHAnsi"/>
          <w:sz w:val="22"/>
          <w:szCs w:val="22"/>
        </w:rPr>
        <w:t>,</w:t>
      </w:r>
      <w:r w:rsidR="003476E3" w:rsidRPr="00EE51DE">
        <w:rPr>
          <w:rFonts w:cstheme="minorHAnsi"/>
          <w:sz w:val="22"/>
          <w:szCs w:val="22"/>
        </w:rPr>
        <w:t xml:space="preserve"> affording the commandeering of it </w:t>
      </w:r>
      <w:r w:rsidR="00D4177A" w:rsidRPr="00EE51DE">
        <w:rPr>
          <w:rFonts w:cstheme="minorHAnsi"/>
          <w:sz w:val="22"/>
          <w:szCs w:val="22"/>
        </w:rPr>
        <w:t>as a</w:t>
      </w:r>
      <w:r w:rsidR="00EC198B" w:rsidRPr="00EE51DE">
        <w:rPr>
          <w:rFonts w:cstheme="minorHAnsi"/>
          <w:sz w:val="22"/>
          <w:szCs w:val="22"/>
        </w:rPr>
        <w:t xml:space="preserve"> </w:t>
      </w:r>
      <w:r w:rsidR="001B1D30" w:rsidRPr="00EE51DE">
        <w:rPr>
          <w:rFonts w:cstheme="minorHAnsi"/>
          <w:sz w:val="22"/>
          <w:szCs w:val="22"/>
        </w:rPr>
        <w:t xml:space="preserve">signifying </w:t>
      </w:r>
      <w:r w:rsidR="00EC198B" w:rsidRPr="00EE51DE">
        <w:rPr>
          <w:rFonts w:cstheme="minorHAnsi"/>
          <w:sz w:val="22"/>
          <w:szCs w:val="22"/>
        </w:rPr>
        <w:t>vehicle to communicate</w:t>
      </w:r>
      <w:r w:rsidR="005A130D" w:rsidRPr="00EE51DE">
        <w:rPr>
          <w:rFonts w:cstheme="minorHAnsi"/>
          <w:sz w:val="22"/>
          <w:szCs w:val="22"/>
        </w:rPr>
        <w:t xml:space="preserve">: </w:t>
      </w:r>
      <w:r w:rsidR="00EC198B" w:rsidRPr="00EE51DE">
        <w:rPr>
          <w:rFonts w:cstheme="minorHAnsi"/>
          <w:sz w:val="22"/>
          <w:szCs w:val="22"/>
        </w:rPr>
        <w:t>connote inclusion</w:t>
      </w:r>
      <w:r w:rsidR="00767419" w:rsidRPr="00EE51DE">
        <w:rPr>
          <w:rFonts w:cstheme="minorHAnsi"/>
          <w:sz w:val="22"/>
          <w:szCs w:val="22"/>
        </w:rPr>
        <w:t xml:space="preserve"> and</w:t>
      </w:r>
      <w:r w:rsidR="00EC198B" w:rsidRPr="00EE51DE">
        <w:rPr>
          <w:rFonts w:cstheme="minorHAnsi"/>
          <w:sz w:val="22"/>
          <w:szCs w:val="22"/>
        </w:rPr>
        <w:t xml:space="preserve"> de-problematisation</w:t>
      </w:r>
      <w:r w:rsidR="001B1D30" w:rsidRPr="00EE51DE">
        <w:rPr>
          <w:rFonts w:cstheme="minorHAnsi"/>
          <w:sz w:val="22"/>
          <w:szCs w:val="22"/>
        </w:rPr>
        <w:t>.</w:t>
      </w:r>
      <w:r w:rsidR="005A130D" w:rsidRPr="00EE51DE">
        <w:rPr>
          <w:rFonts w:cstheme="minorHAnsi"/>
          <w:sz w:val="22"/>
          <w:szCs w:val="22"/>
        </w:rPr>
        <w:t xml:space="preserve"> </w:t>
      </w:r>
      <w:r w:rsidR="001B1D30" w:rsidRPr="00EE51DE">
        <w:rPr>
          <w:rFonts w:cstheme="minorHAnsi"/>
          <w:sz w:val="22"/>
          <w:szCs w:val="22"/>
        </w:rPr>
        <w:t xml:space="preserve">Including its co-option </w:t>
      </w:r>
      <w:r w:rsidR="00D4177A" w:rsidRPr="00EE51DE">
        <w:rPr>
          <w:rFonts w:cstheme="minorHAnsi"/>
          <w:sz w:val="22"/>
          <w:szCs w:val="22"/>
        </w:rPr>
        <w:t xml:space="preserve">to foster </w:t>
      </w:r>
      <w:r w:rsidR="001B1D30" w:rsidRPr="00EE51DE">
        <w:rPr>
          <w:rFonts w:cstheme="minorHAnsi"/>
          <w:sz w:val="22"/>
          <w:szCs w:val="22"/>
        </w:rPr>
        <w:t>for society</w:t>
      </w:r>
      <w:r w:rsidR="00767419" w:rsidRPr="00EE51DE">
        <w:rPr>
          <w:rFonts w:cstheme="minorHAnsi"/>
          <w:sz w:val="22"/>
          <w:szCs w:val="22"/>
        </w:rPr>
        <w:t>,</w:t>
      </w:r>
      <w:r w:rsidR="001B1D30" w:rsidRPr="00EE51DE">
        <w:rPr>
          <w:rFonts w:cstheme="minorHAnsi"/>
          <w:sz w:val="22"/>
          <w:szCs w:val="22"/>
        </w:rPr>
        <w:t xml:space="preserve"> via culturalist politics</w:t>
      </w:r>
      <w:r w:rsidR="00FF23E8" w:rsidRPr="00EE51DE">
        <w:rPr>
          <w:rFonts w:cstheme="minorHAnsi"/>
          <w:sz w:val="22"/>
          <w:szCs w:val="22"/>
        </w:rPr>
        <w:t>,</w:t>
      </w:r>
      <w:r w:rsidR="001B1D30" w:rsidRPr="00EE51DE">
        <w:rPr>
          <w:rFonts w:cstheme="minorHAnsi"/>
          <w:sz w:val="22"/>
          <w:szCs w:val="22"/>
        </w:rPr>
        <w:t xml:space="preserve"> </w:t>
      </w:r>
      <w:r w:rsidR="00D4177A" w:rsidRPr="00EE51DE">
        <w:rPr>
          <w:rFonts w:cstheme="minorHAnsi"/>
          <w:sz w:val="22"/>
          <w:szCs w:val="22"/>
        </w:rPr>
        <w:t xml:space="preserve">the </w:t>
      </w:r>
      <w:r w:rsidR="00EC198B" w:rsidRPr="00EE51DE">
        <w:rPr>
          <w:rFonts w:cstheme="minorHAnsi"/>
          <w:sz w:val="22"/>
          <w:szCs w:val="22"/>
        </w:rPr>
        <w:t xml:space="preserve">removal of </w:t>
      </w:r>
      <w:r w:rsidR="001B1D30" w:rsidRPr="00EE51DE">
        <w:rPr>
          <w:rFonts w:cstheme="minorHAnsi"/>
          <w:sz w:val="22"/>
          <w:szCs w:val="22"/>
        </w:rPr>
        <w:t xml:space="preserve">society bound </w:t>
      </w:r>
      <w:r w:rsidR="00EC198B" w:rsidRPr="00EE51DE">
        <w:rPr>
          <w:rFonts w:cstheme="minorHAnsi"/>
          <w:sz w:val="22"/>
          <w:szCs w:val="22"/>
        </w:rPr>
        <w:t>problematics</w:t>
      </w:r>
      <w:r w:rsidR="00D4177A" w:rsidRPr="00EE51DE">
        <w:rPr>
          <w:rFonts w:cstheme="minorHAnsi"/>
          <w:sz w:val="22"/>
          <w:szCs w:val="22"/>
        </w:rPr>
        <w:t>.</w:t>
      </w:r>
      <w:r w:rsidR="00AF7716" w:rsidRPr="00EE51DE">
        <w:rPr>
          <w:rFonts w:cstheme="minorHAnsi"/>
          <w:sz w:val="22"/>
          <w:szCs w:val="22"/>
        </w:rPr>
        <w:t xml:space="preserve"> </w:t>
      </w:r>
      <w:r w:rsidR="00767419" w:rsidRPr="00EE51DE">
        <w:rPr>
          <w:rFonts w:cstheme="minorHAnsi"/>
          <w:sz w:val="22"/>
          <w:szCs w:val="22"/>
        </w:rPr>
        <w:t xml:space="preserve">Skin is thus reworked </w:t>
      </w:r>
      <w:r w:rsidR="00AF7716" w:rsidRPr="00EE51DE">
        <w:rPr>
          <w:rFonts w:cstheme="minorHAnsi"/>
          <w:sz w:val="22"/>
          <w:szCs w:val="22"/>
        </w:rPr>
        <w:t>as an appendag</w:t>
      </w:r>
      <w:r w:rsidR="005F67B6" w:rsidRPr="00EE51DE">
        <w:rPr>
          <w:rFonts w:cstheme="minorHAnsi"/>
          <w:sz w:val="22"/>
          <w:szCs w:val="22"/>
        </w:rPr>
        <w:t xml:space="preserve">e tool for use by </w:t>
      </w:r>
      <w:r w:rsidR="00EC198B" w:rsidRPr="00EE51DE">
        <w:rPr>
          <w:rFonts w:cstheme="minorHAnsi"/>
          <w:sz w:val="22"/>
          <w:szCs w:val="22"/>
        </w:rPr>
        <w:t>both the creator of t</w:t>
      </w:r>
      <w:r w:rsidR="002E632F" w:rsidRPr="00EE51DE">
        <w:rPr>
          <w:rFonts w:cstheme="minorHAnsi"/>
          <w:sz w:val="22"/>
          <w:szCs w:val="22"/>
        </w:rPr>
        <w:t xml:space="preserve">he marketplace offering </w:t>
      </w:r>
      <w:r w:rsidR="005F67B6" w:rsidRPr="00EE51DE">
        <w:rPr>
          <w:rFonts w:cstheme="minorHAnsi"/>
          <w:sz w:val="22"/>
          <w:szCs w:val="22"/>
        </w:rPr>
        <w:t xml:space="preserve">being communicated </w:t>
      </w:r>
      <w:r w:rsidR="00EC198B" w:rsidRPr="00EE51DE">
        <w:rPr>
          <w:rFonts w:cstheme="minorHAnsi"/>
          <w:sz w:val="22"/>
          <w:szCs w:val="22"/>
        </w:rPr>
        <w:t>and</w:t>
      </w:r>
      <w:r w:rsidR="00ED0314" w:rsidRPr="00EE51DE">
        <w:rPr>
          <w:rFonts w:cstheme="minorHAnsi"/>
          <w:sz w:val="22"/>
          <w:szCs w:val="22"/>
        </w:rPr>
        <w:t>,</w:t>
      </w:r>
      <w:r w:rsidR="00EC198B" w:rsidRPr="00EE51DE">
        <w:rPr>
          <w:rFonts w:cstheme="minorHAnsi"/>
          <w:sz w:val="22"/>
          <w:szCs w:val="22"/>
        </w:rPr>
        <w:t xml:space="preserve"> </w:t>
      </w:r>
      <w:r w:rsidR="00D94A25" w:rsidRPr="00EE51DE">
        <w:rPr>
          <w:rFonts w:cstheme="minorHAnsi"/>
          <w:sz w:val="22"/>
          <w:szCs w:val="22"/>
        </w:rPr>
        <w:t>for its</w:t>
      </w:r>
      <w:r w:rsidR="005F67B6" w:rsidRPr="00EE51DE">
        <w:rPr>
          <w:rFonts w:cstheme="minorHAnsi"/>
          <w:sz w:val="22"/>
          <w:szCs w:val="22"/>
        </w:rPr>
        <w:t xml:space="preserve"> </w:t>
      </w:r>
      <w:r w:rsidR="00E34609" w:rsidRPr="00EE51DE">
        <w:rPr>
          <w:rFonts w:cstheme="minorHAnsi"/>
          <w:sz w:val="22"/>
          <w:szCs w:val="22"/>
        </w:rPr>
        <w:t>deployment</w:t>
      </w:r>
      <w:r w:rsidR="001D1E9C" w:rsidRPr="00EE51DE">
        <w:rPr>
          <w:rFonts w:cstheme="minorHAnsi"/>
          <w:sz w:val="22"/>
          <w:szCs w:val="22"/>
        </w:rPr>
        <w:t xml:space="preserve"> </w:t>
      </w:r>
      <w:r w:rsidR="00767419" w:rsidRPr="00EE51DE">
        <w:rPr>
          <w:rFonts w:cstheme="minorHAnsi"/>
          <w:sz w:val="22"/>
          <w:szCs w:val="22"/>
        </w:rPr>
        <w:t>to</w:t>
      </w:r>
      <w:r w:rsidR="00EC198B" w:rsidRPr="00EE51DE">
        <w:rPr>
          <w:rFonts w:cstheme="minorHAnsi"/>
          <w:sz w:val="22"/>
          <w:szCs w:val="22"/>
        </w:rPr>
        <w:t xml:space="preserve"> wider society</w:t>
      </w:r>
      <w:r w:rsidR="008C1315" w:rsidRPr="00EE51DE">
        <w:rPr>
          <w:rFonts w:cstheme="minorHAnsi"/>
          <w:sz w:val="22"/>
          <w:szCs w:val="22"/>
        </w:rPr>
        <w:t xml:space="preserve">. </w:t>
      </w:r>
      <w:r w:rsidR="00DB7D53" w:rsidRPr="00EE51DE">
        <w:rPr>
          <w:rFonts w:cstheme="minorHAnsi"/>
          <w:sz w:val="22"/>
          <w:szCs w:val="22"/>
        </w:rPr>
        <w:t>In this latter capacity</w:t>
      </w:r>
      <w:r w:rsidR="00AC3E1C" w:rsidRPr="00EE51DE">
        <w:rPr>
          <w:rFonts w:cstheme="minorHAnsi"/>
          <w:sz w:val="22"/>
          <w:szCs w:val="22"/>
        </w:rPr>
        <w:t>,</w:t>
      </w:r>
      <w:r w:rsidR="00DB7D53" w:rsidRPr="00EE51DE">
        <w:rPr>
          <w:rFonts w:cstheme="minorHAnsi"/>
          <w:sz w:val="22"/>
          <w:szCs w:val="22"/>
        </w:rPr>
        <w:t xml:space="preserve"> skin embeds the </w:t>
      </w:r>
      <w:r w:rsidR="00767419" w:rsidRPr="00EE51DE">
        <w:rPr>
          <w:rFonts w:cstheme="minorHAnsi"/>
          <w:sz w:val="22"/>
          <w:szCs w:val="22"/>
        </w:rPr>
        <w:t>signifying communication of</w:t>
      </w:r>
      <w:r w:rsidR="00AC3E1C" w:rsidRPr="00EE51DE">
        <w:rPr>
          <w:rFonts w:cstheme="minorHAnsi"/>
          <w:sz w:val="22"/>
          <w:szCs w:val="22"/>
        </w:rPr>
        <w:t xml:space="preserve"> a societal wide invocation of</w:t>
      </w:r>
      <w:r w:rsidR="00767419" w:rsidRPr="00EE51DE">
        <w:rPr>
          <w:rFonts w:cstheme="minorHAnsi"/>
          <w:sz w:val="22"/>
          <w:szCs w:val="22"/>
        </w:rPr>
        <w:t xml:space="preserve"> ‘justice’.</w:t>
      </w:r>
      <w:r w:rsidR="007D1984" w:rsidRPr="00EE51DE">
        <w:rPr>
          <w:rFonts w:cstheme="minorHAnsi"/>
          <w:sz w:val="22"/>
          <w:szCs w:val="22"/>
        </w:rPr>
        <w:t xml:space="preserve"> </w:t>
      </w:r>
      <w:r w:rsidR="00DB7D53" w:rsidRPr="00EE51DE">
        <w:rPr>
          <w:rFonts w:cstheme="minorHAnsi"/>
          <w:sz w:val="22"/>
          <w:szCs w:val="22"/>
        </w:rPr>
        <w:t>Thus, it</w:t>
      </w:r>
      <w:r w:rsidR="00EC198B" w:rsidRPr="00EE51DE">
        <w:rPr>
          <w:rFonts w:cstheme="minorHAnsi"/>
          <w:sz w:val="22"/>
          <w:szCs w:val="22"/>
        </w:rPr>
        <w:t xml:space="preserve"> takes on </w:t>
      </w:r>
      <w:r w:rsidR="00C635C7" w:rsidRPr="00EE51DE">
        <w:rPr>
          <w:rFonts w:cstheme="minorHAnsi"/>
          <w:sz w:val="22"/>
          <w:szCs w:val="22"/>
        </w:rPr>
        <w:t>the aforementioned higher-order</w:t>
      </w:r>
      <w:r w:rsidR="00EC198B" w:rsidRPr="00EE51DE">
        <w:rPr>
          <w:rFonts w:cstheme="minorHAnsi"/>
          <w:sz w:val="22"/>
          <w:szCs w:val="22"/>
        </w:rPr>
        <w:t xml:space="preserve"> communicative meaning beyond the body</w:t>
      </w:r>
      <w:r w:rsidR="007068D3" w:rsidRPr="00EE51DE">
        <w:rPr>
          <w:rFonts w:cstheme="minorHAnsi"/>
          <w:sz w:val="22"/>
          <w:szCs w:val="22"/>
        </w:rPr>
        <w:t xml:space="preserve"> </w:t>
      </w:r>
      <w:r w:rsidR="004A7486" w:rsidRPr="00EE51DE">
        <w:rPr>
          <w:rFonts w:cstheme="minorHAnsi"/>
          <w:sz w:val="22"/>
          <w:szCs w:val="22"/>
        </w:rPr>
        <w:t xml:space="preserve">which forms it and </w:t>
      </w:r>
      <w:r w:rsidR="004A7486" w:rsidRPr="00EE51DE">
        <w:rPr>
          <w:rFonts w:cstheme="minorHAnsi"/>
          <w:sz w:val="22"/>
          <w:szCs w:val="22"/>
        </w:rPr>
        <w:lastRenderedPageBreak/>
        <w:t xml:space="preserve">to which it </w:t>
      </w:r>
      <w:r w:rsidR="005733DF" w:rsidRPr="00EE51DE">
        <w:rPr>
          <w:rFonts w:cstheme="minorHAnsi"/>
          <w:sz w:val="22"/>
          <w:szCs w:val="22"/>
        </w:rPr>
        <w:t xml:space="preserve">appears to be </w:t>
      </w:r>
      <w:r w:rsidR="004A7486" w:rsidRPr="00EE51DE">
        <w:rPr>
          <w:rFonts w:cstheme="minorHAnsi"/>
          <w:sz w:val="22"/>
          <w:szCs w:val="22"/>
        </w:rPr>
        <w:t>attached.</w:t>
      </w:r>
      <w:r w:rsidR="00D01DD1" w:rsidRPr="00EE51DE">
        <w:rPr>
          <w:rStyle w:val="FootnoteReference"/>
          <w:rFonts w:cstheme="minorHAnsi"/>
          <w:sz w:val="22"/>
          <w:szCs w:val="22"/>
        </w:rPr>
        <w:footnoteReference w:id="2"/>
      </w:r>
      <w:r w:rsidR="000D4968" w:rsidRPr="00EE51DE">
        <w:rPr>
          <w:rFonts w:cstheme="minorHAnsi"/>
          <w:sz w:val="22"/>
          <w:szCs w:val="22"/>
        </w:rPr>
        <w:t xml:space="preserve"> </w:t>
      </w:r>
      <w:r w:rsidR="00FA20BB" w:rsidRPr="00EE51DE">
        <w:rPr>
          <w:rFonts w:cstheme="minorHAnsi"/>
          <w:sz w:val="22"/>
          <w:szCs w:val="22"/>
        </w:rPr>
        <w:t>Non</w:t>
      </w:r>
      <w:r w:rsidR="00EC198B" w:rsidRPr="00EE51DE">
        <w:rPr>
          <w:rFonts w:cstheme="minorHAnsi"/>
          <w:sz w:val="22"/>
          <w:szCs w:val="22"/>
        </w:rPr>
        <w:t>-white skin</w:t>
      </w:r>
      <w:r w:rsidR="003B256B" w:rsidRPr="00EE51DE">
        <w:rPr>
          <w:rFonts w:cstheme="minorHAnsi"/>
          <w:sz w:val="22"/>
          <w:szCs w:val="22"/>
        </w:rPr>
        <w:t>,</w:t>
      </w:r>
      <w:r w:rsidR="00EC198B" w:rsidRPr="00EE51DE">
        <w:rPr>
          <w:rFonts w:cstheme="minorHAnsi"/>
          <w:sz w:val="22"/>
          <w:szCs w:val="22"/>
        </w:rPr>
        <w:t xml:space="preserve"> </w:t>
      </w:r>
      <w:r w:rsidR="00985273" w:rsidRPr="00EE51DE">
        <w:rPr>
          <w:rFonts w:cstheme="minorHAnsi"/>
          <w:sz w:val="22"/>
          <w:szCs w:val="22"/>
        </w:rPr>
        <w:t>as a particular function</w:t>
      </w:r>
      <w:r w:rsidR="00DC64AC" w:rsidRPr="00EE51DE">
        <w:rPr>
          <w:rFonts w:cstheme="minorHAnsi"/>
          <w:sz w:val="22"/>
          <w:szCs w:val="22"/>
        </w:rPr>
        <w:t xml:space="preserve"> of culturalist politics</w:t>
      </w:r>
      <w:r w:rsidR="00EC198B" w:rsidRPr="00EE51DE">
        <w:rPr>
          <w:rFonts w:cstheme="minorHAnsi"/>
          <w:sz w:val="22"/>
          <w:szCs w:val="22"/>
        </w:rPr>
        <w:t xml:space="preserve"> has become the prime vehicle of communicative potentiality</w:t>
      </w:r>
      <w:r w:rsidR="004A7486" w:rsidRPr="00EE51DE">
        <w:rPr>
          <w:rFonts w:cstheme="minorHAnsi"/>
          <w:sz w:val="22"/>
          <w:szCs w:val="22"/>
        </w:rPr>
        <w:t xml:space="preserve"> at this current </w:t>
      </w:r>
      <w:r w:rsidR="000D00BB" w:rsidRPr="00EE51DE">
        <w:rPr>
          <w:rFonts w:cstheme="minorHAnsi"/>
          <w:sz w:val="22"/>
          <w:szCs w:val="22"/>
        </w:rPr>
        <w:t>juncture</w:t>
      </w:r>
      <w:r w:rsidR="00DE19D4" w:rsidRPr="00EE51DE">
        <w:rPr>
          <w:rFonts w:cstheme="minorHAnsi"/>
          <w:sz w:val="22"/>
          <w:szCs w:val="22"/>
        </w:rPr>
        <w:t xml:space="preserve"> </w:t>
      </w:r>
      <w:r w:rsidR="00DE19D4" w:rsidRPr="00EE51DE">
        <w:rPr>
          <w:rFonts w:eastAsia="Calibri" w:cstheme="minorHAnsi"/>
          <w:sz w:val="22"/>
          <w:szCs w:val="22"/>
        </w:rPr>
        <w:t>(Saha, 2018; Saha, &amp; van Lente, 2022)</w:t>
      </w:r>
      <w:r w:rsidR="0097008C" w:rsidRPr="00EE51DE">
        <w:rPr>
          <w:rFonts w:cstheme="minorHAnsi"/>
          <w:sz w:val="22"/>
          <w:szCs w:val="22"/>
        </w:rPr>
        <w:t>. H</w:t>
      </w:r>
      <w:r w:rsidR="00EC198B" w:rsidRPr="00EE51DE">
        <w:rPr>
          <w:rFonts w:cstheme="minorHAnsi"/>
          <w:sz w:val="22"/>
          <w:szCs w:val="22"/>
        </w:rPr>
        <w:t xml:space="preserve">arnessed, and employed </w:t>
      </w:r>
      <w:r w:rsidR="001D3C55" w:rsidRPr="00EE51DE">
        <w:rPr>
          <w:rFonts w:cstheme="minorHAnsi"/>
          <w:sz w:val="22"/>
          <w:szCs w:val="22"/>
        </w:rPr>
        <w:t xml:space="preserve">spatially </w:t>
      </w:r>
      <w:r w:rsidR="00EC198B" w:rsidRPr="00EE51DE">
        <w:rPr>
          <w:rFonts w:cstheme="minorHAnsi"/>
          <w:sz w:val="22"/>
          <w:szCs w:val="22"/>
        </w:rPr>
        <w:t xml:space="preserve">to communicate </w:t>
      </w:r>
      <w:r w:rsidR="0097008C" w:rsidRPr="00EE51DE">
        <w:rPr>
          <w:rFonts w:cstheme="minorHAnsi"/>
          <w:sz w:val="22"/>
          <w:szCs w:val="22"/>
        </w:rPr>
        <w:t xml:space="preserve">both </w:t>
      </w:r>
      <w:r w:rsidR="00EC198B" w:rsidRPr="00EE51DE">
        <w:rPr>
          <w:rFonts w:cstheme="minorHAnsi"/>
          <w:sz w:val="22"/>
          <w:szCs w:val="22"/>
        </w:rPr>
        <w:t>in</w:t>
      </w:r>
      <w:r w:rsidR="003B256B" w:rsidRPr="00EE51DE">
        <w:rPr>
          <w:rFonts w:cstheme="minorHAnsi"/>
          <w:sz w:val="22"/>
          <w:szCs w:val="22"/>
        </w:rPr>
        <w:t>,</w:t>
      </w:r>
      <w:r w:rsidR="00EC198B" w:rsidRPr="00EE51DE">
        <w:rPr>
          <w:rFonts w:cstheme="minorHAnsi"/>
          <w:sz w:val="22"/>
          <w:szCs w:val="22"/>
        </w:rPr>
        <w:t xml:space="preserve"> and of itself</w:t>
      </w:r>
      <w:r w:rsidR="0064680F" w:rsidRPr="00EE51DE">
        <w:rPr>
          <w:rFonts w:cstheme="minorHAnsi"/>
          <w:sz w:val="22"/>
          <w:szCs w:val="22"/>
        </w:rPr>
        <w:t xml:space="preserve"> in a neoliberal political framework. </w:t>
      </w:r>
      <w:r w:rsidR="003355FA" w:rsidRPr="00EE51DE">
        <w:rPr>
          <w:rFonts w:cstheme="minorHAnsi"/>
          <w:sz w:val="22"/>
          <w:szCs w:val="22"/>
        </w:rPr>
        <w:t xml:space="preserve">Communicating </w:t>
      </w:r>
      <w:r w:rsidR="00EC198B" w:rsidRPr="00EE51DE">
        <w:rPr>
          <w:rFonts w:cstheme="minorHAnsi"/>
          <w:sz w:val="22"/>
          <w:szCs w:val="22"/>
        </w:rPr>
        <w:t>to the user</w:t>
      </w:r>
      <w:r w:rsidR="0097008C" w:rsidRPr="00EE51DE">
        <w:rPr>
          <w:rFonts w:cstheme="minorHAnsi"/>
          <w:sz w:val="22"/>
          <w:szCs w:val="22"/>
        </w:rPr>
        <w:t xml:space="preserve">, </w:t>
      </w:r>
      <w:r w:rsidR="00EC198B" w:rsidRPr="00EE51DE">
        <w:rPr>
          <w:rFonts w:cstheme="minorHAnsi"/>
          <w:sz w:val="22"/>
          <w:szCs w:val="22"/>
        </w:rPr>
        <w:t xml:space="preserve">employer </w:t>
      </w:r>
      <w:r w:rsidR="0097008C" w:rsidRPr="00EE51DE">
        <w:rPr>
          <w:rFonts w:cstheme="minorHAnsi"/>
          <w:sz w:val="22"/>
          <w:szCs w:val="22"/>
        </w:rPr>
        <w:t xml:space="preserve">and disseminator </w:t>
      </w:r>
      <w:r w:rsidR="00EC198B" w:rsidRPr="00EE51DE">
        <w:rPr>
          <w:rFonts w:cstheme="minorHAnsi"/>
          <w:sz w:val="22"/>
          <w:szCs w:val="22"/>
        </w:rPr>
        <w:t>of the skin</w:t>
      </w:r>
      <w:r w:rsidR="000D00BB" w:rsidRPr="00EE51DE">
        <w:rPr>
          <w:rFonts w:cstheme="minorHAnsi"/>
          <w:sz w:val="22"/>
          <w:szCs w:val="22"/>
        </w:rPr>
        <w:t xml:space="preserve"> </w:t>
      </w:r>
      <w:r w:rsidR="00DC64AC" w:rsidRPr="00EE51DE">
        <w:rPr>
          <w:rFonts w:cstheme="minorHAnsi"/>
          <w:sz w:val="22"/>
          <w:szCs w:val="22"/>
        </w:rPr>
        <w:t xml:space="preserve">a modality of application in </w:t>
      </w:r>
      <w:r w:rsidR="00EC198B" w:rsidRPr="00EE51DE">
        <w:rPr>
          <w:rFonts w:cstheme="minorHAnsi"/>
          <w:sz w:val="22"/>
          <w:szCs w:val="22"/>
        </w:rPr>
        <w:t>the wider cultural aspect of society.</w:t>
      </w:r>
      <w:r w:rsidR="00C3478B" w:rsidRPr="00EE51DE">
        <w:rPr>
          <w:rFonts w:cstheme="minorHAnsi"/>
          <w:sz w:val="22"/>
          <w:szCs w:val="22"/>
        </w:rPr>
        <w:t xml:space="preserve"> </w:t>
      </w:r>
      <w:r w:rsidR="00EC198B" w:rsidRPr="00EE51DE">
        <w:rPr>
          <w:rFonts w:cstheme="minorHAnsi"/>
          <w:sz w:val="22"/>
          <w:szCs w:val="22"/>
        </w:rPr>
        <w:t>Skin</w:t>
      </w:r>
      <w:r w:rsidR="002504EF" w:rsidRPr="00EE51DE">
        <w:rPr>
          <w:rFonts w:cstheme="minorHAnsi"/>
          <w:sz w:val="22"/>
          <w:szCs w:val="22"/>
        </w:rPr>
        <w:t xml:space="preserve"> inhabits </w:t>
      </w:r>
      <w:r w:rsidR="0097008C" w:rsidRPr="00EE51DE">
        <w:rPr>
          <w:rFonts w:cstheme="minorHAnsi"/>
          <w:sz w:val="22"/>
          <w:szCs w:val="22"/>
        </w:rPr>
        <w:t xml:space="preserve">and is inhabited by </w:t>
      </w:r>
      <w:r w:rsidR="002504EF" w:rsidRPr="00EE51DE">
        <w:rPr>
          <w:rFonts w:cstheme="minorHAnsi"/>
          <w:sz w:val="22"/>
          <w:szCs w:val="22"/>
        </w:rPr>
        <w:t>this new cultural modality,</w:t>
      </w:r>
      <w:r w:rsidR="0097008C" w:rsidRPr="00EE51DE">
        <w:rPr>
          <w:rFonts w:cstheme="minorHAnsi"/>
          <w:sz w:val="22"/>
          <w:szCs w:val="22"/>
        </w:rPr>
        <w:t xml:space="preserve"> </w:t>
      </w:r>
      <w:r w:rsidR="002504EF" w:rsidRPr="00EE51DE">
        <w:rPr>
          <w:rFonts w:cstheme="minorHAnsi"/>
          <w:sz w:val="22"/>
          <w:szCs w:val="22"/>
        </w:rPr>
        <w:t>it</w:t>
      </w:r>
      <w:r w:rsidR="005733DF" w:rsidRPr="00EE51DE">
        <w:rPr>
          <w:rFonts w:cstheme="minorHAnsi"/>
          <w:sz w:val="22"/>
          <w:szCs w:val="22"/>
        </w:rPr>
        <w:t>s</w:t>
      </w:r>
      <w:r w:rsidR="002504EF" w:rsidRPr="00EE51DE">
        <w:rPr>
          <w:rFonts w:cstheme="minorHAnsi"/>
          <w:sz w:val="22"/>
          <w:szCs w:val="22"/>
        </w:rPr>
        <w:t xml:space="preserve"> </w:t>
      </w:r>
      <w:r w:rsidR="00EC198B" w:rsidRPr="00EE51DE">
        <w:rPr>
          <w:rFonts w:cstheme="minorHAnsi"/>
          <w:sz w:val="22"/>
          <w:szCs w:val="22"/>
        </w:rPr>
        <w:t>poten</w:t>
      </w:r>
      <w:r w:rsidR="005733DF" w:rsidRPr="00EE51DE">
        <w:rPr>
          <w:rFonts w:cstheme="minorHAnsi"/>
          <w:sz w:val="22"/>
          <w:szCs w:val="22"/>
        </w:rPr>
        <w:t>cy</w:t>
      </w:r>
      <w:r w:rsidR="00E55678" w:rsidRPr="00EE51DE">
        <w:rPr>
          <w:rFonts w:cstheme="minorHAnsi"/>
          <w:sz w:val="22"/>
          <w:szCs w:val="22"/>
        </w:rPr>
        <w:t xml:space="preserve">, </w:t>
      </w:r>
      <w:r w:rsidR="00EC198B" w:rsidRPr="00EE51DE">
        <w:rPr>
          <w:rFonts w:cstheme="minorHAnsi"/>
          <w:sz w:val="22"/>
          <w:szCs w:val="22"/>
        </w:rPr>
        <w:t xml:space="preserve">discursively communicating far beyond its </w:t>
      </w:r>
      <w:r w:rsidR="00E55678" w:rsidRPr="00EE51DE">
        <w:rPr>
          <w:rFonts w:cstheme="minorHAnsi"/>
          <w:sz w:val="22"/>
          <w:szCs w:val="22"/>
        </w:rPr>
        <w:t>concomitant capacity</w:t>
      </w:r>
      <w:r w:rsidR="00EC198B" w:rsidRPr="00EE51DE">
        <w:rPr>
          <w:rFonts w:cstheme="minorHAnsi"/>
          <w:sz w:val="22"/>
          <w:szCs w:val="22"/>
        </w:rPr>
        <w:t xml:space="preserve"> as a</w:t>
      </w:r>
      <w:r w:rsidR="00E55678" w:rsidRPr="00EE51DE">
        <w:rPr>
          <w:rFonts w:cstheme="minorHAnsi"/>
          <w:sz w:val="22"/>
          <w:szCs w:val="22"/>
        </w:rPr>
        <w:t xml:space="preserve"> material </w:t>
      </w:r>
      <w:r w:rsidR="00EC198B" w:rsidRPr="00EE51DE">
        <w:rPr>
          <w:rFonts w:cstheme="minorHAnsi"/>
          <w:sz w:val="22"/>
          <w:szCs w:val="22"/>
        </w:rPr>
        <w:t>aspect of the body alone.</w:t>
      </w:r>
      <w:r w:rsidR="00834C34" w:rsidRPr="00EE51DE">
        <w:rPr>
          <w:rFonts w:cstheme="minorHAnsi"/>
          <w:sz w:val="22"/>
          <w:szCs w:val="22"/>
        </w:rPr>
        <w:t xml:space="preserve"> </w:t>
      </w:r>
      <w:r w:rsidR="00B7023B" w:rsidRPr="00EE51DE">
        <w:rPr>
          <w:rFonts w:cstheme="minorHAnsi"/>
          <w:sz w:val="22"/>
          <w:szCs w:val="22"/>
        </w:rPr>
        <w:t>Reiteratively</w:t>
      </w:r>
      <w:r w:rsidR="00443C70" w:rsidRPr="00EE51DE">
        <w:rPr>
          <w:rFonts w:cstheme="minorHAnsi"/>
          <w:sz w:val="22"/>
          <w:szCs w:val="22"/>
        </w:rPr>
        <w:t>,</w:t>
      </w:r>
      <w:r w:rsidR="00B7023B" w:rsidRPr="00EE51DE">
        <w:rPr>
          <w:rFonts w:cstheme="minorHAnsi"/>
          <w:sz w:val="22"/>
          <w:szCs w:val="22"/>
        </w:rPr>
        <w:t xml:space="preserve"> in summary of this section</w:t>
      </w:r>
      <w:r w:rsidR="00443C70" w:rsidRPr="00EE51DE">
        <w:rPr>
          <w:rFonts w:cstheme="minorHAnsi"/>
          <w:sz w:val="22"/>
          <w:szCs w:val="22"/>
        </w:rPr>
        <w:t>, s</w:t>
      </w:r>
      <w:r w:rsidR="007A5373" w:rsidRPr="00EE51DE">
        <w:rPr>
          <w:rFonts w:cstheme="minorHAnsi"/>
          <w:sz w:val="22"/>
          <w:szCs w:val="22"/>
        </w:rPr>
        <w:t xml:space="preserve">kin is not </w:t>
      </w:r>
      <w:r w:rsidR="00443C70" w:rsidRPr="00EE51DE">
        <w:rPr>
          <w:rFonts w:cstheme="minorHAnsi"/>
          <w:sz w:val="22"/>
          <w:szCs w:val="22"/>
        </w:rPr>
        <w:t xml:space="preserve">simply </w:t>
      </w:r>
      <w:r w:rsidR="007A5373" w:rsidRPr="00EE51DE">
        <w:rPr>
          <w:rFonts w:cstheme="minorHAnsi"/>
          <w:sz w:val="22"/>
          <w:szCs w:val="22"/>
        </w:rPr>
        <w:t xml:space="preserve">a site of commodity distribution, </w:t>
      </w:r>
      <w:r w:rsidR="000B707C" w:rsidRPr="00EE51DE">
        <w:rPr>
          <w:rFonts w:cstheme="minorHAnsi"/>
          <w:sz w:val="22"/>
          <w:szCs w:val="22"/>
        </w:rPr>
        <w:t xml:space="preserve">it </w:t>
      </w:r>
      <w:r w:rsidR="00B7023B" w:rsidRPr="00EE51DE">
        <w:rPr>
          <w:rFonts w:cstheme="minorHAnsi"/>
          <w:sz w:val="22"/>
          <w:szCs w:val="22"/>
        </w:rPr>
        <w:t xml:space="preserve">also </w:t>
      </w:r>
      <w:r w:rsidR="000B707C" w:rsidRPr="00EE51DE">
        <w:rPr>
          <w:rFonts w:cstheme="minorHAnsi"/>
          <w:sz w:val="22"/>
          <w:szCs w:val="22"/>
        </w:rPr>
        <w:t>functions to</w:t>
      </w:r>
      <w:r w:rsidR="007A5373" w:rsidRPr="00EE51DE">
        <w:rPr>
          <w:rFonts w:cstheme="minorHAnsi"/>
          <w:sz w:val="22"/>
          <w:szCs w:val="22"/>
        </w:rPr>
        <w:t xml:space="preserve"> communicate the culturalist aspect of </w:t>
      </w:r>
      <w:r w:rsidR="0055606D" w:rsidRPr="00EE51DE">
        <w:rPr>
          <w:rFonts w:cstheme="minorHAnsi"/>
          <w:sz w:val="22"/>
          <w:szCs w:val="22"/>
        </w:rPr>
        <w:t>recognition politics.</w:t>
      </w:r>
      <w:r w:rsidR="00C3478B" w:rsidRPr="00EE51DE">
        <w:rPr>
          <w:rFonts w:cstheme="minorHAnsi"/>
          <w:sz w:val="22"/>
          <w:szCs w:val="22"/>
        </w:rPr>
        <w:t xml:space="preserve"> </w:t>
      </w:r>
      <w:r w:rsidR="009C13D5" w:rsidRPr="00EE51DE">
        <w:rPr>
          <w:rFonts w:cstheme="minorHAnsi"/>
          <w:sz w:val="22"/>
          <w:szCs w:val="22"/>
        </w:rPr>
        <w:t xml:space="preserve">This is achieved at an increasingly </w:t>
      </w:r>
      <w:r w:rsidR="00CF1EF6" w:rsidRPr="00EE51DE">
        <w:rPr>
          <w:rFonts w:cstheme="minorHAnsi"/>
          <w:sz w:val="22"/>
          <w:szCs w:val="22"/>
        </w:rPr>
        <w:t>exponential rate when</w:t>
      </w:r>
      <w:r w:rsidR="00AC3E1C" w:rsidRPr="00EE51DE">
        <w:rPr>
          <w:rFonts w:cstheme="minorHAnsi"/>
          <w:sz w:val="22"/>
          <w:szCs w:val="22"/>
        </w:rPr>
        <w:t xml:space="preserve"> measured</w:t>
      </w:r>
      <w:r w:rsidR="00CF1EF6" w:rsidRPr="00EE51DE">
        <w:rPr>
          <w:rFonts w:cstheme="minorHAnsi"/>
          <w:sz w:val="22"/>
          <w:szCs w:val="22"/>
        </w:rPr>
        <w:t xml:space="preserve"> </w:t>
      </w:r>
      <w:r w:rsidR="00C3478B" w:rsidRPr="00EE51DE">
        <w:rPr>
          <w:rFonts w:cstheme="minorHAnsi"/>
          <w:sz w:val="22"/>
          <w:szCs w:val="22"/>
        </w:rPr>
        <w:t>against the vantage point</w:t>
      </w:r>
      <w:r w:rsidR="00CF1EF6" w:rsidRPr="00EE51DE">
        <w:rPr>
          <w:rFonts w:cstheme="minorHAnsi"/>
          <w:sz w:val="22"/>
          <w:szCs w:val="22"/>
        </w:rPr>
        <w:t xml:space="preserve"> of </w:t>
      </w:r>
      <w:r w:rsidR="00443C70" w:rsidRPr="00EE51DE">
        <w:rPr>
          <w:rFonts w:cstheme="minorHAnsi"/>
          <w:sz w:val="22"/>
          <w:szCs w:val="22"/>
        </w:rPr>
        <w:t xml:space="preserve">the </w:t>
      </w:r>
      <w:r w:rsidR="00CF1EF6" w:rsidRPr="00EE51DE">
        <w:rPr>
          <w:rFonts w:cstheme="minorHAnsi"/>
          <w:sz w:val="22"/>
          <w:szCs w:val="22"/>
        </w:rPr>
        <w:t xml:space="preserve">critical interrogation of recognition politics discussed by Fraser </w:t>
      </w:r>
      <w:r w:rsidR="00551DA5" w:rsidRPr="00EE51DE">
        <w:rPr>
          <w:rFonts w:cstheme="minorHAnsi"/>
          <w:sz w:val="22"/>
          <w:szCs w:val="22"/>
        </w:rPr>
        <w:t>from the perspective</w:t>
      </w:r>
      <w:r w:rsidR="00CF1EF6" w:rsidRPr="00EE51DE">
        <w:rPr>
          <w:rFonts w:cstheme="minorHAnsi"/>
          <w:sz w:val="22"/>
          <w:szCs w:val="22"/>
        </w:rPr>
        <w:t xml:space="preserve"> </w:t>
      </w:r>
      <w:r w:rsidR="00735137" w:rsidRPr="00EE51DE">
        <w:rPr>
          <w:rFonts w:cstheme="minorHAnsi"/>
          <w:sz w:val="22"/>
          <w:szCs w:val="22"/>
        </w:rPr>
        <w:t xml:space="preserve">of </w:t>
      </w:r>
      <w:r w:rsidR="00CF1EF6" w:rsidRPr="00EE51DE">
        <w:rPr>
          <w:rFonts w:cstheme="minorHAnsi"/>
          <w:sz w:val="22"/>
          <w:szCs w:val="22"/>
        </w:rPr>
        <w:t xml:space="preserve">1997. </w:t>
      </w:r>
    </w:p>
    <w:p w14:paraId="0CB6C74D" w14:textId="77777777" w:rsidR="008F56F8" w:rsidRPr="00EE51DE" w:rsidRDefault="008F56F8" w:rsidP="00834C34">
      <w:pPr>
        <w:spacing w:after="0" w:line="240" w:lineRule="auto"/>
        <w:rPr>
          <w:rFonts w:eastAsia="Calibri" w:cstheme="minorHAnsi"/>
          <w:sz w:val="22"/>
          <w:szCs w:val="22"/>
        </w:rPr>
      </w:pPr>
    </w:p>
    <w:p w14:paraId="6FD6D2C2" w14:textId="2B4F3A63" w:rsidR="004A6223" w:rsidRPr="00EE51DE" w:rsidRDefault="008645F8" w:rsidP="008645F8">
      <w:pPr>
        <w:pStyle w:val="NoSpacing"/>
        <w:rPr>
          <w:rFonts w:eastAsia="Aptos" w:cstheme="minorHAnsi"/>
        </w:rPr>
      </w:pPr>
      <w:r w:rsidRPr="00EE51DE">
        <w:rPr>
          <w:rFonts w:eastAsia="Calibri" w:cstheme="minorHAnsi"/>
          <w:b/>
          <w:bCs/>
        </w:rPr>
        <w:t xml:space="preserve">The Failure of Fulfilment: Bivalent Justice Logic, </w:t>
      </w:r>
      <w:r w:rsidR="001D7377" w:rsidRPr="00EE51DE">
        <w:rPr>
          <w:rFonts w:eastAsia="Calibri" w:cstheme="minorHAnsi"/>
          <w:b/>
        </w:rPr>
        <w:t>Skin as Signifying Sign System</w:t>
      </w:r>
    </w:p>
    <w:p w14:paraId="5E1E93BC" w14:textId="796979C6" w:rsidR="004A6223" w:rsidRPr="00EE51DE" w:rsidRDefault="004A6223" w:rsidP="00834C34">
      <w:pPr>
        <w:spacing w:after="0" w:line="240" w:lineRule="auto"/>
        <w:rPr>
          <w:rFonts w:eastAsia="Calibri" w:cstheme="minorHAnsi"/>
          <w:sz w:val="22"/>
          <w:szCs w:val="22"/>
        </w:rPr>
      </w:pPr>
      <w:r w:rsidRPr="00EE51DE">
        <w:rPr>
          <w:rFonts w:eastAsia="Calibri" w:cstheme="minorHAnsi"/>
          <w:sz w:val="22"/>
          <w:szCs w:val="22"/>
        </w:rPr>
        <w:t xml:space="preserve">The purpose of the proceeding sections is to </w:t>
      </w:r>
      <w:r w:rsidR="000267D9" w:rsidRPr="00EE51DE">
        <w:rPr>
          <w:rFonts w:eastAsia="Calibri" w:cstheme="minorHAnsi"/>
          <w:sz w:val="22"/>
          <w:szCs w:val="22"/>
        </w:rPr>
        <w:t>discuss dimensions of</w:t>
      </w:r>
      <w:r w:rsidRPr="00EE51DE">
        <w:rPr>
          <w:rFonts w:eastAsia="Calibri" w:cstheme="minorHAnsi"/>
          <w:sz w:val="22"/>
          <w:szCs w:val="22"/>
        </w:rPr>
        <w:t xml:space="preserve"> the new fervent politics of recognition </w:t>
      </w:r>
      <w:r w:rsidR="00EF5362" w:rsidRPr="00EE51DE">
        <w:rPr>
          <w:rFonts w:eastAsia="Calibri" w:cstheme="minorHAnsi"/>
          <w:sz w:val="22"/>
          <w:szCs w:val="22"/>
        </w:rPr>
        <w:t xml:space="preserve">(Saha, 2018; </w:t>
      </w:r>
      <w:bookmarkStart w:id="20" w:name="_Hlk165448093"/>
      <w:r w:rsidR="00EE51DE" w:rsidRPr="00EE51DE">
        <w:rPr>
          <w:rFonts w:cstheme="minorHAnsi"/>
          <w:sz w:val="22"/>
          <w:szCs w:val="22"/>
        </w:rPr>
        <w:t xml:space="preserve">Titley, 2019; </w:t>
      </w:r>
      <w:r w:rsidR="00EF5362" w:rsidRPr="00EE51DE">
        <w:rPr>
          <w:rFonts w:eastAsia="Calibri" w:cstheme="minorHAnsi"/>
          <w:sz w:val="22"/>
          <w:szCs w:val="22"/>
        </w:rPr>
        <w:t>Saha, &amp; van Lente, 2022</w:t>
      </w:r>
      <w:bookmarkEnd w:id="20"/>
      <w:r w:rsidR="00EF5362" w:rsidRPr="00EE51DE">
        <w:rPr>
          <w:rFonts w:eastAsia="Calibri" w:cstheme="minorHAnsi"/>
          <w:sz w:val="22"/>
          <w:szCs w:val="22"/>
        </w:rPr>
        <w:t xml:space="preserve">), </w:t>
      </w:r>
      <w:r w:rsidR="0034526C" w:rsidRPr="00EE51DE">
        <w:rPr>
          <w:rFonts w:eastAsia="Calibri" w:cstheme="minorHAnsi"/>
          <w:sz w:val="22"/>
          <w:szCs w:val="22"/>
        </w:rPr>
        <w:t>specifically</w:t>
      </w:r>
      <w:r w:rsidR="001F003D" w:rsidRPr="00EE51DE">
        <w:rPr>
          <w:rFonts w:eastAsia="Calibri" w:cstheme="minorHAnsi"/>
          <w:sz w:val="22"/>
          <w:szCs w:val="22"/>
        </w:rPr>
        <w:t>,</w:t>
      </w:r>
      <w:r w:rsidRPr="00EE51DE">
        <w:rPr>
          <w:rFonts w:eastAsia="Calibri" w:cstheme="minorHAnsi"/>
          <w:sz w:val="22"/>
          <w:szCs w:val="22"/>
        </w:rPr>
        <w:t xml:space="preserve"> how</w:t>
      </w:r>
      <w:r w:rsidR="00247108" w:rsidRPr="00EE51DE">
        <w:rPr>
          <w:rFonts w:eastAsia="Calibri" w:cstheme="minorHAnsi"/>
          <w:sz w:val="22"/>
          <w:szCs w:val="22"/>
        </w:rPr>
        <w:t xml:space="preserve"> this politics</w:t>
      </w:r>
      <w:r w:rsidR="000E0AC2" w:rsidRPr="00EE51DE">
        <w:rPr>
          <w:rFonts w:eastAsia="Calibri" w:cstheme="minorHAnsi"/>
          <w:sz w:val="22"/>
          <w:szCs w:val="22"/>
        </w:rPr>
        <w:t xml:space="preserve"> intersects </w:t>
      </w:r>
      <w:r w:rsidRPr="00EE51DE">
        <w:rPr>
          <w:rFonts w:eastAsia="Calibri" w:cstheme="minorHAnsi"/>
          <w:sz w:val="22"/>
          <w:szCs w:val="22"/>
        </w:rPr>
        <w:t>skin</w:t>
      </w:r>
      <w:r w:rsidR="000E0AC2" w:rsidRPr="00EE51DE">
        <w:rPr>
          <w:rFonts w:eastAsia="Calibri" w:cstheme="minorHAnsi"/>
          <w:sz w:val="22"/>
          <w:szCs w:val="22"/>
        </w:rPr>
        <w:t xml:space="preserve"> along two aspects</w:t>
      </w:r>
      <w:r w:rsidR="00F90BA2" w:rsidRPr="00EE51DE">
        <w:rPr>
          <w:rFonts w:eastAsia="Calibri" w:cstheme="minorHAnsi"/>
          <w:sz w:val="22"/>
          <w:szCs w:val="22"/>
        </w:rPr>
        <w:t xml:space="preserve">. First, </w:t>
      </w:r>
      <w:r w:rsidR="00B83EAF" w:rsidRPr="00EE51DE">
        <w:rPr>
          <w:rFonts w:eastAsia="Calibri" w:cstheme="minorHAnsi"/>
          <w:sz w:val="22"/>
          <w:szCs w:val="22"/>
        </w:rPr>
        <w:t xml:space="preserve">as </w:t>
      </w:r>
      <w:r w:rsidR="00AE77A3" w:rsidRPr="00EE51DE">
        <w:rPr>
          <w:rFonts w:eastAsia="Calibri" w:cstheme="minorHAnsi"/>
          <w:sz w:val="22"/>
          <w:szCs w:val="22"/>
        </w:rPr>
        <w:t>skins</w:t>
      </w:r>
      <w:r w:rsidR="001F003D" w:rsidRPr="00EE51DE">
        <w:rPr>
          <w:rFonts w:eastAsia="Calibri" w:cstheme="minorHAnsi"/>
          <w:sz w:val="22"/>
          <w:szCs w:val="22"/>
        </w:rPr>
        <w:t xml:space="preserve"> </w:t>
      </w:r>
      <w:r w:rsidR="000267D9" w:rsidRPr="00EE51DE">
        <w:rPr>
          <w:rFonts w:eastAsia="Calibri" w:cstheme="minorHAnsi"/>
          <w:sz w:val="22"/>
          <w:szCs w:val="22"/>
        </w:rPr>
        <w:t xml:space="preserve">ontological and </w:t>
      </w:r>
      <w:r w:rsidR="00A0617A" w:rsidRPr="00EE51DE">
        <w:rPr>
          <w:rFonts w:eastAsia="Calibri" w:cstheme="minorHAnsi"/>
          <w:sz w:val="22"/>
          <w:szCs w:val="22"/>
        </w:rPr>
        <w:t>explicative</w:t>
      </w:r>
      <w:r w:rsidR="000267D9" w:rsidRPr="00EE51DE">
        <w:rPr>
          <w:rFonts w:eastAsia="Calibri" w:cstheme="minorHAnsi"/>
          <w:sz w:val="22"/>
          <w:szCs w:val="22"/>
        </w:rPr>
        <w:t xml:space="preserve"> marker of difference</w:t>
      </w:r>
      <w:r w:rsidR="00A0617A" w:rsidRPr="00EE51DE">
        <w:rPr>
          <w:rFonts w:eastAsia="Calibri" w:cstheme="minorHAnsi"/>
          <w:sz w:val="22"/>
          <w:szCs w:val="22"/>
        </w:rPr>
        <w:t xml:space="preserve">, both </w:t>
      </w:r>
      <w:r w:rsidR="0064680F" w:rsidRPr="00EE51DE">
        <w:rPr>
          <w:rFonts w:eastAsia="Calibri" w:cstheme="minorHAnsi"/>
          <w:sz w:val="22"/>
          <w:szCs w:val="22"/>
        </w:rPr>
        <w:t>constructed</w:t>
      </w:r>
      <w:r w:rsidR="00FC1B0E" w:rsidRPr="00EE51DE">
        <w:rPr>
          <w:rFonts w:eastAsia="Calibri" w:cstheme="minorHAnsi"/>
          <w:sz w:val="22"/>
          <w:szCs w:val="22"/>
        </w:rPr>
        <w:t xml:space="preserve"> and employed in </w:t>
      </w:r>
      <w:r w:rsidR="004E3786" w:rsidRPr="00EE51DE">
        <w:rPr>
          <w:rFonts w:eastAsia="Calibri" w:cstheme="minorHAnsi"/>
          <w:sz w:val="22"/>
          <w:szCs w:val="22"/>
        </w:rPr>
        <w:t>mass</w:t>
      </w:r>
      <w:r w:rsidR="00FC1B0E" w:rsidRPr="00EE51DE">
        <w:rPr>
          <w:rFonts w:eastAsia="Calibri" w:cstheme="minorHAnsi"/>
          <w:sz w:val="22"/>
          <w:szCs w:val="22"/>
        </w:rPr>
        <w:t xml:space="preserve"> communications</w:t>
      </w:r>
      <w:r w:rsidR="00D3089C" w:rsidRPr="00EE51DE">
        <w:rPr>
          <w:rFonts w:eastAsia="Calibri" w:cstheme="minorHAnsi"/>
          <w:sz w:val="22"/>
          <w:szCs w:val="22"/>
        </w:rPr>
        <w:t>.</w:t>
      </w:r>
      <w:r w:rsidR="0009200F" w:rsidRPr="00EE51DE">
        <w:rPr>
          <w:rFonts w:eastAsia="Calibri" w:cstheme="minorHAnsi"/>
          <w:sz w:val="22"/>
          <w:szCs w:val="22"/>
        </w:rPr>
        <w:t xml:space="preserve"> </w:t>
      </w:r>
      <w:r w:rsidR="00D3089C" w:rsidRPr="00EE51DE">
        <w:rPr>
          <w:rFonts w:eastAsia="Calibri" w:cstheme="minorHAnsi"/>
          <w:sz w:val="22"/>
          <w:szCs w:val="22"/>
        </w:rPr>
        <w:t xml:space="preserve">Second, </w:t>
      </w:r>
      <w:r w:rsidR="00EE47A8" w:rsidRPr="00EE51DE">
        <w:rPr>
          <w:rFonts w:eastAsia="Calibri" w:cstheme="minorHAnsi"/>
          <w:sz w:val="22"/>
          <w:szCs w:val="22"/>
        </w:rPr>
        <w:t>in so doing</w:t>
      </w:r>
      <w:r w:rsidR="00CE6D0E" w:rsidRPr="00EE51DE">
        <w:rPr>
          <w:rFonts w:eastAsia="Calibri" w:cstheme="minorHAnsi"/>
          <w:sz w:val="22"/>
          <w:szCs w:val="22"/>
        </w:rPr>
        <w:t xml:space="preserve">, </w:t>
      </w:r>
      <w:r w:rsidR="00FC1B0E" w:rsidRPr="00EE51DE">
        <w:rPr>
          <w:rFonts w:eastAsia="Calibri" w:cstheme="minorHAnsi"/>
          <w:sz w:val="22"/>
          <w:szCs w:val="22"/>
        </w:rPr>
        <w:t xml:space="preserve">to explore and highlight the inadequacy </w:t>
      </w:r>
      <w:r w:rsidR="00D3089C" w:rsidRPr="00EE51DE">
        <w:rPr>
          <w:rFonts w:eastAsia="Calibri" w:cstheme="minorHAnsi"/>
          <w:sz w:val="22"/>
          <w:szCs w:val="22"/>
        </w:rPr>
        <w:t xml:space="preserve">of the mass deployment of skin </w:t>
      </w:r>
      <w:r w:rsidR="00FC1B0E" w:rsidRPr="00EE51DE">
        <w:rPr>
          <w:rFonts w:eastAsia="Calibri" w:cstheme="minorHAnsi"/>
          <w:sz w:val="22"/>
          <w:szCs w:val="22"/>
        </w:rPr>
        <w:t xml:space="preserve">to provide redress to dominant </w:t>
      </w:r>
      <w:r w:rsidR="00FA34D1" w:rsidRPr="00EE51DE">
        <w:rPr>
          <w:rFonts w:eastAsia="Calibri" w:cstheme="minorHAnsi"/>
          <w:sz w:val="22"/>
          <w:szCs w:val="22"/>
        </w:rPr>
        <w:t xml:space="preserve">stratifying </w:t>
      </w:r>
      <w:r w:rsidR="00FC1B0E" w:rsidRPr="00EE51DE">
        <w:rPr>
          <w:rFonts w:eastAsia="Calibri" w:cstheme="minorHAnsi"/>
          <w:sz w:val="22"/>
          <w:szCs w:val="22"/>
        </w:rPr>
        <w:t>assumptions</w:t>
      </w:r>
      <w:r w:rsidR="0009200F" w:rsidRPr="00EE51DE">
        <w:rPr>
          <w:rFonts w:eastAsia="Calibri" w:cstheme="minorHAnsi"/>
          <w:sz w:val="22"/>
          <w:szCs w:val="22"/>
        </w:rPr>
        <w:t xml:space="preserve">. </w:t>
      </w:r>
      <w:r w:rsidR="004D0091" w:rsidRPr="00EE51DE">
        <w:rPr>
          <w:rFonts w:eastAsia="Calibri" w:cstheme="minorHAnsi"/>
          <w:sz w:val="22"/>
          <w:szCs w:val="22"/>
        </w:rPr>
        <w:t>Conversely, such assumptions</w:t>
      </w:r>
      <w:r w:rsidR="00BB4B33" w:rsidRPr="00EE51DE">
        <w:rPr>
          <w:rFonts w:eastAsia="Calibri" w:cstheme="minorHAnsi"/>
          <w:sz w:val="22"/>
          <w:szCs w:val="22"/>
        </w:rPr>
        <w:t xml:space="preserve"> merely </w:t>
      </w:r>
      <w:r w:rsidR="00EE47A8" w:rsidRPr="00EE51DE">
        <w:rPr>
          <w:rFonts w:eastAsia="Calibri" w:cstheme="minorHAnsi"/>
          <w:sz w:val="22"/>
          <w:szCs w:val="22"/>
        </w:rPr>
        <w:t>provid</w:t>
      </w:r>
      <w:r w:rsidR="00BB4B33" w:rsidRPr="00EE51DE">
        <w:rPr>
          <w:rFonts w:eastAsia="Calibri" w:cstheme="minorHAnsi"/>
          <w:sz w:val="22"/>
          <w:szCs w:val="22"/>
        </w:rPr>
        <w:t xml:space="preserve">ing </w:t>
      </w:r>
      <w:r w:rsidR="00EE47A8" w:rsidRPr="00EE51DE">
        <w:rPr>
          <w:rFonts w:eastAsia="Calibri" w:cstheme="minorHAnsi"/>
          <w:sz w:val="22"/>
          <w:szCs w:val="22"/>
        </w:rPr>
        <w:t xml:space="preserve">racialised homogeneity based upon the syncretism and commutability of </w:t>
      </w:r>
      <w:r w:rsidR="00E11DF3" w:rsidRPr="00EE51DE">
        <w:rPr>
          <w:rFonts w:eastAsia="Calibri" w:cstheme="minorHAnsi"/>
          <w:sz w:val="22"/>
          <w:szCs w:val="22"/>
        </w:rPr>
        <w:t>skins</w:t>
      </w:r>
      <w:r w:rsidR="009C2576" w:rsidRPr="00EE51DE">
        <w:rPr>
          <w:rFonts w:eastAsia="Calibri" w:cstheme="minorHAnsi"/>
          <w:sz w:val="22"/>
          <w:szCs w:val="22"/>
        </w:rPr>
        <w:t xml:space="preserve"> embodied</w:t>
      </w:r>
      <w:r w:rsidR="0009200F" w:rsidRPr="00EE51DE">
        <w:rPr>
          <w:rFonts w:eastAsia="Calibri" w:cstheme="minorHAnsi"/>
          <w:sz w:val="22"/>
          <w:szCs w:val="22"/>
        </w:rPr>
        <w:t xml:space="preserve"> materiality</w:t>
      </w:r>
      <w:r w:rsidR="00EE47A8" w:rsidRPr="00EE51DE">
        <w:rPr>
          <w:rFonts w:eastAsia="Calibri" w:cstheme="minorHAnsi"/>
          <w:sz w:val="22"/>
          <w:szCs w:val="22"/>
        </w:rPr>
        <w:t>.</w:t>
      </w:r>
      <w:r w:rsidR="00CE6D0E" w:rsidRPr="00EE51DE">
        <w:rPr>
          <w:rFonts w:eastAsia="Calibri" w:cstheme="minorHAnsi"/>
          <w:sz w:val="22"/>
          <w:szCs w:val="22"/>
        </w:rPr>
        <w:t xml:space="preserve"> The</w:t>
      </w:r>
      <w:r w:rsidR="00D3089C" w:rsidRPr="00EE51DE">
        <w:rPr>
          <w:rFonts w:eastAsia="Calibri" w:cstheme="minorHAnsi"/>
          <w:sz w:val="22"/>
          <w:szCs w:val="22"/>
        </w:rPr>
        <w:t>se</w:t>
      </w:r>
      <w:r w:rsidR="00CE6D0E" w:rsidRPr="00EE51DE">
        <w:rPr>
          <w:rFonts w:eastAsia="Calibri" w:cstheme="minorHAnsi"/>
          <w:sz w:val="22"/>
          <w:szCs w:val="22"/>
        </w:rPr>
        <w:t xml:space="preserve"> two positions</w:t>
      </w:r>
      <w:r w:rsidR="004D0091" w:rsidRPr="00EE51DE">
        <w:rPr>
          <w:rFonts w:eastAsia="Calibri" w:cstheme="minorHAnsi"/>
          <w:sz w:val="22"/>
          <w:szCs w:val="22"/>
        </w:rPr>
        <w:t xml:space="preserve"> are</w:t>
      </w:r>
      <w:r w:rsidR="00CE6D0E" w:rsidRPr="00EE51DE">
        <w:rPr>
          <w:rFonts w:eastAsia="Calibri" w:cstheme="minorHAnsi"/>
          <w:sz w:val="22"/>
          <w:szCs w:val="22"/>
        </w:rPr>
        <w:t xml:space="preserve"> adopted </w:t>
      </w:r>
      <w:r w:rsidR="004E3786" w:rsidRPr="00EE51DE">
        <w:rPr>
          <w:rFonts w:eastAsia="Calibri" w:cstheme="minorHAnsi"/>
          <w:sz w:val="22"/>
          <w:szCs w:val="22"/>
        </w:rPr>
        <w:t>as postulates</w:t>
      </w:r>
      <w:r w:rsidR="004D0091" w:rsidRPr="00EE51DE">
        <w:rPr>
          <w:rFonts w:eastAsia="Calibri" w:cstheme="minorHAnsi"/>
          <w:sz w:val="22"/>
          <w:szCs w:val="22"/>
        </w:rPr>
        <w:t>,</w:t>
      </w:r>
      <w:r w:rsidR="004F3C52" w:rsidRPr="00EE51DE">
        <w:rPr>
          <w:rFonts w:eastAsia="Calibri" w:cstheme="minorHAnsi"/>
          <w:sz w:val="22"/>
          <w:szCs w:val="22"/>
        </w:rPr>
        <w:t xml:space="preserve"> which </w:t>
      </w:r>
      <w:r w:rsidR="00CE6D0E" w:rsidRPr="00EE51DE">
        <w:rPr>
          <w:rFonts w:eastAsia="Calibri" w:cstheme="minorHAnsi"/>
          <w:sz w:val="22"/>
          <w:szCs w:val="22"/>
        </w:rPr>
        <w:t xml:space="preserve">adjoin </w:t>
      </w:r>
      <w:r w:rsidR="008C47F9" w:rsidRPr="00EE51DE">
        <w:rPr>
          <w:rFonts w:eastAsia="Calibri" w:cstheme="minorHAnsi"/>
          <w:sz w:val="22"/>
          <w:szCs w:val="22"/>
        </w:rPr>
        <w:t>causally</w:t>
      </w:r>
      <w:r w:rsidR="00CE6D0E" w:rsidRPr="00EE51DE">
        <w:rPr>
          <w:rFonts w:eastAsia="Calibri" w:cstheme="minorHAnsi"/>
          <w:sz w:val="22"/>
          <w:szCs w:val="22"/>
        </w:rPr>
        <w:t xml:space="preserve"> to </w:t>
      </w:r>
      <w:r w:rsidR="00D3089C" w:rsidRPr="00EE51DE">
        <w:rPr>
          <w:rFonts w:eastAsia="Calibri" w:cstheme="minorHAnsi"/>
          <w:sz w:val="22"/>
          <w:szCs w:val="22"/>
        </w:rPr>
        <w:t>Nancy Fraser’s</w:t>
      </w:r>
      <w:r w:rsidR="00CE6D0E" w:rsidRPr="00EE51DE">
        <w:rPr>
          <w:rFonts w:eastAsia="Calibri" w:cstheme="minorHAnsi"/>
          <w:sz w:val="22"/>
          <w:szCs w:val="22"/>
        </w:rPr>
        <w:t xml:space="preserve"> </w:t>
      </w:r>
      <w:r w:rsidR="00B64846" w:rsidRPr="00EE51DE">
        <w:rPr>
          <w:rFonts w:eastAsia="Calibri" w:cstheme="minorHAnsi"/>
          <w:sz w:val="22"/>
          <w:szCs w:val="22"/>
        </w:rPr>
        <w:t xml:space="preserve">critical </w:t>
      </w:r>
      <w:r w:rsidR="00CE6D0E" w:rsidRPr="00EE51DE">
        <w:rPr>
          <w:rFonts w:eastAsia="Calibri" w:cstheme="minorHAnsi"/>
          <w:sz w:val="22"/>
          <w:szCs w:val="22"/>
        </w:rPr>
        <w:t>concept</w:t>
      </w:r>
      <w:r w:rsidR="00D83F49" w:rsidRPr="00EE51DE">
        <w:rPr>
          <w:rFonts w:eastAsia="Calibri" w:cstheme="minorHAnsi"/>
          <w:sz w:val="22"/>
          <w:szCs w:val="22"/>
        </w:rPr>
        <w:t>, mapping</w:t>
      </w:r>
      <w:r w:rsidR="00E81E2C" w:rsidRPr="00EE51DE">
        <w:rPr>
          <w:rFonts w:eastAsia="Calibri" w:cstheme="minorHAnsi"/>
          <w:sz w:val="22"/>
          <w:szCs w:val="22"/>
        </w:rPr>
        <w:t xml:space="preserve"> </w:t>
      </w:r>
      <w:r w:rsidR="00A821D1" w:rsidRPr="00EE51DE">
        <w:rPr>
          <w:rFonts w:eastAsia="Calibri" w:cstheme="minorHAnsi"/>
          <w:sz w:val="22"/>
          <w:szCs w:val="22"/>
        </w:rPr>
        <w:t xml:space="preserve">to </w:t>
      </w:r>
      <w:r w:rsidR="00BF18AF" w:rsidRPr="00EE51DE">
        <w:rPr>
          <w:rFonts w:eastAsia="Calibri" w:cstheme="minorHAnsi"/>
          <w:sz w:val="22"/>
          <w:szCs w:val="22"/>
        </w:rPr>
        <w:t>t</w:t>
      </w:r>
      <w:r w:rsidR="00D52935" w:rsidRPr="00EE51DE">
        <w:rPr>
          <w:rFonts w:eastAsia="Calibri" w:cstheme="minorHAnsi"/>
          <w:sz w:val="22"/>
          <w:szCs w:val="22"/>
        </w:rPr>
        <w:t>he logics of he</w:t>
      </w:r>
      <w:r w:rsidR="008C47F9" w:rsidRPr="00EE51DE">
        <w:rPr>
          <w:rFonts w:eastAsia="Calibri" w:cstheme="minorHAnsi"/>
          <w:sz w:val="22"/>
          <w:szCs w:val="22"/>
        </w:rPr>
        <w:t>r 1997 s</w:t>
      </w:r>
      <w:r w:rsidR="00D52935" w:rsidRPr="00EE51DE">
        <w:rPr>
          <w:rFonts w:eastAsia="Calibri" w:cstheme="minorHAnsi"/>
          <w:sz w:val="22"/>
          <w:szCs w:val="22"/>
        </w:rPr>
        <w:t>chema</w:t>
      </w:r>
      <w:r w:rsidR="00BB4B33" w:rsidRPr="00EE51DE">
        <w:rPr>
          <w:rFonts w:eastAsia="Calibri" w:cstheme="minorHAnsi"/>
          <w:sz w:val="22"/>
          <w:szCs w:val="22"/>
        </w:rPr>
        <w:t>.</w:t>
      </w:r>
      <w:r w:rsidR="00A077B4" w:rsidRPr="00EE51DE">
        <w:rPr>
          <w:rFonts w:eastAsia="Calibri" w:cstheme="minorHAnsi"/>
          <w:sz w:val="22"/>
          <w:szCs w:val="22"/>
        </w:rPr>
        <w:t xml:space="preserve"> </w:t>
      </w:r>
      <w:r w:rsidR="00E81E2C" w:rsidRPr="00EE51DE">
        <w:rPr>
          <w:rFonts w:eastAsia="Calibri" w:cstheme="minorHAnsi"/>
          <w:sz w:val="22"/>
          <w:szCs w:val="22"/>
        </w:rPr>
        <w:t xml:space="preserve">Furthermore, </w:t>
      </w:r>
      <w:r w:rsidR="008A7F8E" w:rsidRPr="00EE51DE">
        <w:rPr>
          <w:rFonts w:eastAsia="Calibri" w:cstheme="minorHAnsi"/>
          <w:sz w:val="22"/>
          <w:szCs w:val="22"/>
        </w:rPr>
        <w:t>the following sections</w:t>
      </w:r>
      <w:r w:rsidR="00E81E2C" w:rsidRPr="00EE51DE">
        <w:rPr>
          <w:rFonts w:eastAsia="Calibri" w:cstheme="minorHAnsi"/>
          <w:sz w:val="22"/>
          <w:szCs w:val="22"/>
        </w:rPr>
        <w:t xml:space="preserve"> </w:t>
      </w:r>
      <w:r w:rsidR="001F76FC">
        <w:rPr>
          <w:rFonts w:eastAsia="Calibri" w:cstheme="minorHAnsi"/>
          <w:sz w:val="22"/>
          <w:szCs w:val="22"/>
        </w:rPr>
        <w:t>discusses how key aspects of the</w:t>
      </w:r>
      <w:r w:rsidR="00A077B4" w:rsidRPr="00EE51DE">
        <w:rPr>
          <w:rFonts w:eastAsia="Calibri" w:cstheme="minorHAnsi"/>
          <w:sz w:val="22"/>
          <w:szCs w:val="22"/>
        </w:rPr>
        <w:t xml:space="preserve"> substantive and salient </w:t>
      </w:r>
      <w:r w:rsidR="00D52935" w:rsidRPr="00EE51DE">
        <w:rPr>
          <w:rFonts w:eastAsia="Calibri" w:cstheme="minorHAnsi"/>
          <w:sz w:val="22"/>
          <w:szCs w:val="22"/>
        </w:rPr>
        <w:t>bivalent ‘litmus test’</w:t>
      </w:r>
      <w:r w:rsidR="00A077B4" w:rsidRPr="00EE51DE">
        <w:rPr>
          <w:rFonts w:eastAsia="Calibri" w:cstheme="minorHAnsi"/>
          <w:sz w:val="22"/>
          <w:szCs w:val="22"/>
        </w:rPr>
        <w:t xml:space="preserve"> - </w:t>
      </w:r>
      <w:r w:rsidR="00D52935" w:rsidRPr="00EE51DE">
        <w:rPr>
          <w:rFonts w:eastAsia="Calibri" w:cstheme="minorHAnsi"/>
          <w:sz w:val="22"/>
          <w:szCs w:val="22"/>
        </w:rPr>
        <w:t xml:space="preserve">indicative of </w:t>
      </w:r>
      <w:r w:rsidR="008C47F9" w:rsidRPr="00EE51DE">
        <w:rPr>
          <w:rFonts w:eastAsia="Calibri" w:cstheme="minorHAnsi"/>
          <w:sz w:val="22"/>
          <w:szCs w:val="22"/>
        </w:rPr>
        <w:t xml:space="preserve">the </w:t>
      </w:r>
      <w:r w:rsidR="006642BD" w:rsidRPr="00EE51DE">
        <w:rPr>
          <w:rFonts w:eastAsia="Calibri" w:cstheme="minorHAnsi"/>
          <w:sz w:val="22"/>
          <w:szCs w:val="22"/>
        </w:rPr>
        <w:t>fulfilment</w:t>
      </w:r>
      <w:r w:rsidR="008C47F9" w:rsidRPr="00EE51DE">
        <w:rPr>
          <w:rFonts w:eastAsia="Calibri" w:cstheme="minorHAnsi"/>
          <w:sz w:val="22"/>
          <w:szCs w:val="22"/>
        </w:rPr>
        <w:t xml:space="preserve"> </w:t>
      </w:r>
      <w:r w:rsidR="00390E3D" w:rsidRPr="00EE51DE">
        <w:rPr>
          <w:rFonts w:eastAsia="Calibri" w:cstheme="minorHAnsi"/>
          <w:sz w:val="22"/>
          <w:szCs w:val="22"/>
        </w:rPr>
        <w:t>of</w:t>
      </w:r>
      <w:r w:rsidR="008C47F9" w:rsidRPr="00EE51DE">
        <w:rPr>
          <w:rFonts w:eastAsia="Calibri" w:cstheme="minorHAnsi"/>
          <w:sz w:val="22"/>
          <w:szCs w:val="22"/>
        </w:rPr>
        <w:t xml:space="preserve"> </w:t>
      </w:r>
      <w:r w:rsidR="00D52935" w:rsidRPr="00EE51DE">
        <w:rPr>
          <w:rFonts w:eastAsia="Calibri" w:cstheme="minorHAnsi"/>
          <w:sz w:val="22"/>
          <w:szCs w:val="22"/>
        </w:rPr>
        <w:t>justice</w:t>
      </w:r>
      <w:r w:rsidR="00B156C5" w:rsidRPr="00EE51DE">
        <w:rPr>
          <w:rFonts w:eastAsia="Calibri" w:cstheme="minorHAnsi"/>
          <w:sz w:val="22"/>
          <w:szCs w:val="22"/>
        </w:rPr>
        <w:t xml:space="preserve"> - </w:t>
      </w:r>
      <w:r w:rsidR="001671DF" w:rsidRPr="00EE51DE">
        <w:rPr>
          <w:rFonts w:eastAsia="Calibri" w:cstheme="minorHAnsi"/>
          <w:sz w:val="22"/>
          <w:szCs w:val="22"/>
        </w:rPr>
        <w:t xml:space="preserve">continues to be </w:t>
      </w:r>
      <w:r w:rsidR="00EB1CC8" w:rsidRPr="00EE51DE">
        <w:rPr>
          <w:rFonts w:eastAsia="Calibri" w:cstheme="minorHAnsi"/>
          <w:sz w:val="22"/>
          <w:szCs w:val="22"/>
        </w:rPr>
        <w:t xml:space="preserve">interrupted </w:t>
      </w:r>
      <w:r w:rsidR="00AC4973" w:rsidRPr="00EE51DE">
        <w:rPr>
          <w:rFonts w:eastAsia="Calibri" w:cstheme="minorHAnsi"/>
          <w:sz w:val="22"/>
          <w:szCs w:val="22"/>
        </w:rPr>
        <w:t>despite</w:t>
      </w:r>
      <w:r w:rsidR="00EB1CC8" w:rsidRPr="00EE51DE">
        <w:rPr>
          <w:rFonts w:eastAsia="Calibri" w:cstheme="minorHAnsi"/>
          <w:sz w:val="22"/>
          <w:szCs w:val="22"/>
        </w:rPr>
        <w:t xml:space="preserve"> the exponential </w:t>
      </w:r>
      <w:r w:rsidR="00D34511" w:rsidRPr="00EE51DE">
        <w:rPr>
          <w:rFonts w:eastAsia="Calibri" w:cstheme="minorHAnsi"/>
          <w:sz w:val="22"/>
          <w:szCs w:val="22"/>
        </w:rPr>
        <w:t xml:space="preserve">cultural </w:t>
      </w:r>
      <w:r w:rsidR="00EB1CC8" w:rsidRPr="00EE51DE">
        <w:rPr>
          <w:rFonts w:eastAsia="Calibri" w:cstheme="minorHAnsi"/>
          <w:sz w:val="22"/>
          <w:szCs w:val="22"/>
        </w:rPr>
        <w:t xml:space="preserve">deployment of skin and skin politics. </w:t>
      </w:r>
    </w:p>
    <w:p w14:paraId="54C45C75" w14:textId="38CB1E54" w:rsidR="00BB4B33" w:rsidRPr="00EE51DE" w:rsidRDefault="00BB4B33" w:rsidP="00834C34">
      <w:pPr>
        <w:spacing w:after="0" w:line="240" w:lineRule="auto"/>
        <w:rPr>
          <w:rFonts w:eastAsia="Calibri" w:cstheme="minorHAnsi"/>
          <w:sz w:val="22"/>
          <w:szCs w:val="22"/>
        </w:rPr>
      </w:pPr>
    </w:p>
    <w:p w14:paraId="5B26C0EB" w14:textId="6E157D5A" w:rsidR="00F57FC7" w:rsidRPr="00EE51DE" w:rsidRDefault="004142D8" w:rsidP="00DE4A92">
      <w:pPr>
        <w:spacing w:after="0" w:line="240" w:lineRule="auto"/>
        <w:rPr>
          <w:rFonts w:eastAsia="Calibri" w:cstheme="minorHAnsi"/>
          <w:bCs/>
          <w:sz w:val="22"/>
          <w:szCs w:val="22"/>
        </w:rPr>
      </w:pPr>
      <w:r>
        <w:rPr>
          <w:rFonts w:eastAsia="Calibri" w:cstheme="minorHAnsi"/>
          <w:sz w:val="22"/>
          <w:szCs w:val="22"/>
        </w:rPr>
        <w:t xml:space="preserve">It is necessary to raise two points </w:t>
      </w:r>
      <w:r w:rsidR="0098034D">
        <w:rPr>
          <w:rFonts w:eastAsia="Calibri" w:cstheme="minorHAnsi"/>
          <w:sz w:val="22"/>
          <w:szCs w:val="22"/>
        </w:rPr>
        <w:t>at this juncture prior to proceeding. First, a</w:t>
      </w:r>
      <w:r w:rsidR="00067B05" w:rsidRPr="00EE51DE">
        <w:rPr>
          <w:rFonts w:eastAsia="Calibri" w:cstheme="minorHAnsi"/>
          <w:sz w:val="22"/>
          <w:szCs w:val="22"/>
        </w:rPr>
        <w:t xml:space="preserve">side from the </w:t>
      </w:r>
      <w:r w:rsidR="00057FFA" w:rsidRPr="00EE51DE">
        <w:rPr>
          <w:rFonts w:eastAsia="Calibri" w:cstheme="minorHAnsi"/>
          <w:sz w:val="22"/>
          <w:szCs w:val="22"/>
        </w:rPr>
        <w:t xml:space="preserve">biologically vital </w:t>
      </w:r>
      <w:r w:rsidR="00067B05" w:rsidRPr="00EE51DE">
        <w:rPr>
          <w:rFonts w:eastAsia="Calibri" w:cstheme="minorHAnsi"/>
          <w:sz w:val="22"/>
          <w:szCs w:val="22"/>
        </w:rPr>
        <w:t xml:space="preserve">role that skin performs </w:t>
      </w:r>
      <w:r w:rsidR="00472934" w:rsidRPr="00EE51DE">
        <w:rPr>
          <w:rFonts w:eastAsia="Calibri" w:cstheme="minorHAnsi"/>
          <w:sz w:val="22"/>
          <w:szCs w:val="22"/>
        </w:rPr>
        <w:t>in covering</w:t>
      </w:r>
      <w:r w:rsidR="00067B05" w:rsidRPr="00EE51DE">
        <w:rPr>
          <w:rFonts w:eastAsia="Calibri" w:cstheme="minorHAnsi"/>
          <w:sz w:val="22"/>
          <w:szCs w:val="22"/>
        </w:rPr>
        <w:t xml:space="preserve"> the body</w:t>
      </w:r>
      <w:r w:rsidR="00472934" w:rsidRPr="00EE51DE">
        <w:rPr>
          <w:rFonts w:eastAsia="Calibri" w:cstheme="minorHAnsi"/>
          <w:sz w:val="22"/>
          <w:szCs w:val="22"/>
        </w:rPr>
        <w:t xml:space="preserve"> to protect</w:t>
      </w:r>
      <w:r w:rsidR="00067B05" w:rsidRPr="00EE51DE">
        <w:rPr>
          <w:rFonts w:eastAsia="Calibri" w:cstheme="minorHAnsi"/>
          <w:sz w:val="22"/>
          <w:szCs w:val="22"/>
        </w:rPr>
        <w:t xml:space="preserve"> its inner workings</w:t>
      </w:r>
      <w:r w:rsidR="006974BC" w:rsidRPr="00EE51DE">
        <w:rPr>
          <w:rFonts w:eastAsia="Calibri" w:cstheme="minorHAnsi"/>
          <w:sz w:val="22"/>
          <w:szCs w:val="22"/>
        </w:rPr>
        <w:t xml:space="preserve">, </w:t>
      </w:r>
      <w:r w:rsidR="00067B05" w:rsidRPr="00EE51DE">
        <w:rPr>
          <w:rFonts w:eastAsia="Calibri" w:cstheme="minorHAnsi"/>
          <w:sz w:val="22"/>
          <w:szCs w:val="22"/>
        </w:rPr>
        <w:t>it functions</w:t>
      </w:r>
      <w:r w:rsidR="00655B21" w:rsidRPr="00EE51DE">
        <w:rPr>
          <w:rFonts w:eastAsia="Calibri" w:cstheme="minorHAnsi"/>
          <w:sz w:val="22"/>
          <w:szCs w:val="22"/>
        </w:rPr>
        <w:t xml:space="preserve"> </w:t>
      </w:r>
      <w:r w:rsidR="0031716E" w:rsidRPr="00EE51DE">
        <w:rPr>
          <w:rFonts w:eastAsia="Calibri" w:cstheme="minorHAnsi"/>
          <w:sz w:val="22"/>
          <w:szCs w:val="22"/>
        </w:rPr>
        <w:t xml:space="preserve">also </w:t>
      </w:r>
      <w:r w:rsidR="00655B21" w:rsidRPr="00EE51DE">
        <w:rPr>
          <w:rFonts w:eastAsia="Calibri" w:cstheme="minorHAnsi"/>
          <w:sz w:val="22"/>
          <w:szCs w:val="22"/>
        </w:rPr>
        <w:t>as a</w:t>
      </w:r>
      <w:r w:rsidR="00C334E8" w:rsidRPr="00EE51DE">
        <w:rPr>
          <w:rFonts w:eastAsia="Calibri" w:cstheme="minorHAnsi"/>
          <w:sz w:val="22"/>
          <w:szCs w:val="22"/>
        </w:rPr>
        <w:t xml:space="preserve"> co-</w:t>
      </w:r>
      <w:r w:rsidR="009A669E" w:rsidRPr="00EE51DE">
        <w:rPr>
          <w:rFonts w:eastAsia="Calibri" w:cstheme="minorHAnsi"/>
          <w:sz w:val="22"/>
          <w:szCs w:val="22"/>
        </w:rPr>
        <w:t>constitutive</w:t>
      </w:r>
      <w:r w:rsidR="00C334E8" w:rsidRPr="00EE51DE">
        <w:rPr>
          <w:rFonts w:eastAsia="Calibri" w:cstheme="minorHAnsi"/>
          <w:sz w:val="22"/>
          <w:szCs w:val="22"/>
        </w:rPr>
        <w:t xml:space="preserve"> </w:t>
      </w:r>
      <w:r w:rsidR="00655B21" w:rsidRPr="00EE51DE">
        <w:rPr>
          <w:rFonts w:eastAsia="Calibri" w:cstheme="minorHAnsi"/>
          <w:sz w:val="22"/>
          <w:szCs w:val="22"/>
        </w:rPr>
        <w:t>adjunct of the intersubjective self</w:t>
      </w:r>
      <w:r w:rsidR="009A669E" w:rsidRPr="00EE51DE">
        <w:rPr>
          <w:rFonts w:eastAsia="Calibri" w:cstheme="minorHAnsi"/>
          <w:sz w:val="22"/>
          <w:szCs w:val="22"/>
        </w:rPr>
        <w:t>,</w:t>
      </w:r>
      <w:r w:rsidR="00F66983" w:rsidRPr="00EE51DE">
        <w:rPr>
          <w:rFonts w:eastAsia="Calibri" w:cstheme="minorHAnsi"/>
          <w:sz w:val="22"/>
          <w:szCs w:val="22"/>
        </w:rPr>
        <w:t xml:space="preserve"> being</w:t>
      </w:r>
      <w:r w:rsidR="0031716E" w:rsidRPr="00EE51DE">
        <w:rPr>
          <w:rFonts w:eastAsia="Calibri" w:cstheme="minorHAnsi"/>
          <w:sz w:val="22"/>
          <w:szCs w:val="22"/>
        </w:rPr>
        <w:t xml:space="preserve"> </w:t>
      </w:r>
      <w:r w:rsidR="0055101C" w:rsidRPr="00EE51DE">
        <w:rPr>
          <w:rFonts w:eastAsia="Calibri" w:cstheme="minorHAnsi"/>
          <w:sz w:val="22"/>
          <w:szCs w:val="22"/>
        </w:rPr>
        <w:t xml:space="preserve">embedded in identity construction </w:t>
      </w:r>
      <w:r w:rsidR="0055101C" w:rsidRPr="00EE51DE">
        <w:rPr>
          <w:rFonts w:eastAsia="Aptos" w:cstheme="minorHAnsi"/>
          <w:sz w:val="22"/>
          <w:szCs w:val="22"/>
        </w:rPr>
        <w:t>(</w:t>
      </w:r>
      <w:r w:rsidR="0055101C" w:rsidRPr="00EE51DE">
        <w:rPr>
          <w:rFonts w:eastAsia="Calibri" w:cstheme="minorHAnsi"/>
          <w:bCs/>
          <w:sz w:val="22"/>
          <w:szCs w:val="22"/>
        </w:rPr>
        <w:t>Borgerson, &amp; Schroeder, 2018)</w:t>
      </w:r>
      <w:r w:rsidR="004A371A" w:rsidRPr="00EE51DE">
        <w:rPr>
          <w:rFonts w:eastAsia="Calibri" w:cstheme="minorHAnsi"/>
          <w:bCs/>
          <w:sz w:val="22"/>
          <w:szCs w:val="22"/>
        </w:rPr>
        <w:t>.</w:t>
      </w:r>
      <w:r w:rsidR="00B66414" w:rsidRPr="00EE51DE">
        <w:rPr>
          <w:rFonts w:eastAsia="Calibri" w:cstheme="minorHAnsi"/>
          <w:bCs/>
          <w:sz w:val="22"/>
          <w:szCs w:val="22"/>
        </w:rPr>
        <w:t xml:space="preserve"> </w:t>
      </w:r>
      <w:r w:rsidR="0098034D">
        <w:rPr>
          <w:rFonts w:eastAsia="Calibri" w:cstheme="minorHAnsi"/>
          <w:bCs/>
          <w:sz w:val="22"/>
          <w:szCs w:val="22"/>
        </w:rPr>
        <w:t>Second, b</w:t>
      </w:r>
      <w:r w:rsidR="00390E3D" w:rsidRPr="00EE51DE">
        <w:rPr>
          <w:rFonts w:eastAsia="Calibri" w:cstheme="minorHAnsi"/>
          <w:bCs/>
          <w:sz w:val="22"/>
          <w:szCs w:val="22"/>
        </w:rPr>
        <w:t>riefly, i</w:t>
      </w:r>
      <w:r w:rsidR="00E516D6" w:rsidRPr="00EE51DE">
        <w:rPr>
          <w:rFonts w:eastAsia="Calibri" w:cstheme="minorHAnsi"/>
          <w:bCs/>
          <w:sz w:val="22"/>
          <w:szCs w:val="22"/>
        </w:rPr>
        <w:t>n returning to the body</w:t>
      </w:r>
      <w:r w:rsidR="00A75955" w:rsidRPr="00EE51DE">
        <w:rPr>
          <w:rFonts w:eastAsia="Calibri" w:cstheme="minorHAnsi"/>
          <w:bCs/>
          <w:sz w:val="22"/>
          <w:szCs w:val="22"/>
        </w:rPr>
        <w:t xml:space="preserve"> as composite to include skin, </w:t>
      </w:r>
      <w:r w:rsidR="00B66414" w:rsidRPr="00EE51DE">
        <w:rPr>
          <w:rFonts w:eastAsia="Calibri" w:cstheme="minorHAnsi"/>
          <w:bCs/>
          <w:sz w:val="22"/>
          <w:szCs w:val="22"/>
        </w:rPr>
        <w:t xml:space="preserve">Turner (1996: 232) notes </w:t>
      </w:r>
      <w:r w:rsidR="00993CB4" w:rsidRPr="00EE51DE">
        <w:rPr>
          <w:rFonts w:eastAsia="Calibri" w:cstheme="minorHAnsi"/>
          <w:bCs/>
          <w:sz w:val="22"/>
          <w:szCs w:val="22"/>
        </w:rPr>
        <w:t>the ability</w:t>
      </w:r>
      <w:r w:rsidR="00E516D6" w:rsidRPr="00EE51DE">
        <w:rPr>
          <w:rFonts w:eastAsia="Calibri" w:cstheme="minorHAnsi"/>
          <w:bCs/>
          <w:sz w:val="22"/>
          <w:szCs w:val="22"/>
        </w:rPr>
        <w:t xml:space="preserve"> </w:t>
      </w:r>
      <w:r w:rsidR="008645F8" w:rsidRPr="00EE51DE">
        <w:rPr>
          <w:rFonts w:eastAsia="Calibri" w:cstheme="minorHAnsi"/>
          <w:bCs/>
          <w:sz w:val="22"/>
          <w:szCs w:val="22"/>
        </w:rPr>
        <w:t xml:space="preserve">of the body </w:t>
      </w:r>
      <w:r w:rsidR="00E516D6" w:rsidRPr="00EE51DE">
        <w:rPr>
          <w:rFonts w:eastAsia="Calibri" w:cstheme="minorHAnsi"/>
          <w:bCs/>
          <w:sz w:val="22"/>
          <w:szCs w:val="22"/>
        </w:rPr>
        <w:t>to ‘exercise agency, but we do so in the context of massive structural constraints’</w:t>
      </w:r>
      <w:r w:rsidR="00812885" w:rsidRPr="00EE51DE">
        <w:rPr>
          <w:rFonts w:eastAsia="Calibri" w:cstheme="minorHAnsi"/>
          <w:bCs/>
          <w:sz w:val="22"/>
          <w:szCs w:val="22"/>
        </w:rPr>
        <w:t>, presenting a paradox.</w:t>
      </w:r>
      <w:r w:rsidR="00CA0B25" w:rsidRPr="00EE51DE">
        <w:rPr>
          <w:rFonts w:eastAsia="Calibri" w:cstheme="minorHAnsi"/>
          <w:bCs/>
          <w:sz w:val="22"/>
          <w:szCs w:val="22"/>
        </w:rPr>
        <w:t xml:space="preserve"> </w:t>
      </w:r>
      <w:r w:rsidR="0098034D">
        <w:rPr>
          <w:rFonts w:eastAsia="Calibri" w:cstheme="minorHAnsi"/>
          <w:bCs/>
          <w:sz w:val="22"/>
          <w:szCs w:val="22"/>
        </w:rPr>
        <w:t>Importantly,</w:t>
      </w:r>
      <w:r w:rsidR="00CA0B25" w:rsidRPr="00EE51DE">
        <w:rPr>
          <w:rFonts w:eastAsia="Calibri" w:cstheme="minorHAnsi"/>
          <w:bCs/>
          <w:sz w:val="22"/>
          <w:szCs w:val="22"/>
        </w:rPr>
        <w:t xml:space="preserve"> </w:t>
      </w:r>
      <w:r w:rsidR="002C460D" w:rsidRPr="00EE51DE">
        <w:rPr>
          <w:rFonts w:eastAsia="Calibri" w:cstheme="minorHAnsi"/>
          <w:bCs/>
          <w:sz w:val="22"/>
          <w:szCs w:val="22"/>
        </w:rPr>
        <w:t xml:space="preserve">the body as </w:t>
      </w:r>
      <w:r w:rsidR="008645F8" w:rsidRPr="00EE51DE">
        <w:rPr>
          <w:rFonts w:eastAsia="Calibri" w:cstheme="minorHAnsi"/>
          <w:bCs/>
          <w:sz w:val="22"/>
          <w:szCs w:val="22"/>
        </w:rPr>
        <w:t xml:space="preserve">a </w:t>
      </w:r>
      <w:r w:rsidR="002C460D" w:rsidRPr="00EE51DE">
        <w:rPr>
          <w:rFonts w:eastAsia="Calibri" w:cstheme="minorHAnsi"/>
          <w:bCs/>
          <w:sz w:val="22"/>
          <w:szCs w:val="22"/>
        </w:rPr>
        <w:t>composite of appendages</w:t>
      </w:r>
      <w:r w:rsidR="008645F8" w:rsidRPr="00EE51DE">
        <w:rPr>
          <w:rFonts w:eastAsia="Calibri" w:cstheme="minorHAnsi"/>
          <w:bCs/>
          <w:sz w:val="22"/>
          <w:szCs w:val="22"/>
        </w:rPr>
        <w:t>,</w:t>
      </w:r>
      <w:r w:rsidR="002C460D" w:rsidRPr="00EE51DE">
        <w:rPr>
          <w:rFonts w:eastAsia="Calibri" w:cstheme="minorHAnsi"/>
          <w:bCs/>
          <w:sz w:val="22"/>
          <w:szCs w:val="22"/>
        </w:rPr>
        <w:t xml:space="preserve"> is cited in a paradoxical matrix</w:t>
      </w:r>
      <w:r w:rsidR="00223A2A" w:rsidRPr="00EE51DE">
        <w:rPr>
          <w:rFonts w:eastAsia="Calibri" w:cstheme="minorHAnsi"/>
          <w:bCs/>
          <w:sz w:val="22"/>
          <w:szCs w:val="22"/>
        </w:rPr>
        <w:t xml:space="preserve"> which extends </w:t>
      </w:r>
      <w:r w:rsidR="00C40130" w:rsidRPr="00EE51DE">
        <w:rPr>
          <w:rFonts w:eastAsia="Calibri" w:cstheme="minorHAnsi"/>
          <w:bCs/>
          <w:sz w:val="22"/>
          <w:szCs w:val="22"/>
        </w:rPr>
        <w:t xml:space="preserve">to </w:t>
      </w:r>
      <w:r w:rsidR="00223A2A" w:rsidRPr="00EE51DE">
        <w:rPr>
          <w:rFonts w:eastAsia="Calibri" w:cstheme="minorHAnsi"/>
          <w:bCs/>
          <w:sz w:val="22"/>
          <w:szCs w:val="22"/>
        </w:rPr>
        <w:t xml:space="preserve">skin. </w:t>
      </w:r>
    </w:p>
    <w:p w14:paraId="0AEA7A0B" w14:textId="77777777" w:rsidR="00F57FC7" w:rsidRPr="00EE51DE" w:rsidRDefault="00F57FC7" w:rsidP="00DE4A92">
      <w:pPr>
        <w:spacing w:after="0" w:line="240" w:lineRule="auto"/>
        <w:rPr>
          <w:rFonts w:eastAsia="Calibri" w:cstheme="minorHAnsi"/>
          <w:bCs/>
          <w:sz w:val="22"/>
          <w:szCs w:val="22"/>
        </w:rPr>
      </w:pPr>
    </w:p>
    <w:p w14:paraId="2E79EA81" w14:textId="78E30A5C" w:rsidR="00764F61" w:rsidRPr="00EE51DE" w:rsidRDefault="0098034D" w:rsidP="00540EEE">
      <w:pPr>
        <w:spacing w:after="0" w:line="240" w:lineRule="auto"/>
        <w:rPr>
          <w:rFonts w:eastAsia="Calibri" w:cstheme="minorHAnsi"/>
          <w:bCs/>
          <w:sz w:val="22"/>
          <w:szCs w:val="22"/>
        </w:rPr>
      </w:pPr>
      <w:r>
        <w:rPr>
          <w:rFonts w:eastAsia="Calibri" w:cstheme="minorHAnsi"/>
          <w:bCs/>
          <w:sz w:val="22"/>
          <w:szCs w:val="22"/>
        </w:rPr>
        <w:t>In consideration of the above points</w:t>
      </w:r>
      <w:r w:rsidR="00243524" w:rsidRPr="00EE51DE">
        <w:rPr>
          <w:rFonts w:eastAsia="Calibri" w:cstheme="minorHAnsi"/>
          <w:bCs/>
          <w:sz w:val="22"/>
          <w:szCs w:val="22"/>
        </w:rPr>
        <w:t>,</w:t>
      </w:r>
      <w:r w:rsidR="0055101C" w:rsidRPr="00EE51DE">
        <w:rPr>
          <w:rFonts w:eastAsia="Calibri" w:cstheme="minorHAnsi"/>
          <w:bCs/>
          <w:sz w:val="22"/>
          <w:szCs w:val="22"/>
        </w:rPr>
        <w:t xml:space="preserve"> </w:t>
      </w:r>
      <w:r w:rsidR="00243524" w:rsidRPr="00EE51DE">
        <w:rPr>
          <w:rFonts w:eastAsia="Calibri" w:cstheme="minorHAnsi"/>
          <w:bCs/>
          <w:sz w:val="22"/>
          <w:szCs w:val="22"/>
        </w:rPr>
        <w:t>sociologists of the body</w:t>
      </w:r>
      <w:r w:rsidR="00F57FC7" w:rsidRPr="00EE51DE">
        <w:rPr>
          <w:rFonts w:eastAsia="Calibri" w:cstheme="minorHAnsi"/>
          <w:bCs/>
          <w:sz w:val="22"/>
          <w:szCs w:val="22"/>
        </w:rPr>
        <w:t xml:space="preserve"> and </w:t>
      </w:r>
      <w:r w:rsidR="00390E3D" w:rsidRPr="00EE51DE">
        <w:rPr>
          <w:rFonts w:eastAsia="Calibri" w:cstheme="minorHAnsi"/>
          <w:bCs/>
          <w:sz w:val="22"/>
          <w:szCs w:val="22"/>
        </w:rPr>
        <w:t>adjoined</w:t>
      </w:r>
      <w:r w:rsidR="00F57FC7" w:rsidRPr="00EE51DE">
        <w:rPr>
          <w:rFonts w:eastAsia="Calibri" w:cstheme="minorHAnsi"/>
          <w:bCs/>
          <w:sz w:val="22"/>
          <w:szCs w:val="22"/>
        </w:rPr>
        <w:t xml:space="preserve"> critical theorists have </w:t>
      </w:r>
      <w:r w:rsidR="005B4F44" w:rsidRPr="00EE51DE">
        <w:rPr>
          <w:rFonts w:eastAsia="Calibri" w:cstheme="minorHAnsi"/>
          <w:bCs/>
          <w:sz w:val="22"/>
          <w:szCs w:val="22"/>
        </w:rPr>
        <w:t>investigated</w:t>
      </w:r>
      <w:r w:rsidR="0055101C" w:rsidRPr="00EE51DE">
        <w:rPr>
          <w:rFonts w:eastAsia="Calibri" w:cstheme="minorHAnsi"/>
          <w:bCs/>
          <w:sz w:val="22"/>
          <w:szCs w:val="22"/>
        </w:rPr>
        <w:t xml:space="preserve"> </w:t>
      </w:r>
      <w:r w:rsidR="005B4F44" w:rsidRPr="00EE51DE">
        <w:rPr>
          <w:rFonts w:eastAsia="Calibri" w:cstheme="minorHAnsi"/>
          <w:bCs/>
          <w:sz w:val="22"/>
          <w:szCs w:val="22"/>
        </w:rPr>
        <w:t>the ability of skin</w:t>
      </w:r>
      <w:r w:rsidR="0055101C" w:rsidRPr="00EE51DE">
        <w:rPr>
          <w:rFonts w:eastAsia="Calibri" w:cstheme="minorHAnsi"/>
          <w:bCs/>
          <w:sz w:val="22"/>
          <w:szCs w:val="22"/>
        </w:rPr>
        <w:t xml:space="preserve"> to encourage </w:t>
      </w:r>
      <w:r w:rsidR="00243524" w:rsidRPr="00EE51DE">
        <w:rPr>
          <w:rFonts w:eastAsia="Calibri" w:cstheme="minorHAnsi"/>
          <w:bCs/>
          <w:sz w:val="22"/>
          <w:szCs w:val="22"/>
        </w:rPr>
        <w:t xml:space="preserve">a </w:t>
      </w:r>
      <w:r w:rsidR="0055101C" w:rsidRPr="00EE51DE">
        <w:rPr>
          <w:rFonts w:eastAsia="Calibri" w:cstheme="minorHAnsi"/>
          <w:bCs/>
          <w:sz w:val="22"/>
          <w:szCs w:val="22"/>
        </w:rPr>
        <w:t>‘</w:t>
      </w:r>
      <w:r w:rsidR="00A17441" w:rsidRPr="00EE51DE">
        <w:rPr>
          <w:rFonts w:eastAsia="Calibri" w:cstheme="minorHAnsi"/>
          <w:sz w:val="22"/>
          <w:szCs w:val="22"/>
        </w:rPr>
        <w:t>recognition of differences, of hierarchies, and other clues to meaning in strategic communications</w:t>
      </w:r>
      <w:r w:rsidR="0055101C" w:rsidRPr="00EE51DE">
        <w:rPr>
          <w:rFonts w:eastAsia="Calibri" w:cstheme="minorHAnsi"/>
          <w:sz w:val="22"/>
          <w:szCs w:val="22"/>
        </w:rPr>
        <w:t xml:space="preserve">’ </w:t>
      </w:r>
      <w:r w:rsidR="0055101C" w:rsidRPr="00EE51DE">
        <w:rPr>
          <w:rFonts w:eastAsia="Aptos" w:cstheme="minorHAnsi"/>
          <w:sz w:val="22"/>
          <w:szCs w:val="22"/>
        </w:rPr>
        <w:t>(</w:t>
      </w:r>
      <w:r w:rsidR="0055101C" w:rsidRPr="00EE51DE">
        <w:rPr>
          <w:rFonts w:eastAsia="Calibri" w:cstheme="minorHAnsi"/>
          <w:bCs/>
          <w:sz w:val="22"/>
          <w:szCs w:val="22"/>
        </w:rPr>
        <w:t>Borgerson, &amp; Schroeder, 2018: 110).</w:t>
      </w:r>
      <w:r w:rsidR="00B41A1E" w:rsidRPr="00EE51DE">
        <w:rPr>
          <w:rFonts w:eastAsia="Calibri" w:cstheme="minorHAnsi"/>
          <w:bCs/>
          <w:sz w:val="22"/>
          <w:szCs w:val="22"/>
        </w:rPr>
        <w:t xml:space="preserve"> </w:t>
      </w:r>
      <w:r w:rsidR="006729AE" w:rsidRPr="00EE51DE">
        <w:rPr>
          <w:rFonts w:eastAsia="Calibri" w:cstheme="minorHAnsi"/>
          <w:bCs/>
          <w:sz w:val="22"/>
          <w:szCs w:val="22"/>
        </w:rPr>
        <w:t>The reading of skin communicates a host of aspects of the being, including the revealing of ‘race’</w:t>
      </w:r>
      <w:r w:rsidR="005B4F44" w:rsidRPr="00EE51DE">
        <w:rPr>
          <w:rFonts w:eastAsia="Calibri" w:cstheme="minorHAnsi"/>
          <w:bCs/>
          <w:sz w:val="22"/>
          <w:szCs w:val="22"/>
        </w:rPr>
        <w:t xml:space="preserve"> (</w:t>
      </w:r>
      <w:r w:rsidR="00771AEC" w:rsidRPr="00EE51DE">
        <w:rPr>
          <w:rFonts w:eastAsia="Calibri" w:cstheme="minorHAnsi"/>
          <w:bCs/>
          <w:sz w:val="22"/>
          <w:szCs w:val="22"/>
        </w:rPr>
        <w:t>Borgerson, &amp; Schroeder, 2018).</w:t>
      </w:r>
      <w:r w:rsidR="00600D46" w:rsidRPr="00EE51DE">
        <w:rPr>
          <w:rFonts w:eastAsia="Calibri" w:cstheme="minorHAnsi"/>
          <w:bCs/>
          <w:sz w:val="22"/>
          <w:szCs w:val="22"/>
        </w:rPr>
        <w:t xml:space="preserve"> </w:t>
      </w:r>
      <w:r w:rsidR="00532B35" w:rsidRPr="00EE51DE">
        <w:rPr>
          <w:rFonts w:eastAsia="Calibri" w:cstheme="minorHAnsi"/>
          <w:bCs/>
          <w:sz w:val="22"/>
          <w:szCs w:val="22"/>
        </w:rPr>
        <w:t>Notwithstanding, dominant discursive communications invok</w:t>
      </w:r>
      <w:r w:rsidR="00DB4313" w:rsidRPr="00EE51DE">
        <w:rPr>
          <w:rFonts w:eastAsia="Calibri" w:cstheme="minorHAnsi"/>
          <w:bCs/>
          <w:sz w:val="22"/>
          <w:szCs w:val="22"/>
        </w:rPr>
        <w:t>ing</w:t>
      </w:r>
      <w:r w:rsidR="00532B35" w:rsidRPr="00EE51DE">
        <w:rPr>
          <w:rFonts w:eastAsia="Calibri" w:cstheme="minorHAnsi"/>
          <w:bCs/>
          <w:sz w:val="22"/>
          <w:szCs w:val="22"/>
        </w:rPr>
        <w:t xml:space="preserve"> and deploy</w:t>
      </w:r>
      <w:r w:rsidR="00DB4313" w:rsidRPr="00EE51DE">
        <w:rPr>
          <w:rFonts w:eastAsia="Calibri" w:cstheme="minorHAnsi"/>
          <w:bCs/>
          <w:sz w:val="22"/>
          <w:szCs w:val="22"/>
        </w:rPr>
        <w:t>ing</w:t>
      </w:r>
      <w:r w:rsidR="00532B35" w:rsidRPr="00EE51DE">
        <w:rPr>
          <w:rFonts w:eastAsia="Calibri" w:cstheme="minorHAnsi"/>
          <w:bCs/>
          <w:sz w:val="22"/>
          <w:szCs w:val="22"/>
        </w:rPr>
        <w:t xml:space="preserve"> skin</w:t>
      </w:r>
      <w:r w:rsidR="00B41A1E" w:rsidRPr="00EE51DE">
        <w:rPr>
          <w:rFonts w:eastAsia="Calibri" w:cstheme="minorHAnsi"/>
          <w:bCs/>
          <w:sz w:val="22"/>
          <w:szCs w:val="22"/>
        </w:rPr>
        <w:t xml:space="preserve">, </w:t>
      </w:r>
      <w:r w:rsidR="00785021" w:rsidRPr="00EE51DE">
        <w:rPr>
          <w:rFonts w:eastAsia="Calibri" w:cstheme="minorHAnsi"/>
          <w:bCs/>
          <w:sz w:val="22"/>
          <w:szCs w:val="22"/>
        </w:rPr>
        <w:t>reflect socio-cultural values about people and being</w:t>
      </w:r>
      <w:r w:rsidR="00FE3124" w:rsidRPr="00EE51DE">
        <w:rPr>
          <w:rFonts w:eastAsia="Calibri" w:cstheme="minorHAnsi"/>
          <w:bCs/>
          <w:sz w:val="22"/>
          <w:szCs w:val="22"/>
        </w:rPr>
        <w:t>,</w:t>
      </w:r>
      <w:r w:rsidR="003E64AE" w:rsidRPr="00EE51DE">
        <w:rPr>
          <w:rFonts w:eastAsia="Calibri" w:cstheme="minorHAnsi"/>
          <w:bCs/>
          <w:sz w:val="22"/>
          <w:szCs w:val="22"/>
        </w:rPr>
        <w:t xml:space="preserve"> and</w:t>
      </w:r>
      <w:r w:rsidR="009F5333" w:rsidRPr="00EE51DE">
        <w:rPr>
          <w:rFonts w:eastAsia="Calibri" w:cstheme="minorHAnsi"/>
          <w:bCs/>
          <w:sz w:val="22"/>
          <w:szCs w:val="22"/>
        </w:rPr>
        <w:t xml:space="preserve"> are </w:t>
      </w:r>
      <w:r w:rsidR="00600D46" w:rsidRPr="00EE51DE">
        <w:rPr>
          <w:rFonts w:eastAsia="Calibri" w:cstheme="minorHAnsi"/>
          <w:bCs/>
          <w:sz w:val="22"/>
          <w:szCs w:val="22"/>
        </w:rPr>
        <w:t>intimately</w:t>
      </w:r>
      <w:r w:rsidR="00785021" w:rsidRPr="00EE51DE">
        <w:rPr>
          <w:rFonts w:eastAsia="Calibri" w:cstheme="minorHAnsi"/>
          <w:bCs/>
          <w:sz w:val="22"/>
          <w:szCs w:val="22"/>
        </w:rPr>
        <w:t xml:space="preserve"> tied to questions of value</w:t>
      </w:r>
      <w:r w:rsidR="005B4F44" w:rsidRPr="00EE51DE">
        <w:rPr>
          <w:rFonts w:eastAsia="Calibri" w:cstheme="minorHAnsi"/>
          <w:bCs/>
          <w:sz w:val="22"/>
          <w:szCs w:val="22"/>
        </w:rPr>
        <w:t xml:space="preserve"> (Borgerson, &amp; Schroeder, 2018).</w:t>
      </w:r>
      <w:r w:rsidR="005C3F0E" w:rsidRPr="00EE51DE">
        <w:rPr>
          <w:rFonts w:eastAsia="Calibri" w:cstheme="minorHAnsi"/>
          <w:bCs/>
          <w:sz w:val="22"/>
          <w:szCs w:val="22"/>
        </w:rPr>
        <w:t xml:space="preserve"> </w:t>
      </w:r>
      <w:r w:rsidR="00785021" w:rsidRPr="00EE51DE">
        <w:rPr>
          <w:rFonts w:eastAsia="Calibri" w:cstheme="minorHAnsi"/>
          <w:bCs/>
          <w:sz w:val="22"/>
          <w:szCs w:val="22"/>
        </w:rPr>
        <w:t>In this instance, skin acts as a physical marker</w:t>
      </w:r>
      <w:r w:rsidR="00DB4313" w:rsidRPr="00EE51DE">
        <w:rPr>
          <w:rFonts w:eastAsia="Calibri" w:cstheme="minorHAnsi"/>
          <w:bCs/>
          <w:sz w:val="22"/>
          <w:szCs w:val="22"/>
        </w:rPr>
        <w:t>,</w:t>
      </w:r>
      <w:r w:rsidR="00785021" w:rsidRPr="00EE51DE">
        <w:rPr>
          <w:rFonts w:eastAsia="Calibri" w:cstheme="minorHAnsi"/>
          <w:bCs/>
          <w:sz w:val="22"/>
          <w:szCs w:val="22"/>
        </w:rPr>
        <w:t xml:space="preserve"> </w:t>
      </w:r>
      <w:r w:rsidR="00B41A1E" w:rsidRPr="00EE51DE">
        <w:rPr>
          <w:rFonts w:eastAsia="Calibri" w:cstheme="minorHAnsi"/>
          <w:bCs/>
          <w:sz w:val="22"/>
          <w:szCs w:val="22"/>
        </w:rPr>
        <w:t xml:space="preserve">affording the attachment of </w:t>
      </w:r>
      <w:r w:rsidR="00785021" w:rsidRPr="00EE51DE">
        <w:rPr>
          <w:rFonts w:eastAsia="Calibri" w:cstheme="minorHAnsi"/>
          <w:bCs/>
          <w:sz w:val="22"/>
          <w:szCs w:val="22"/>
        </w:rPr>
        <w:t>discourse</w:t>
      </w:r>
      <w:r w:rsidR="00FE3124" w:rsidRPr="00EE51DE">
        <w:rPr>
          <w:rFonts w:eastAsia="Calibri" w:cstheme="minorHAnsi"/>
          <w:bCs/>
          <w:sz w:val="22"/>
          <w:szCs w:val="22"/>
        </w:rPr>
        <w:t xml:space="preserve">s - </w:t>
      </w:r>
      <w:r w:rsidR="00B41A1E" w:rsidRPr="00EE51DE">
        <w:rPr>
          <w:rFonts w:eastAsia="Calibri" w:cstheme="minorHAnsi"/>
          <w:bCs/>
          <w:sz w:val="22"/>
          <w:szCs w:val="22"/>
        </w:rPr>
        <w:t>resonat</w:t>
      </w:r>
      <w:r w:rsidR="00FE3124" w:rsidRPr="00EE51DE">
        <w:rPr>
          <w:rFonts w:eastAsia="Calibri" w:cstheme="minorHAnsi"/>
          <w:bCs/>
          <w:sz w:val="22"/>
          <w:szCs w:val="22"/>
        </w:rPr>
        <w:t>ing</w:t>
      </w:r>
      <w:r w:rsidR="00B41A1E" w:rsidRPr="00EE51DE">
        <w:rPr>
          <w:rFonts w:eastAsia="Calibri" w:cstheme="minorHAnsi"/>
          <w:bCs/>
          <w:sz w:val="22"/>
          <w:szCs w:val="22"/>
        </w:rPr>
        <w:t xml:space="preserve"> </w:t>
      </w:r>
      <w:r w:rsidR="005F6B4E" w:rsidRPr="00EE51DE">
        <w:rPr>
          <w:rFonts w:eastAsia="Calibri" w:cstheme="minorHAnsi"/>
          <w:bCs/>
          <w:sz w:val="22"/>
          <w:szCs w:val="22"/>
        </w:rPr>
        <w:t>meaning</w:t>
      </w:r>
      <w:r w:rsidR="00E4597C" w:rsidRPr="00EE51DE">
        <w:rPr>
          <w:rFonts w:eastAsia="Calibri" w:cstheme="minorHAnsi"/>
          <w:bCs/>
          <w:sz w:val="22"/>
          <w:szCs w:val="22"/>
        </w:rPr>
        <w:t xml:space="preserve"> (Borgerson, &amp; Schroeder, 2018)</w:t>
      </w:r>
      <w:r w:rsidR="00B41A1E" w:rsidRPr="00EE51DE">
        <w:rPr>
          <w:rFonts w:eastAsia="Calibri" w:cstheme="minorHAnsi"/>
          <w:bCs/>
          <w:sz w:val="22"/>
          <w:szCs w:val="22"/>
        </w:rPr>
        <w:t>. F</w:t>
      </w:r>
      <w:r w:rsidR="005E515D" w:rsidRPr="00EE51DE">
        <w:rPr>
          <w:rFonts w:eastAsia="Calibri" w:cstheme="minorHAnsi"/>
          <w:bCs/>
          <w:sz w:val="22"/>
          <w:szCs w:val="22"/>
        </w:rPr>
        <w:t xml:space="preserve">urthermore, classifications are created and </w:t>
      </w:r>
      <w:r w:rsidR="00DE2600" w:rsidRPr="00EE51DE">
        <w:rPr>
          <w:rFonts w:eastAsia="Calibri" w:cstheme="minorHAnsi"/>
          <w:bCs/>
          <w:sz w:val="22"/>
          <w:szCs w:val="22"/>
        </w:rPr>
        <w:t xml:space="preserve">actualised </w:t>
      </w:r>
      <w:r w:rsidR="0044670D">
        <w:rPr>
          <w:rFonts w:eastAsia="Calibri" w:cstheme="minorHAnsi"/>
          <w:bCs/>
          <w:sz w:val="22"/>
          <w:szCs w:val="22"/>
        </w:rPr>
        <w:t>mutually</w:t>
      </w:r>
      <w:r w:rsidR="005E515D" w:rsidRPr="00EE51DE">
        <w:rPr>
          <w:rFonts w:eastAsia="Calibri" w:cstheme="minorHAnsi"/>
          <w:bCs/>
          <w:sz w:val="22"/>
          <w:szCs w:val="22"/>
        </w:rPr>
        <w:t xml:space="preserve"> </w:t>
      </w:r>
      <w:r w:rsidR="00600D46" w:rsidRPr="00EE51DE">
        <w:rPr>
          <w:rFonts w:eastAsia="Calibri" w:cstheme="minorHAnsi"/>
          <w:bCs/>
          <w:sz w:val="22"/>
          <w:szCs w:val="22"/>
        </w:rPr>
        <w:t>for and within society</w:t>
      </w:r>
      <w:r w:rsidR="009A62B4" w:rsidRPr="00EE51DE">
        <w:rPr>
          <w:rFonts w:eastAsia="Calibri" w:cstheme="minorHAnsi"/>
          <w:bCs/>
          <w:sz w:val="22"/>
          <w:szCs w:val="22"/>
        </w:rPr>
        <w:t>,</w:t>
      </w:r>
      <w:r w:rsidR="00600D46" w:rsidRPr="00EE51DE">
        <w:rPr>
          <w:rFonts w:eastAsia="Calibri" w:cstheme="minorHAnsi"/>
          <w:bCs/>
          <w:sz w:val="22"/>
          <w:szCs w:val="22"/>
        </w:rPr>
        <w:t xml:space="preserve"> </w:t>
      </w:r>
      <w:r w:rsidR="005E515D" w:rsidRPr="00EE51DE">
        <w:rPr>
          <w:rFonts w:eastAsia="Calibri" w:cstheme="minorHAnsi"/>
          <w:bCs/>
          <w:sz w:val="22"/>
          <w:szCs w:val="22"/>
        </w:rPr>
        <w:t xml:space="preserve">based upon skin </w:t>
      </w:r>
      <w:r w:rsidR="00B41A1E" w:rsidRPr="00EE51DE">
        <w:rPr>
          <w:rFonts w:eastAsia="Calibri" w:cstheme="minorHAnsi"/>
          <w:bCs/>
          <w:sz w:val="22"/>
          <w:szCs w:val="22"/>
        </w:rPr>
        <w:t xml:space="preserve">as a </w:t>
      </w:r>
      <w:r w:rsidR="005E515D" w:rsidRPr="00EE51DE">
        <w:rPr>
          <w:rFonts w:eastAsia="Calibri" w:cstheme="minorHAnsi"/>
          <w:bCs/>
          <w:sz w:val="22"/>
          <w:szCs w:val="22"/>
        </w:rPr>
        <w:t xml:space="preserve">surface of the body, </w:t>
      </w:r>
      <w:r w:rsidR="00F66983" w:rsidRPr="00EE51DE">
        <w:rPr>
          <w:rFonts w:eastAsia="Calibri" w:cstheme="minorHAnsi"/>
          <w:bCs/>
          <w:sz w:val="22"/>
          <w:szCs w:val="22"/>
        </w:rPr>
        <w:t>which</w:t>
      </w:r>
      <w:r w:rsidR="005E515D" w:rsidRPr="00EE51DE">
        <w:rPr>
          <w:rFonts w:eastAsia="Calibri" w:cstheme="minorHAnsi"/>
          <w:bCs/>
          <w:sz w:val="22"/>
          <w:szCs w:val="22"/>
        </w:rPr>
        <w:t xml:space="preserve"> semiologically </w:t>
      </w:r>
      <w:r w:rsidR="00875A2C" w:rsidRPr="00EE51DE">
        <w:rPr>
          <w:rFonts w:eastAsia="Calibri" w:cstheme="minorHAnsi"/>
          <w:bCs/>
          <w:sz w:val="22"/>
          <w:szCs w:val="22"/>
        </w:rPr>
        <w:t xml:space="preserve">communicates through the </w:t>
      </w:r>
      <w:r w:rsidR="0078130E" w:rsidRPr="00EE51DE">
        <w:rPr>
          <w:rFonts w:eastAsia="Calibri" w:cstheme="minorHAnsi"/>
          <w:bCs/>
          <w:sz w:val="22"/>
          <w:szCs w:val="22"/>
        </w:rPr>
        <w:t xml:space="preserve">communicative </w:t>
      </w:r>
      <w:r w:rsidR="00875A2C" w:rsidRPr="00EE51DE">
        <w:rPr>
          <w:rFonts w:eastAsia="Calibri" w:cstheme="minorHAnsi"/>
          <w:bCs/>
          <w:sz w:val="22"/>
          <w:szCs w:val="22"/>
        </w:rPr>
        <w:t xml:space="preserve">system of signs. </w:t>
      </w:r>
      <w:r w:rsidR="00830067" w:rsidRPr="00EE51DE">
        <w:rPr>
          <w:rFonts w:eastAsia="Aptos" w:cstheme="minorHAnsi"/>
          <w:sz w:val="22"/>
          <w:szCs w:val="22"/>
        </w:rPr>
        <w:t>Thus</w:t>
      </w:r>
      <w:r w:rsidR="00F81286" w:rsidRPr="00EE51DE">
        <w:rPr>
          <w:rFonts w:eastAsia="Aptos" w:cstheme="minorHAnsi"/>
          <w:sz w:val="22"/>
          <w:szCs w:val="22"/>
        </w:rPr>
        <w:t>,</w:t>
      </w:r>
      <w:r w:rsidR="00830067" w:rsidRPr="00EE51DE">
        <w:rPr>
          <w:rFonts w:eastAsia="Aptos" w:cstheme="minorHAnsi"/>
          <w:sz w:val="22"/>
          <w:szCs w:val="22"/>
        </w:rPr>
        <w:t xml:space="preserve"> reducing the complexity</w:t>
      </w:r>
      <w:r w:rsidR="007B22E1">
        <w:rPr>
          <w:rFonts w:eastAsia="Aptos" w:cstheme="minorHAnsi"/>
          <w:sz w:val="22"/>
          <w:szCs w:val="22"/>
        </w:rPr>
        <w:t xml:space="preserve"> </w:t>
      </w:r>
      <w:r w:rsidR="00830067" w:rsidRPr="00EE51DE">
        <w:rPr>
          <w:rFonts w:eastAsia="Aptos" w:cstheme="minorHAnsi"/>
          <w:sz w:val="22"/>
          <w:szCs w:val="22"/>
        </w:rPr>
        <w:lastRenderedPageBreak/>
        <w:t>of being human down to the level of the ‘epidermal schema’</w:t>
      </w:r>
      <w:r w:rsidR="005A0363" w:rsidRPr="00EE51DE">
        <w:rPr>
          <w:rFonts w:eastAsia="Aptos" w:cstheme="minorHAnsi"/>
          <w:sz w:val="22"/>
          <w:szCs w:val="22"/>
        </w:rPr>
        <w:t xml:space="preserve"> which is essentially, </w:t>
      </w:r>
      <w:r w:rsidR="00830067" w:rsidRPr="00EE51DE">
        <w:rPr>
          <w:rFonts w:eastAsia="Aptos" w:cstheme="minorHAnsi"/>
          <w:sz w:val="22"/>
          <w:szCs w:val="22"/>
        </w:rPr>
        <w:t xml:space="preserve">the </w:t>
      </w:r>
      <w:r w:rsidR="000E7694" w:rsidRPr="00EE51DE">
        <w:rPr>
          <w:rFonts w:eastAsia="Aptos" w:cstheme="minorHAnsi"/>
          <w:sz w:val="22"/>
          <w:szCs w:val="22"/>
        </w:rPr>
        <w:t>lessening</w:t>
      </w:r>
      <w:r w:rsidR="00830067" w:rsidRPr="00EE51DE">
        <w:rPr>
          <w:rFonts w:eastAsia="Aptos" w:cstheme="minorHAnsi"/>
          <w:sz w:val="22"/>
          <w:szCs w:val="22"/>
        </w:rPr>
        <w:t xml:space="preserve"> of the human being </w:t>
      </w:r>
      <w:r w:rsidR="00DE4A92" w:rsidRPr="00EE51DE">
        <w:rPr>
          <w:rFonts w:eastAsia="Aptos" w:cstheme="minorHAnsi"/>
          <w:sz w:val="22"/>
          <w:szCs w:val="22"/>
        </w:rPr>
        <w:t xml:space="preserve">to skin and the </w:t>
      </w:r>
      <w:r w:rsidR="0078130E" w:rsidRPr="00EE51DE">
        <w:rPr>
          <w:rFonts w:eastAsia="Aptos" w:cstheme="minorHAnsi"/>
          <w:sz w:val="22"/>
          <w:szCs w:val="22"/>
        </w:rPr>
        <w:t xml:space="preserve">embedded </w:t>
      </w:r>
      <w:r w:rsidR="00DE4A92" w:rsidRPr="00EE51DE">
        <w:rPr>
          <w:rFonts w:eastAsia="Aptos" w:cstheme="minorHAnsi"/>
          <w:sz w:val="22"/>
          <w:szCs w:val="22"/>
        </w:rPr>
        <w:t>pigmentation of it (</w:t>
      </w:r>
      <w:r w:rsidR="00DE4A92" w:rsidRPr="00EE51DE">
        <w:rPr>
          <w:rFonts w:eastAsia="Calibri" w:cstheme="minorHAnsi"/>
          <w:bCs/>
          <w:sz w:val="22"/>
          <w:szCs w:val="22"/>
        </w:rPr>
        <w:t xml:space="preserve">Borgerson, &amp; </w:t>
      </w:r>
      <w:r w:rsidR="008F7FD4" w:rsidRPr="00EE51DE">
        <w:rPr>
          <w:rFonts w:eastAsia="Calibri" w:cstheme="minorHAnsi"/>
          <w:bCs/>
          <w:sz w:val="22"/>
          <w:szCs w:val="22"/>
        </w:rPr>
        <w:t>S</w:t>
      </w:r>
      <w:r w:rsidR="00DE4A92" w:rsidRPr="00EE51DE">
        <w:rPr>
          <w:rFonts w:eastAsia="Calibri" w:cstheme="minorHAnsi"/>
          <w:bCs/>
          <w:sz w:val="22"/>
          <w:szCs w:val="22"/>
        </w:rPr>
        <w:t>chroeder, 2018: 105).</w:t>
      </w:r>
      <w:r w:rsidR="005A0363" w:rsidRPr="00EE51DE">
        <w:rPr>
          <w:rFonts w:eastAsia="Calibri" w:cstheme="minorHAnsi"/>
          <w:bCs/>
          <w:sz w:val="22"/>
          <w:szCs w:val="22"/>
        </w:rPr>
        <w:t xml:space="preserve"> Discourses and meaning</w:t>
      </w:r>
      <w:r w:rsidR="00E4597C" w:rsidRPr="00EE51DE">
        <w:rPr>
          <w:rFonts w:eastAsia="Calibri" w:cstheme="minorHAnsi"/>
          <w:bCs/>
          <w:sz w:val="22"/>
          <w:szCs w:val="22"/>
        </w:rPr>
        <w:t>,</w:t>
      </w:r>
      <w:r w:rsidR="005A0363" w:rsidRPr="00EE51DE">
        <w:rPr>
          <w:rFonts w:eastAsia="Calibri" w:cstheme="minorHAnsi"/>
          <w:bCs/>
          <w:sz w:val="22"/>
          <w:szCs w:val="22"/>
        </w:rPr>
        <w:t xml:space="preserve"> </w:t>
      </w:r>
      <w:r w:rsidR="001102D1" w:rsidRPr="00EE51DE">
        <w:rPr>
          <w:rFonts w:eastAsia="Calibri" w:cstheme="minorHAnsi"/>
          <w:bCs/>
          <w:sz w:val="22"/>
          <w:szCs w:val="22"/>
        </w:rPr>
        <w:t>as</w:t>
      </w:r>
      <w:r w:rsidR="005A0363" w:rsidRPr="00EE51DE">
        <w:rPr>
          <w:rFonts w:eastAsia="Calibri" w:cstheme="minorHAnsi"/>
          <w:bCs/>
          <w:sz w:val="22"/>
          <w:szCs w:val="22"/>
        </w:rPr>
        <w:t xml:space="preserve"> attached to the skin of the body</w:t>
      </w:r>
      <w:r w:rsidR="001F1978" w:rsidRPr="00EE51DE">
        <w:rPr>
          <w:rFonts w:eastAsia="Calibri" w:cstheme="minorHAnsi"/>
          <w:bCs/>
          <w:sz w:val="22"/>
          <w:szCs w:val="22"/>
        </w:rPr>
        <w:t xml:space="preserve">, </w:t>
      </w:r>
      <w:r w:rsidR="001102D1" w:rsidRPr="00EE51DE">
        <w:rPr>
          <w:rFonts w:eastAsia="Calibri" w:cstheme="minorHAnsi"/>
          <w:bCs/>
          <w:sz w:val="22"/>
          <w:szCs w:val="22"/>
        </w:rPr>
        <w:t>therefore work to obscure</w:t>
      </w:r>
      <w:r w:rsidR="001F1978" w:rsidRPr="00EE51DE">
        <w:rPr>
          <w:rFonts w:eastAsia="Calibri" w:cstheme="minorHAnsi"/>
          <w:bCs/>
          <w:sz w:val="22"/>
          <w:szCs w:val="22"/>
        </w:rPr>
        <w:t xml:space="preserve"> </w:t>
      </w:r>
      <w:r w:rsidR="005A0363" w:rsidRPr="00EE51DE">
        <w:rPr>
          <w:rFonts w:eastAsia="Calibri" w:cstheme="minorHAnsi"/>
          <w:bCs/>
          <w:sz w:val="22"/>
          <w:szCs w:val="22"/>
        </w:rPr>
        <w:t xml:space="preserve">the </w:t>
      </w:r>
      <w:r w:rsidR="001F1978" w:rsidRPr="00EE51DE">
        <w:rPr>
          <w:rFonts w:eastAsia="Calibri" w:cstheme="minorHAnsi"/>
          <w:bCs/>
          <w:sz w:val="22"/>
          <w:szCs w:val="22"/>
        </w:rPr>
        <w:t xml:space="preserve">‘inner’ </w:t>
      </w:r>
      <w:r w:rsidR="005A0363" w:rsidRPr="00EE51DE">
        <w:rPr>
          <w:rFonts w:eastAsia="Calibri" w:cstheme="minorHAnsi"/>
          <w:bCs/>
          <w:sz w:val="22"/>
          <w:szCs w:val="22"/>
        </w:rPr>
        <w:t xml:space="preserve">human, the being </w:t>
      </w:r>
      <w:r w:rsidR="001F1BF3" w:rsidRPr="00EE51DE">
        <w:rPr>
          <w:rFonts w:eastAsia="Calibri" w:cstheme="minorHAnsi"/>
          <w:bCs/>
          <w:sz w:val="22"/>
          <w:szCs w:val="22"/>
        </w:rPr>
        <w:t xml:space="preserve">enveloped </w:t>
      </w:r>
      <w:r w:rsidR="005A0363" w:rsidRPr="00EE51DE">
        <w:rPr>
          <w:rFonts w:eastAsia="Calibri" w:cstheme="minorHAnsi"/>
          <w:bCs/>
          <w:sz w:val="22"/>
          <w:szCs w:val="22"/>
        </w:rPr>
        <w:t>behind their signifying presence.</w:t>
      </w:r>
      <w:r w:rsidR="00540EEE" w:rsidRPr="00EE51DE">
        <w:rPr>
          <w:rFonts w:eastAsia="Calibri" w:cstheme="minorHAnsi"/>
          <w:bCs/>
          <w:sz w:val="22"/>
          <w:szCs w:val="22"/>
        </w:rPr>
        <w:t xml:space="preserve"> </w:t>
      </w:r>
      <w:r w:rsidR="00E87E2D" w:rsidRPr="00EE51DE">
        <w:rPr>
          <w:rFonts w:eastAsia="Aptos" w:cstheme="minorHAnsi"/>
          <w:sz w:val="22"/>
          <w:szCs w:val="22"/>
        </w:rPr>
        <w:t xml:space="preserve">The underlying epidermal </w:t>
      </w:r>
      <w:r w:rsidR="00F44371" w:rsidRPr="00EE51DE">
        <w:rPr>
          <w:rFonts w:eastAsia="Aptos" w:cstheme="minorHAnsi"/>
          <w:sz w:val="22"/>
          <w:szCs w:val="22"/>
        </w:rPr>
        <w:t>schema</w:t>
      </w:r>
      <w:r w:rsidR="00E56D69" w:rsidRPr="00EE51DE">
        <w:rPr>
          <w:rFonts w:eastAsia="Aptos" w:cstheme="minorHAnsi"/>
          <w:sz w:val="22"/>
          <w:szCs w:val="22"/>
        </w:rPr>
        <w:t xml:space="preserve"> - </w:t>
      </w:r>
      <w:r w:rsidR="009C68F5" w:rsidRPr="00EE51DE">
        <w:rPr>
          <w:rFonts w:eastAsia="Aptos" w:cstheme="minorHAnsi"/>
          <w:sz w:val="22"/>
          <w:szCs w:val="22"/>
        </w:rPr>
        <w:t xml:space="preserve">in </w:t>
      </w:r>
      <w:r w:rsidR="00A46870" w:rsidRPr="00EE51DE">
        <w:rPr>
          <w:rFonts w:eastAsia="Aptos" w:cstheme="minorHAnsi"/>
          <w:sz w:val="22"/>
          <w:szCs w:val="22"/>
        </w:rPr>
        <w:t xml:space="preserve">being </w:t>
      </w:r>
      <w:r w:rsidR="00F96094" w:rsidRPr="00EE51DE">
        <w:rPr>
          <w:rFonts w:eastAsia="Aptos" w:cstheme="minorHAnsi"/>
          <w:sz w:val="22"/>
          <w:szCs w:val="22"/>
        </w:rPr>
        <w:t xml:space="preserve">the differences </w:t>
      </w:r>
      <w:r w:rsidR="000B7582" w:rsidRPr="00EE51DE">
        <w:rPr>
          <w:rFonts w:eastAsia="Aptos" w:cstheme="minorHAnsi"/>
          <w:sz w:val="22"/>
          <w:szCs w:val="22"/>
        </w:rPr>
        <w:t>signalled by the ontological - i</w:t>
      </w:r>
      <w:r w:rsidR="00F44371" w:rsidRPr="00EE51DE">
        <w:rPr>
          <w:rFonts w:eastAsia="Aptos" w:cstheme="minorHAnsi"/>
          <w:sz w:val="22"/>
          <w:szCs w:val="22"/>
        </w:rPr>
        <w:t xml:space="preserve">ntrinsic to </w:t>
      </w:r>
      <w:r w:rsidR="000B7582" w:rsidRPr="00EE51DE">
        <w:rPr>
          <w:rFonts w:eastAsia="Aptos" w:cstheme="minorHAnsi"/>
          <w:sz w:val="22"/>
          <w:szCs w:val="22"/>
        </w:rPr>
        <w:t xml:space="preserve">the reading of </w:t>
      </w:r>
      <w:r w:rsidR="00F44371" w:rsidRPr="00EE51DE">
        <w:rPr>
          <w:rFonts w:eastAsia="Aptos" w:cstheme="minorHAnsi"/>
          <w:sz w:val="22"/>
          <w:szCs w:val="22"/>
        </w:rPr>
        <w:t>skin</w:t>
      </w:r>
      <w:r w:rsidR="004B486E" w:rsidRPr="00EE51DE">
        <w:rPr>
          <w:rFonts w:eastAsia="Aptos" w:cstheme="minorHAnsi"/>
          <w:sz w:val="22"/>
          <w:szCs w:val="22"/>
        </w:rPr>
        <w:t>,</w:t>
      </w:r>
      <w:r w:rsidR="00F44371" w:rsidRPr="00EE51DE">
        <w:rPr>
          <w:rFonts w:eastAsia="Aptos" w:cstheme="minorHAnsi"/>
          <w:sz w:val="22"/>
          <w:szCs w:val="22"/>
        </w:rPr>
        <w:t xml:space="preserve"> is a formative process </w:t>
      </w:r>
      <w:r w:rsidR="001C74A7" w:rsidRPr="00EE51DE">
        <w:rPr>
          <w:rFonts w:eastAsia="Aptos" w:cstheme="minorHAnsi"/>
          <w:sz w:val="22"/>
          <w:szCs w:val="22"/>
        </w:rPr>
        <w:t>which informs</w:t>
      </w:r>
      <w:r w:rsidR="00F44371" w:rsidRPr="00EE51DE">
        <w:rPr>
          <w:rFonts w:eastAsia="Aptos" w:cstheme="minorHAnsi"/>
          <w:sz w:val="22"/>
          <w:szCs w:val="22"/>
        </w:rPr>
        <w:t xml:space="preserve"> </w:t>
      </w:r>
      <w:r w:rsidR="004F026D" w:rsidRPr="00EE51DE">
        <w:rPr>
          <w:rFonts w:eastAsia="Aptos" w:cstheme="minorHAnsi"/>
          <w:sz w:val="22"/>
          <w:szCs w:val="22"/>
        </w:rPr>
        <w:t xml:space="preserve">both </w:t>
      </w:r>
      <w:r w:rsidR="00F44371" w:rsidRPr="00EE51DE">
        <w:rPr>
          <w:rFonts w:eastAsia="Aptos" w:cstheme="minorHAnsi"/>
          <w:sz w:val="22"/>
          <w:szCs w:val="22"/>
        </w:rPr>
        <w:t>the commodification and the representation of skin</w:t>
      </w:r>
      <w:r w:rsidR="00ED747C" w:rsidRPr="00EE51DE">
        <w:rPr>
          <w:rFonts w:eastAsia="Aptos" w:cstheme="minorHAnsi"/>
          <w:sz w:val="22"/>
          <w:szCs w:val="22"/>
        </w:rPr>
        <w:t xml:space="preserve"> (</w:t>
      </w:r>
      <w:r w:rsidR="00ED747C" w:rsidRPr="00EE51DE">
        <w:rPr>
          <w:rFonts w:eastAsia="Calibri" w:cstheme="minorHAnsi"/>
          <w:bCs/>
          <w:sz w:val="22"/>
          <w:szCs w:val="22"/>
        </w:rPr>
        <w:t>Borgerson, &amp; Schroeder, 2018)</w:t>
      </w:r>
      <w:r w:rsidR="000B7582" w:rsidRPr="00EE51DE">
        <w:rPr>
          <w:rFonts w:eastAsia="Aptos" w:cstheme="minorHAnsi"/>
          <w:sz w:val="22"/>
          <w:szCs w:val="22"/>
        </w:rPr>
        <w:t>.</w:t>
      </w:r>
      <w:r w:rsidR="004B486E" w:rsidRPr="00EE51DE">
        <w:rPr>
          <w:rFonts w:eastAsia="Aptos" w:cstheme="minorHAnsi"/>
          <w:sz w:val="22"/>
          <w:szCs w:val="22"/>
        </w:rPr>
        <w:t xml:space="preserve"> </w:t>
      </w:r>
      <w:r w:rsidR="00105A1A" w:rsidRPr="00EE51DE">
        <w:rPr>
          <w:rFonts w:eastAsia="Aptos" w:cstheme="minorHAnsi"/>
          <w:sz w:val="22"/>
          <w:szCs w:val="22"/>
        </w:rPr>
        <w:t xml:space="preserve">Deterministic for </w:t>
      </w:r>
      <w:r w:rsidR="00780639" w:rsidRPr="00EE51DE">
        <w:rPr>
          <w:rFonts w:eastAsia="Aptos" w:cstheme="minorHAnsi"/>
          <w:sz w:val="22"/>
          <w:szCs w:val="22"/>
        </w:rPr>
        <w:t xml:space="preserve">skins </w:t>
      </w:r>
      <w:r w:rsidR="004B486E" w:rsidRPr="00EE51DE">
        <w:rPr>
          <w:rFonts w:eastAsia="Aptos" w:cstheme="minorHAnsi"/>
          <w:sz w:val="22"/>
          <w:szCs w:val="22"/>
        </w:rPr>
        <w:t>functionality</w:t>
      </w:r>
      <w:r w:rsidR="00F44371" w:rsidRPr="00EE51DE">
        <w:rPr>
          <w:rFonts w:eastAsia="Aptos" w:cstheme="minorHAnsi"/>
          <w:sz w:val="22"/>
          <w:szCs w:val="22"/>
        </w:rPr>
        <w:t xml:space="preserve"> </w:t>
      </w:r>
      <w:r w:rsidR="00E56D69" w:rsidRPr="00EE51DE">
        <w:rPr>
          <w:rFonts w:eastAsia="Aptos" w:cstheme="minorHAnsi"/>
          <w:sz w:val="22"/>
          <w:szCs w:val="22"/>
        </w:rPr>
        <w:t>in</w:t>
      </w:r>
      <w:r w:rsidR="00F44371" w:rsidRPr="00EE51DE">
        <w:rPr>
          <w:rFonts w:eastAsia="Aptos" w:cstheme="minorHAnsi"/>
          <w:sz w:val="22"/>
          <w:szCs w:val="22"/>
        </w:rPr>
        <w:t xml:space="preserve"> the socio-cultural imagining of society. </w:t>
      </w:r>
      <w:r w:rsidR="00105A1A" w:rsidRPr="00EE51DE">
        <w:rPr>
          <w:rFonts w:eastAsia="Aptos" w:cstheme="minorHAnsi"/>
          <w:sz w:val="22"/>
          <w:szCs w:val="22"/>
        </w:rPr>
        <w:t xml:space="preserve">This ontological functionality </w:t>
      </w:r>
      <w:r w:rsidR="00000FFE" w:rsidRPr="00EE51DE">
        <w:rPr>
          <w:rFonts w:eastAsia="Aptos" w:cstheme="minorHAnsi"/>
          <w:sz w:val="22"/>
          <w:szCs w:val="22"/>
        </w:rPr>
        <w:t xml:space="preserve">is </w:t>
      </w:r>
      <w:r w:rsidR="004B486E" w:rsidRPr="00EE51DE">
        <w:rPr>
          <w:rFonts w:eastAsia="Aptos" w:cstheme="minorHAnsi"/>
          <w:sz w:val="22"/>
          <w:szCs w:val="22"/>
        </w:rPr>
        <w:t>vital to society</w:t>
      </w:r>
      <w:r w:rsidR="00881222" w:rsidRPr="00EE51DE">
        <w:rPr>
          <w:rFonts w:eastAsia="Aptos" w:cstheme="minorHAnsi"/>
          <w:sz w:val="22"/>
          <w:szCs w:val="22"/>
        </w:rPr>
        <w:t xml:space="preserve">, </w:t>
      </w:r>
      <w:r w:rsidR="00F44371" w:rsidRPr="00EE51DE">
        <w:rPr>
          <w:rFonts w:eastAsia="Aptos" w:cstheme="minorHAnsi"/>
          <w:sz w:val="22"/>
          <w:szCs w:val="22"/>
        </w:rPr>
        <w:t xml:space="preserve">in its communication of </w:t>
      </w:r>
      <w:r w:rsidR="000B7582" w:rsidRPr="00EE51DE">
        <w:rPr>
          <w:rFonts w:eastAsia="Aptos" w:cstheme="minorHAnsi"/>
          <w:sz w:val="22"/>
          <w:szCs w:val="22"/>
        </w:rPr>
        <w:t xml:space="preserve">(amongst other </w:t>
      </w:r>
      <w:r w:rsidR="00881222" w:rsidRPr="00EE51DE">
        <w:rPr>
          <w:rFonts w:eastAsia="Aptos" w:cstheme="minorHAnsi"/>
          <w:sz w:val="22"/>
          <w:szCs w:val="22"/>
        </w:rPr>
        <w:t>functions</w:t>
      </w:r>
      <w:r w:rsidR="000B7582" w:rsidRPr="00EE51DE">
        <w:rPr>
          <w:rFonts w:eastAsia="Aptos" w:cstheme="minorHAnsi"/>
          <w:sz w:val="22"/>
          <w:szCs w:val="22"/>
        </w:rPr>
        <w:t xml:space="preserve">) </w:t>
      </w:r>
      <w:r w:rsidR="00F44371" w:rsidRPr="00EE51DE">
        <w:rPr>
          <w:rFonts w:eastAsia="Aptos" w:cstheme="minorHAnsi"/>
          <w:sz w:val="22"/>
          <w:szCs w:val="22"/>
        </w:rPr>
        <w:t>justice</w:t>
      </w:r>
      <w:r w:rsidR="00881222" w:rsidRPr="00EE51DE">
        <w:rPr>
          <w:rFonts w:eastAsia="Aptos" w:cstheme="minorHAnsi"/>
          <w:sz w:val="22"/>
          <w:szCs w:val="22"/>
        </w:rPr>
        <w:t>.</w:t>
      </w:r>
      <w:r w:rsidR="00F31323" w:rsidRPr="00EE51DE">
        <w:rPr>
          <w:rFonts w:eastAsia="Aptos" w:cstheme="minorHAnsi"/>
          <w:sz w:val="22"/>
          <w:szCs w:val="22"/>
        </w:rPr>
        <w:t xml:space="preserve"> </w:t>
      </w:r>
      <w:r w:rsidR="00881222" w:rsidRPr="00EE51DE">
        <w:rPr>
          <w:rFonts w:eastAsia="Aptos" w:cstheme="minorHAnsi"/>
          <w:sz w:val="22"/>
          <w:szCs w:val="22"/>
        </w:rPr>
        <w:t>C</w:t>
      </w:r>
      <w:r w:rsidR="000B7582" w:rsidRPr="00EE51DE">
        <w:rPr>
          <w:rFonts w:eastAsia="Aptos" w:cstheme="minorHAnsi"/>
          <w:sz w:val="22"/>
          <w:szCs w:val="22"/>
        </w:rPr>
        <w:t>oncomitantly, the</w:t>
      </w:r>
      <w:r w:rsidR="00243597" w:rsidRPr="00EE51DE">
        <w:rPr>
          <w:rFonts w:eastAsia="Aptos" w:cstheme="minorHAnsi"/>
          <w:sz w:val="22"/>
          <w:szCs w:val="22"/>
        </w:rPr>
        <w:t xml:space="preserve"> </w:t>
      </w:r>
      <w:r w:rsidR="006E0FB5" w:rsidRPr="00EE51DE">
        <w:rPr>
          <w:rFonts w:eastAsia="Aptos" w:cstheme="minorHAnsi"/>
          <w:sz w:val="22"/>
          <w:szCs w:val="22"/>
        </w:rPr>
        <w:t xml:space="preserve">implied </w:t>
      </w:r>
      <w:r w:rsidR="00881222" w:rsidRPr="00EE51DE">
        <w:rPr>
          <w:rFonts w:eastAsia="Aptos" w:cstheme="minorHAnsi"/>
          <w:sz w:val="22"/>
          <w:szCs w:val="22"/>
        </w:rPr>
        <w:t>discourse</w:t>
      </w:r>
      <w:r w:rsidR="00560C27" w:rsidRPr="00EE51DE">
        <w:rPr>
          <w:rFonts w:eastAsia="Aptos" w:cstheme="minorHAnsi"/>
          <w:sz w:val="22"/>
          <w:szCs w:val="22"/>
        </w:rPr>
        <w:t xml:space="preserve"> of meritocracy</w:t>
      </w:r>
      <w:r w:rsidR="00207ADB" w:rsidRPr="00EE51DE">
        <w:rPr>
          <w:rFonts w:eastAsia="Aptos" w:cstheme="minorHAnsi"/>
          <w:sz w:val="22"/>
          <w:szCs w:val="22"/>
        </w:rPr>
        <w:t xml:space="preserve">, a permeation of </w:t>
      </w:r>
      <w:r w:rsidR="00243597" w:rsidRPr="00EE51DE">
        <w:rPr>
          <w:rFonts w:eastAsia="Aptos" w:cstheme="minorHAnsi"/>
          <w:sz w:val="22"/>
          <w:szCs w:val="22"/>
        </w:rPr>
        <w:t xml:space="preserve">the neoliberal </w:t>
      </w:r>
      <w:r w:rsidR="00207ADB" w:rsidRPr="00EE51DE">
        <w:rPr>
          <w:rFonts w:eastAsia="Aptos" w:cstheme="minorHAnsi"/>
          <w:sz w:val="22"/>
          <w:szCs w:val="22"/>
        </w:rPr>
        <w:t xml:space="preserve">political </w:t>
      </w:r>
      <w:r w:rsidR="00243597" w:rsidRPr="00EE51DE">
        <w:rPr>
          <w:rFonts w:eastAsia="Aptos" w:cstheme="minorHAnsi"/>
          <w:sz w:val="22"/>
          <w:szCs w:val="22"/>
        </w:rPr>
        <w:t xml:space="preserve">discourse </w:t>
      </w:r>
      <w:r w:rsidR="00000FFE" w:rsidRPr="00EE51DE">
        <w:rPr>
          <w:rFonts w:eastAsia="Aptos" w:cstheme="minorHAnsi"/>
          <w:sz w:val="22"/>
          <w:szCs w:val="22"/>
        </w:rPr>
        <w:t xml:space="preserve">operative within society </w:t>
      </w:r>
      <w:r w:rsidR="00207ADB" w:rsidRPr="00EE51DE">
        <w:rPr>
          <w:rFonts w:eastAsia="Aptos" w:cstheme="minorHAnsi"/>
          <w:sz w:val="22"/>
          <w:szCs w:val="22"/>
        </w:rPr>
        <w:t>works</w:t>
      </w:r>
      <w:r w:rsidR="00E56D69" w:rsidRPr="00EE51DE">
        <w:rPr>
          <w:rFonts w:eastAsia="Aptos" w:cstheme="minorHAnsi"/>
          <w:sz w:val="22"/>
          <w:szCs w:val="22"/>
        </w:rPr>
        <w:t xml:space="preserve"> its way through the communicability of skin.</w:t>
      </w:r>
      <w:r w:rsidR="00E56D69" w:rsidRPr="00EE51DE">
        <w:rPr>
          <w:rFonts w:eastAsia="Aptos" w:cstheme="minorHAnsi"/>
        </w:rPr>
        <w:t xml:space="preserve"> </w:t>
      </w:r>
    </w:p>
    <w:p w14:paraId="0A087221" w14:textId="42205979" w:rsidR="00560C27" w:rsidRPr="00EE51DE" w:rsidRDefault="00560C27" w:rsidP="00834C34">
      <w:pPr>
        <w:pStyle w:val="NoSpacing"/>
        <w:rPr>
          <w:rFonts w:eastAsia="Aptos" w:cstheme="minorHAnsi"/>
        </w:rPr>
      </w:pPr>
    </w:p>
    <w:p w14:paraId="43E3271B" w14:textId="77777777" w:rsidR="002F1C5D" w:rsidRPr="00EE51DE" w:rsidRDefault="002F1C5D" w:rsidP="002F1C5D">
      <w:pPr>
        <w:pStyle w:val="NoSpacing"/>
        <w:rPr>
          <w:rFonts w:eastAsia="Aptos" w:cstheme="minorHAnsi"/>
        </w:rPr>
      </w:pPr>
      <w:r w:rsidRPr="00EE51DE">
        <w:rPr>
          <w:rFonts w:eastAsia="Aptos" w:cstheme="minorHAnsi"/>
        </w:rPr>
        <w:t xml:space="preserve">Representations of the skin, consisting of its vectors, planes and trajectories, often presents the viewer an alluring boundary understood by theorists as a communal, well utilised device in mass communicative depictions of the body encapsulated in skin (Mellor, &amp; Schilling, 1997). However, this notion of the alluring boundary tends to collapse in terms of the aspect of allure, to simply present an intentionally deployed fixed boundary. The boundary thus created, fixes the skin, which presents the viewer a formal ‘Other’, dialogically positioning both the viewer and the depicted. The semiotic resource embedded in skin creates the ‘Other’, limiting the possibilities of deployment of resource, the pigmentation of the skin coexists simultaneously as both the </w:t>
      </w:r>
      <w:r w:rsidRPr="00EE51DE">
        <w:rPr>
          <w:rFonts w:eastAsia="Aptos" w:cstheme="minorHAnsi"/>
          <w:i/>
        </w:rPr>
        <w:t xml:space="preserve">de facto </w:t>
      </w:r>
      <w:r w:rsidRPr="00EE51DE">
        <w:rPr>
          <w:rFonts w:eastAsia="Aptos" w:cstheme="minorHAnsi"/>
        </w:rPr>
        <w:t xml:space="preserve">and the </w:t>
      </w:r>
      <w:r w:rsidRPr="00EE51DE">
        <w:rPr>
          <w:rFonts w:eastAsia="Aptos" w:cstheme="minorHAnsi"/>
          <w:i/>
        </w:rPr>
        <w:t>de jour</w:t>
      </w:r>
      <w:r w:rsidRPr="00EE51DE">
        <w:rPr>
          <w:rFonts w:eastAsia="Aptos" w:cstheme="minorHAnsi"/>
        </w:rPr>
        <w:t xml:space="preserve"> purpose and being. Thus, fixed as a signifier, existing as a vehicle to communicate across limited vectors of the possible, being encoded and decoded by this framing (</w:t>
      </w:r>
      <w:r w:rsidRPr="00EE51DE">
        <w:rPr>
          <w:rFonts w:eastAsia="Calibri" w:cstheme="minorHAnsi"/>
          <w:bCs/>
        </w:rPr>
        <w:t>Borgerson, &amp; Schroeder, 2018</w:t>
      </w:r>
      <w:r w:rsidRPr="00EE51DE">
        <w:rPr>
          <w:rFonts w:eastAsia="Aptos" w:cstheme="minorHAnsi"/>
        </w:rPr>
        <w:t xml:space="preserve">). Skin is thus rendered mere surface, devoid of the complexities of depth as would be inherently necessary for the full formation of the human being to be acknowledged, accorded, recognised and understood in its complexity of being. In fixing skin in time and space, the body is thus rendered fixed too, calling into question limits to its movement in space including its ability to attain redistributive justice. </w:t>
      </w:r>
    </w:p>
    <w:p w14:paraId="6E155823" w14:textId="77777777" w:rsidR="002F1C5D" w:rsidRPr="00EE51DE" w:rsidRDefault="002F1C5D" w:rsidP="00834C34">
      <w:pPr>
        <w:pStyle w:val="NoSpacing"/>
        <w:rPr>
          <w:rFonts w:eastAsia="Aptos" w:cstheme="minorHAnsi"/>
        </w:rPr>
      </w:pPr>
    </w:p>
    <w:p w14:paraId="303C5024" w14:textId="3FD7757E" w:rsidR="00960614" w:rsidRPr="00EE51DE" w:rsidRDefault="00540EEE" w:rsidP="00834C34">
      <w:pPr>
        <w:pStyle w:val="NoSpacing"/>
        <w:rPr>
          <w:rFonts w:eastAsia="Aptos" w:cstheme="minorHAnsi"/>
          <w:b/>
        </w:rPr>
      </w:pPr>
      <w:r w:rsidRPr="00EE51DE">
        <w:rPr>
          <w:rFonts w:eastAsia="Aptos" w:cstheme="minorHAnsi"/>
          <w:b/>
        </w:rPr>
        <w:t>Communicating ‘Justice’ Through the Deployment of Skin</w:t>
      </w:r>
    </w:p>
    <w:p w14:paraId="685EC01D" w14:textId="7D10A2E3" w:rsidR="006D6C3C" w:rsidRPr="00EE51DE" w:rsidRDefault="00CB43D9" w:rsidP="006D6C3C">
      <w:pPr>
        <w:pStyle w:val="NoSpacing"/>
        <w:rPr>
          <w:rFonts w:cstheme="minorHAnsi"/>
        </w:rPr>
      </w:pPr>
      <w:r w:rsidRPr="00EE51DE">
        <w:rPr>
          <w:rFonts w:eastAsia="Aptos" w:cstheme="minorHAnsi"/>
        </w:rPr>
        <w:t>Substantive</w:t>
      </w:r>
      <w:r w:rsidR="00D7374A" w:rsidRPr="00EE51DE">
        <w:rPr>
          <w:rFonts w:eastAsia="Aptos" w:cstheme="minorHAnsi"/>
        </w:rPr>
        <w:t xml:space="preserve"> work has been undertaken exploring the liminal zones of skin and the representational fetishization of certain skin types</w:t>
      </w:r>
      <w:r w:rsidR="00683194" w:rsidRPr="00EE51DE">
        <w:rPr>
          <w:rFonts w:eastAsia="Aptos" w:cstheme="minorHAnsi"/>
        </w:rPr>
        <w:t xml:space="preserve"> (Mercer, 1993)</w:t>
      </w:r>
      <w:r w:rsidR="00E65F23" w:rsidRPr="00EE51DE">
        <w:rPr>
          <w:rFonts w:eastAsia="Aptos" w:cstheme="minorHAnsi"/>
        </w:rPr>
        <w:t>. P</w:t>
      </w:r>
      <w:r w:rsidR="00D7374A" w:rsidRPr="00EE51DE">
        <w:rPr>
          <w:rFonts w:eastAsia="Aptos" w:cstheme="minorHAnsi"/>
        </w:rPr>
        <w:t xml:space="preserve">articularly in relation to commodification and the </w:t>
      </w:r>
      <w:r w:rsidR="005F5595" w:rsidRPr="00EE51DE">
        <w:rPr>
          <w:rFonts w:eastAsia="Aptos" w:cstheme="minorHAnsi"/>
        </w:rPr>
        <w:t>exchange</w:t>
      </w:r>
      <w:r w:rsidR="00D327C4" w:rsidRPr="00EE51DE">
        <w:rPr>
          <w:rFonts w:eastAsia="Aptos" w:cstheme="minorHAnsi"/>
        </w:rPr>
        <w:t>/</w:t>
      </w:r>
      <w:r w:rsidR="005F5595" w:rsidRPr="00EE51DE">
        <w:rPr>
          <w:rFonts w:eastAsia="Aptos" w:cstheme="minorHAnsi"/>
        </w:rPr>
        <w:t xml:space="preserve">capital </w:t>
      </w:r>
      <w:r w:rsidR="00D7374A" w:rsidRPr="00EE51DE">
        <w:rPr>
          <w:rFonts w:eastAsia="Aptos" w:cstheme="minorHAnsi"/>
        </w:rPr>
        <w:t>need</w:t>
      </w:r>
      <w:r w:rsidR="005F5595" w:rsidRPr="00EE51DE">
        <w:rPr>
          <w:rFonts w:eastAsia="Aptos" w:cstheme="minorHAnsi"/>
        </w:rPr>
        <w:t>s</w:t>
      </w:r>
      <w:r w:rsidR="00D7374A" w:rsidRPr="00EE51DE">
        <w:rPr>
          <w:rFonts w:eastAsia="Aptos" w:cstheme="minorHAnsi"/>
        </w:rPr>
        <w:t xml:space="preserve"> of an economy</w:t>
      </w:r>
      <w:r w:rsidR="001E7FEF" w:rsidRPr="00EE51DE">
        <w:rPr>
          <w:rFonts w:eastAsia="Aptos" w:cstheme="minorHAnsi"/>
        </w:rPr>
        <w:t>,</w:t>
      </w:r>
      <w:r w:rsidR="00D7374A" w:rsidRPr="00EE51DE">
        <w:rPr>
          <w:rFonts w:eastAsia="Aptos" w:cstheme="minorHAnsi"/>
        </w:rPr>
        <w:t xml:space="preserve"> dependent upon consumer attention (</w:t>
      </w:r>
      <w:r w:rsidR="00683194" w:rsidRPr="00EE51DE">
        <w:rPr>
          <w:rFonts w:eastAsia="Aptos" w:cstheme="minorHAnsi"/>
        </w:rPr>
        <w:t xml:space="preserve">Amariglio, &amp; Callari, 1993; </w:t>
      </w:r>
      <w:r w:rsidR="00D7374A" w:rsidRPr="00EE51DE">
        <w:rPr>
          <w:rFonts w:eastAsia="Calibri" w:cstheme="minorHAnsi"/>
          <w:bCs/>
        </w:rPr>
        <w:t>Borgerson, &amp; Schroeder, 2018).</w:t>
      </w:r>
      <w:r w:rsidR="006D6C3C" w:rsidRPr="00EE51DE">
        <w:rPr>
          <w:rFonts w:eastAsia="Calibri" w:cstheme="minorHAnsi"/>
          <w:bCs/>
        </w:rPr>
        <w:t xml:space="preserve"> </w:t>
      </w:r>
      <w:r w:rsidR="006D6C3C" w:rsidRPr="00EE51DE">
        <w:rPr>
          <w:rFonts w:cstheme="minorHAnsi"/>
        </w:rPr>
        <w:t xml:space="preserve">Indeed, mass communications, when employed in the service of markets and consumption is intimately connected to the encouragement of consumers to engage the goods and service through a given communication (Wernick, 1991). </w:t>
      </w:r>
    </w:p>
    <w:p w14:paraId="4E9CB289" w14:textId="77777777" w:rsidR="006D6C3C" w:rsidRPr="00EE51DE" w:rsidRDefault="006D6C3C" w:rsidP="00834C34">
      <w:pPr>
        <w:pStyle w:val="NoSpacing"/>
        <w:rPr>
          <w:rFonts w:eastAsia="Calibri" w:cstheme="minorHAnsi"/>
          <w:bCs/>
        </w:rPr>
      </w:pPr>
    </w:p>
    <w:p w14:paraId="57FC4BFF" w14:textId="17667E65" w:rsidR="00BD3558" w:rsidRPr="00EE51DE" w:rsidRDefault="001E5AED" w:rsidP="00834C34">
      <w:pPr>
        <w:pStyle w:val="NoSpacing"/>
        <w:rPr>
          <w:rFonts w:eastAsia="Aptos" w:cstheme="minorHAnsi"/>
        </w:rPr>
      </w:pPr>
      <w:r w:rsidRPr="00EE51DE">
        <w:rPr>
          <w:rFonts w:eastAsia="Calibri" w:cstheme="minorHAnsi"/>
          <w:bCs/>
        </w:rPr>
        <w:t xml:space="preserve">However, the contention for this paper is that this process of deployment of certain skin types extends beyond the limitation of the market and the consumerist need to </w:t>
      </w:r>
      <w:r w:rsidR="00CA71D0" w:rsidRPr="00EE51DE">
        <w:rPr>
          <w:rFonts w:eastAsia="Calibri" w:cstheme="minorHAnsi"/>
          <w:bCs/>
        </w:rPr>
        <w:t>garner attention</w:t>
      </w:r>
      <w:r w:rsidR="004F12CB" w:rsidRPr="00EE51DE">
        <w:rPr>
          <w:rFonts w:eastAsia="Calibri" w:cstheme="minorHAnsi"/>
          <w:bCs/>
        </w:rPr>
        <w:t xml:space="preserve">, </w:t>
      </w:r>
      <w:r w:rsidR="00CA71D0" w:rsidRPr="00EE51DE">
        <w:rPr>
          <w:rFonts w:eastAsia="Calibri" w:cstheme="minorHAnsi"/>
          <w:bCs/>
        </w:rPr>
        <w:t xml:space="preserve">expressed in the vernacular as the need to </w:t>
      </w:r>
      <w:r w:rsidRPr="00EE51DE">
        <w:rPr>
          <w:rFonts w:eastAsia="Calibri" w:cstheme="minorHAnsi"/>
          <w:bCs/>
        </w:rPr>
        <w:t>‘grab eyeballs’</w:t>
      </w:r>
      <w:r w:rsidR="00C20119" w:rsidRPr="00EE51DE">
        <w:rPr>
          <w:rFonts w:eastAsia="Calibri" w:cstheme="minorHAnsi"/>
          <w:bCs/>
        </w:rPr>
        <w:t xml:space="preserve"> (Lury, 2003)</w:t>
      </w:r>
      <w:r w:rsidR="004F12CB" w:rsidRPr="00EE51DE">
        <w:rPr>
          <w:rFonts w:eastAsia="Calibri" w:cstheme="minorHAnsi"/>
          <w:bCs/>
        </w:rPr>
        <w:t xml:space="preserve">. </w:t>
      </w:r>
      <w:r w:rsidRPr="00EE51DE">
        <w:rPr>
          <w:rFonts w:eastAsia="Calibri" w:cstheme="minorHAnsi"/>
          <w:bCs/>
        </w:rPr>
        <w:t xml:space="preserve">Returning to </w:t>
      </w:r>
      <w:r w:rsidR="004F12CB" w:rsidRPr="00EE51DE">
        <w:rPr>
          <w:rFonts w:eastAsia="Calibri" w:cstheme="minorHAnsi"/>
          <w:bCs/>
        </w:rPr>
        <w:t xml:space="preserve">reconsider </w:t>
      </w:r>
      <w:r w:rsidRPr="00EE51DE">
        <w:rPr>
          <w:rFonts w:eastAsia="Calibri" w:cstheme="minorHAnsi"/>
          <w:bCs/>
        </w:rPr>
        <w:t>Fraser, society itself now requires skin and</w:t>
      </w:r>
      <w:r w:rsidR="009F5586" w:rsidRPr="00EE51DE">
        <w:rPr>
          <w:rFonts w:eastAsia="Calibri" w:cstheme="minorHAnsi"/>
          <w:bCs/>
        </w:rPr>
        <w:t>,</w:t>
      </w:r>
      <w:r w:rsidRPr="00EE51DE">
        <w:rPr>
          <w:rFonts w:eastAsia="Calibri" w:cstheme="minorHAnsi"/>
          <w:bCs/>
        </w:rPr>
        <w:t xml:space="preserve"> </w:t>
      </w:r>
      <w:r w:rsidR="00CA71D0" w:rsidRPr="00EE51DE">
        <w:rPr>
          <w:rFonts w:eastAsia="Calibri" w:cstheme="minorHAnsi"/>
          <w:bCs/>
        </w:rPr>
        <w:t xml:space="preserve">in </w:t>
      </w:r>
      <w:r w:rsidR="00F7067A" w:rsidRPr="00EE51DE">
        <w:rPr>
          <w:rFonts w:eastAsia="Calibri" w:cstheme="minorHAnsi"/>
          <w:bCs/>
        </w:rPr>
        <w:t>particular</w:t>
      </w:r>
      <w:r w:rsidR="00B36D90" w:rsidRPr="00EE51DE">
        <w:rPr>
          <w:rFonts w:eastAsia="Calibri" w:cstheme="minorHAnsi"/>
          <w:bCs/>
        </w:rPr>
        <w:t xml:space="preserve">, </w:t>
      </w:r>
      <w:r w:rsidR="00F7067A" w:rsidRPr="00EE51DE">
        <w:rPr>
          <w:rFonts w:eastAsia="Calibri" w:cstheme="minorHAnsi"/>
          <w:bCs/>
        </w:rPr>
        <w:t>certain types of non-white skin</w:t>
      </w:r>
      <w:r w:rsidR="00B36D90" w:rsidRPr="00EE51DE">
        <w:rPr>
          <w:rFonts w:eastAsia="Calibri" w:cstheme="minorHAnsi"/>
          <w:bCs/>
        </w:rPr>
        <w:t>,</w:t>
      </w:r>
      <w:r w:rsidR="00F7067A" w:rsidRPr="00EE51DE">
        <w:rPr>
          <w:rFonts w:eastAsia="Calibri" w:cstheme="minorHAnsi"/>
          <w:bCs/>
        </w:rPr>
        <w:t xml:space="preserve"> deployed </w:t>
      </w:r>
      <w:r w:rsidR="000A36CC" w:rsidRPr="00EE51DE">
        <w:rPr>
          <w:rFonts w:eastAsia="Calibri" w:cstheme="minorHAnsi"/>
          <w:bCs/>
        </w:rPr>
        <w:t>as</w:t>
      </w:r>
      <w:r w:rsidR="00F7067A" w:rsidRPr="00EE51DE">
        <w:rPr>
          <w:rFonts w:eastAsia="Calibri" w:cstheme="minorHAnsi"/>
          <w:bCs/>
        </w:rPr>
        <w:t xml:space="preserve"> </w:t>
      </w:r>
      <w:r w:rsidR="00C20119" w:rsidRPr="00EE51DE">
        <w:rPr>
          <w:rFonts w:eastAsia="Calibri" w:cstheme="minorHAnsi"/>
          <w:bCs/>
        </w:rPr>
        <w:t xml:space="preserve">signifying </w:t>
      </w:r>
      <w:r w:rsidR="00F7067A" w:rsidRPr="00EE51DE">
        <w:rPr>
          <w:rFonts w:eastAsia="Calibri" w:cstheme="minorHAnsi"/>
          <w:bCs/>
        </w:rPr>
        <w:t>epidermal schema</w:t>
      </w:r>
      <w:r w:rsidR="004F12CB" w:rsidRPr="00EE51DE">
        <w:rPr>
          <w:rFonts w:eastAsia="Calibri" w:cstheme="minorHAnsi"/>
          <w:bCs/>
        </w:rPr>
        <w:t xml:space="preserve">. Driven </w:t>
      </w:r>
      <w:r w:rsidR="00B0129C" w:rsidRPr="00EE51DE">
        <w:rPr>
          <w:rFonts w:eastAsia="Calibri" w:cstheme="minorHAnsi"/>
          <w:bCs/>
        </w:rPr>
        <w:t>to communicate tri-logically, to the consumer, the employer</w:t>
      </w:r>
      <w:r w:rsidR="004F12CB" w:rsidRPr="00EE51DE">
        <w:rPr>
          <w:rFonts w:eastAsia="Calibri" w:cstheme="minorHAnsi"/>
          <w:bCs/>
        </w:rPr>
        <w:t>/deployer</w:t>
      </w:r>
      <w:r w:rsidR="00B0129C" w:rsidRPr="00EE51DE">
        <w:rPr>
          <w:rFonts w:eastAsia="Calibri" w:cstheme="minorHAnsi"/>
          <w:bCs/>
        </w:rPr>
        <w:t xml:space="preserve"> of the skin and most </w:t>
      </w:r>
      <w:r w:rsidR="001B4AC8" w:rsidRPr="00EE51DE">
        <w:rPr>
          <w:rFonts w:eastAsia="Calibri" w:cstheme="minorHAnsi"/>
          <w:bCs/>
        </w:rPr>
        <w:t>substantively</w:t>
      </w:r>
      <w:r w:rsidR="004F12CB" w:rsidRPr="00EE51DE">
        <w:rPr>
          <w:rFonts w:eastAsia="Calibri" w:cstheme="minorHAnsi"/>
          <w:bCs/>
        </w:rPr>
        <w:t>,</w:t>
      </w:r>
      <w:r w:rsidR="00B0129C" w:rsidRPr="00EE51DE">
        <w:rPr>
          <w:rFonts w:eastAsia="Calibri" w:cstheme="minorHAnsi"/>
          <w:bCs/>
        </w:rPr>
        <w:t xml:space="preserve"> to society itself. </w:t>
      </w:r>
      <w:r w:rsidR="000A50E0" w:rsidRPr="00EE51DE">
        <w:rPr>
          <w:rFonts w:eastAsia="Calibri" w:cstheme="minorHAnsi"/>
          <w:bCs/>
        </w:rPr>
        <w:t xml:space="preserve">Arguably </w:t>
      </w:r>
      <w:r w:rsidR="00560C27" w:rsidRPr="00EE51DE">
        <w:rPr>
          <w:rFonts w:eastAsia="Calibri" w:cstheme="minorHAnsi"/>
          <w:bCs/>
        </w:rPr>
        <w:t>utilitarian</w:t>
      </w:r>
      <w:r w:rsidR="00DD2D94" w:rsidRPr="00EE51DE">
        <w:rPr>
          <w:rFonts w:eastAsia="Calibri" w:cstheme="minorHAnsi"/>
          <w:bCs/>
        </w:rPr>
        <w:t xml:space="preserve"> within a neoliberal </w:t>
      </w:r>
      <w:r w:rsidR="005F25DF" w:rsidRPr="00EE51DE">
        <w:rPr>
          <w:rFonts w:eastAsia="Calibri" w:cstheme="minorHAnsi"/>
          <w:bCs/>
        </w:rPr>
        <w:t>socio-political environment</w:t>
      </w:r>
      <w:r w:rsidR="000A50E0" w:rsidRPr="00EE51DE">
        <w:rPr>
          <w:rFonts w:eastAsia="Calibri" w:cstheme="minorHAnsi"/>
          <w:bCs/>
        </w:rPr>
        <w:t>,</w:t>
      </w:r>
      <w:r w:rsidR="005F25DF" w:rsidRPr="00EE51DE">
        <w:rPr>
          <w:rFonts w:eastAsia="Calibri" w:cstheme="minorHAnsi"/>
          <w:bCs/>
        </w:rPr>
        <w:t xml:space="preserve"> in which</w:t>
      </w:r>
      <w:r w:rsidR="000A50E0" w:rsidRPr="00EE51DE">
        <w:rPr>
          <w:rFonts w:eastAsia="Calibri" w:cstheme="minorHAnsi"/>
          <w:bCs/>
        </w:rPr>
        <w:t>,</w:t>
      </w:r>
      <w:r w:rsidR="005F25DF" w:rsidRPr="00EE51DE">
        <w:rPr>
          <w:rFonts w:eastAsia="Calibri" w:cstheme="minorHAnsi"/>
          <w:bCs/>
        </w:rPr>
        <w:t xml:space="preserve"> ‘social disparities have become more visible’ </w:t>
      </w:r>
      <w:r w:rsidR="00AF73E8" w:rsidRPr="00EE51DE">
        <w:rPr>
          <w:rFonts w:eastAsia="Calibri" w:cstheme="minorHAnsi"/>
          <w:bCs/>
        </w:rPr>
        <w:t>(</w:t>
      </w:r>
      <w:r w:rsidR="00AF73E8" w:rsidRPr="00EE51DE">
        <w:rPr>
          <w:rFonts w:eastAsia="Aptos" w:cstheme="minorHAnsi"/>
        </w:rPr>
        <w:t xml:space="preserve">Moody-Ramirez, Byerly, Mishra, &amp; Waisbord, 2023: 829). </w:t>
      </w:r>
      <w:r w:rsidR="00BD3558" w:rsidRPr="00EE51DE">
        <w:rPr>
          <w:rFonts w:eastAsia="Aptos" w:cstheme="minorHAnsi"/>
        </w:rPr>
        <w:t xml:space="preserve">In this reworking, skin </w:t>
      </w:r>
      <w:r w:rsidR="00CA71D0" w:rsidRPr="00EE51DE">
        <w:rPr>
          <w:rFonts w:eastAsia="Aptos" w:cstheme="minorHAnsi"/>
        </w:rPr>
        <w:t xml:space="preserve">has migrated </w:t>
      </w:r>
      <w:r w:rsidR="00BD3558" w:rsidRPr="00EE51DE">
        <w:rPr>
          <w:rFonts w:eastAsia="Aptos" w:cstheme="minorHAnsi"/>
        </w:rPr>
        <w:t xml:space="preserve">beyond the localised </w:t>
      </w:r>
      <w:r w:rsidR="004F12CB" w:rsidRPr="00EE51DE">
        <w:rPr>
          <w:rFonts w:eastAsia="Aptos" w:cstheme="minorHAnsi"/>
        </w:rPr>
        <w:t>link</w:t>
      </w:r>
      <w:r w:rsidR="00BD3558" w:rsidRPr="00EE51DE">
        <w:rPr>
          <w:rFonts w:eastAsia="Aptos" w:cstheme="minorHAnsi"/>
        </w:rPr>
        <w:t xml:space="preserve"> to </w:t>
      </w:r>
      <w:r w:rsidR="00A04188" w:rsidRPr="00EE51DE">
        <w:rPr>
          <w:rFonts w:eastAsia="Aptos" w:cstheme="minorHAnsi"/>
        </w:rPr>
        <w:t>consumption</w:t>
      </w:r>
      <w:r w:rsidR="00BD3558" w:rsidRPr="00EE51DE">
        <w:rPr>
          <w:rFonts w:eastAsia="Aptos" w:cstheme="minorHAnsi"/>
        </w:rPr>
        <w:t xml:space="preserve"> and consumptive practice, with its concerns for emotional satisfaction, physical </w:t>
      </w:r>
      <w:r w:rsidR="00A04188" w:rsidRPr="00EE51DE">
        <w:rPr>
          <w:rFonts w:eastAsia="Aptos" w:cstheme="minorHAnsi"/>
        </w:rPr>
        <w:t>satisfaction</w:t>
      </w:r>
      <w:r w:rsidR="001B4AC8" w:rsidRPr="00EE51DE">
        <w:rPr>
          <w:rFonts w:eastAsia="Aptos" w:cstheme="minorHAnsi"/>
        </w:rPr>
        <w:t xml:space="preserve">, </w:t>
      </w:r>
      <w:r w:rsidR="00BD3558" w:rsidRPr="00EE51DE">
        <w:rPr>
          <w:rFonts w:eastAsia="Aptos" w:cstheme="minorHAnsi"/>
        </w:rPr>
        <w:t xml:space="preserve">emotional and </w:t>
      </w:r>
      <w:r w:rsidR="00A04188" w:rsidRPr="00EE51DE">
        <w:rPr>
          <w:rFonts w:eastAsia="Aptos" w:cstheme="minorHAnsi"/>
        </w:rPr>
        <w:t>psychological</w:t>
      </w:r>
      <w:r w:rsidR="00BD3558" w:rsidRPr="00EE51DE">
        <w:rPr>
          <w:rFonts w:eastAsia="Aptos" w:cstheme="minorHAnsi"/>
        </w:rPr>
        <w:t xml:space="preserve"> </w:t>
      </w:r>
      <w:r w:rsidR="00A04188" w:rsidRPr="00EE51DE">
        <w:rPr>
          <w:rFonts w:eastAsia="Aptos" w:cstheme="minorHAnsi"/>
        </w:rPr>
        <w:t>potentialised fulfilment</w:t>
      </w:r>
      <w:r w:rsidR="009F5586" w:rsidRPr="00EE51DE">
        <w:rPr>
          <w:rFonts w:eastAsia="Aptos" w:cstheme="minorHAnsi"/>
        </w:rPr>
        <w:t xml:space="preserve"> </w:t>
      </w:r>
      <w:r w:rsidR="009F5586" w:rsidRPr="00EE51DE">
        <w:rPr>
          <w:rFonts w:cstheme="minorHAnsi"/>
        </w:rPr>
        <w:t>(Wernick, 1991)</w:t>
      </w:r>
      <w:r w:rsidR="008E57D3" w:rsidRPr="00EE51DE">
        <w:rPr>
          <w:rFonts w:eastAsia="Aptos" w:cstheme="minorHAnsi"/>
        </w:rPr>
        <w:t>.</w:t>
      </w:r>
      <w:r w:rsidR="0000154D" w:rsidRPr="00EE51DE">
        <w:rPr>
          <w:rFonts w:eastAsia="Aptos" w:cstheme="minorHAnsi"/>
        </w:rPr>
        <w:t xml:space="preserve"> Indeed, skin and certain pigmentations of skin have transcended the once </w:t>
      </w:r>
      <w:r w:rsidR="005F0C44" w:rsidRPr="00EE51DE">
        <w:rPr>
          <w:rFonts w:eastAsia="Aptos" w:cstheme="minorHAnsi"/>
        </w:rPr>
        <w:t xml:space="preserve">counter rewarding </w:t>
      </w:r>
      <w:r w:rsidR="00FC2C22" w:rsidRPr="00EE51DE">
        <w:rPr>
          <w:rFonts w:eastAsia="Aptos" w:cstheme="minorHAnsi"/>
        </w:rPr>
        <w:t>‘cultural images valorizing whiteness’ (Hunter, 2007: 248).</w:t>
      </w:r>
      <w:r w:rsidR="00F21439" w:rsidRPr="00EE51DE">
        <w:rPr>
          <w:rFonts w:eastAsia="Aptos" w:cstheme="minorHAnsi"/>
        </w:rPr>
        <w:t xml:space="preserve"> </w:t>
      </w:r>
      <w:r w:rsidR="008E57D3" w:rsidRPr="00EE51DE">
        <w:rPr>
          <w:rFonts w:eastAsia="Aptos" w:cstheme="minorHAnsi"/>
        </w:rPr>
        <w:t>Higher</w:t>
      </w:r>
      <w:r w:rsidR="007B0563" w:rsidRPr="00EE51DE">
        <w:rPr>
          <w:rFonts w:eastAsia="Aptos" w:cstheme="minorHAnsi"/>
        </w:rPr>
        <w:t>-</w:t>
      </w:r>
      <w:r w:rsidR="008E57D3" w:rsidRPr="00EE51DE">
        <w:rPr>
          <w:rFonts w:eastAsia="Aptos" w:cstheme="minorHAnsi"/>
        </w:rPr>
        <w:t>orders of use of the politics of skin is now in play at this present juncture in time</w:t>
      </w:r>
      <w:r w:rsidR="00E97AC4" w:rsidRPr="00EE51DE">
        <w:rPr>
          <w:rFonts w:eastAsia="Aptos" w:cstheme="minorHAnsi"/>
        </w:rPr>
        <w:t>. In m</w:t>
      </w:r>
      <w:r w:rsidR="008E57D3" w:rsidRPr="00EE51DE">
        <w:rPr>
          <w:rFonts w:eastAsia="Aptos" w:cstheme="minorHAnsi"/>
        </w:rPr>
        <w:t>oving fr</w:t>
      </w:r>
      <w:r w:rsidR="001B4AC8" w:rsidRPr="00EE51DE">
        <w:rPr>
          <w:rFonts w:eastAsia="Aptos" w:cstheme="minorHAnsi"/>
        </w:rPr>
        <w:t>o</w:t>
      </w:r>
      <w:r w:rsidR="008E57D3" w:rsidRPr="00EE51DE">
        <w:rPr>
          <w:rFonts w:eastAsia="Aptos" w:cstheme="minorHAnsi"/>
        </w:rPr>
        <w:t xml:space="preserve">m the stratifications of the consumerist body to be employed and deployed in wider questions of the culturalist. </w:t>
      </w:r>
      <w:r w:rsidR="002E3C3D" w:rsidRPr="00EE51DE">
        <w:rPr>
          <w:rFonts w:eastAsia="Aptos" w:cstheme="minorHAnsi"/>
        </w:rPr>
        <w:t xml:space="preserve">The culturalist operates at the societal level </w:t>
      </w:r>
      <w:r w:rsidR="005B13E9" w:rsidRPr="00EE51DE">
        <w:rPr>
          <w:rFonts w:eastAsia="Aptos" w:cstheme="minorHAnsi"/>
        </w:rPr>
        <w:t xml:space="preserve">and this is where the </w:t>
      </w:r>
      <w:r w:rsidR="0012096E" w:rsidRPr="00EE51DE">
        <w:rPr>
          <w:rFonts w:eastAsia="Aptos" w:cstheme="minorHAnsi"/>
        </w:rPr>
        <w:t xml:space="preserve">communicability of skin in </w:t>
      </w:r>
      <w:r w:rsidR="0012096E" w:rsidRPr="00EE51DE">
        <w:rPr>
          <w:rFonts w:eastAsia="Aptos" w:cstheme="minorHAnsi"/>
        </w:rPr>
        <w:lastRenderedPageBreak/>
        <w:t xml:space="preserve">the later iteration of representational </w:t>
      </w:r>
      <w:r w:rsidR="00B553FB" w:rsidRPr="00EE51DE">
        <w:rPr>
          <w:rFonts w:eastAsia="Aptos" w:cstheme="minorHAnsi"/>
        </w:rPr>
        <w:t>‘</w:t>
      </w:r>
      <w:r w:rsidR="0012096E" w:rsidRPr="00EE51DE">
        <w:rPr>
          <w:rFonts w:eastAsia="Aptos" w:cstheme="minorHAnsi"/>
        </w:rPr>
        <w:t>justice</w:t>
      </w:r>
      <w:r w:rsidR="00B553FB" w:rsidRPr="00EE51DE">
        <w:rPr>
          <w:rFonts w:eastAsia="Aptos" w:cstheme="minorHAnsi"/>
        </w:rPr>
        <w:t>’ is deployed as a vehicle to co</w:t>
      </w:r>
      <w:r w:rsidR="00A13FB2" w:rsidRPr="00EE51DE">
        <w:rPr>
          <w:rFonts w:eastAsia="Aptos" w:cstheme="minorHAnsi"/>
        </w:rPr>
        <w:t xml:space="preserve">mmunicate </w:t>
      </w:r>
      <w:r w:rsidR="00E97AC4" w:rsidRPr="00EE51DE">
        <w:rPr>
          <w:rFonts w:eastAsia="Aptos" w:cstheme="minorHAnsi"/>
        </w:rPr>
        <w:t xml:space="preserve">and thus infer </w:t>
      </w:r>
      <w:r w:rsidR="00A13FB2" w:rsidRPr="00EE51DE">
        <w:rPr>
          <w:rFonts w:eastAsia="Aptos" w:cstheme="minorHAnsi"/>
        </w:rPr>
        <w:t>the meritocracy of society</w:t>
      </w:r>
      <w:r w:rsidR="00E97AC4" w:rsidRPr="00EE51DE">
        <w:rPr>
          <w:rFonts w:eastAsia="Aptos" w:cstheme="minorHAnsi"/>
        </w:rPr>
        <w:t xml:space="preserve">. </w:t>
      </w:r>
      <w:r w:rsidR="004F6074" w:rsidRPr="00EE51DE">
        <w:rPr>
          <w:rFonts w:eastAsia="Aptos" w:cstheme="minorHAnsi"/>
        </w:rPr>
        <w:t>Thus, skin</w:t>
      </w:r>
      <w:r w:rsidR="00FF615E" w:rsidRPr="00EE51DE">
        <w:rPr>
          <w:rFonts w:eastAsia="Aptos" w:cstheme="minorHAnsi"/>
        </w:rPr>
        <w:t xml:space="preserve">, pigmented skin, </w:t>
      </w:r>
      <w:r w:rsidR="004F6074" w:rsidRPr="00EE51DE">
        <w:rPr>
          <w:rFonts w:eastAsia="Aptos" w:cstheme="minorHAnsi"/>
        </w:rPr>
        <w:t xml:space="preserve">is </w:t>
      </w:r>
      <w:r w:rsidR="00870879" w:rsidRPr="00EE51DE">
        <w:rPr>
          <w:rFonts w:eastAsia="Aptos" w:cstheme="minorHAnsi"/>
        </w:rPr>
        <w:t>tasked</w:t>
      </w:r>
      <w:r w:rsidR="00E97AC4" w:rsidRPr="00EE51DE">
        <w:rPr>
          <w:rFonts w:eastAsia="Aptos" w:cstheme="minorHAnsi"/>
        </w:rPr>
        <w:t xml:space="preserve"> to </w:t>
      </w:r>
      <w:r w:rsidR="000239F6" w:rsidRPr="00EE51DE">
        <w:rPr>
          <w:rFonts w:eastAsia="Aptos" w:cstheme="minorHAnsi"/>
        </w:rPr>
        <w:t xml:space="preserve">hide </w:t>
      </w:r>
      <w:r w:rsidR="00E97AC4" w:rsidRPr="00EE51DE">
        <w:rPr>
          <w:rFonts w:eastAsia="Aptos" w:cstheme="minorHAnsi"/>
        </w:rPr>
        <w:t xml:space="preserve">societal </w:t>
      </w:r>
      <w:r w:rsidR="000239F6" w:rsidRPr="00EE51DE">
        <w:rPr>
          <w:rFonts w:eastAsia="Aptos" w:cstheme="minorHAnsi"/>
        </w:rPr>
        <w:t xml:space="preserve">deficiencies </w:t>
      </w:r>
      <w:r w:rsidR="0025027B" w:rsidRPr="00EE51DE">
        <w:rPr>
          <w:rFonts w:eastAsia="Aptos" w:cstheme="minorHAnsi"/>
        </w:rPr>
        <w:t>and disparities</w:t>
      </w:r>
      <w:r w:rsidR="00B65B3C" w:rsidRPr="00EE51DE">
        <w:rPr>
          <w:rFonts w:eastAsia="Aptos" w:cstheme="minorHAnsi"/>
        </w:rPr>
        <w:t>.</w:t>
      </w:r>
      <w:r w:rsidR="007B0563" w:rsidRPr="00EE51DE">
        <w:rPr>
          <w:rFonts w:eastAsia="Aptos" w:cstheme="minorHAnsi"/>
        </w:rPr>
        <w:t xml:space="preserve"> It now occupies </w:t>
      </w:r>
      <w:r w:rsidR="00B65B3C" w:rsidRPr="00EE51DE">
        <w:rPr>
          <w:rFonts w:eastAsia="Aptos" w:cstheme="minorHAnsi"/>
        </w:rPr>
        <w:t xml:space="preserve">a position akin to valorisation as </w:t>
      </w:r>
      <w:r w:rsidR="0025027B" w:rsidRPr="00EE51DE">
        <w:rPr>
          <w:rFonts w:eastAsia="Aptos" w:cstheme="minorHAnsi"/>
        </w:rPr>
        <w:t xml:space="preserve">it is employed/deployed </w:t>
      </w:r>
      <w:r w:rsidR="00B65B3C" w:rsidRPr="00EE51DE">
        <w:rPr>
          <w:rFonts w:eastAsia="Aptos" w:cstheme="minorHAnsi"/>
        </w:rPr>
        <w:t xml:space="preserve">to </w:t>
      </w:r>
      <w:r w:rsidR="000239F6" w:rsidRPr="00EE51DE">
        <w:rPr>
          <w:rFonts w:eastAsia="Aptos" w:cstheme="minorHAnsi"/>
        </w:rPr>
        <w:t xml:space="preserve">communicate </w:t>
      </w:r>
      <w:r w:rsidR="00741749" w:rsidRPr="00EE51DE">
        <w:rPr>
          <w:rFonts w:eastAsia="Aptos" w:cstheme="minorHAnsi"/>
          <w:i/>
        </w:rPr>
        <w:t>en</w:t>
      </w:r>
      <w:r w:rsidR="00486A38" w:rsidRPr="00EE51DE">
        <w:rPr>
          <w:rFonts w:eastAsia="Aptos" w:cstheme="minorHAnsi"/>
          <w:i/>
        </w:rPr>
        <w:t xml:space="preserve"> </w:t>
      </w:r>
      <w:r w:rsidR="00741749" w:rsidRPr="00EE51DE">
        <w:rPr>
          <w:rFonts w:eastAsia="Aptos" w:cstheme="minorHAnsi"/>
          <w:i/>
        </w:rPr>
        <w:t>mass</w:t>
      </w:r>
      <w:r w:rsidR="00486A38" w:rsidRPr="00EE51DE">
        <w:rPr>
          <w:rFonts w:eastAsia="Aptos" w:cstheme="minorHAnsi"/>
          <w:i/>
        </w:rPr>
        <w:t>e</w:t>
      </w:r>
      <w:r w:rsidR="00741749" w:rsidRPr="00EE51DE">
        <w:rPr>
          <w:rFonts w:eastAsia="Aptos" w:cstheme="minorHAnsi"/>
        </w:rPr>
        <w:t xml:space="preserve"> </w:t>
      </w:r>
      <w:r w:rsidR="00486A38" w:rsidRPr="00EE51DE">
        <w:rPr>
          <w:rFonts w:eastAsia="Aptos" w:cstheme="minorHAnsi"/>
        </w:rPr>
        <w:t>societal</w:t>
      </w:r>
      <w:r w:rsidR="00A13FB2" w:rsidRPr="00EE51DE">
        <w:rPr>
          <w:rFonts w:eastAsia="Aptos" w:cstheme="minorHAnsi"/>
        </w:rPr>
        <w:t xml:space="preserve"> adherence to justice and its </w:t>
      </w:r>
      <w:r w:rsidR="00F21439" w:rsidRPr="00EE51DE">
        <w:rPr>
          <w:rFonts w:eastAsia="Aptos" w:cstheme="minorHAnsi"/>
        </w:rPr>
        <w:t>implicit/explicit coding</w:t>
      </w:r>
      <w:r w:rsidR="00486A38" w:rsidRPr="00EE51DE">
        <w:rPr>
          <w:rFonts w:eastAsia="Aptos" w:cstheme="minorHAnsi"/>
        </w:rPr>
        <w:t xml:space="preserve"> of </w:t>
      </w:r>
      <w:r w:rsidR="00A13FB2" w:rsidRPr="00EE51DE">
        <w:rPr>
          <w:rFonts w:eastAsia="Aptos" w:cstheme="minorHAnsi"/>
        </w:rPr>
        <w:t xml:space="preserve">sans </w:t>
      </w:r>
      <w:r w:rsidR="00A13FB2" w:rsidRPr="00EE51DE">
        <w:rPr>
          <w:rFonts w:eastAsia="Aptos" w:cstheme="minorHAnsi"/>
          <w:i/>
        </w:rPr>
        <w:t>interruptus</w:t>
      </w:r>
      <w:r w:rsidR="00A13FB2" w:rsidRPr="00EE51DE">
        <w:rPr>
          <w:rFonts w:eastAsia="Aptos" w:cstheme="minorHAnsi"/>
        </w:rPr>
        <w:t xml:space="preserve"> of justice. </w:t>
      </w:r>
    </w:p>
    <w:p w14:paraId="38B7CCC1" w14:textId="311661AC" w:rsidR="00CE71DE" w:rsidRPr="00EE51DE" w:rsidRDefault="00CE71DE" w:rsidP="00834C34">
      <w:pPr>
        <w:pStyle w:val="NoSpacing"/>
        <w:rPr>
          <w:rFonts w:eastAsia="Aptos" w:cstheme="minorHAnsi"/>
        </w:rPr>
      </w:pPr>
    </w:p>
    <w:p w14:paraId="2FDCA33A" w14:textId="77777777" w:rsidR="00A9597A" w:rsidRPr="00EE51DE" w:rsidRDefault="00A9597A" w:rsidP="00A9597A">
      <w:pPr>
        <w:pStyle w:val="NoSpacing"/>
        <w:rPr>
          <w:rFonts w:eastAsia="Aptos" w:cstheme="minorHAnsi"/>
          <w:b/>
        </w:rPr>
      </w:pPr>
      <w:r w:rsidRPr="00EE51DE">
        <w:rPr>
          <w:rFonts w:eastAsia="Aptos" w:cstheme="minorHAnsi"/>
          <w:b/>
        </w:rPr>
        <w:t>Conclusion</w:t>
      </w:r>
    </w:p>
    <w:p w14:paraId="2C841FAD" w14:textId="161F84C2" w:rsidR="00A87854" w:rsidRPr="00EE51DE" w:rsidRDefault="00E37E62" w:rsidP="00834C34">
      <w:pPr>
        <w:pStyle w:val="NoSpacing"/>
        <w:rPr>
          <w:rFonts w:eastAsia="Aptos" w:cstheme="minorHAnsi"/>
        </w:rPr>
      </w:pPr>
      <w:r w:rsidRPr="00EE51DE">
        <w:rPr>
          <w:rFonts w:eastAsia="Aptos" w:cstheme="minorHAnsi"/>
        </w:rPr>
        <w:t xml:space="preserve">The </w:t>
      </w:r>
      <w:r w:rsidR="006772E6" w:rsidRPr="00EE51DE">
        <w:rPr>
          <w:rFonts w:eastAsia="Aptos" w:cstheme="minorHAnsi"/>
        </w:rPr>
        <w:t xml:space="preserve">mass communications </w:t>
      </w:r>
      <w:r w:rsidRPr="00EE51DE">
        <w:rPr>
          <w:rFonts w:eastAsia="Aptos" w:cstheme="minorHAnsi"/>
        </w:rPr>
        <w:t>deployment of skin and</w:t>
      </w:r>
      <w:r w:rsidR="006A63EB" w:rsidRPr="00EE51DE">
        <w:rPr>
          <w:rFonts w:eastAsia="Aptos" w:cstheme="minorHAnsi"/>
        </w:rPr>
        <w:t>,</w:t>
      </w:r>
      <w:r w:rsidRPr="00EE51DE">
        <w:rPr>
          <w:rFonts w:eastAsia="Aptos" w:cstheme="minorHAnsi"/>
        </w:rPr>
        <w:t xml:space="preserve"> </w:t>
      </w:r>
      <w:r w:rsidR="004435CD" w:rsidRPr="00EE51DE">
        <w:rPr>
          <w:rFonts w:eastAsia="Aptos" w:cstheme="minorHAnsi"/>
        </w:rPr>
        <w:t xml:space="preserve">in particular, </w:t>
      </w:r>
      <w:r w:rsidRPr="00EE51DE">
        <w:rPr>
          <w:rFonts w:eastAsia="Aptos" w:cstheme="minorHAnsi"/>
        </w:rPr>
        <w:t>pigmented skin</w:t>
      </w:r>
      <w:r w:rsidR="006A63EB" w:rsidRPr="00EE51DE">
        <w:rPr>
          <w:rFonts w:eastAsia="Aptos" w:cstheme="minorHAnsi"/>
        </w:rPr>
        <w:t>,</w:t>
      </w:r>
      <w:r w:rsidRPr="00EE51DE">
        <w:rPr>
          <w:rFonts w:eastAsia="Aptos" w:cstheme="minorHAnsi"/>
        </w:rPr>
        <w:t xml:space="preserve"> </w:t>
      </w:r>
      <w:r w:rsidR="0013632F" w:rsidRPr="00EE51DE">
        <w:rPr>
          <w:rFonts w:eastAsia="Aptos" w:cstheme="minorHAnsi"/>
        </w:rPr>
        <w:t>offer</w:t>
      </w:r>
      <w:r w:rsidR="006772E6" w:rsidRPr="00EE51DE">
        <w:rPr>
          <w:rFonts w:eastAsia="Aptos" w:cstheme="minorHAnsi"/>
        </w:rPr>
        <w:t xml:space="preserve">s into </w:t>
      </w:r>
      <w:r w:rsidRPr="00EE51DE">
        <w:rPr>
          <w:rFonts w:eastAsia="Aptos" w:cstheme="minorHAnsi"/>
        </w:rPr>
        <w:t xml:space="preserve">society the culturalist </w:t>
      </w:r>
      <w:r w:rsidR="001D77BB" w:rsidRPr="00EE51DE">
        <w:rPr>
          <w:rFonts w:eastAsia="Aptos" w:cstheme="minorHAnsi"/>
        </w:rPr>
        <w:t>non-bivalent</w:t>
      </w:r>
      <w:r w:rsidR="00DE6E25" w:rsidRPr="00EE51DE">
        <w:rPr>
          <w:rFonts w:eastAsia="Aptos" w:cstheme="minorHAnsi"/>
        </w:rPr>
        <w:t xml:space="preserve"> </w:t>
      </w:r>
      <w:r w:rsidRPr="00EE51DE">
        <w:rPr>
          <w:rFonts w:eastAsia="Aptos" w:cstheme="minorHAnsi"/>
        </w:rPr>
        <w:t>promise</w:t>
      </w:r>
      <w:r w:rsidR="006772E6" w:rsidRPr="00EE51DE">
        <w:rPr>
          <w:rFonts w:eastAsia="Aptos" w:cstheme="minorHAnsi"/>
        </w:rPr>
        <w:t>d</w:t>
      </w:r>
      <w:r w:rsidRPr="00EE51DE">
        <w:rPr>
          <w:rFonts w:eastAsia="Aptos" w:cstheme="minorHAnsi"/>
        </w:rPr>
        <w:t xml:space="preserve"> </w:t>
      </w:r>
      <w:r w:rsidR="0053292B" w:rsidRPr="00EE51DE">
        <w:rPr>
          <w:rFonts w:eastAsia="Aptos" w:cstheme="minorHAnsi"/>
        </w:rPr>
        <w:t xml:space="preserve">fulfilment </w:t>
      </w:r>
      <w:r w:rsidRPr="00EE51DE">
        <w:rPr>
          <w:rFonts w:eastAsia="Aptos" w:cstheme="minorHAnsi"/>
        </w:rPr>
        <w:t>of</w:t>
      </w:r>
      <w:r w:rsidR="00DE6E25" w:rsidRPr="00EE51DE">
        <w:rPr>
          <w:rFonts w:eastAsia="Aptos" w:cstheme="minorHAnsi"/>
        </w:rPr>
        <w:t xml:space="preserve"> justice. Achieved via</w:t>
      </w:r>
      <w:r w:rsidRPr="00EE51DE">
        <w:rPr>
          <w:rFonts w:eastAsia="Aptos" w:cstheme="minorHAnsi"/>
        </w:rPr>
        <w:t xml:space="preserve"> attributional performativity by way of mathematical frequency and </w:t>
      </w:r>
      <w:r w:rsidR="006A63EB" w:rsidRPr="00EE51DE">
        <w:rPr>
          <w:rFonts w:eastAsia="Aptos" w:cstheme="minorHAnsi"/>
        </w:rPr>
        <w:t xml:space="preserve">its </w:t>
      </w:r>
      <w:r w:rsidRPr="00EE51DE">
        <w:rPr>
          <w:rFonts w:eastAsia="Aptos" w:cstheme="minorHAnsi"/>
        </w:rPr>
        <w:t xml:space="preserve">increased </w:t>
      </w:r>
      <w:r w:rsidR="00B679F9" w:rsidRPr="00EE51DE">
        <w:rPr>
          <w:rFonts w:eastAsia="Aptos" w:cstheme="minorHAnsi"/>
        </w:rPr>
        <w:t xml:space="preserve">communicative </w:t>
      </w:r>
      <w:r w:rsidR="00A9597A" w:rsidRPr="00EE51DE">
        <w:rPr>
          <w:rFonts w:eastAsia="Aptos" w:cstheme="minorHAnsi"/>
        </w:rPr>
        <w:t>deployment</w:t>
      </w:r>
      <w:r w:rsidR="00DE6E25" w:rsidRPr="00EE51DE">
        <w:rPr>
          <w:rFonts w:eastAsia="Aptos" w:cstheme="minorHAnsi"/>
        </w:rPr>
        <w:t xml:space="preserve"> </w:t>
      </w:r>
      <w:r w:rsidR="00A9597A" w:rsidRPr="00EE51DE">
        <w:rPr>
          <w:rFonts w:eastAsia="Aptos" w:cstheme="minorHAnsi"/>
        </w:rPr>
        <w:t>with</w:t>
      </w:r>
      <w:r w:rsidR="00DE6E25" w:rsidRPr="00EE51DE">
        <w:rPr>
          <w:rFonts w:eastAsia="Aptos" w:cstheme="minorHAnsi"/>
        </w:rPr>
        <w:t>in society</w:t>
      </w:r>
      <w:r w:rsidRPr="00EE51DE">
        <w:rPr>
          <w:rFonts w:eastAsia="Aptos" w:cstheme="minorHAnsi"/>
        </w:rPr>
        <w:t xml:space="preserve">. Those </w:t>
      </w:r>
      <w:r w:rsidR="00367556" w:rsidRPr="00EE51DE">
        <w:rPr>
          <w:rFonts w:eastAsia="Aptos" w:cstheme="minorHAnsi"/>
        </w:rPr>
        <w:t xml:space="preserve">depicted </w:t>
      </w:r>
      <w:r w:rsidRPr="00EE51DE">
        <w:rPr>
          <w:rFonts w:eastAsia="Aptos" w:cstheme="minorHAnsi"/>
        </w:rPr>
        <w:t xml:space="preserve">with the desired skin tones perform a role of </w:t>
      </w:r>
      <w:r w:rsidR="00114FE9" w:rsidRPr="00EE51DE">
        <w:rPr>
          <w:rFonts w:eastAsia="Aptos" w:cstheme="minorHAnsi"/>
        </w:rPr>
        <w:t xml:space="preserve">standing in for the respective </w:t>
      </w:r>
      <w:r w:rsidR="00367556" w:rsidRPr="00EE51DE">
        <w:rPr>
          <w:rFonts w:eastAsia="Aptos" w:cstheme="minorHAnsi"/>
        </w:rPr>
        <w:t>communicated</w:t>
      </w:r>
      <w:r w:rsidR="008B7638" w:rsidRPr="00EE51DE">
        <w:rPr>
          <w:rFonts w:eastAsia="Aptos" w:cstheme="minorHAnsi"/>
        </w:rPr>
        <w:t xml:space="preserve"> </w:t>
      </w:r>
      <w:r w:rsidR="009C2015" w:rsidRPr="00EE51DE">
        <w:rPr>
          <w:rFonts w:eastAsia="Aptos" w:cstheme="minorHAnsi"/>
        </w:rPr>
        <w:t>simulacra of ‘</w:t>
      </w:r>
      <w:r w:rsidR="00114FE9" w:rsidRPr="00EE51DE">
        <w:rPr>
          <w:rFonts w:eastAsia="Aptos" w:cstheme="minorHAnsi"/>
        </w:rPr>
        <w:t>racial identity</w:t>
      </w:r>
      <w:r w:rsidR="009C2015" w:rsidRPr="00EE51DE">
        <w:rPr>
          <w:rFonts w:eastAsia="Aptos" w:cstheme="minorHAnsi"/>
        </w:rPr>
        <w:t xml:space="preserve">’, performing </w:t>
      </w:r>
      <w:r w:rsidR="00367556" w:rsidRPr="00EE51DE">
        <w:rPr>
          <w:rFonts w:eastAsia="Aptos" w:cstheme="minorHAnsi"/>
        </w:rPr>
        <w:t>a</w:t>
      </w:r>
      <w:r w:rsidR="009C2015" w:rsidRPr="00EE51DE">
        <w:rPr>
          <w:rFonts w:eastAsia="Aptos" w:cstheme="minorHAnsi"/>
        </w:rPr>
        <w:t xml:space="preserve"> </w:t>
      </w:r>
      <w:r w:rsidR="002F64D6" w:rsidRPr="00EE51DE">
        <w:rPr>
          <w:rFonts w:eastAsia="Aptos" w:cstheme="minorHAnsi"/>
        </w:rPr>
        <w:t xml:space="preserve">perceptual framing of identity </w:t>
      </w:r>
      <w:r w:rsidR="009C2015" w:rsidRPr="00EE51DE">
        <w:rPr>
          <w:rFonts w:eastAsia="Aptos" w:cstheme="minorHAnsi"/>
        </w:rPr>
        <w:t xml:space="preserve">that </w:t>
      </w:r>
      <w:r w:rsidR="00114FE9" w:rsidRPr="00EE51DE">
        <w:rPr>
          <w:rFonts w:eastAsia="Aptos" w:cstheme="minorHAnsi"/>
        </w:rPr>
        <w:t>has been fixed</w:t>
      </w:r>
      <w:r w:rsidR="009C2015" w:rsidRPr="00EE51DE">
        <w:rPr>
          <w:rFonts w:eastAsia="Aptos" w:cstheme="minorHAnsi"/>
        </w:rPr>
        <w:t xml:space="preserve">. </w:t>
      </w:r>
      <w:r w:rsidR="00114FE9" w:rsidRPr="00EE51DE">
        <w:rPr>
          <w:rFonts w:eastAsia="Aptos" w:cstheme="minorHAnsi"/>
        </w:rPr>
        <w:t xml:space="preserve">Bodies deployed </w:t>
      </w:r>
      <w:r w:rsidR="002F64D6" w:rsidRPr="00EE51DE">
        <w:rPr>
          <w:rFonts w:eastAsia="Aptos" w:cstheme="minorHAnsi"/>
        </w:rPr>
        <w:t>through this modality</w:t>
      </w:r>
      <w:r w:rsidR="00114FE9" w:rsidRPr="00EE51DE">
        <w:rPr>
          <w:rFonts w:eastAsia="Aptos" w:cstheme="minorHAnsi"/>
        </w:rPr>
        <w:t xml:space="preserve"> ‘become their race’, simplified and objectified to communicate on </w:t>
      </w:r>
      <w:r w:rsidR="00367556" w:rsidRPr="00EE51DE">
        <w:rPr>
          <w:rFonts w:eastAsia="Aptos" w:cstheme="minorHAnsi"/>
        </w:rPr>
        <w:t>a singular</w:t>
      </w:r>
      <w:r w:rsidR="00114FE9" w:rsidRPr="00EE51DE">
        <w:rPr>
          <w:rFonts w:eastAsia="Aptos" w:cstheme="minorHAnsi"/>
        </w:rPr>
        <w:t xml:space="preserve"> plane of complexity alone.</w:t>
      </w:r>
      <w:r w:rsidR="0013632F" w:rsidRPr="00EE51DE">
        <w:rPr>
          <w:rFonts w:eastAsia="Aptos" w:cstheme="minorHAnsi"/>
        </w:rPr>
        <w:t xml:space="preserve"> </w:t>
      </w:r>
      <w:r w:rsidR="00622A9D" w:rsidRPr="00EE51DE">
        <w:rPr>
          <w:rFonts w:eastAsia="Aptos" w:cstheme="minorHAnsi"/>
        </w:rPr>
        <w:t xml:space="preserve">Notwithstanding, the skin that </w:t>
      </w:r>
      <w:r w:rsidR="006A63EB" w:rsidRPr="00EE51DE">
        <w:rPr>
          <w:rFonts w:eastAsia="Aptos" w:cstheme="minorHAnsi"/>
        </w:rPr>
        <w:t>‘</w:t>
      </w:r>
      <w:r w:rsidR="00622A9D" w:rsidRPr="00EE51DE">
        <w:rPr>
          <w:rFonts w:eastAsia="Aptos" w:cstheme="minorHAnsi"/>
        </w:rPr>
        <w:t>they are in</w:t>
      </w:r>
      <w:r w:rsidR="006A63EB" w:rsidRPr="00EE51DE">
        <w:rPr>
          <w:rFonts w:eastAsia="Aptos" w:cstheme="minorHAnsi"/>
        </w:rPr>
        <w:t>’</w:t>
      </w:r>
      <w:r w:rsidR="00622A9D" w:rsidRPr="00EE51DE">
        <w:rPr>
          <w:rFonts w:eastAsia="Aptos" w:cstheme="minorHAnsi"/>
        </w:rPr>
        <w:t xml:space="preserve"> and the bodies</w:t>
      </w:r>
      <w:r w:rsidR="00A12A31" w:rsidRPr="00EE51DE">
        <w:rPr>
          <w:rFonts w:eastAsia="Aptos" w:cstheme="minorHAnsi"/>
        </w:rPr>
        <w:t>,</w:t>
      </w:r>
      <w:r w:rsidR="00622A9D" w:rsidRPr="00EE51DE">
        <w:rPr>
          <w:rFonts w:eastAsia="Aptos" w:cstheme="minorHAnsi"/>
        </w:rPr>
        <w:t xml:space="preserve"> enveloped by the skin</w:t>
      </w:r>
      <w:r w:rsidR="00A12A31" w:rsidRPr="00EE51DE">
        <w:rPr>
          <w:rFonts w:eastAsia="Aptos" w:cstheme="minorHAnsi"/>
        </w:rPr>
        <w:t>,</w:t>
      </w:r>
      <w:r w:rsidR="00622A9D" w:rsidRPr="00EE51DE">
        <w:rPr>
          <w:rFonts w:eastAsia="Aptos" w:cstheme="minorHAnsi"/>
        </w:rPr>
        <w:t xml:space="preserve"> become vehicles to communicate along the culturalist mode of recognition politics and </w:t>
      </w:r>
      <w:r w:rsidR="00F90748" w:rsidRPr="00EE51DE">
        <w:rPr>
          <w:rFonts w:eastAsia="Aptos" w:cstheme="minorHAnsi"/>
        </w:rPr>
        <w:t xml:space="preserve">the attached </w:t>
      </w:r>
      <w:r w:rsidR="00A12A31" w:rsidRPr="00EE51DE">
        <w:rPr>
          <w:rFonts w:eastAsia="Aptos" w:cstheme="minorHAnsi"/>
        </w:rPr>
        <w:t>aspect</w:t>
      </w:r>
      <w:r w:rsidR="00F90748" w:rsidRPr="00EE51DE">
        <w:rPr>
          <w:rFonts w:eastAsia="Aptos" w:cstheme="minorHAnsi"/>
        </w:rPr>
        <w:t xml:space="preserve"> of </w:t>
      </w:r>
      <w:r w:rsidR="00622A9D" w:rsidRPr="00EE51DE">
        <w:rPr>
          <w:rFonts w:eastAsia="Aptos" w:cstheme="minorHAnsi"/>
        </w:rPr>
        <w:t xml:space="preserve">recognition justice. </w:t>
      </w:r>
    </w:p>
    <w:p w14:paraId="7527623A" w14:textId="168F0786" w:rsidR="0013632F" w:rsidRPr="00EE51DE" w:rsidRDefault="0013632F" w:rsidP="00834C34">
      <w:pPr>
        <w:pStyle w:val="NoSpacing"/>
        <w:rPr>
          <w:rFonts w:eastAsia="Aptos" w:cstheme="minorHAnsi"/>
        </w:rPr>
      </w:pPr>
    </w:p>
    <w:p w14:paraId="50A9B57E" w14:textId="1FEBD468" w:rsidR="005E24F0" w:rsidRPr="00EE51DE" w:rsidRDefault="003E0CC8" w:rsidP="00834C34">
      <w:pPr>
        <w:pStyle w:val="NoSpacing"/>
        <w:rPr>
          <w:rFonts w:eastAsia="Aptos" w:cstheme="minorHAnsi"/>
        </w:rPr>
      </w:pPr>
      <w:r w:rsidRPr="00EE51DE">
        <w:rPr>
          <w:rFonts w:eastAsia="Aptos" w:cstheme="minorHAnsi"/>
        </w:rPr>
        <w:t>Returning to the logic of re</w:t>
      </w:r>
      <w:r w:rsidR="00953A4C" w:rsidRPr="00EE51DE">
        <w:rPr>
          <w:rFonts w:eastAsia="Aptos" w:cstheme="minorHAnsi"/>
        </w:rPr>
        <w:t xml:space="preserve">cognition politics </w:t>
      </w:r>
      <w:r w:rsidR="0098438F" w:rsidRPr="00EE51DE">
        <w:rPr>
          <w:rFonts w:eastAsia="Aptos" w:cstheme="minorHAnsi"/>
        </w:rPr>
        <w:t>acknowledged and appraised</w:t>
      </w:r>
      <w:r w:rsidR="00953A4C" w:rsidRPr="00EE51DE">
        <w:rPr>
          <w:rFonts w:eastAsia="Aptos" w:cstheme="minorHAnsi"/>
        </w:rPr>
        <w:t xml:space="preserve"> by Fraser</w:t>
      </w:r>
      <w:r w:rsidR="00A12A31" w:rsidRPr="00EE51DE">
        <w:rPr>
          <w:rFonts w:eastAsia="Aptos" w:cstheme="minorHAnsi"/>
        </w:rPr>
        <w:t xml:space="preserve"> </w:t>
      </w:r>
      <w:r w:rsidR="00953A4C" w:rsidRPr="00EE51DE">
        <w:rPr>
          <w:rFonts w:eastAsia="Aptos" w:cstheme="minorHAnsi"/>
        </w:rPr>
        <w:t xml:space="preserve">many decades ago, it can be </w:t>
      </w:r>
      <w:r w:rsidR="00C94D21" w:rsidRPr="00EE51DE">
        <w:rPr>
          <w:rFonts w:eastAsia="Aptos" w:cstheme="minorHAnsi"/>
        </w:rPr>
        <w:t>considered</w:t>
      </w:r>
      <w:r w:rsidR="00953A4C" w:rsidRPr="00EE51DE">
        <w:rPr>
          <w:rFonts w:eastAsia="Aptos" w:cstheme="minorHAnsi"/>
        </w:rPr>
        <w:t xml:space="preserve"> that her critique of </w:t>
      </w:r>
      <w:r w:rsidR="00A12A31" w:rsidRPr="00EE51DE">
        <w:rPr>
          <w:rFonts w:eastAsia="Aptos" w:cstheme="minorHAnsi"/>
        </w:rPr>
        <w:t>how</w:t>
      </w:r>
      <w:r w:rsidR="00953A4C" w:rsidRPr="00EE51DE">
        <w:rPr>
          <w:rFonts w:eastAsia="Aptos" w:cstheme="minorHAnsi"/>
        </w:rPr>
        <w:t xml:space="preserve"> </w:t>
      </w:r>
      <w:r w:rsidR="00993CB4" w:rsidRPr="00EE51DE">
        <w:rPr>
          <w:rFonts w:eastAsia="Aptos" w:cstheme="minorHAnsi"/>
        </w:rPr>
        <w:t xml:space="preserve">society is </w:t>
      </w:r>
      <w:r w:rsidR="00966E5F" w:rsidRPr="00EE51DE">
        <w:rPr>
          <w:rFonts w:eastAsia="Aptos" w:cstheme="minorHAnsi"/>
        </w:rPr>
        <w:t>advancing</w:t>
      </w:r>
      <w:r w:rsidR="00DC51C7" w:rsidRPr="00EE51DE">
        <w:rPr>
          <w:rFonts w:eastAsia="Aptos" w:cstheme="minorHAnsi"/>
        </w:rPr>
        <w:t>,</w:t>
      </w:r>
      <w:r w:rsidR="00953A4C" w:rsidRPr="00EE51DE">
        <w:rPr>
          <w:rFonts w:eastAsia="Aptos" w:cstheme="minorHAnsi"/>
        </w:rPr>
        <w:t xml:space="preserve"> has been </w:t>
      </w:r>
      <w:r w:rsidR="00951889" w:rsidRPr="00EE51DE">
        <w:rPr>
          <w:rFonts w:eastAsia="Aptos" w:cstheme="minorHAnsi"/>
        </w:rPr>
        <w:t>copiously</w:t>
      </w:r>
      <w:r w:rsidR="00953A4C" w:rsidRPr="00EE51DE">
        <w:rPr>
          <w:rFonts w:eastAsia="Aptos" w:cstheme="minorHAnsi"/>
        </w:rPr>
        <w:t xml:space="preserve"> fulfilled. The body enveloped in skin is reduced </w:t>
      </w:r>
      <w:r w:rsidR="00966E5F" w:rsidRPr="00EE51DE">
        <w:rPr>
          <w:rFonts w:eastAsia="Aptos" w:cstheme="minorHAnsi"/>
        </w:rPr>
        <w:t>downwards</w:t>
      </w:r>
      <w:r w:rsidR="00953A4C" w:rsidRPr="00EE51DE">
        <w:rPr>
          <w:rFonts w:eastAsia="Aptos" w:cstheme="minorHAnsi"/>
        </w:rPr>
        <w:t xml:space="preserve"> to its epidermal schema, ripe for attaching discourses, codes, narratives and conventions. Invariably, those </w:t>
      </w:r>
      <w:r w:rsidR="00403021" w:rsidRPr="00EE51DE">
        <w:rPr>
          <w:rFonts w:eastAsia="Aptos" w:cstheme="minorHAnsi"/>
        </w:rPr>
        <w:t>signifying apparatus attached to skin are regressive, limiting</w:t>
      </w:r>
      <w:r w:rsidR="00C95489" w:rsidRPr="00EE51DE">
        <w:rPr>
          <w:rFonts w:eastAsia="Aptos" w:cstheme="minorHAnsi"/>
        </w:rPr>
        <w:t xml:space="preserve"> and circumscribing the ‘</w:t>
      </w:r>
      <w:r w:rsidR="00403021" w:rsidRPr="00EE51DE">
        <w:rPr>
          <w:rFonts w:eastAsia="Aptos" w:cstheme="minorHAnsi"/>
        </w:rPr>
        <w:t>totality of their identities to their skin colour’ (</w:t>
      </w:r>
      <w:r w:rsidR="00403021" w:rsidRPr="00EE51DE">
        <w:rPr>
          <w:rFonts w:eastAsia="Calibri" w:cstheme="minorHAnsi"/>
          <w:bCs/>
        </w:rPr>
        <w:t>Borgerson, &amp; Schroeder, 2018: 125</w:t>
      </w:r>
      <w:r w:rsidR="00403021" w:rsidRPr="00EE51DE">
        <w:rPr>
          <w:rFonts w:eastAsia="Aptos" w:cstheme="minorHAnsi"/>
        </w:rPr>
        <w:t>).</w:t>
      </w:r>
      <w:r w:rsidR="004C27AC" w:rsidRPr="00EE51DE">
        <w:rPr>
          <w:rFonts w:eastAsia="Aptos" w:cstheme="minorHAnsi"/>
        </w:rPr>
        <w:t xml:space="preserve"> </w:t>
      </w:r>
      <w:r w:rsidR="001665EE" w:rsidRPr="00EE51DE">
        <w:rPr>
          <w:rFonts w:eastAsia="Aptos" w:cstheme="minorHAnsi"/>
        </w:rPr>
        <w:t xml:space="preserve">Therefore, foreclosing the complexities of being to a totemic </w:t>
      </w:r>
      <w:r w:rsidR="004C27AC" w:rsidRPr="00EE51DE">
        <w:rPr>
          <w:rFonts w:eastAsia="Aptos" w:cstheme="minorHAnsi"/>
        </w:rPr>
        <w:t>portentous</w:t>
      </w:r>
      <w:r w:rsidR="001665EE" w:rsidRPr="00EE51DE">
        <w:rPr>
          <w:rFonts w:eastAsia="Aptos" w:cstheme="minorHAnsi"/>
        </w:rPr>
        <w:t xml:space="preserve"> system of signifiers</w:t>
      </w:r>
      <w:r w:rsidR="00C95489" w:rsidRPr="00EE51DE">
        <w:rPr>
          <w:rFonts w:eastAsia="Aptos" w:cstheme="minorHAnsi"/>
        </w:rPr>
        <w:t xml:space="preserve"> -</w:t>
      </w:r>
      <w:r w:rsidR="001665EE" w:rsidRPr="00EE51DE">
        <w:rPr>
          <w:rFonts w:eastAsia="Aptos" w:cstheme="minorHAnsi"/>
        </w:rPr>
        <w:t xml:space="preserve"> the vast majority of which are regressive and deeply problematical for the </w:t>
      </w:r>
      <w:r w:rsidR="001D09FE" w:rsidRPr="00EE51DE">
        <w:rPr>
          <w:rFonts w:eastAsia="Aptos" w:cstheme="minorHAnsi"/>
        </w:rPr>
        <w:t>persons and communities that they come to represent and</w:t>
      </w:r>
      <w:r w:rsidR="004C27AC" w:rsidRPr="00EE51DE">
        <w:rPr>
          <w:rFonts w:eastAsia="Aptos" w:cstheme="minorHAnsi"/>
        </w:rPr>
        <w:t>,</w:t>
      </w:r>
      <w:r w:rsidR="001D09FE" w:rsidRPr="00EE51DE">
        <w:rPr>
          <w:rFonts w:eastAsia="Aptos" w:cstheme="minorHAnsi"/>
        </w:rPr>
        <w:t xml:space="preserve"> in turn</w:t>
      </w:r>
      <w:r w:rsidR="004C27AC" w:rsidRPr="00EE51DE">
        <w:rPr>
          <w:rFonts w:eastAsia="Aptos" w:cstheme="minorHAnsi"/>
        </w:rPr>
        <w:t>,</w:t>
      </w:r>
      <w:r w:rsidR="001D09FE" w:rsidRPr="00EE51DE">
        <w:rPr>
          <w:rFonts w:eastAsia="Aptos" w:cstheme="minorHAnsi"/>
        </w:rPr>
        <w:t xml:space="preserve"> are represented by them </w:t>
      </w:r>
      <w:r w:rsidR="001665EE" w:rsidRPr="00EE51DE">
        <w:rPr>
          <w:rFonts w:eastAsia="Aptos" w:cstheme="minorHAnsi"/>
        </w:rPr>
        <w:t>(</w:t>
      </w:r>
      <w:r w:rsidR="004C27AC" w:rsidRPr="00EE51DE">
        <w:rPr>
          <w:rFonts w:eastAsia="Aptos" w:cstheme="minorHAnsi"/>
        </w:rPr>
        <w:t xml:space="preserve">see, </w:t>
      </w:r>
      <w:r w:rsidR="009819F4" w:rsidRPr="00EE51DE">
        <w:rPr>
          <w:rFonts w:cstheme="minorHAnsi"/>
        </w:rPr>
        <w:t xml:space="preserve">van Dijk, 1991; </w:t>
      </w:r>
      <w:r w:rsidR="0048604A" w:rsidRPr="00EE51DE">
        <w:rPr>
          <w:rFonts w:cstheme="minorHAnsi"/>
        </w:rPr>
        <w:t>Bonilla-Silva, 1997; Malik, 2002; Titley, 2019; Saha, 2021</w:t>
      </w:r>
      <w:r w:rsidR="006A34FB" w:rsidRPr="00EE51DE">
        <w:rPr>
          <w:rFonts w:cstheme="minorHAnsi"/>
        </w:rPr>
        <w:t xml:space="preserve">; </w:t>
      </w:r>
      <w:r w:rsidR="006A34FB" w:rsidRPr="00EE51DE">
        <w:rPr>
          <w:rFonts w:eastAsia="Calibri" w:cstheme="minorHAnsi"/>
        </w:rPr>
        <w:t>Saha, &amp; van Lente, 2022</w:t>
      </w:r>
      <w:r w:rsidR="001665EE" w:rsidRPr="00EE51DE">
        <w:rPr>
          <w:rFonts w:eastAsia="Aptos" w:cstheme="minorHAnsi"/>
        </w:rPr>
        <w:t>).</w:t>
      </w:r>
      <w:r w:rsidR="00BD77B0" w:rsidRPr="00EE51DE">
        <w:rPr>
          <w:rFonts w:eastAsia="Aptos" w:cstheme="minorHAnsi"/>
        </w:rPr>
        <w:t xml:space="preserve"> </w:t>
      </w:r>
      <w:r w:rsidR="001D09FE" w:rsidRPr="00EE51DE">
        <w:rPr>
          <w:rFonts w:eastAsia="Aptos" w:cstheme="minorHAnsi"/>
        </w:rPr>
        <w:t xml:space="preserve">The </w:t>
      </w:r>
      <w:r w:rsidR="00584A08" w:rsidRPr="00EE51DE">
        <w:rPr>
          <w:rFonts w:eastAsia="Aptos" w:cstheme="minorHAnsi"/>
        </w:rPr>
        <w:t>quintessential</w:t>
      </w:r>
      <w:r w:rsidR="001D09FE" w:rsidRPr="00EE51DE">
        <w:rPr>
          <w:rFonts w:eastAsia="Aptos" w:cstheme="minorHAnsi"/>
        </w:rPr>
        <w:t xml:space="preserve"> logic here being</w:t>
      </w:r>
      <w:r w:rsidR="007546BD" w:rsidRPr="00EE51DE">
        <w:rPr>
          <w:rFonts w:eastAsia="Aptos" w:cstheme="minorHAnsi"/>
        </w:rPr>
        <w:t xml:space="preserve">: </w:t>
      </w:r>
      <w:r w:rsidR="001D09FE" w:rsidRPr="00EE51DE">
        <w:rPr>
          <w:rFonts w:eastAsia="Aptos" w:cstheme="minorHAnsi"/>
        </w:rPr>
        <w:t xml:space="preserve">if </w:t>
      </w:r>
      <w:r w:rsidR="002D3FED" w:rsidRPr="00EE51DE">
        <w:rPr>
          <w:rFonts w:eastAsia="Aptos" w:cstheme="minorHAnsi"/>
        </w:rPr>
        <w:t xml:space="preserve">the </w:t>
      </w:r>
      <w:r w:rsidR="006951EB" w:rsidRPr="00EE51DE">
        <w:rPr>
          <w:rFonts w:eastAsia="Aptos" w:cstheme="minorHAnsi"/>
        </w:rPr>
        <w:t>pigmented</w:t>
      </w:r>
      <w:r w:rsidR="002D3FED" w:rsidRPr="00EE51DE">
        <w:rPr>
          <w:rFonts w:eastAsia="Aptos" w:cstheme="minorHAnsi"/>
        </w:rPr>
        <w:t xml:space="preserve"> skin is deployed in greater and higher numbers, </w:t>
      </w:r>
      <w:r w:rsidR="007546BD" w:rsidRPr="00EE51DE">
        <w:rPr>
          <w:rFonts w:eastAsia="Aptos" w:cstheme="minorHAnsi"/>
        </w:rPr>
        <w:t xml:space="preserve">including with </w:t>
      </w:r>
      <w:r w:rsidR="002D3FED" w:rsidRPr="00EE51DE">
        <w:rPr>
          <w:rFonts w:eastAsia="Aptos" w:cstheme="minorHAnsi"/>
        </w:rPr>
        <w:t>increased frequency</w:t>
      </w:r>
      <w:r w:rsidR="006951EB" w:rsidRPr="00EE51DE">
        <w:rPr>
          <w:rFonts w:eastAsia="Aptos" w:cstheme="minorHAnsi"/>
        </w:rPr>
        <w:t>,</w:t>
      </w:r>
      <w:r w:rsidR="002D3FED" w:rsidRPr="00EE51DE">
        <w:rPr>
          <w:rFonts w:eastAsia="Aptos" w:cstheme="minorHAnsi"/>
        </w:rPr>
        <w:t xml:space="preserve"> then a measure of </w:t>
      </w:r>
      <w:r w:rsidR="00BA5C1E" w:rsidRPr="00EE51DE">
        <w:rPr>
          <w:rFonts w:eastAsia="Aptos" w:cstheme="minorHAnsi"/>
        </w:rPr>
        <w:t xml:space="preserve">mass communicated </w:t>
      </w:r>
      <w:r w:rsidR="002D3FED" w:rsidRPr="00EE51DE">
        <w:rPr>
          <w:rFonts w:eastAsia="Aptos" w:cstheme="minorHAnsi"/>
        </w:rPr>
        <w:t xml:space="preserve">uninterrupted justice can be </w:t>
      </w:r>
      <w:r w:rsidR="00BA5C1E" w:rsidRPr="00EE51DE">
        <w:rPr>
          <w:rFonts w:eastAsia="Aptos" w:cstheme="minorHAnsi"/>
        </w:rPr>
        <w:t>showcased</w:t>
      </w:r>
      <w:r w:rsidR="002D3FED" w:rsidRPr="00EE51DE">
        <w:rPr>
          <w:rFonts w:eastAsia="Aptos" w:cstheme="minorHAnsi"/>
        </w:rPr>
        <w:t xml:space="preserve"> to the society</w:t>
      </w:r>
      <w:r w:rsidR="007546BD" w:rsidRPr="00EE51DE">
        <w:rPr>
          <w:rFonts w:eastAsia="Aptos" w:cstheme="minorHAnsi"/>
        </w:rPr>
        <w:t xml:space="preserve">. A society </w:t>
      </w:r>
      <w:r w:rsidR="005E24F0" w:rsidRPr="00EE51DE">
        <w:rPr>
          <w:rFonts w:eastAsia="Aptos" w:cstheme="minorHAnsi"/>
        </w:rPr>
        <w:t xml:space="preserve">which is </w:t>
      </w:r>
      <w:r w:rsidR="00D430A6" w:rsidRPr="00EE51DE">
        <w:rPr>
          <w:rFonts w:eastAsia="Aptos" w:cstheme="minorHAnsi"/>
        </w:rPr>
        <w:t xml:space="preserve">politically </w:t>
      </w:r>
      <w:r w:rsidR="005E24F0" w:rsidRPr="00EE51DE">
        <w:rPr>
          <w:rFonts w:eastAsia="Aptos" w:cstheme="minorHAnsi"/>
        </w:rPr>
        <w:t>configured to</w:t>
      </w:r>
      <w:r w:rsidR="007546BD" w:rsidRPr="00EE51DE">
        <w:rPr>
          <w:rFonts w:eastAsia="Aptos" w:cstheme="minorHAnsi"/>
        </w:rPr>
        <w:t xml:space="preserve"> both </w:t>
      </w:r>
      <w:r w:rsidR="002D3FED" w:rsidRPr="00EE51DE">
        <w:rPr>
          <w:rFonts w:eastAsia="Aptos" w:cstheme="minorHAnsi"/>
        </w:rPr>
        <w:t>create</w:t>
      </w:r>
      <w:r w:rsidR="005E24F0" w:rsidRPr="00EE51DE">
        <w:rPr>
          <w:rFonts w:eastAsia="Aptos" w:cstheme="minorHAnsi"/>
        </w:rPr>
        <w:t xml:space="preserve"> </w:t>
      </w:r>
      <w:r w:rsidR="002D3FED" w:rsidRPr="00EE51DE">
        <w:rPr>
          <w:rFonts w:eastAsia="Aptos" w:cstheme="minorHAnsi"/>
        </w:rPr>
        <w:t xml:space="preserve">and </w:t>
      </w:r>
      <w:r w:rsidR="005E24F0" w:rsidRPr="00EE51DE">
        <w:rPr>
          <w:rFonts w:eastAsia="Aptos" w:cstheme="minorHAnsi"/>
        </w:rPr>
        <w:t xml:space="preserve">have need of </w:t>
      </w:r>
      <w:r w:rsidR="002D3FED" w:rsidRPr="00EE51DE">
        <w:rPr>
          <w:rFonts w:eastAsia="Aptos" w:cstheme="minorHAnsi"/>
        </w:rPr>
        <w:t>such</w:t>
      </w:r>
      <w:r w:rsidR="005E24F0" w:rsidRPr="00EE51DE">
        <w:rPr>
          <w:rFonts w:eastAsia="Aptos" w:cstheme="minorHAnsi"/>
        </w:rPr>
        <w:t xml:space="preserve"> </w:t>
      </w:r>
      <w:r w:rsidR="007546BD" w:rsidRPr="00EE51DE">
        <w:rPr>
          <w:rFonts w:eastAsia="Aptos" w:cstheme="minorHAnsi"/>
        </w:rPr>
        <w:t>mass communications of ‘justice’</w:t>
      </w:r>
      <w:r w:rsidR="00F01DB1" w:rsidRPr="00EE51DE">
        <w:rPr>
          <w:rFonts w:eastAsia="Aptos" w:cstheme="minorHAnsi"/>
        </w:rPr>
        <w:t xml:space="preserve"> which is deeply intertwined with the politics of recognition. </w:t>
      </w:r>
    </w:p>
    <w:p w14:paraId="54FD13D6" w14:textId="77777777" w:rsidR="005E24F0" w:rsidRPr="00EE51DE" w:rsidRDefault="005E24F0" w:rsidP="00834C34">
      <w:pPr>
        <w:pStyle w:val="NoSpacing"/>
        <w:rPr>
          <w:rFonts w:eastAsia="Aptos" w:cstheme="minorHAnsi"/>
        </w:rPr>
      </w:pPr>
    </w:p>
    <w:p w14:paraId="7146538B" w14:textId="4403AF54" w:rsidR="003E0CC8" w:rsidRPr="00EE51DE" w:rsidRDefault="007546BD" w:rsidP="00834C34">
      <w:pPr>
        <w:pStyle w:val="NoSpacing"/>
        <w:rPr>
          <w:rFonts w:eastAsia="Aptos" w:cstheme="minorHAnsi"/>
        </w:rPr>
      </w:pPr>
      <w:r w:rsidRPr="00EE51DE">
        <w:rPr>
          <w:rFonts w:eastAsia="Aptos" w:cstheme="minorHAnsi"/>
        </w:rPr>
        <w:t xml:space="preserve">Resultantly, a </w:t>
      </w:r>
      <w:r w:rsidR="00910BC7" w:rsidRPr="00EE51DE">
        <w:rPr>
          <w:rFonts w:eastAsia="Aptos" w:cstheme="minorHAnsi"/>
        </w:rPr>
        <w:t>void is therefore left to remain, despite the proliferation, urgency and insistence, the bivalent aspect of justice</w:t>
      </w:r>
      <w:r w:rsidR="00F01DB1" w:rsidRPr="00EE51DE">
        <w:rPr>
          <w:rFonts w:eastAsia="Aptos" w:cstheme="minorHAnsi"/>
        </w:rPr>
        <w:t>;</w:t>
      </w:r>
      <w:r w:rsidR="00910BC7" w:rsidRPr="00EE51DE">
        <w:rPr>
          <w:rFonts w:eastAsia="Aptos" w:cstheme="minorHAnsi"/>
        </w:rPr>
        <w:t xml:space="preserve"> </w:t>
      </w:r>
      <w:r w:rsidR="00F01DB1" w:rsidRPr="00EE51DE">
        <w:rPr>
          <w:rFonts w:eastAsia="Aptos" w:cstheme="minorHAnsi"/>
        </w:rPr>
        <w:t xml:space="preserve">with it politics of redistribution, </w:t>
      </w:r>
      <w:r w:rsidR="00910BC7" w:rsidRPr="00EE51DE">
        <w:rPr>
          <w:rFonts w:eastAsia="Aptos" w:cstheme="minorHAnsi"/>
        </w:rPr>
        <w:t xml:space="preserve">is not addressed. </w:t>
      </w:r>
      <w:r w:rsidR="006B501A" w:rsidRPr="00EE51DE">
        <w:rPr>
          <w:rFonts w:eastAsia="Aptos" w:cstheme="minorHAnsi"/>
        </w:rPr>
        <w:t>There are two considerations of note here in this conclusio</w:t>
      </w:r>
      <w:r w:rsidR="00F85644" w:rsidRPr="00EE51DE">
        <w:rPr>
          <w:rFonts w:eastAsia="Aptos" w:cstheme="minorHAnsi"/>
        </w:rPr>
        <w:t xml:space="preserve">n. First, </w:t>
      </w:r>
      <w:r w:rsidR="009F7AB5" w:rsidRPr="00EE51DE">
        <w:rPr>
          <w:rFonts w:eastAsia="Aptos" w:cstheme="minorHAnsi"/>
        </w:rPr>
        <w:t xml:space="preserve">potentially, </w:t>
      </w:r>
      <w:r w:rsidR="00EA253F" w:rsidRPr="00EE51DE">
        <w:rPr>
          <w:rFonts w:eastAsia="Aptos" w:cstheme="minorHAnsi"/>
        </w:rPr>
        <w:t>there are implications for those skins and the bodies that inhabit them</w:t>
      </w:r>
      <w:r w:rsidR="00EA3E75" w:rsidRPr="00EE51DE">
        <w:rPr>
          <w:rFonts w:eastAsia="Aptos" w:cstheme="minorHAnsi"/>
        </w:rPr>
        <w:t xml:space="preserve">, </w:t>
      </w:r>
      <w:r w:rsidR="009F7AB5" w:rsidRPr="00EE51DE">
        <w:rPr>
          <w:rFonts w:eastAsia="Aptos" w:cstheme="minorHAnsi"/>
        </w:rPr>
        <w:t>which will call into question</w:t>
      </w:r>
      <w:r w:rsidR="00EA253F" w:rsidRPr="00EE51DE">
        <w:rPr>
          <w:rFonts w:eastAsia="Aptos" w:cstheme="minorHAnsi"/>
        </w:rPr>
        <w:t xml:space="preserve"> their deployment</w:t>
      </w:r>
      <w:r w:rsidR="007857F8" w:rsidRPr="00EE51DE">
        <w:rPr>
          <w:rFonts w:eastAsia="Aptos" w:cstheme="minorHAnsi"/>
        </w:rPr>
        <w:t xml:space="preserve"> in the communication of justice</w:t>
      </w:r>
      <w:r w:rsidR="00EA253F" w:rsidRPr="00EE51DE">
        <w:rPr>
          <w:rFonts w:eastAsia="Aptos" w:cstheme="minorHAnsi"/>
        </w:rPr>
        <w:t xml:space="preserve"> (Dunstan, </w:t>
      </w:r>
      <w:r w:rsidR="00EA253F" w:rsidRPr="00EE51DE">
        <w:rPr>
          <w:rFonts w:eastAsia="Aptos" w:cstheme="minorHAnsi"/>
          <w:i/>
        </w:rPr>
        <w:t>forthcoming</w:t>
      </w:r>
      <w:r w:rsidR="00EA253F" w:rsidRPr="00EE51DE">
        <w:rPr>
          <w:rFonts w:eastAsia="Aptos" w:cstheme="minorHAnsi"/>
        </w:rPr>
        <w:t>)</w:t>
      </w:r>
      <w:r w:rsidR="00F85644" w:rsidRPr="00EE51DE">
        <w:rPr>
          <w:rFonts w:eastAsia="Aptos" w:cstheme="minorHAnsi"/>
        </w:rPr>
        <w:t xml:space="preserve">. </w:t>
      </w:r>
      <w:r w:rsidR="00EA253F" w:rsidRPr="00EE51DE">
        <w:rPr>
          <w:rFonts w:eastAsia="Aptos" w:cstheme="minorHAnsi"/>
        </w:rPr>
        <w:t>Second</w:t>
      </w:r>
      <w:r w:rsidRPr="00EE51DE">
        <w:rPr>
          <w:rFonts w:eastAsia="Aptos" w:cstheme="minorHAnsi"/>
        </w:rPr>
        <w:t>,</w:t>
      </w:r>
      <w:r w:rsidR="00EA253F" w:rsidRPr="00EE51DE">
        <w:rPr>
          <w:rFonts w:eastAsia="Aptos" w:cstheme="minorHAnsi"/>
        </w:rPr>
        <w:t xml:space="preserve"> and in finality</w:t>
      </w:r>
      <w:r w:rsidR="00910BC7" w:rsidRPr="00EE51DE">
        <w:rPr>
          <w:rFonts w:eastAsia="Aptos" w:cstheme="minorHAnsi"/>
        </w:rPr>
        <w:t>, t</w:t>
      </w:r>
      <w:r w:rsidR="002D3FED" w:rsidRPr="00EE51DE">
        <w:rPr>
          <w:rFonts w:eastAsia="Aptos" w:cstheme="minorHAnsi"/>
        </w:rPr>
        <w:t xml:space="preserve">he </w:t>
      </w:r>
      <w:r w:rsidR="00EA253F" w:rsidRPr="00EE51DE">
        <w:rPr>
          <w:rFonts w:eastAsia="Aptos" w:cstheme="minorHAnsi"/>
        </w:rPr>
        <w:t xml:space="preserve">enduringly </w:t>
      </w:r>
      <w:r w:rsidR="002D3FED" w:rsidRPr="00EE51DE">
        <w:rPr>
          <w:rFonts w:eastAsia="Aptos" w:cstheme="minorHAnsi"/>
        </w:rPr>
        <w:t xml:space="preserve">complex work of the </w:t>
      </w:r>
      <w:r w:rsidR="00F85644" w:rsidRPr="00EE51DE">
        <w:rPr>
          <w:rFonts w:eastAsia="Aptos" w:cstheme="minorHAnsi"/>
        </w:rPr>
        <w:t xml:space="preserve">social - </w:t>
      </w:r>
      <w:r w:rsidR="002D3FED" w:rsidRPr="00EE51DE">
        <w:rPr>
          <w:rFonts w:eastAsia="Aptos" w:cstheme="minorHAnsi"/>
        </w:rPr>
        <w:t xml:space="preserve">the redistribute </w:t>
      </w:r>
      <w:r w:rsidR="00910BC7" w:rsidRPr="00EE51DE">
        <w:rPr>
          <w:rFonts w:eastAsia="Aptos" w:cstheme="minorHAnsi"/>
        </w:rPr>
        <w:t>component that must be addressed</w:t>
      </w:r>
      <w:r w:rsidR="00F85644" w:rsidRPr="00EE51DE">
        <w:rPr>
          <w:rFonts w:eastAsia="Aptos" w:cstheme="minorHAnsi"/>
        </w:rPr>
        <w:t xml:space="preserve"> - an </w:t>
      </w:r>
      <w:r w:rsidR="00EA3E75" w:rsidRPr="00EE51DE">
        <w:rPr>
          <w:rFonts w:eastAsia="Aptos" w:cstheme="minorHAnsi"/>
        </w:rPr>
        <w:t>incumbent of</w:t>
      </w:r>
      <w:r w:rsidR="00BA5C1E" w:rsidRPr="00EE51DE">
        <w:rPr>
          <w:rFonts w:eastAsia="Aptos" w:cstheme="minorHAnsi"/>
        </w:rPr>
        <w:t xml:space="preserve"> </w:t>
      </w:r>
      <w:r w:rsidR="00910BC7" w:rsidRPr="00EE51DE">
        <w:rPr>
          <w:rFonts w:eastAsia="Aptos" w:cstheme="minorHAnsi"/>
        </w:rPr>
        <w:t xml:space="preserve">the </w:t>
      </w:r>
      <w:r w:rsidR="00BA5C1E" w:rsidRPr="00EE51DE">
        <w:rPr>
          <w:rFonts w:eastAsia="Aptos" w:cstheme="minorHAnsi"/>
        </w:rPr>
        <w:t>difficult and sacrifice laden work</w:t>
      </w:r>
      <w:r w:rsidR="002F4551" w:rsidRPr="00EE51DE">
        <w:rPr>
          <w:rFonts w:eastAsia="Aptos" w:cstheme="minorHAnsi"/>
        </w:rPr>
        <w:t xml:space="preserve">, </w:t>
      </w:r>
      <w:r w:rsidR="00BA5C1E" w:rsidRPr="00EE51DE">
        <w:rPr>
          <w:rFonts w:eastAsia="Aptos" w:cstheme="minorHAnsi"/>
        </w:rPr>
        <w:t>entail</w:t>
      </w:r>
      <w:r w:rsidR="002F4551" w:rsidRPr="00EE51DE">
        <w:rPr>
          <w:rFonts w:eastAsia="Aptos" w:cstheme="minorHAnsi"/>
        </w:rPr>
        <w:t>ed</w:t>
      </w:r>
      <w:r w:rsidR="00910BC7" w:rsidRPr="00EE51DE">
        <w:rPr>
          <w:rFonts w:eastAsia="Aptos" w:cstheme="minorHAnsi"/>
        </w:rPr>
        <w:t xml:space="preserve"> for us all,</w:t>
      </w:r>
      <w:r w:rsidR="00BA5C1E" w:rsidRPr="00EE51DE">
        <w:rPr>
          <w:rFonts w:eastAsia="Aptos" w:cstheme="minorHAnsi"/>
        </w:rPr>
        <w:t xml:space="preserve"> </w:t>
      </w:r>
      <w:r w:rsidR="002D3FED" w:rsidRPr="00EE51DE">
        <w:rPr>
          <w:rFonts w:eastAsia="Aptos" w:cstheme="minorHAnsi"/>
        </w:rPr>
        <w:t xml:space="preserve">remains </w:t>
      </w:r>
      <w:r w:rsidR="00BA5C1E" w:rsidRPr="00EE51DE">
        <w:rPr>
          <w:rFonts w:eastAsia="Aptos" w:cstheme="minorHAnsi"/>
        </w:rPr>
        <w:t>for society</w:t>
      </w:r>
      <w:r w:rsidR="00F85644" w:rsidRPr="00EE51DE">
        <w:rPr>
          <w:rFonts w:eastAsia="Aptos" w:cstheme="minorHAnsi"/>
        </w:rPr>
        <w:t xml:space="preserve"> at this juncture</w:t>
      </w:r>
      <w:r w:rsidR="00BA5C1E" w:rsidRPr="00EE51DE">
        <w:rPr>
          <w:rFonts w:eastAsia="Aptos" w:cstheme="minorHAnsi"/>
        </w:rPr>
        <w:t xml:space="preserve"> </w:t>
      </w:r>
      <w:r w:rsidR="002D3FED" w:rsidRPr="00EE51DE">
        <w:rPr>
          <w:rFonts w:eastAsia="Aptos" w:cstheme="minorHAnsi"/>
          <w:i/>
        </w:rPr>
        <w:t>justice interruptus</w:t>
      </w:r>
      <w:r w:rsidR="002D3FED" w:rsidRPr="00EE51DE">
        <w:rPr>
          <w:rFonts w:eastAsia="Aptos" w:cstheme="minorHAnsi"/>
        </w:rPr>
        <w:t xml:space="preserve">. </w:t>
      </w:r>
    </w:p>
    <w:p w14:paraId="08906357" w14:textId="7CC2D014" w:rsidR="00A87854" w:rsidRPr="00EE51DE" w:rsidRDefault="00A87854" w:rsidP="00834C34">
      <w:pPr>
        <w:pStyle w:val="NoSpacing"/>
        <w:rPr>
          <w:rFonts w:eastAsia="Aptos" w:cstheme="minorHAnsi"/>
        </w:rPr>
      </w:pPr>
    </w:p>
    <w:p w14:paraId="58B57CF6" w14:textId="16784399" w:rsidR="002F4551" w:rsidRPr="00EE51DE" w:rsidRDefault="002F4551" w:rsidP="00834C34">
      <w:pPr>
        <w:pStyle w:val="NoSpacing"/>
        <w:rPr>
          <w:rFonts w:eastAsia="Aptos" w:cstheme="minorHAnsi"/>
        </w:rPr>
      </w:pPr>
      <w:r w:rsidRPr="00EE51DE">
        <w:rPr>
          <w:rFonts w:eastAsia="Aptos" w:cstheme="minorHAnsi"/>
          <w:b/>
        </w:rPr>
        <w:t>Words</w:t>
      </w:r>
      <w:r w:rsidRPr="00EE51DE">
        <w:rPr>
          <w:rFonts w:eastAsia="Aptos" w:cstheme="minorHAnsi"/>
        </w:rPr>
        <w:t>:</w:t>
      </w:r>
      <w:r w:rsidR="009743B7" w:rsidRPr="00EE51DE">
        <w:rPr>
          <w:rFonts w:eastAsia="Aptos" w:cstheme="minorHAnsi"/>
        </w:rPr>
        <w:t xml:space="preserve"> </w:t>
      </w:r>
      <w:r w:rsidR="00F85644" w:rsidRPr="00EE51DE">
        <w:rPr>
          <w:rFonts w:eastAsia="Aptos" w:cstheme="minorHAnsi"/>
        </w:rPr>
        <w:t>5</w:t>
      </w:r>
      <w:r w:rsidR="0044670D">
        <w:rPr>
          <w:rFonts w:eastAsia="Aptos" w:cstheme="minorHAnsi"/>
        </w:rPr>
        <w:t>508</w:t>
      </w:r>
    </w:p>
    <w:p w14:paraId="5D047135" w14:textId="0E77EC7A" w:rsidR="00E61A8D" w:rsidRPr="00EE51DE" w:rsidRDefault="00E61A8D" w:rsidP="00834C34">
      <w:pPr>
        <w:pStyle w:val="NoSpacing"/>
        <w:rPr>
          <w:rFonts w:eastAsia="Aptos" w:cstheme="minorHAnsi"/>
        </w:rPr>
      </w:pPr>
    </w:p>
    <w:p w14:paraId="1FC7C160" w14:textId="08B6A638" w:rsidR="00271E1F" w:rsidRPr="00EE51DE" w:rsidRDefault="00271E1F" w:rsidP="00834C34">
      <w:pPr>
        <w:pStyle w:val="NoSpacing"/>
        <w:rPr>
          <w:rFonts w:eastAsia="Aptos" w:cstheme="minorHAnsi"/>
        </w:rPr>
      </w:pPr>
    </w:p>
    <w:p w14:paraId="62135A81" w14:textId="16DF0D8A" w:rsidR="00271E1F" w:rsidRDefault="00271E1F" w:rsidP="00834C34">
      <w:pPr>
        <w:pStyle w:val="NoSpacing"/>
        <w:rPr>
          <w:rFonts w:eastAsia="Aptos" w:cstheme="minorHAnsi"/>
        </w:rPr>
      </w:pPr>
    </w:p>
    <w:p w14:paraId="51BC324A" w14:textId="77777777" w:rsidR="00516791" w:rsidRPr="00EE51DE" w:rsidRDefault="00516791" w:rsidP="00516791">
      <w:pPr>
        <w:pStyle w:val="NoSpacing"/>
        <w:rPr>
          <w:rFonts w:eastAsia="Aptos" w:cstheme="minorHAnsi"/>
        </w:rPr>
      </w:pPr>
      <w:r w:rsidRPr="00EE51DE">
        <w:rPr>
          <w:rFonts w:eastAsia="Aptos" w:cstheme="minorHAnsi"/>
          <w:b/>
        </w:rPr>
        <w:t>ORCID iD</w:t>
      </w:r>
      <w:r w:rsidRPr="00EE51DE">
        <w:rPr>
          <w:rFonts w:eastAsia="Aptos" w:cstheme="minorHAnsi"/>
        </w:rPr>
        <w:t xml:space="preserve"> </w:t>
      </w:r>
    </w:p>
    <w:p w14:paraId="3BE213D4" w14:textId="77777777" w:rsidR="00516791" w:rsidRPr="00EE51DE" w:rsidRDefault="00516791" w:rsidP="00516791">
      <w:pPr>
        <w:pStyle w:val="NoSpacing"/>
        <w:rPr>
          <w:rFonts w:eastAsia="Aptos" w:cstheme="minorHAnsi"/>
        </w:rPr>
      </w:pPr>
      <w:r w:rsidRPr="00EE51DE">
        <w:rPr>
          <w:rFonts w:eastAsia="Aptos" w:cstheme="minorHAnsi"/>
        </w:rPr>
        <w:t xml:space="preserve">Jay Dunstan </w:t>
      </w:r>
      <w:r w:rsidRPr="00EE51DE">
        <w:rPr>
          <w:rFonts w:eastAsia="Aptos" w:cstheme="minorHAnsi"/>
          <w:noProof/>
        </w:rPr>
        <w:drawing>
          <wp:inline distT="0" distB="0" distL="0" distR="0" wp14:anchorId="6B1F88C6" wp14:editId="33CF0F30">
            <wp:extent cx="105508" cy="105508"/>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2px-ORCID_iD.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492" cy="138492"/>
                    </a:xfrm>
                    <a:prstGeom prst="rect">
                      <a:avLst/>
                    </a:prstGeom>
                  </pic:spPr>
                </pic:pic>
              </a:graphicData>
            </a:graphic>
          </wp:inline>
        </w:drawing>
      </w:r>
      <w:r w:rsidRPr="00EE51DE">
        <w:rPr>
          <w:rFonts w:eastAsia="Aptos" w:cstheme="minorHAnsi"/>
        </w:rPr>
        <w:t xml:space="preserve"> </w:t>
      </w:r>
      <w:hyperlink r:id="rId8" w:history="1">
        <w:r w:rsidRPr="00EE51DE">
          <w:rPr>
            <w:rStyle w:val="Hyperlink"/>
            <w:rFonts w:eastAsia="Aptos" w:cstheme="minorHAnsi"/>
            <w:color w:val="4472C4" w:themeColor="accent1"/>
          </w:rPr>
          <w:t>https://orcid.org/0009-0007-5665-757X</w:t>
        </w:r>
      </w:hyperlink>
    </w:p>
    <w:p w14:paraId="06171F08" w14:textId="400E3CB7" w:rsidR="007B27D3" w:rsidRDefault="007B27D3" w:rsidP="00834C34">
      <w:pPr>
        <w:pStyle w:val="NoSpacing"/>
        <w:rPr>
          <w:rFonts w:eastAsia="Aptos" w:cstheme="minorHAnsi"/>
        </w:rPr>
      </w:pPr>
    </w:p>
    <w:p w14:paraId="7D3C04E7" w14:textId="02951C9D" w:rsidR="007B27D3" w:rsidRDefault="007B27D3" w:rsidP="00834C34">
      <w:pPr>
        <w:pStyle w:val="NoSpacing"/>
        <w:rPr>
          <w:rFonts w:eastAsia="Aptos" w:cstheme="minorHAnsi"/>
        </w:rPr>
      </w:pPr>
    </w:p>
    <w:p w14:paraId="2D776EE8" w14:textId="59E672C7" w:rsidR="007B27D3" w:rsidRDefault="007B27D3" w:rsidP="00834C34">
      <w:pPr>
        <w:pStyle w:val="NoSpacing"/>
        <w:rPr>
          <w:rFonts w:eastAsia="Aptos" w:cstheme="minorHAnsi"/>
        </w:rPr>
      </w:pPr>
    </w:p>
    <w:p w14:paraId="78CE2B7C" w14:textId="1867232B" w:rsidR="007B27D3" w:rsidRDefault="007B27D3" w:rsidP="00834C34">
      <w:pPr>
        <w:pStyle w:val="NoSpacing"/>
        <w:rPr>
          <w:rFonts w:eastAsia="Aptos" w:cstheme="minorHAnsi"/>
        </w:rPr>
      </w:pPr>
    </w:p>
    <w:p w14:paraId="357C63ED" w14:textId="77777777" w:rsidR="007B27D3" w:rsidRPr="00EE1EDD" w:rsidRDefault="007B27D3" w:rsidP="007B27D3">
      <w:pPr>
        <w:pStyle w:val="NoSpacing"/>
        <w:rPr>
          <w:b/>
        </w:rPr>
      </w:pPr>
      <w:r w:rsidRPr="00EE1EDD">
        <w:rPr>
          <w:b/>
        </w:rPr>
        <w:lastRenderedPageBreak/>
        <w:t xml:space="preserve">References </w:t>
      </w:r>
    </w:p>
    <w:p w14:paraId="00123C84" w14:textId="77777777" w:rsidR="007B27D3" w:rsidRDefault="007B27D3" w:rsidP="007B27D3">
      <w:pPr>
        <w:pStyle w:val="NoSpacing"/>
        <w:rPr>
          <w:rFonts w:eastAsia="Calibri" w:cstheme="minorHAnsi"/>
          <w:bCs/>
          <w:color w:val="000000" w:themeColor="text1"/>
        </w:rPr>
      </w:pPr>
    </w:p>
    <w:p w14:paraId="56A83705" w14:textId="77777777" w:rsidR="007B27D3" w:rsidRDefault="007B27D3" w:rsidP="007B27D3">
      <w:pPr>
        <w:pStyle w:val="NoSpacing"/>
        <w:rPr>
          <w:rFonts w:eastAsia="Aptos" w:cstheme="minorHAnsi"/>
        </w:rPr>
      </w:pPr>
      <w:r>
        <w:rPr>
          <w:rFonts w:eastAsia="Aptos" w:cstheme="minorHAnsi"/>
        </w:rPr>
        <w:t xml:space="preserve">Ahmed, S. (2004) </w:t>
      </w:r>
      <w:r w:rsidRPr="00743CB6">
        <w:rPr>
          <w:rFonts w:eastAsia="Aptos" w:cstheme="minorHAnsi"/>
          <w:i/>
        </w:rPr>
        <w:t>The Cultural Politics of Emotion.</w:t>
      </w:r>
      <w:r>
        <w:rPr>
          <w:rFonts w:eastAsia="Aptos" w:cstheme="minorHAnsi"/>
        </w:rPr>
        <w:t xml:space="preserve"> Edinburgh: Edinburgh University Press. </w:t>
      </w:r>
    </w:p>
    <w:p w14:paraId="0E5394F6" w14:textId="77777777" w:rsidR="007B27D3" w:rsidRDefault="007B27D3" w:rsidP="007B27D3">
      <w:pPr>
        <w:pStyle w:val="NoSpacing"/>
        <w:rPr>
          <w:rFonts w:eastAsia="Calibri" w:cstheme="minorHAnsi"/>
          <w:bCs/>
          <w:color w:val="000000" w:themeColor="text1"/>
        </w:rPr>
      </w:pPr>
    </w:p>
    <w:p w14:paraId="37864FD3" w14:textId="77777777" w:rsidR="007B27D3" w:rsidRDefault="007B27D3" w:rsidP="007B27D3">
      <w:pPr>
        <w:pStyle w:val="NoSpacing"/>
        <w:rPr>
          <w:rFonts w:eastAsia="Aptos" w:cstheme="minorHAnsi"/>
        </w:rPr>
      </w:pPr>
      <w:r w:rsidRPr="00E03286">
        <w:rPr>
          <w:rFonts w:eastAsia="Aptos" w:cstheme="minorHAnsi"/>
        </w:rPr>
        <w:t xml:space="preserve">Amariglio, </w:t>
      </w:r>
      <w:r>
        <w:rPr>
          <w:rFonts w:eastAsia="Aptos" w:cstheme="minorHAnsi"/>
        </w:rPr>
        <w:t xml:space="preserve">J. </w:t>
      </w:r>
      <w:r w:rsidRPr="00E03286">
        <w:rPr>
          <w:rFonts w:eastAsia="Aptos" w:cstheme="minorHAnsi"/>
        </w:rPr>
        <w:t xml:space="preserve">&amp; Callari, </w:t>
      </w:r>
      <w:r>
        <w:rPr>
          <w:rFonts w:eastAsia="Aptos" w:cstheme="minorHAnsi"/>
        </w:rPr>
        <w:t>A. (</w:t>
      </w:r>
      <w:r w:rsidRPr="00E03286">
        <w:rPr>
          <w:rFonts w:eastAsia="Aptos" w:cstheme="minorHAnsi"/>
        </w:rPr>
        <w:t>1993</w:t>
      </w:r>
      <w:r>
        <w:rPr>
          <w:rFonts w:eastAsia="Aptos" w:cstheme="minorHAnsi"/>
        </w:rPr>
        <w:t xml:space="preserve">) ‘Marxian Value Theory and the Problem of the Subject: The role of Commodity Fetishism.’ In, Apter, E. &amp; Pietz, W. (Eds.) </w:t>
      </w:r>
      <w:r w:rsidRPr="00A73C8C">
        <w:rPr>
          <w:rFonts w:eastAsia="Aptos" w:cstheme="minorHAnsi"/>
          <w:i/>
        </w:rPr>
        <w:t xml:space="preserve">Fetishism as Cultural Discourse. </w:t>
      </w:r>
      <w:r>
        <w:rPr>
          <w:rFonts w:eastAsia="Aptos" w:cstheme="minorHAnsi"/>
        </w:rPr>
        <w:t xml:space="preserve">Ithaca: Cornell University Press. </w:t>
      </w:r>
    </w:p>
    <w:p w14:paraId="36B11CCE" w14:textId="77777777" w:rsidR="007B27D3" w:rsidRDefault="007B27D3" w:rsidP="007B27D3">
      <w:pPr>
        <w:pStyle w:val="NoSpacing"/>
        <w:rPr>
          <w:rFonts w:eastAsia="Calibri" w:cstheme="minorHAnsi"/>
          <w:bCs/>
          <w:color w:val="000000" w:themeColor="text1"/>
        </w:rPr>
      </w:pPr>
    </w:p>
    <w:p w14:paraId="43AAEBCB" w14:textId="77777777" w:rsidR="007B27D3" w:rsidRDefault="007B27D3" w:rsidP="007B27D3">
      <w:pPr>
        <w:pStyle w:val="NoSpacing"/>
        <w:rPr>
          <w:rFonts w:eastAsia="Calibri" w:cstheme="minorHAnsi"/>
          <w:bCs/>
          <w:color w:val="000000" w:themeColor="text1"/>
        </w:rPr>
      </w:pPr>
      <w:r w:rsidRPr="00E03286">
        <w:rPr>
          <w:rFonts w:eastAsia="Calibri" w:cstheme="minorHAnsi"/>
          <w:bCs/>
          <w:color w:val="000000" w:themeColor="text1"/>
        </w:rPr>
        <w:t xml:space="preserve">Blackman, </w:t>
      </w:r>
      <w:r>
        <w:rPr>
          <w:rFonts w:eastAsia="Calibri" w:cstheme="minorHAnsi"/>
          <w:bCs/>
          <w:color w:val="000000" w:themeColor="text1"/>
        </w:rPr>
        <w:t>L. (</w:t>
      </w:r>
      <w:r w:rsidRPr="00E03286">
        <w:rPr>
          <w:rFonts w:eastAsia="Calibri" w:cstheme="minorHAnsi"/>
          <w:bCs/>
          <w:color w:val="000000" w:themeColor="text1"/>
        </w:rPr>
        <w:t>2012</w:t>
      </w:r>
      <w:r w:rsidRPr="005F0043">
        <w:rPr>
          <w:rFonts w:eastAsia="Calibri" w:cstheme="minorHAnsi"/>
          <w:bCs/>
          <w:color w:val="000000" w:themeColor="text1"/>
        </w:rPr>
        <w:t xml:space="preserve">) </w:t>
      </w:r>
      <w:r w:rsidRPr="005F0043">
        <w:rPr>
          <w:rFonts w:eastAsia="Calibri" w:cstheme="minorHAnsi"/>
          <w:bCs/>
          <w:i/>
          <w:color w:val="000000" w:themeColor="text1"/>
        </w:rPr>
        <w:t>Immaterial Bodies: Affect, Embodiment, Mediation</w:t>
      </w:r>
      <w:r>
        <w:rPr>
          <w:rFonts w:eastAsia="Calibri" w:cstheme="minorHAnsi"/>
          <w:bCs/>
          <w:color w:val="000000" w:themeColor="text1"/>
        </w:rPr>
        <w:t xml:space="preserve">. London: Sage Publications. </w:t>
      </w:r>
    </w:p>
    <w:p w14:paraId="0F24A63D" w14:textId="77777777" w:rsidR="007B27D3" w:rsidRDefault="007B27D3" w:rsidP="007B27D3">
      <w:pPr>
        <w:pStyle w:val="NoSpacing"/>
        <w:rPr>
          <w:rFonts w:eastAsia="Calibri" w:cstheme="minorHAnsi"/>
          <w:bCs/>
          <w:color w:val="000000" w:themeColor="text1"/>
        </w:rPr>
      </w:pPr>
    </w:p>
    <w:p w14:paraId="0C0A1D53" w14:textId="77777777" w:rsidR="007B27D3" w:rsidRDefault="007B27D3" w:rsidP="007B27D3">
      <w:pPr>
        <w:pStyle w:val="NoSpacing"/>
      </w:pPr>
      <w:r w:rsidRPr="00540F69">
        <w:t xml:space="preserve">Bonilla-Silva, E. (1997) </w:t>
      </w:r>
      <w:r>
        <w:t>‘</w:t>
      </w:r>
      <w:r w:rsidRPr="00540F69">
        <w:t>Rethinking Racism: Toward a Structural Interpretation</w:t>
      </w:r>
      <w:r>
        <w:t xml:space="preserve">.’ </w:t>
      </w:r>
      <w:r w:rsidRPr="00540F69">
        <w:rPr>
          <w:i/>
          <w:iCs/>
        </w:rPr>
        <w:t>American Sociological Review</w:t>
      </w:r>
      <w:r>
        <w:t>.</w:t>
      </w:r>
      <w:r w:rsidRPr="00540F69">
        <w:t xml:space="preserve"> </w:t>
      </w:r>
      <w:r w:rsidRPr="00540F69">
        <w:rPr>
          <w:iCs/>
        </w:rPr>
        <w:t>62</w:t>
      </w:r>
      <w:r w:rsidRPr="00540F69">
        <w:t xml:space="preserve">(3), </w:t>
      </w:r>
      <w:r>
        <w:t>pp.</w:t>
      </w:r>
      <w:r w:rsidRPr="00540F69">
        <w:t>465–480.</w:t>
      </w:r>
      <w:r>
        <w:t xml:space="preserve"> Available at: </w:t>
      </w:r>
      <w:hyperlink r:id="rId9" w:history="1">
        <w:r w:rsidRPr="00D14392">
          <w:rPr>
            <w:rStyle w:val="Hyperlink"/>
          </w:rPr>
          <w:t>https://doi.org/10.2307/2657316</w:t>
        </w:r>
      </w:hyperlink>
      <w:r>
        <w:t xml:space="preserve">  (Accessed: 29 December 2023).</w:t>
      </w:r>
    </w:p>
    <w:p w14:paraId="7B139E3D" w14:textId="77777777" w:rsidR="007B27D3" w:rsidRPr="00540F69" w:rsidRDefault="007B27D3" w:rsidP="007B27D3">
      <w:pPr>
        <w:pStyle w:val="NoSpacing"/>
      </w:pPr>
    </w:p>
    <w:p w14:paraId="3AAA86FE" w14:textId="77777777" w:rsidR="007B27D3" w:rsidRDefault="007B27D3" w:rsidP="007B27D3">
      <w:pPr>
        <w:pStyle w:val="NoSpacing"/>
        <w:rPr>
          <w:rFonts w:eastAsia="Calibri" w:cstheme="minorHAnsi"/>
          <w:bCs/>
          <w:color w:val="000000" w:themeColor="text1"/>
        </w:rPr>
      </w:pPr>
      <w:r w:rsidRPr="00E03286">
        <w:rPr>
          <w:rFonts w:eastAsia="Calibri" w:cstheme="minorHAnsi"/>
          <w:bCs/>
          <w:color w:val="000000" w:themeColor="text1"/>
        </w:rPr>
        <w:t xml:space="preserve">Borgerson, </w:t>
      </w:r>
      <w:r>
        <w:rPr>
          <w:rFonts w:eastAsia="Calibri" w:cstheme="minorHAnsi"/>
          <w:bCs/>
          <w:color w:val="000000" w:themeColor="text1"/>
        </w:rPr>
        <w:t xml:space="preserve">J. L. </w:t>
      </w:r>
      <w:r w:rsidRPr="00E03286">
        <w:rPr>
          <w:rFonts w:eastAsia="Calibri" w:cstheme="minorHAnsi"/>
          <w:bCs/>
          <w:color w:val="000000" w:themeColor="text1"/>
        </w:rPr>
        <w:t xml:space="preserve">&amp; Schroeder, </w:t>
      </w:r>
      <w:r>
        <w:rPr>
          <w:rFonts w:eastAsia="Calibri" w:cstheme="minorHAnsi"/>
          <w:bCs/>
          <w:color w:val="000000" w:themeColor="text1"/>
        </w:rPr>
        <w:t>J. E. (</w:t>
      </w:r>
      <w:r w:rsidRPr="00E03286">
        <w:rPr>
          <w:rFonts w:eastAsia="Calibri" w:cstheme="minorHAnsi"/>
          <w:bCs/>
          <w:color w:val="000000" w:themeColor="text1"/>
        </w:rPr>
        <w:t>2018</w:t>
      </w:r>
      <w:r>
        <w:rPr>
          <w:rFonts w:eastAsia="Calibri" w:cstheme="minorHAnsi"/>
          <w:bCs/>
          <w:color w:val="000000" w:themeColor="text1"/>
        </w:rPr>
        <w:t xml:space="preserve">) ‘Making Skin Visible: How Consumer Imagery Commodifies Identity.’ </w:t>
      </w:r>
      <w:r w:rsidRPr="006A4DCF">
        <w:rPr>
          <w:rFonts w:eastAsia="Calibri" w:cstheme="minorHAnsi"/>
          <w:bCs/>
          <w:i/>
          <w:color w:val="000000" w:themeColor="text1"/>
        </w:rPr>
        <w:t>Body &amp; Society.</w:t>
      </w:r>
      <w:r>
        <w:rPr>
          <w:rFonts w:eastAsia="Calibri" w:cstheme="minorHAnsi"/>
          <w:bCs/>
          <w:color w:val="000000" w:themeColor="text1"/>
        </w:rPr>
        <w:t xml:space="preserve"> 24(1-2), pp.103-106. Available at: </w:t>
      </w:r>
      <w:hyperlink r:id="rId10" w:history="1">
        <w:r w:rsidRPr="006621FD">
          <w:rPr>
            <w:rStyle w:val="Hyperlink"/>
            <w:rFonts w:eastAsia="Calibri" w:cstheme="minorHAnsi"/>
            <w:bCs/>
          </w:rPr>
          <w:t>https://doi.org/10.1177/1357034X18760987</w:t>
        </w:r>
      </w:hyperlink>
      <w:r w:rsidRPr="004E5782">
        <w:rPr>
          <w:rFonts w:eastAsia="Calibri" w:cstheme="minorHAnsi"/>
          <w:bCs/>
          <w:color w:val="000000" w:themeColor="text1"/>
        </w:rPr>
        <w:t xml:space="preserve"> </w:t>
      </w:r>
      <w:r>
        <w:rPr>
          <w:rFonts w:eastAsia="Calibri" w:cstheme="minorHAnsi"/>
          <w:bCs/>
          <w:color w:val="000000" w:themeColor="text1"/>
        </w:rPr>
        <w:t xml:space="preserve">(Accessed: 24 March 2024). </w:t>
      </w:r>
    </w:p>
    <w:p w14:paraId="3B09896D" w14:textId="77777777" w:rsidR="007B27D3" w:rsidRDefault="007B27D3" w:rsidP="007B27D3">
      <w:pPr>
        <w:pStyle w:val="NoSpacing"/>
        <w:rPr>
          <w:rFonts w:eastAsia="Calibri" w:cstheme="minorHAnsi"/>
          <w:bCs/>
          <w:color w:val="000000" w:themeColor="text1"/>
        </w:rPr>
      </w:pPr>
    </w:p>
    <w:p w14:paraId="77E9FB8D" w14:textId="77777777" w:rsidR="007B27D3" w:rsidRDefault="007B27D3" w:rsidP="007B27D3">
      <w:pPr>
        <w:pStyle w:val="NoSpacing"/>
      </w:pPr>
      <w:r w:rsidRPr="008A7F87">
        <w:t>Bunce, V. (1999) ‘The Political Economy of Postsocialism</w:t>
      </w:r>
      <w:r>
        <w:t>.</w:t>
      </w:r>
      <w:r w:rsidRPr="008A7F87">
        <w:t>’ </w:t>
      </w:r>
      <w:r w:rsidRPr="008A7F87">
        <w:rPr>
          <w:i/>
          <w:iCs/>
        </w:rPr>
        <w:t>Slavic Review</w:t>
      </w:r>
      <w:r>
        <w:t xml:space="preserve">. </w:t>
      </w:r>
      <w:r w:rsidRPr="008A7F87">
        <w:t>58(4), pp.756</w:t>
      </w:r>
      <w:r>
        <w:t>-</w:t>
      </w:r>
      <w:r w:rsidRPr="008A7F87">
        <w:t>793.</w:t>
      </w:r>
      <w:r>
        <w:t xml:space="preserve"> Available at:</w:t>
      </w:r>
      <w:r w:rsidRPr="008A7F87">
        <w:t xml:space="preserve"> doi:10.2307/2697198</w:t>
      </w:r>
      <w:r>
        <w:t xml:space="preserve"> (Accessed: 20 April 2024).</w:t>
      </w:r>
    </w:p>
    <w:p w14:paraId="66645212" w14:textId="77777777" w:rsidR="007B27D3" w:rsidRDefault="007B27D3" w:rsidP="007B27D3">
      <w:pPr>
        <w:pStyle w:val="NoSpacing"/>
      </w:pPr>
    </w:p>
    <w:p w14:paraId="31AD7480" w14:textId="77777777" w:rsidR="007B27D3" w:rsidRDefault="007B27D3" w:rsidP="007B27D3">
      <w:pPr>
        <w:pStyle w:val="NoSpacing"/>
      </w:pPr>
      <w:r w:rsidRPr="009036BC">
        <w:t xml:space="preserve">Burr, V. (1995) </w:t>
      </w:r>
      <w:r w:rsidRPr="009036BC">
        <w:rPr>
          <w:i/>
        </w:rPr>
        <w:t xml:space="preserve">Social Constructionism. </w:t>
      </w:r>
      <w:r w:rsidRPr="009036BC">
        <w:t>(2</w:t>
      </w:r>
      <w:r w:rsidRPr="009036BC">
        <w:rPr>
          <w:vertAlign w:val="superscript"/>
        </w:rPr>
        <w:t>nd</w:t>
      </w:r>
      <w:r w:rsidRPr="009036BC">
        <w:t xml:space="preserve"> Edition)</w:t>
      </w:r>
      <w:r>
        <w:t>. Hove</w:t>
      </w:r>
      <w:r w:rsidRPr="009036BC">
        <w:t>: Routledge.</w:t>
      </w:r>
    </w:p>
    <w:p w14:paraId="665B24EB" w14:textId="77777777" w:rsidR="007B27D3" w:rsidRDefault="007B27D3" w:rsidP="007B27D3">
      <w:pPr>
        <w:pStyle w:val="NoSpacing"/>
      </w:pPr>
    </w:p>
    <w:p w14:paraId="51A44414" w14:textId="77777777" w:rsidR="007B27D3" w:rsidRDefault="007B27D3" w:rsidP="007B27D3">
      <w:pPr>
        <w:pStyle w:val="NoSpacing"/>
      </w:pPr>
      <w:r>
        <w:t xml:space="preserve">Calhoun, C. (1993) ‘Introduction: Habermas and the Public Sphere.’ In, Calhoun, C. (Ed.) </w:t>
      </w:r>
      <w:r w:rsidRPr="0038489A">
        <w:rPr>
          <w:i/>
        </w:rPr>
        <w:t>Haberma</w:t>
      </w:r>
      <w:r>
        <w:rPr>
          <w:i/>
        </w:rPr>
        <w:t>s</w:t>
      </w:r>
      <w:r w:rsidRPr="0038489A">
        <w:rPr>
          <w:i/>
        </w:rPr>
        <w:t xml:space="preserve"> and the Public Sphere</w:t>
      </w:r>
      <w:r>
        <w:t>. Cambridge: The MIT Press.</w:t>
      </w:r>
    </w:p>
    <w:p w14:paraId="25D4A502" w14:textId="77777777" w:rsidR="007B27D3" w:rsidRDefault="007B27D3" w:rsidP="007B27D3">
      <w:pPr>
        <w:pStyle w:val="NoSpacing"/>
      </w:pPr>
    </w:p>
    <w:p w14:paraId="69CB0D39" w14:textId="77777777" w:rsidR="007B27D3" w:rsidRDefault="007B27D3" w:rsidP="007B27D3">
      <w:pPr>
        <w:pStyle w:val="NoSpacing"/>
      </w:pPr>
      <w:r>
        <w:t xml:space="preserve">Calhoun, C. (Ed.) (1993) </w:t>
      </w:r>
      <w:r w:rsidRPr="0038489A">
        <w:rPr>
          <w:i/>
        </w:rPr>
        <w:t>Haberma</w:t>
      </w:r>
      <w:r>
        <w:rPr>
          <w:i/>
        </w:rPr>
        <w:t>s</w:t>
      </w:r>
      <w:r w:rsidRPr="0038489A">
        <w:rPr>
          <w:i/>
        </w:rPr>
        <w:t xml:space="preserve"> and the Public Sphere</w:t>
      </w:r>
      <w:r>
        <w:t>. Cambridge: The MIT Press.</w:t>
      </w:r>
    </w:p>
    <w:p w14:paraId="2DC73932" w14:textId="77777777" w:rsidR="007B27D3" w:rsidRDefault="007B27D3" w:rsidP="007B27D3">
      <w:pPr>
        <w:pStyle w:val="NoSpacing"/>
      </w:pPr>
    </w:p>
    <w:p w14:paraId="4EEA05CF" w14:textId="77777777" w:rsidR="007B27D3" w:rsidRDefault="007B27D3" w:rsidP="007B27D3">
      <w:pPr>
        <w:pStyle w:val="NoSpacing"/>
      </w:pPr>
      <w:r w:rsidRPr="00F801B7">
        <w:t>Chia,</w:t>
      </w:r>
      <w:r>
        <w:t xml:space="preserve"> S. C.</w:t>
      </w:r>
      <w:r w:rsidRPr="00F801B7">
        <w:t xml:space="preserve"> Chay, </w:t>
      </w:r>
      <w:r>
        <w:t xml:space="preserve">Y. T. </w:t>
      </w:r>
      <w:r w:rsidRPr="00F801B7">
        <w:t xml:space="preserve">Cheong, </w:t>
      </w:r>
      <w:r>
        <w:t xml:space="preserve">P. K. </w:t>
      </w:r>
      <w:r w:rsidRPr="00F801B7">
        <w:t>Cheong,</w:t>
      </w:r>
      <w:r>
        <w:t xml:space="preserve"> W. Y. &amp; </w:t>
      </w:r>
      <w:r w:rsidRPr="00F801B7">
        <w:t>Lee</w:t>
      </w:r>
      <w:r>
        <w:t>, S. K. (2012)</w:t>
      </w:r>
      <w:r w:rsidRPr="00F801B7">
        <w:t xml:space="preserve"> </w:t>
      </w:r>
      <w:r>
        <w:t>‘</w:t>
      </w:r>
      <w:r w:rsidRPr="00F801B7">
        <w:t>Fair and Lovely: Building an Integrated Model to Examine How Peer Influence Mediates the Effects of Skin-Lightening Advertisements on College Women in Singapore.</w:t>
      </w:r>
      <w:r>
        <w:t>’</w:t>
      </w:r>
      <w:r w:rsidRPr="00F801B7">
        <w:t> </w:t>
      </w:r>
      <w:r w:rsidRPr="00F801B7">
        <w:rPr>
          <w:i/>
          <w:iCs/>
        </w:rPr>
        <w:t>International Journal of Advertising</w:t>
      </w:r>
      <w:r>
        <w:t xml:space="preserve">. </w:t>
      </w:r>
      <w:r w:rsidRPr="00F801B7">
        <w:t>31</w:t>
      </w:r>
      <w:r>
        <w:t>(1), pp.</w:t>
      </w:r>
      <w:r w:rsidRPr="00F801B7">
        <w:t xml:space="preserve">189–211. </w:t>
      </w:r>
      <w:r>
        <w:t xml:space="preserve">Available at: </w:t>
      </w:r>
      <w:r w:rsidRPr="00F801B7">
        <w:t>doi:10.2501/IJA-31-1-189-211</w:t>
      </w:r>
      <w:r>
        <w:t xml:space="preserve"> (Accessed: 11 May 2024).</w:t>
      </w:r>
    </w:p>
    <w:p w14:paraId="02EDBD74" w14:textId="77777777" w:rsidR="007B27D3" w:rsidRDefault="007B27D3" w:rsidP="007B27D3">
      <w:pPr>
        <w:pStyle w:val="NoSpacing"/>
      </w:pPr>
    </w:p>
    <w:p w14:paraId="7589CA27" w14:textId="77777777" w:rsidR="007B27D3" w:rsidRDefault="007B27D3" w:rsidP="007B27D3">
      <w:pPr>
        <w:pStyle w:val="NoSpacing"/>
      </w:pPr>
      <w:r>
        <w:t xml:space="preserve">Courtois, S. Werth, N. Panné, J-L. Paczkowski, A. Bartošek, K. Margolin, J-L. (Eds.) (1999) </w:t>
      </w:r>
      <w:r w:rsidRPr="00C40A01">
        <w:rPr>
          <w:i/>
        </w:rPr>
        <w:t>The Black Book of Communism: Crimes, Terror, Repression.</w:t>
      </w:r>
      <w:r>
        <w:t xml:space="preserve"> Cambridge: Harvard university Press. </w:t>
      </w:r>
    </w:p>
    <w:p w14:paraId="421D3128" w14:textId="77777777" w:rsidR="007B27D3" w:rsidRDefault="007B27D3" w:rsidP="007B27D3">
      <w:pPr>
        <w:pStyle w:val="NoSpacing"/>
      </w:pPr>
    </w:p>
    <w:p w14:paraId="74F3A72A" w14:textId="77777777" w:rsidR="007B27D3" w:rsidRDefault="007B27D3" w:rsidP="007B27D3">
      <w:pPr>
        <w:pStyle w:val="NoSpacing"/>
      </w:pPr>
      <w:bookmarkStart w:id="21" w:name="_Hlk159675623"/>
      <w:r>
        <w:t>Dunstan, J. (forthcoming) ‘</w:t>
      </w:r>
      <w:r w:rsidRPr="00073C4D">
        <w:t>Progressive Narrative? How Aspirant UK Creatives Navigate Diversity Discourse Under Neoliberalism</w:t>
      </w:r>
      <w:r>
        <w:t xml:space="preserve">.’ </w:t>
      </w:r>
      <w:r w:rsidRPr="0076152B">
        <w:rPr>
          <w:i/>
        </w:rPr>
        <w:t>PhD Doctoral Thesis.</w:t>
      </w:r>
      <w:r>
        <w:t xml:space="preserve"> London: University of East London.</w:t>
      </w:r>
    </w:p>
    <w:p w14:paraId="4260FC14" w14:textId="77777777" w:rsidR="007B27D3" w:rsidRDefault="007B27D3" w:rsidP="007B27D3">
      <w:pPr>
        <w:pStyle w:val="NoSpacing"/>
      </w:pPr>
    </w:p>
    <w:p w14:paraId="1DB374FE" w14:textId="77777777" w:rsidR="007B27D3" w:rsidRDefault="007B27D3" w:rsidP="007B27D3">
      <w:pPr>
        <w:pStyle w:val="NoSpacing"/>
        <w:rPr>
          <w:rFonts w:cstheme="minorHAnsi"/>
        </w:rPr>
      </w:pPr>
      <w:r w:rsidRPr="00E03286">
        <w:rPr>
          <w:rFonts w:cstheme="minorHAnsi"/>
        </w:rPr>
        <w:t xml:space="preserve">Falk, </w:t>
      </w:r>
      <w:r>
        <w:rPr>
          <w:rFonts w:cstheme="minorHAnsi"/>
        </w:rPr>
        <w:t>P. (</w:t>
      </w:r>
      <w:r w:rsidRPr="00E03286">
        <w:rPr>
          <w:rFonts w:cstheme="minorHAnsi"/>
        </w:rPr>
        <w:t>199</w:t>
      </w:r>
      <w:r>
        <w:rPr>
          <w:rFonts w:cstheme="minorHAnsi"/>
        </w:rPr>
        <w:t xml:space="preserve">4) </w:t>
      </w:r>
      <w:r w:rsidRPr="003C734F">
        <w:rPr>
          <w:rFonts w:cstheme="minorHAnsi"/>
          <w:i/>
        </w:rPr>
        <w:t xml:space="preserve">The Consuming Body. </w:t>
      </w:r>
      <w:r>
        <w:rPr>
          <w:rFonts w:cstheme="minorHAnsi"/>
        </w:rPr>
        <w:t xml:space="preserve">London: Sage Publications. </w:t>
      </w:r>
    </w:p>
    <w:p w14:paraId="089BF311" w14:textId="77777777" w:rsidR="007B27D3" w:rsidRDefault="007B27D3" w:rsidP="007B27D3">
      <w:pPr>
        <w:pStyle w:val="NoSpacing"/>
        <w:rPr>
          <w:rFonts w:cstheme="minorHAnsi"/>
        </w:rPr>
      </w:pPr>
    </w:p>
    <w:p w14:paraId="61C88EE4" w14:textId="77777777" w:rsidR="007B27D3" w:rsidRDefault="007B27D3" w:rsidP="007B27D3">
      <w:pPr>
        <w:pStyle w:val="NoSpacing"/>
      </w:pPr>
      <w:r w:rsidRPr="00A7275C">
        <w:t>Fraser, N. &amp; Nicholson, L. (1989)</w:t>
      </w:r>
      <w:r>
        <w:t xml:space="preserve"> ‘</w:t>
      </w:r>
      <w:r w:rsidRPr="00A7275C">
        <w:t>Social Criticism without Philosophy: An Encounter between Feminism and Postmodernism.</w:t>
      </w:r>
      <w:r>
        <w:t>’</w:t>
      </w:r>
      <w:r w:rsidRPr="00A7275C">
        <w:t xml:space="preserve"> </w:t>
      </w:r>
      <w:r w:rsidRPr="00A7275C">
        <w:rPr>
          <w:i/>
          <w:iCs/>
        </w:rPr>
        <w:t>Social Text</w:t>
      </w:r>
      <w:r>
        <w:t>. No.</w:t>
      </w:r>
      <w:r w:rsidRPr="004727FD">
        <w:rPr>
          <w:iCs/>
        </w:rPr>
        <w:t>21</w:t>
      </w:r>
      <w:r w:rsidRPr="00A7275C">
        <w:t xml:space="preserve">, </w:t>
      </w:r>
      <w:r>
        <w:t>pp.</w:t>
      </w:r>
      <w:r w:rsidRPr="00A7275C">
        <w:t>83</w:t>
      </w:r>
      <w:r>
        <w:t>-</w:t>
      </w:r>
      <w:r w:rsidRPr="00A7275C">
        <w:t xml:space="preserve">104. </w:t>
      </w:r>
      <w:r>
        <w:t xml:space="preserve">Available at: </w:t>
      </w:r>
      <w:hyperlink r:id="rId11" w:history="1">
        <w:r w:rsidRPr="006D1733">
          <w:rPr>
            <w:rStyle w:val="Hyperlink"/>
          </w:rPr>
          <w:t>https://doi.org/10.2307/827810</w:t>
        </w:r>
      </w:hyperlink>
      <w:r>
        <w:t xml:space="preserve"> (Accessed: 25 April 2024). </w:t>
      </w:r>
    </w:p>
    <w:p w14:paraId="661EB81D" w14:textId="77777777" w:rsidR="007B27D3" w:rsidRDefault="007B27D3" w:rsidP="007B27D3">
      <w:pPr>
        <w:pStyle w:val="NoSpacing"/>
      </w:pPr>
    </w:p>
    <w:p w14:paraId="438A10F8" w14:textId="77777777" w:rsidR="007B27D3" w:rsidRDefault="007B27D3" w:rsidP="007B27D3">
      <w:pPr>
        <w:pStyle w:val="NoSpacing"/>
      </w:pPr>
      <w:r w:rsidRPr="00A7275C">
        <w:t>Fraser, N. (1985)</w:t>
      </w:r>
      <w:r>
        <w:t xml:space="preserve"> ‘</w:t>
      </w:r>
      <w:r w:rsidRPr="00A7275C">
        <w:t>What’s Critical about Critical Theory? The Case of Habermas and Gender.</w:t>
      </w:r>
      <w:r>
        <w:t>’</w:t>
      </w:r>
      <w:r w:rsidRPr="00A7275C">
        <w:t xml:space="preserve"> </w:t>
      </w:r>
      <w:r w:rsidRPr="00A7275C">
        <w:rPr>
          <w:i/>
          <w:iCs/>
        </w:rPr>
        <w:t>New German Critique</w:t>
      </w:r>
      <w:r>
        <w:t>.</w:t>
      </w:r>
      <w:r w:rsidRPr="00A7275C">
        <w:t xml:space="preserve"> </w:t>
      </w:r>
      <w:r>
        <w:t>No.</w:t>
      </w:r>
      <w:r w:rsidRPr="00AD581F">
        <w:rPr>
          <w:iCs/>
        </w:rPr>
        <w:t>35</w:t>
      </w:r>
      <w:r w:rsidRPr="00A7275C">
        <w:t xml:space="preserve">, </w:t>
      </w:r>
      <w:r>
        <w:t>pp.</w:t>
      </w:r>
      <w:r w:rsidRPr="00A7275C">
        <w:t>97</w:t>
      </w:r>
      <w:r>
        <w:t>-</w:t>
      </w:r>
      <w:r w:rsidRPr="00A7275C">
        <w:t xml:space="preserve">131. </w:t>
      </w:r>
      <w:r>
        <w:t xml:space="preserve">Available at: </w:t>
      </w:r>
      <w:hyperlink r:id="rId12" w:history="1">
        <w:r w:rsidRPr="006D1733">
          <w:rPr>
            <w:rStyle w:val="Hyperlink"/>
          </w:rPr>
          <w:t>https://doi.org/10.2307/488202</w:t>
        </w:r>
      </w:hyperlink>
      <w:r>
        <w:t xml:space="preserve"> (Accessed: 25 April 2024). </w:t>
      </w:r>
    </w:p>
    <w:p w14:paraId="22B9CB2B" w14:textId="77777777" w:rsidR="007B27D3" w:rsidRDefault="007B27D3" w:rsidP="007B27D3">
      <w:pPr>
        <w:pStyle w:val="NoSpacing"/>
      </w:pPr>
    </w:p>
    <w:p w14:paraId="4CB3F8A0" w14:textId="22E39301" w:rsidR="007B27D3" w:rsidRDefault="007B27D3" w:rsidP="007B27D3">
      <w:pPr>
        <w:pStyle w:val="NoSpacing"/>
      </w:pPr>
      <w:r w:rsidRPr="00A7275C">
        <w:lastRenderedPageBreak/>
        <w:t xml:space="preserve">Fraser, N. (1987) </w:t>
      </w:r>
      <w:r>
        <w:t>‘</w:t>
      </w:r>
      <w:r w:rsidRPr="00A7275C">
        <w:t>Women, Welfare and the Politics of Need Interpretation.</w:t>
      </w:r>
      <w:r>
        <w:t>’</w:t>
      </w:r>
      <w:r w:rsidRPr="00A7275C">
        <w:t xml:space="preserve"> </w:t>
      </w:r>
      <w:r w:rsidRPr="00A7275C">
        <w:rPr>
          <w:i/>
          <w:iCs/>
        </w:rPr>
        <w:t>Hypatia</w:t>
      </w:r>
      <w:r>
        <w:t>.</w:t>
      </w:r>
      <w:r w:rsidRPr="00F94407">
        <w:t xml:space="preserve"> </w:t>
      </w:r>
      <w:r w:rsidRPr="00F94407">
        <w:rPr>
          <w:iCs/>
        </w:rPr>
        <w:t>2</w:t>
      </w:r>
      <w:r w:rsidRPr="00A7275C">
        <w:t xml:space="preserve">(1), </w:t>
      </w:r>
      <w:r>
        <w:t>pp.</w:t>
      </w:r>
      <w:r w:rsidRPr="00A7275C">
        <w:t>103</w:t>
      </w:r>
      <w:r>
        <w:t>-</w:t>
      </w:r>
      <w:r w:rsidRPr="00A7275C">
        <w:t xml:space="preserve">121. </w:t>
      </w:r>
      <w:r>
        <w:t xml:space="preserve">Available at: </w:t>
      </w:r>
      <w:hyperlink r:id="rId13" w:history="1">
        <w:r w:rsidRPr="001B16F3">
          <w:rPr>
            <w:rStyle w:val="Hyperlink"/>
          </w:rPr>
          <w:t>http://www.jstor.org/stable/3809862</w:t>
        </w:r>
      </w:hyperlink>
      <w:r>
        <w:t xml:space="preserve"> (Accessed: 30 April 2024).</w:t>
      </w:r>
    </w:p>
    <w:p w14:paraId="0F8B51C7" w14:textId="77777777" w:rsidR="007B27D3" w:rsidRDefault="007B27D3" w:rsidP="007B27D3">
      <w:pPr>
        <w:pStyle w:val="NoSpacing"/>
      </w:pPr>
    </w:p>
    <w:p w14:paraId="2F560152" w14:textId="77777777" w:rsidR="007B27D3" w:rsidRDefault="007B27D3" w:rsidP="007B27D3">
      <w:pPr>
        <w:pStyle w:val="NoSpacing"/>
      </w:pPr>
      <w:r w:rsidRPr="00A7275C">
        <w:t xml:space="preserve">Fraser, N. (1989) </w:t>
      </w:r>
      <w:r>
        <w:t>‘</w:t>
      </w:r>
      <w:r w:rsidRPr="00A7275C">
        <w:t>Talking about Needs: Interpretive Contests as Political Conflicts in Welfare-State Societies.</w:t>
      </w:r>
      <w:r>
        <w:t>’</w:t>
      </w:r>
      <w:r w:rsidRPr="00A7275C">
        <w:t xml:space="preserve"> </w:t>
      </w:r>
      <w:r w:rsidRPr="00A7275C">
        <w:rPr>
          <w:i/>
          <w:iCs/>
        </w:rPr>
        <w:t>Ethics</w:t>
      </w:r>
      <w:r>
        <w:t>.</w:t>
      </w:r>
      <w:r w:rsidRPr="00DC6E9D">
        <w:t xml:space="preserve"> </w:t>
      </w:r>
      <w:r w:rsidRPr="00DC6E9D">
        <w:rPr>
          <w:iCs/>
        </w:rPr>
        <w:t>99</w:t>
      </w:r>
      <w:r w:rsidRPr="00A7275C">
        <w:t xml:space="preserve">(2), </w:t>
      </w:r>
      <w:r>
        <w:t>pp.</w:t>
      </w:r>
      <w:r w:rsidRPr="00A7275C">
        <w:t>291</w:t>
      </w:r>
      <w:r>
        <w:t>-</w:t>
      </w:r>
      <w:r w:rsidRPr="00A7275C">
        <w:t xml:space="preserve">313. </w:t>
      </w:r>
      <w:r>
        <w:t xml:space="preserve">Available at: </w:t>
      </w:r>
      <w:hyperlink r:id="rId14" w:history="1">
        <w:r w:rsidRPr="001B16F3">
          <w:rPr>
            <w:rStyle w:val="Hyperlink"/>
          </w:rPr>
          <w:t>http://www.jstor.org/stable/2381436</w:t>
        </w:r>
      </w:hyperlink>
      <w:r>
        <w:t xml:space="preserve"> (Accessed:  29 April 2024).</w:t>
      </w:r>
    </w:p>
    <w:p w14:paraId="117D6F8C" w14:textId="77777777" w:rsidR="007B27D3" w:rsidRDefault="007B27D3" w:rsidP="007B27D3">
      <w:pPr>
        <w:pStyle w:val="NoSpacing"/>
      </w:pPr>
    </w:p>
    <w:p w14:paraId="142D0FA6" w14:textId="77777777" w:rsidR="007B27D3" w:rsidRDefault="007B27D3" w:rsidP="007B27D3">
      <w:pPr>
        <w:pStyle w:val="NoSpacing"/>
      </w:pPr>
      <w:r>
        <w:t xml:space="preserve">Fraser, N. (1993) ‘Rethinking the Public Sphere: A Contribution to the Critique of Actually Existing Democracy.’ In, Calhoun, C. (Ed.) </w:t>
      </w:r>
      <w:r w:rsidRPr="0038489A">
        <w:rPr>
          <w:i/>
        </w:rPr>
        <w:t>Haberma</w:t>
      </w:r>
      <w:r>
        <w:rPr>
          <w:i/>
        </w:rPr>
        <w:t>s</w:t>
      </w:r>
      <w:r w:rsidRPr="0038489A">
        <w:rPr>
          <w:i/>
        </w:rPr>
        <w:t xml:space="preserve"> and the Public Sphere</w:t>
      </w:r>
      <w:r>
        <w:t xml:space="preserve">. Cambridge: The MIT Press. </w:t>
      </w:r>
    </w:p>
    <w:p w14:paraId="1FBE1937" w14:textId="77777777" w:rsidR="007B27D3" w:rsidRDefault="007B27D3" w:rsidP="007B27D3">
      <w:pPr>
        <w:pStyle w:val="NoSpacing"/>
      </w:pPr>
    </w:p>
    <w:p w14:paraId="5ADA1883" w14:textId="77777777" w:rsidR="007B27D3" w:rsidRDefault="007B27D3" w:rsidP="007B27D3">
      <w:pPr>
        <w:pStyle w:val="NoSpacing"/>
      </w:pPr>
      <w:r w:rsidRPr="00A7275C">
        <w:t xml:space="preserve">Fraser, N. (1994) </w:t>
      </w:r>
      <w:r>
        <w:t>‘</w:t>
      </w:r>
      <w:r w:rsidRPr="00A7275C">
        <w:t>After the Family Wage: Gender Equity and the Welfare State.</w:t>
      </w:r>
      <w:r>
        <w:t>’</w:t>
      </w:r>
      <w:r w:rsidRPr="00A7275C">
        <w:t xml:space="preserve"> </w:t>
      </w:r>
      <w:r w:rsidRPr="00A7275C">
        <w:rPr>
          <w:i/>
          <w:iCs/>
        </w:rPr>
        <w:t>Political Theory</w:t>
      </w:r>
      <w:r>
        <w:t xml:space="preserve">. </w:t>
      </w:r>
      <w:r w:rsidRPr="00131A3C">
        <w:rPr>
          <w:iCs/>
        </w:rPr>
        <w:t>22</w:t>
      </w:r>
      <w:r w:rsidRPr="00A7275C">
        <w:t xml:space="preserve">(4), </w:t>
      </w:r>
      <w:r>
        <w:t>pp.</w:t>
      </w:r>
      <w:r w:rsidRPr="00A7275C">
        <w:t>591</w:t>
      </w:r>
      <w:r>
        <w:t>-</w:t>
      </w:r>
      <w:r w:rsidRPr="00A7275C">
        <w:t xml:space="preserve">618. </w:t>
      </w:r>
      <w:r>
        <w:t xml:space="preserve">Available at: </w:t>
      </w:r>
      <w:hyperlink r:id="rId15" w:history="1">
        <w:r w:rsidRPr="006D1733">
          <w:rPr>
            <w:rStyle w:val="Hyperlink"/>
          </w:rPr>
          <w:t>http://www.jstor.org/stable/192041</w:t>
        </w:r>
      </w:hyperlink>
      <w:r>
        <w:t xml:space="preserve"> (Accessed: 25 April 2024).</w:t>
      </w:r>
    </w:p>
    <w:p w14:paraId="7BEB4901" w14:textId="77777777" w:rsidR="007B27D3" w:rsidRDefault="007B27D3" w:rsidP="007B27D3">
      <w:pPr>
        <w:pStyle w:val="NoSpacing"/>
      </w:pPr>
    </w:p>
    <w:bookmarkEnd w:id="21"/>
    <w:p w14:paraId="0C5CAF64" w14:textId="77777777" w:rsidR="007B27D3" w:rsidRDefault="007B27D3" w:rsidP="007B27D3">
      <w:pPr>
        <w:pStyle w:val="NoSpacing"/>
      </w:pPr>
      <w:r w:rsidRPr="002A5A07">
        <w:t xml:space="preserve">Fraser, N. (1997) </w:t>
      </w:r>
      <w:r w:rsidRPr="002A5A07">
        <w:rPr>
          <w:i/>
        </w:rPr>
        <w:t xml:space="preserve">Justice Interrupts: Critical Reflections on the “Postsocialist” Condition. </w:t>
      </w:r>
      <w:r w:rsidRPr="002A5A07">
        <w:t xml:space="preserve">New York: Routledge. </w:t>
      </w:r>
    </w:p>
    <w:p w14:paraId="5AC144E7" w14:textId="77777777" w:rsidR="007B27D3" w:rsidRDefault="007B27D3" w:rsidP="007B27D3">
      <w:pPr>
        <w:pStyle w:val="NoSpacing"/>
      </w:pPr>
    </w:p>
    <w:p w14:paraId="437D26E3" w14:textId="77777777" w:rsidR="007B27D3" w:rsidRDefault="007B27D3" w:rsidP="007B27D3">
      <w:pPr>
        <w:pStyle w:val="NoSpacing"/>
      </w:pPr>
      <w:r w:rsidRPr="00BA43D3">
        <w:t>Fraser, N. (2008)</w:t>
      </w:r>
      <w:r>
        <w:t xml:space="preserve"> ‘</w:t>
      </w:r>
      <w:r w:rsidRPr="00BA43D3">
        <w:t>Abnormal Justice.</w:t>
      </w:r>
      <w:r>
        <w:t>’</w:t>
      </w:r>
      <w:r w:rsidRPr="00BA43D3">
        <w:t xml:space="preserve"> </w:t>
      </w:r>
      <w:r w:rsidRPr="00BA43D3">
        <w:rPr>
          <w:i/>
          <w:iCs/>
        </w:rPr>
        <w:t>Critical Inquiry</w:t>
      </w:r>
      <w:r>
        <w:t xml:space="preserve">. </w:t>
      </w:r>
      <w:r w:rsidRPr="00DC6E9D">
        <w:rPr>
          <w:iCs/>
        </w:rPr>
        <w:t>34</w:t>
      </w:r>
      <w:r w:rsidRPr="00BA43D3">
        <w:t xml:space="preserve">(3), </w:t>
      </w:r>
      <w:r>
        <w:t>pp.</w:t>
      </w:r>
      <w:r w:rsidRPr="00BA43D3">
        <w:t xml:space="preserve">393–422. </w:t>
      </w:r>
      <w:r>
        <w:t xml:space="preserve">Available at: </w:t>
      </w:r>
      <w:hyperlink r:id="rId16" w:history="1">
        <w:r w:rsidRPr="001B16F3">
          <w:rPr>
            <w:rStyle w:val="Hyperlink"/>
          </w:rPr>
          <w:t>https://doi.org/10.1086/589478</w:t>
        </w:r>
      </w:hyperlink>
      <w:r>
        <w:t xml:space="preserve"> (Accessed: 3 May 2024). </w:t>
      </w:r>
    </w:p>
    <w:p w14:paraId="3349AB8E" w14:textId="77777777" w:rsidR="007B27D3" w:rsidRDefault="007B27D3" w:rsidP="007B27D3">
      <w:pPr>
        <w:pStyle w:val="NoSpacing"/>
      </w:pPr>
    </w:p>
    <w:p w14:paraId="2C473F4D" w14:textId="77777777" w:rsidR="007B27D3" w:rsidRDefault="007B27D3" w:rsidP="007B27D3">
      <w:pPr>
        <w:pStyle w:val="NoSpacing"/>
      </w:pPr>
      <w:r>
        <w:t xml:space="preserve">Garnham, N. (1990) </w:t>
      </w:r>
      <w:r w:rsidRPr="00727EB2">
        <w:rPr>
          <w:i/>
          <w:iCs/>
        </w:rPr>
        <w:t>Capitalism &amp; Communication: Global Culture and the Economics of Information.</w:t>
      </w:r>
      <w:r>
        <w:t xml:space="preserve"> London: Sage Publications. </w:t>
      </w:r>
    </w:p>
    <w:p w14:paraId="44544936" w14:textId="77777777" w:rsidR="007B27D3" w:rsidRDefault="007B27D3" w:rsidP="007B27D3">
      <w:pPr>
        <w:pStyle w:val="NoSpacing"/>
      </w:pPr>
    </w:p>
    <w:p w14:paraId="70896718" w14:textId="77777777" w:rsidR="007B27D3" w:rsidRDefault="007B27D3" w:rsidP="007B27D3">
      <w:pPr>
        <w:pStyle w:val="NoSpacing"/>
        <w:rPr>
          <w:rFonts w:eastAsia="Aptos" w:cstheme="minorHAnsi"/>
        </w:rPr>
      </w:pPr>
      <w:r>
        <w:rPr>
          <w:rFonts w:eastAsia="Aptos" w:cstheme="minorHAnsi"/>
        </w:rPr>
        <w:t xml:space="preserve">Gilbert, J. &amp; Williams, A. (2022) </w:t>
      </w:r>
      <w:r w:rsidRPr="000A07F5">
        <w:rPr>
          <w:rFonts w:eastAsia="Aptos" w:cstheme="minorHAnsi"/>
          <w:i/>
        </w:rPr>
        <w:t xml:space="preserve">Hegemony Now: How Big Tech and Wall Street Won the World (and How We Win </w:t>
      </w:r>
      <w:r>
        <w:rPr>
          <w:rFonts w:eastAsia="Aptos" w:cstheme="minorHAnsi"/>
          <w:i/>
        </w:rPr>
        <w:t>I</w:t>
      </w:r>
      <w:r w:rsidRPr="000A07F5">
        <w:rPr>
          <w:rFonts w:eastAsia="Aptos" w:cstheme="minorHAnsi"/>
          <w:i/>
        </w:rPr>
        <w:t>t Back)</w:t>
      </w:r>
      <w:r>
        <w:rPr>
          <w:rFonts w:eastAsia="Aptos" w:cstheme="minorHAnsi"/>
        </w:rPr>
        <w:t xml:space="preserve">. London: Verso Books. </w:t>
      </w:r>
    </w:p>
    <w:p w14:paraId="6244F2B0" w14:textId="77777777" w:rsidR="007B27D3" w:rsidRDefault="007B27D3" w:rsidP="007B27D3">
      <w:pPr>
        <w:pStyle w:val="NoSpacing"/>
      </w:pPr>
    </w:p>
    <w:p w14:paraId="0A1F243B" w14:textId="77777777" w:rsidR="007B27D3" w:rsidRDefault="007B27D3" w:rsidP="007B27D3">
      <w:pPr>
        <w:pStyle w:val="NoSpacing"/>
        <w:rPr>
          <w:rFonts w:eastAsia="Calibri" w:cstheme="minorHAnsi"/>
          <w:color w:val="000000" w:themeColor="text1"/>
        </w:rPr>
      </w:pPr>
      <w:r w:rsidRPr="00E03286">
        <w:rPr>
          <w:rFonts w:eastAsia="Calibri" w:cstheme="minorHAnsi"/>
          <w:color w:val="000000" w:themeColor="text1"/>
        </w:rPr>
        <w:t xml:space="preserve">Goldberg, </w:t>
      </w:r>
      <w:r>
        <w:rPr>
          <w:rFonts w:eastAsia="Calibri" w:cstheme="minorHAnsi"/>
          <w:color w:val="000000" w:themeColor="text1"/>
        </w:rPr>
        <w:t>D. T. (</w:t>
      </w:r>
      <w:r w:rsidRPr="00E03286">
        <w:rPr>
          <w:rFonts w:eastAsia="Calibri" w:cstheme="minorHAnsi"/>
          <w:color w:val="000000" w:themeColor="text1"/>
        </w:rPr>
        <w:t>1993</w:t>
      </w:r>
      <w:r>
        <w:rPr>
          <w:rFonts w:eastAsia="Calibri" w:cstheme="minorHAnsi"/>
          <w:color w:val="000000" w:themeColor="text1"/>
        </w:rPr>
        <w:t xml:space="preserve">) </w:t>
      </w:r>
      <w:r w:rsidRPr="00F71E10">
        <w:rPr>
          <w:rFonts w:eastAsia="Calibri" w:cstheme="minorHAnsi"/>
          <w:i/>
          <w:color w:val="000000" w:themeColor="text1"/>
        </w:rPr>
        <w:t xml:space="preserve">Racist Culture: Philosophy and the Politics of Meaning. </w:t>
      </w:r>
      <w:r>
        <w:rPr>
          <w:rFonts w:eastAsia="Calibri" w:cstheme="minorHAnsi"/>
          <w:color w:val="000000" w:themeColor="text1"/>
        </w:rPr>
        <w:t xml:space="preserve">Cambridge: Blackwell Publishers. </w:t>
      </w:r>
    </w:p>
    <w:p w14:paraId="67BD9A30" w14:textId="77777777" w:rsidR="007B27D3" w:rsidRDefault="007B27D3" w:rsidP="007B27D3">
      <w:pPr>
        <w:pStyle w:val="NoSpacing"/>
        <w:rPr>
          <w:rFonts w:eastAsia="Calibri" w:cstheme="minorHAnsi"/>
          <w:color w:val="000000" w:themeColor="text1"/>
        </w:rPr>
      </w:pPr>
    </w:p>
    <w:p w14:paraId="6FD10A76" w14:textId="77777777" w:rsidR="007B27D3" w:rsidRDefault="007B27D3" w:rsidP="007B27D3">
      <w:pPr>
        <w:pStyle w:val="NoSpacing"/>
      </w:pPr>
      <w:r>
        <w:t xml:space="preserve">Golding, P. &amp; Murdock, G. (2000) ‘Culture, Communications and Political Economy.’ In, Curran, J. &amp; Gurevitch, M. (Eds.) </w:t>
      </w:r>
      <w:r w:rsidRPr="00727EB2">
        <w:rPr>
          <w:i/>
          <w:iCs/>
        </w:rPr>
        <w:t>Mass Media and Society</w:t>
      </w:r>
      <w:r>
        <w:t xml:space="preserve">. (Third Edition). London: Arnold. </w:t>
      </w:r>
    </w:p>
    <w:p w14:paraId="418B47B4" w14:textId="77777777" w:rsidR="007B27D3" w:rsidRDefault="007B27D3" w:rsidP="007B27D3">
      <w:pPr>
        <w:pStyle w:val="NoSpacing"/>
      </w:pPr>
    </w:p>
    <w:p w14:paraId="174AA188" w14:textId="77777777" w:rsidR="007B27D3" w:rsidRDefault="007B27D3" w:rsidP="007B27D3">
      <w:pPr>
        <w:pStyle w:val="NoSpacing"/>
      </w:pPr>
      <w:r>
        <w:t>Gordon</w:t>
      </w:r>
      <w:r w:rsidRPr="00BE27C9">
        <w:t>, D. (1993</w:t>
      </w:r>
      <w:r>
        <w:t>)</w:t>
      </w:r>
      <w:r w:rsidRPr="00BE27C9">
        <w:t xml:space="preserve"> </w:t>
      </w:r>
      <w:r>
        <w:t>‘</w:t>
      </w:r>
      <w:r w:rsidRPr="00BE27C9">
        <w:t>Socialism: What’s Left after the Collapse of the Soviet System?</w:t>
      </w:r>
      <w:r>
        <w:t>’</w:t>
      </w:r>
      <w:r w:rsidRPr="00BE27C9">
        <w:t xml:space="preserve"> </w:t>
      </w:r>
      <w:r w:rsidRPr="00BE27C9">
        <w:rPr>
          <w:i/>
          <w:iCs/>
        </w:rPr>
        <w:t>Social Research</w:t>
      </w:r>
      <w:r>
        <w:t xml:space="preserve">. </w:t>
      </w:r>
      <w:r w:rsidRPr="00F07413">
        <w:rPr>
          <w:iCs/>
        </w:rPr>
        <w:t>60</w:t>
      </w:r>
      <w:r w:rsidRPr="00BE27C9">
        <w:t xml:space="preserve">(3), </w:t>
      </w:r>
      <w:r>
        <w:t>pp.</w:t>
      </w:r>
      <w:r w:rsidRPr="00BE27C9">
        <w:t>471</w:t>
      </w:r>
      <w:r>
        <w:t>-</w:t>
      </w:r>
      <w:r w:rsidRPr="00BE27C9">
        <w:t xml:space="preserve">492. </w:t>
      </w:r>
      <w:r>
        <w:t xml:space="preserve">Available at: </w:t>
      </w:r>
      <w:hyperlink r:id="rId17" w:history="1">
        <w:r w:rsidRPr="006D1733">
          <w:rPr>
            <w:rStyle w:val="Hyperlink"/>
          </w:rPr>
          <w:t>http://www.jstor.org/stable/40970993</w:t>
        </w:r>
      </w:hyperlink>
      <w:r>
        <w:t xml:space="preserve"> (Accessed: 14 April 2024).</w:t>
      </w:r>
    </w:p>
    <w:p w14:paraId="2523896B" w14:textId="77777777" w:rsidR="007B27D3" w:rsidRDefault="007B27D3" w:rsidP="007B27D3">
      <w:pPr>
        <w:pStyle w:val="NoSpacing"/>
      </w:pPr>
    </w:p>
    <w:p w14:paraId="5F5B8B63" w14:textId="77777777" w:rsidR="007B27D3" w:rsidRDefault="007B27D3" w:rsidP="007B27D3">
      <w:pPr>
        <w:pStyle w:val="NoSpacing"/>
      </w:pPr>
      <w:r w:rsidRPr="007C54E0">
        <w:t xml:space="preserve">Hennessy, </w:t>
      </w:r>
      <w:r>
        <w:t>R</w:t>
      </w:r>
      <w:r w:rsidRPr="007C54E0">
        <w:t>.</w:t>
      </w:r>
      <w:r>
        <w:t xml:space="preserve"> (1999)</w:t>
      </w:r>
      <w:r w:rsidRPr="007C54E0">
        <w:t xml:space="preserve"> </w:t>
      </w:r>
      <w:r>
        <w:t>‘</w:t>
      </w:r>
      <w:r w:rsidRPr="007C54E0">
        <w:t>Justice Interruptus: Critical Reflections on the "Postsocialist" Condition (</w:t>
      </w:r>
      <w:r>
        <w:t>R</w:t>
      </w:r>
      <w:r w:rsidRPr="007C54E0">
        <w:t>eview).</w:t>
      </w:r>
      <w:r>
        <w:t xml:space="preserve">’ </w:t>
      </w:r>
      <w:r w:rsidRPr="007C54E0">
        <w:rPr>
          <w:i/>
          <w:iCs/>
        </w:rPr>
        <w:t>Hypatia</w:t>
      </w:r>
      <w:r>
        <w:rPr>
          <w:i/>
          <w:iCs/>
        </w:rPr>
        <w:t>.</w:t>
      </w:r>
      <w:r w:rsidRPr="007C54E0">
        <w:t> 14</w:t>
      </w:r>
      <w:r>
        <w:t>(1), pp.</w:t>
      </w:r>
      <w:r w:rsidRPr="007C54E0">
        <w:t>126-132</w:t>
      </w:r>
      <w:r>
        <w:t xml:space="preserve">. Available at: </w:t>
      </w:r>
      <w:hyperlink r:id="rId18" w:history="1">
        <w:r w:rsidRPr="003559F6">
          <w:rPr>
            <w:rStyle w:val="Hyperlink"/>
          </w:rPr>
          <w:t>https://doi.org/10.1353/hyp.2005.0062</w:t>
        </w:r>
      </w:hyperlink>
      <w:r>
        <w:t xml:space="preserve"> (Accessed: 20 April 2024). </w:t>
      </w:r>
    </w:p>
    <w:p w14:paraId="55FF33AC" w14:textId="77777777" w:rsidR="007B27D3" w:rsidRDefault="007B27D3" w:rsidP="007B27D3">
      <w:pPr>
        <w:pStyle w:val="NoSpacing"/>
      </w:pPr>
    </w:p>
    <w:p w14:paraId="3A6E3E1A" w14:textId="77777777" w:rsidR="007B27D3" w:rsidRDefault="007B27D3" w:rsidP="007B27D3">
      <w:pPr>
        <w:pStyle w:val="NoSpacing"/>
      </w:pPr>
      <w:r w:rsidRPr="00BE27C9">
        <w:t>Hill,</w:t>
      </w:r>
      <w:r>
        <w:t xml:space="preserve"> R</w:t>
      </w:r>
      <w:r w:rsidRPr="00BE27C9">
        <w:t>.</w:t>
      </w:r>
      <w:r>
        <w:t xml:space="preserve"> (2005)</w:t>
      </w:r>
      <w:r w:rsidRPr="00BE27C9">
        <w:t xml:space="preserve"> </w:t>
      </w:r>
      <w:r>
        <w:t>‘</w:t>
      </w:r>
      <w:r w:rsidRPr="00BE27C9">
        <w:t>The Collapse of the Soviet Union.</w:t>
      </w:r>
      <w:r>
        <w:t xml:space="preserve">’ </w:t>
      </w:r>
      <w:r w:rsidRPr="00BE27C9">
        <w:rPr>
          <w:i/>
          <w:iCs/>
        </w:rPr>
        <w:t>History Ireland</w:t>
      </w:r>
      <w:r>
        <w:t>. 13(2)</w:t>
      </w:r>
      <w:r w:rsidRPr="00BE27C9">
        <w:t>,</w:t>
      </w:r>
      <w:r>
        <w:t xml:space="preserve"> </w:t>
      </w:r>
      <w:r w:rsidRPr="00BE27C9">
        <w:t>pp.37</w:t>
      </w:r>
      <w:r>
        <w:t>-</w:t>
      </w:r>
      <w:r w:rsidRPr="00BE27C9">
        <w:t>42.</w:t>
      </w:r>
      <w:r>
        <w:t xml:space="preserve"> Available at: </w:t>
      </w:r>
      <w:hyperlink r:id="rId19" w:history="1">
        <w:r w:rsidRPr="003559F6">
          <w:rPr>
            <w:rStyle w:val="Hyperlink"/>
          </w:rPr>
          <w:t>http://www.jstor.org/stable/27725240</w:t>
        </w:r>
      </w:hyperlink>
      <w:r>
        <w:t xml:space="preserve"> (</w:t>
      </w:r>
      <w:r w:rsidRPr="00BE27C9">
        <w:t>Accessed</w:t>
      </w:r>
      <w:r>
        <w:t xml:space="preserve">: </w:t>
      </w:r>
      <w:r w:rsidRPr="00BE27C9">
        <w:t>23 Apr. 2024</w:t>
      </w:r>
      <w:r>
        <w:t>).</w:t>
      </w:r>
    </w:p>
    <w:p w14:paraId="32514583" w14:textId="77777777" w:rsidR="007B27D3" w:rsidRPr="00B810EC" w:rsidRDefault="007B27D3" w:rsidP="007B27D3">
      <w:pPr>
        <w:pStyle w:val="NoSpacing"/>
      </w:pPr>
    </w:p>
    <w:p w14:paraId="72E472CD" w14:textId="77777777" w:rsidR="007B27D3" w:rsidRDefault="007B27D3" w:rsidP="007B27D3">
      <w:pPr>
        <w:pStyle w:val="NoSpacing"/>
      </w:pPr>
      <w:r w:rsidRPr="00BB3080">
        <w:t xml:space="preserve">Hunter, M. (2007) ‘The Persistent Problem of Colorism: Skin Tone, Status, and Inequality.’ </w:t>
      </w:r>
      <w:r w:rsidRPr="00BB3080">
        <w:rPr>
          <w:i/>
        </w:rPr>
        <w:t>Sociology Compass</w:t>
      </w:r>
      <w:r w:rsidRPr="00BB3080">
        <w:t xml:space="preserve">. 1(1), pp.237-254. Available at: </w:t>
      </w:r>
      <w:hyperlink r:id="rId20" w:history="1">
        <w:r w:rsidRPr="00BB3080">
          <w:rPr>
            <w:rStyle w:val="Hyperlink"/>
            <w:bCs/>
          </w:rPr>
          <w:t>https://doi.org/10.1111/j.1751-9020.2007.00006.x</w:t>
        </w:r>
      </w:hyperlink>
      <w:r>
        <w:t xml:space="preserve"> </w:t>
      </w:r>
      <w:r w:rsidRPr="00BB3080">
        <w:t>Accessed</w:t>
      </w:r>
      <w:r>
        <w:t>: 19 May 2024).</w:t>
      </w:r>
    </w:p>
    <w:p w14:paraId="411515DD" w14:textId="77777777" w:rsidR="007B27D3" w:rsidRPr="00BB3080" w:rsidRDefault="007B27D3" w:rsidP="007B27D3">
      <w:pPr>
        <w:pStyle w:val="NoSpacing"/>
      </w:pPr>
    </w:p>
    <w:p w14:paraId="60F48EA2" w14:textId="77777777" w:rsidR="007B27D3" w:rsidRDefault="007B27D3" w:rsidP="007B27D3">
      <w:pPr>
        <w:pStyle w:val="NoSpacing"/>
      </w:pPr>
      <w:r w:rsidRPr="008849E7">
        <w:t>Hunter</w:t>
      </w:r>
      <w:r>
        <w:t xml:space="preserve">, M. L. </w:t>
      </w:r>
      <w:r w:rsidRPr="008849E7">
        <w:t xml:space="preserve">(2005) </w:t>
      </w:r>
      <w:r w:rsidRPr="008849E7">
        <w:rPr>
          <w:i/>
        </w:rPr>
        <w:t xml:space="preserve">Race, Gender, and the Politics of Skin Tone. </w:t>
      </w:r>
      <w:r w:rsidRPr="008849E7">
        <w:t>Abingdon: Routledge</w:t>
      </w:r>
    </w:p>
    <w:p w14:paraId="2110C468" w14:textId="77777777" w:rsidR="007B27D3" w:rsidRDefault="007B27D3" w:rsidP="007B27D3">
      <w:pPr>
        <w:pStyle w:val="NoSpacing"/>
      </w:pPr>
    </w:p>
    <w:p w14:paraId="1B4B7E4F" w14:textId="77777777" w:rsidR="007B27D3" w:rsidRDefault="007B27D3" w:rsidP="007B27D3">
      <w:pPr>
        <w:pStyle w:val="NoSpacing"/>
        <w:rPr>
          <w:rFonts w:eastAsia="Aptos" w:cstheme="minorHAnsi"/>
        </w:rPr>
      </w:pPr>
      <w:r w:rsidRPr="00E16E9E">
        <w:rPr>
          <w:rFonts w:eastAsia="Aptos" w:cstheme="minorHAnsi"/>
        </w:rPr>
        <w:lastRenderedPageBreak/>
        <w:t>Ibrahim</w:t>
      </w:r>
      <w:r>
        <w:rPr>
          <w:rFonts w:eastAsia="Aptos" w:cstheme="minorHAnsi"/>
        </w:rPr>
        <w:t xml:space="preserve">, A. </w:t>
      </w:r>
      <w:r w:rsidRPr="00E16E9E">
        <w:rPr>
          <w:rFonts w:eastAsia="Aptos" w:cstheme="minorHAnsi"/>
        </w:rPr>
        <w:t xml:space="preserve">(2015) </w:t>
      </w:r>
      <w:r>
        <w:rPr>
          <w:rFonts w:eastAsia="Aptos" w:cstheme="minorHAnsi"/>
        </w:rPr>
        <w:t>‘</w:t>
      </w:r>
      <w:r w:rsidRPr="00E16E9E">
        <w:rPr>
          <w:rFonts w:eastAsia="Aptos" w:cstheme="minorHAnsi"/>
        </w:rPr>
        <w:t>Body without organs: notes on Deleuze &amp; Guattari, critical race theory and the socius of anti-racism</w:t>
      </w:r>
      <w:r>
        <w:rPr>
          <w:rFonts w:eastAsia="Aptos" w:cstheme="minorHAnsi"/>
        </w:rPr>
        <w:t>.’</w:t>
      </w:r>
      <w:r w:rsidRPr="00E16E9E">
        <w:rPr>
          <w:rFonts w:eastAsia="Aptos" w:cstheme="minorHAnsi"/>
        </w:rPr>
        <w:t xml:space="preserve"> </w:t>
      </w:r>
      <w:r w:rsidRPr="005B246C">
        <w:rPr>
          <w:rFonts w:eastAsia="Aptos" w:cstheme="minorHAnsi"/>
          <w:i/>
        </w:rPr>
        <w:t>Journal of Multilingual and Multicultural Development.</w:t>
      </w:r>
      <w:r>
        <w:rPr>
          <w:rFonts w:eastAsia="Aptos" w:cstheme="minorHAnsi"/>
        </w:rPr>
        <w:t xml:space="preserve"> </w:t>
      </w:r>
      <w:r w:rsidRPr="00E16E9E">
        <w:rPr>
          <w:rFonts w:eastAsia="Aptos" w:cstheme="minorHAnsi"/>
        </w:rPr>
        <w:t>36</w:t>
      </w:r>
      <w:r>
        <w:rPr>
          <w:rFonts w:eastAsia="Aptos" w:cstheme="minorHAnsi"/>
        </w:rPr>
        <w:t>(1)</w:t>
      </w:r>
      <w:r w:rsidRPr="00E16E9E">
        <w:rPr>
          <w:rFonts w:eastAsia="Aptos" w:cstheme="minorHAnsi"/>
        </w:rPr>
        <w:t xml:space="preserve">, </w:t>
      </w:r>
      <w:r>
        <w:rPr>
          <w:rFonts w:eastAsia="Aptos" w:cstheme="minorHAnsi"/>
        </w:rPr>
        <w:t>pp.</w:t>
      </w:r>
      <w:r w:rsidRPr="00E16E9E">
        <w:rPr>
          <w:rFonts w:eastAsia="Aptos" w:cstheme="minorHAnsi"/>
        </w:rPr>
        <w:t>13</w:t>
      </w:r>
      <w:r>
        <w:rPr>
          <w:rFonts w:eastAsia="Aptos" w:cstheme="minorHAnsi"/>
        </w:rPr>
        <w:t>-</w:t>
      </w:r>
      <w:r w:rsidRPr="00E16E9E">
        <w:rPr>
          <w:rFonts w:eastAsia="Aptos" w:cstheme="minorHAnsi"/>
        </w:rPr>
        <w:t>26</w:t>
      </w:r>
      <w:r>
        <w:rPr>
          <w:rFonts w:eastAsia="Aptos" w:cstheme="minorHAnsi"/>
        </w:rPr>
        <w:t xml:space="preserve">. Available at: </w:t>
      </w:r>
      <w:hyperlink r:id="rId21" w:history="1">
        <w:r w:rsidRPr="00B03767">
          <w:rPr>
            <w:rStyle w:val="Hyperlink"/>
            <w:rFonts w:eastAsia="Aptos" w:cstheme="minorHAnsi"/>
          </w:rPr>
          <w:t>https://doi.org/10.1080/01434632.2014.89249</w:t>
        </w:r>
      </w:hyperlink>
      <w:r>
        <w:rPr>
          <w:rFonts w:eastAsia="Aptos" w:cstheme="minorHAnsi"/>
        </w:rPr>
        <w:t xml:space="preserve"> </w:t>
      </w:r>
      <w:r>
        <w:t>(Accessed: 28 April 2024).</w:t>
      </w:r>
    </w:p>
    <w:p w14:paraId="3A395CD7" w14:textId="77777777" w:rsidR="007B27D3" w:rsidRDefault="007B27D3" w:rsidP="007B27D3">
      <w:pPr>
        <w:pStyle w:val="NoSpacing"/>
      </w:pPr>
    </w:p>
    <w:p w14:paraId="45AB6A2A" w14:textId="6ECCEC8C" w:rsidR="007B27D3" w:rsidRDefault="007B27D3" w:rsidP="007B27D3">
      <w:pPr>
        <w:pStyle w:val="NoSpacing"/>
      </w:pPr>
      <w:bookmarkStart w:id="22" w:name="_Hlk164778592"/>
      <w:r w:rsidRPr="008A7F87">
        <w:t>Kalashnikov</w:t>
      </w:r>
      <w:bookmarkEnd w:id="22"/>
      <w:r w:rsidRPr="008A7F87">
        <w:t xml:space="preserve">, A. (2012) </w:t>
      </w:r>
      <w:r>
        <w:t>‘</w:t>
      </w:r>
      <w:r w:rsidRPr="008A7F87">
        <w:t>Differing Interpretations: Causes of the Collapse of the Soviet Union</w:t>
      </w:r>
      <w:r>
        <w:t>.’</w:t>
      </w:r>
      <w:r w:rsidRPr="008A7F87">
        <w:t> </w:t>
      </w:r>
      <w:r w:rsidRPr="008A7F87">
        <w:rPr>
          <w:i/>
          <w:iCs/>
        </w:rPr>
        <w:t>Constellations</w:t>
      </w:r>
      <w:r>
        <w:t xml:space="preserve">. </w:t>
      </w:r>
      <w:r w:rsidRPr="008A7F87">
        <w:t>3(1)</w:t>
      </w:r>
      <w:r>
        <w:t>,</w:t>
      </w:r>
      <w:r w:rsidRPr="008A7F87">
        <w:t xml:space="preserve"> </w:t>
      </w:r>
      <w:r>
        <w:t xml:space="preserve">Available at: </w:t>
      </w:r>
      <w:hyperlink r:id="rId22" w:history="1">
        <w:r w:rsidRPr="006D1733">
          <w:rPr>
            <w:rStyle w:val="Hyperlink"/>
          </w:rPr>
          <w:t>https://doi.org10.29173/cons16289</w:t>
        </w:r>
      </w:hyperlink>
      <w:r>
        <w:t xml:space="preserve"> (</w:t>
      </w:r>
      <w:r w:rsidRPr="00BE27C9">
        <w:t>Accessed 23 Apr</w:t>
      </w:r>
      <w:r>
        <w:t>il</w:t>
      </w:r>
      <w:r w:rsidRPr="00BE27C9">
        <w:t xml:space="preserve"> 2024</w:t>
      </w:r>
      <w:r>
        <w:t>)</w:t>
      </w:r>
      <w:r w:rsidRPr="00BE27C9">
        <w:t>.</w:t>
      </w:r>
    </w:p>
    <w:p w14:paraId="469BABF9" w14:textId="77777777" w:rsidR="007B27D3" w:rsidRDefault="007B27D3" w:rsidP="007B27D3">
      <w:pPr>
        <w:pStyle w:val="NoSpacing"/>
      </w:pPr>
    </w:p>
    <w:p w14:paraId="5C14A0BA" w14:textId="77777777" w:rsidR="007B27D3" w:rsidRDefault="007B27D3" w:rsidP="007B27D3">
      <w:pPr>
        <w:pStyle w:val="NoSpacing"/>
      </w:pPr>
      <w:r w:rsidRPr="00BE27C9">
        <w:t xml:space="preserve">Khan, A. R. (1991) </w:t>
      </w:r>
      <w:r>
        <w:t>‘</w:t>
      </w:r>
      <w:r w:rsidRPr="00BE27C9">
        <w:t>The Collapse of Actually Prevailing Socialism: Some Lessons.</w:t>
      </w:r>
      <w:r>
        <w:t>’</w:t>
      </w:r>
      <w:r w:rsidRPr="00BE27C9">
        <w:t xml:space="preserve"> </w:t>
      </w:r>
      <w:r w:rsidRPr="00BE27C9">
        <w:rPr>
          <w:i/>
          <w:iCs/>
        </w:rPr>
        <w:t>Social Scientist</w:t>
      </w:r>
      <w:r>
        <w:t xml:space="preserve">. </w:t>
      </w:r>
      <w:r w:rsidRPr="00C14835">
        <w:rPr>
          <w:iCs/>
        </w:rPr>
        <w:t>19</w:t>
      </w:r>
      <w:r w:rsidRPr="00BE27C9">
        <w:t xml:space="preserve">(7), </w:t>
      </w:r>
      <w:r>
        <w:t>pp.</w:t>
      </w:r>
      <w:r w:rsidRPr="00BE27C9">
        <w:t>3</w:t>
      </w:r>
      <w:r>
        <w:t>-</w:t>
      </w:r>
      <w:r w:rsidRPr="00BE27C9">
        <w:t xml:space="preserve">17. </w:t>
      </w:r>
      <w:r>
        <w:t xml:space="preserve">Available at: </w:t>
      </w:r>
      <w:hyperlink r:id="rId23" w:history="1">
        <w:r w:rsidRPr="006D1733">
          <w:rPr>
            <w:rStyle w:val="Hyperlink"/>
          </w:rPr>
          <w:t>https://doi.org/10.2307/3517667</w:t>
        </w:r>
      </w:hyperlink>
      <w:r>
        <w:t xml:space="preserve"> (Accessed: 2 May 2024). </w:t>
      </w:r>
    </w:p>
    <w:p w14:paraId="1E66E6C0" w14:textId="77777777" w:rsidR="007B27D3" w:rsidRDefault="007B27D3" w:rsidP="007B27D3">
      <w:pPr>
        <w:pStyle w:val="NoSpacing"/>
      </w:pPr>
    </w:p>
    <w:p w14:paraId="6CAF0BCB" w14:textId="5D2145B3" w:rsidR="007B27D3" w:rsidRDefault="007B27D3" w:rsidP="007B27D3">
      <w:pPr>
        <w:pStyle w:val="NoSpacing"/>
        <w:rPr>
          <w:rFonts w:eastAsia="Calibri" w:cstheme="minorHAnsi"/>
          <w:color w:val="000000" w:themeColor="text1"/>
        </w:rPr>
      </w:pPr>
      <w:r w:rsidRPr="00E03286">
        <w:rPr>
          <w:rFonts w:eastAsia="Calibri" w:cstheme="minorHAnsi"/>
          <w:color w:val="000000" w:themeColor="text1"/>
        </w:rPr>
        <w:t>Kilroy-Silk</w:t>
      </w:r>
      <w:r>
        <w:rPr>
          <w:rFonts w:eastAsia="Calibri" w:cstheme="minorHAnsi"/>
          <w:color w:val="000000" w:themeColor="text1"/>
        </w:rPr>
        <w:t xml:space="preserve">, R. </w:t>
      </w:r>
      <w:r w:rsidRPr="00E03286">
        <w:rPr>
          <w:rFonts w:eastAsia="Calibri" w:cstheme="minorHAnsi"/>
          <w:color w:val="000000" w:themeColor="text1"/>
        </w:rPr>
        <w:t>(1972)</w:t>
      </w:r>
      <w:r>
        <w:rPr>
          <w:rFonts w:eastAsia="Calibri" w:cstheme="minorHAnsi"/>
          <w:color w:val="000000" w:themeColor="text1"/>
        </w:rPr>
        <w:t xml:space="preserve"> </w:t>
      </w:r>
      <w:r w:rsidRPr="00832A1B">
        <w:rPr>
          <w:rFonts w:eastAsia="Calibri" w:cstheme="minorHAnsi"/>
          <w:i/>
          <w:color w:val="000000" w:themeColor="text1"/>
        </w:rPr>
        <w:t xml:space="preserve">Socialism </w:t>
      </w:r>
      <w:r>
        <w:rPr>
          <w:rFonts w:eastAsia="Calibri" w:cstheme="minorHAnsi"/>
          <w:i/>
          <w:color w:val="000000" w:themeColor="text1"/>
        </w:rPr>
        <w:t>S</w:t>
      </w:r>
      <w:r w:rsidRPr="00832A1B">
        <w:rPr>
          <w:rFonts w:eastAsia="Calibri" w:cstheme="minorHAnsi"/>
          <w:i/>
          <w:color w:val="000000" w:themeColor="text1"/>
        </w:rPr>
        <w:t>ince Marx.</w:t>
      </w:r>
      <w:r>
        <w:rPr>
          <w:rFonts w:eastAsia="Calibri" w:cstheme="minorHAnsi"/>
          <w:color w:val="000000" w:themeColor="text1"/>
        </w:rPr>
        <w:t xml:space="preserve"> New York: Taplinger Publishing Company.</w:t>
      </w:r>
    </w:p>
    <w:p w14:paraId="607BC07D" w14:textId="77777777" w:rsidR="007B27D3" w:rsidRDefault="007B27D3" w:rsidP="007B27D3">
      <w:pPr>
        <w:pStyle w:val="NoSpacing"/>
        <w:rPr>
          <w:rFonts w:eastAsia="Calibri" w:cstheme="minorHAnsi"/>
          <w:color w:val="000000" w:themeColor="text1"/>
        </w:rPr>
      </w:pPr>
    </w:p>
    <w:p w14:paraId="126465DB" w14:textId="77777777" w:rsidR="007B27D3" w:rsidRPr="00DE208E" w:rsidRDefault="007B27D3" w:rsidP="007B27D3">
      <w:pPr>
        <w:pStyle w:val="NoSpacing"/>
        <w:rPr>
          <w:rFonts w:eastAsia="Aptos" w:cstheme="minorHAnsi"/>
        </w:rPr>
      </w:pPr>
      <w:r w:rsidRPr="00064FCA">
        <w:rPr>
          <w:rFonts w:eastAsia="Aptos" w:cstheme="minorHAnsi"/>
        </w:rPr>
        <w:t xml:space="preserve">Lafrance, M. (2018) </w:t>
      </w:r>
      <w:r>
        <w:rPr>
          <w:rFonts w:eastAsia="Aptos" w:cstheme="minorHAnsi"/>
        </w:rPr>
        <w:t>‘</w:t>
      </w:r>
      <w:r w:rsidRPr="00064FCA">
        <w:rPr>
          <w:rFonts w:eastAsia="Aptos" w:cstheme="minorHAnsi"/>
        </w:rPr>
        <w:t>Skin Studies: Past, Present and Future.</w:t>
      </w:r>
      <w:r>
        <w:rPr>
          <w:rFonts w:eastAsia="Aptos" w:cstheme="minorHAnsi"/>
        </w:rPr>
        <w:t>’</w:t>
      </w:r>
      <w:r w:rsidRPr="00064FCA">
        <w:rPr>
          <w:rFonts w:eastAsia="Aptos" w:cstheme="minorHAnsi"/>
        </w:rPr>
        <w:t xml:space="preserve"> </w:t>
      </w:r>
      <w:r w:rsidRPr="00DE208E">
        <w:rPr>
          <w:rFonts w:eastAsia="Aptos" w:cstheme="minorHAnsi"/>
          <w:i/>
        </w:rPr>
        <w:t xml:space="preserve">Body &amp; Society. </w:t>
      </w:r>
      <w:r w:rsidRPr="00064FCA">
        <w:rPr>
          <w:rFonts w:eastAsia="Aptos" w:cstheme="minorHAnsi"/>
        </w:rPr>
        <w:t>24(1</w:t>
      </w:r>
      <w:r>
        <w:rPr>
          <w:rFonts w:eastAsia="Aptos" w:cstheme="minorHAnsi"/>
        </w:rPr>
        <w:t>-</w:t>
      </w:r>
      <w:r w:rsidRPr="00064FCA">
        <w:rPr>
          <w:rFonts w:eastAsia="Aptos" w:cstheme="minorHAnsi"/>
        </w:rPr>
        <w:t xml:space="preserve">2), </w:t>
      </w:r>
      <w:r>
        <w:rPr>
          <w:rFonts w:eastAsia="Aptos" w:cstheme="minorHAnsi"/>
        </w:rPr>
        <w:t>pp.</w:t>
      </w:r>
      <w:r w:rsidRPr="00064FCA">
        <w:rPr>
          <w:rFonts w:eastAsia="Aptos" w:cstheme="minorHAnsi"/>
        </w:rPr>
        <w:t>3</w:t>
      </w:r>
      <w:r>
        <w:rPr>
          <w:rFonts w:eastAsia="Aptos" w:cstheme="minorHAnsi"/>
        </w:rPr>
        <w:t>-</w:t>
      </w:r>
      <w:r w:rsidRPr="00064FCA">
        <w:rPr>
          <w:rFonts w:eastAsia="Aptos" w:cstheme="minorHAnsi"/>
        </w:rPr>
        <w:t>32.</w:t>
      </w:r>
      <w:r>
        <w:rPr>
          <w:rFonts w:eastAsia="Aptos" w:cstheme="minorHAnsi"/>
        </w:rPr>
        <w:t xml:space="preserve"> </w:t>
      </w:r>
      <w:r>
        <w:t xml:space="preserve">Available at: </w:t>
      </w:r>
      <w:hyperlink r:id="rId24" w:history="1">
        <w:r w:rsidRPr="00A71E7F">
          <w:rPr>
            <w:rStyle w:val="Hyperlink"/>
            <w:rFonts w:eastAsia="Aptos" w:cstheme="minorHAnsi"/>
          </w:rPr>
          <w:t>https://doi.org/10.1177/1357034X18763065</w:t>
        </w:r>
      </w:hyperlink>
      <w:r>
        <w:rPr>
          <w:rFonts w:eastAsia="Aptos" w:cstheme="minorHAnsi"/>
        </w:rPr>
        <w:t xml:space="preserve"> </w:t>
      </w:r>
      <w:r>
        <w:t>(Accessed: 17 May 2024).</w:t>
      </w:r>
    </w:p>
    <w:p w14:paraId="30A446D2" w14:textId="77777777" w:rsidR="007B27D3" w:rsidRDefault="007B27D3" w:rsidP="007B27D3">
      <w:pPr>
        <w:pStyle w:val="NoSpacing"/>
        <w:rPr>
          <w:rFonts w:eastAsia="Calibri" w:cstheme="minorHAnsi"/>
          <w:color w:val="000000" w:themeColor="text1"/>
        </w:rPr>
      </w:pPr>
    </w:p>
    <w:p w14:paraId="293DABF9" w14:textId="77777777" w:rsidR="007B27D3" w:rsidRDefault="007B27D3" w:rsidP="007B27D3">
      <w:pPr>
        <w:pStyle w:val="NoSpacing"/>
        <w:rPr>
          <w:rFonts w:eastAsia="Calibri" w:cstheme="minorHAnsi"/>
          <w:bCs/>
          <w:color w:val="000000" w:themeColor="text1"/>
        </w:rPr>
      </w:pPr>
      <w:r>
        <w:rPr>
          <w:rFonts w:eastAsia="Calibri" w:cstheme="minorHAnsi"/>
          <w:bCs/>
          <w:color w:val="000000" w:themeColor="text1"/>
        </w:rPr>
        <w:t xml:space="preserve">Lash, S. &amp; Urry, J. (1994) </w:t>
      </w:r>
      <w:r w:rsidRPr="00A67462">
        <w:rPr>
          <w:rFonts w:eastAsia="Calibri" w:cstheme="minorHAnsi"/>
          <w:bCs/>
          <w:i/>
          <w:color w:val="000000" w:themeColor="text1"/>
        </w:rPr>
        <w:t>Economies of Signs &amp; Space.</w:t>
      </w:r>
      <w:r>
        <w:rPr>
          <w:rFonts w:eastAsia="Calibri" w:cstheme="minorHAnsi"/>
          <w:bCs/>
          <w:color w:val="000000" w:themeColor="text1"/>
        </w:rPr>
        <w:t xml:space="preserve"> London: Sage Publications. </w:t>
      </w:r>
    </w:p>
    <w:p w14:paraId="3DFB4673" w14:textId="77777777" w:rsidR="007B27D3" w:rsidRDefault="007B27D3" w:rsidP="007B27D3">
      <w:pPr>
        <w:pStyle w:val="NoSpacing"/>
        <w:rPr>
          <w:rFonts w:eastAsia="Calibri" w:cstheme="minorHAnsi"/>
          <w:bCs/>
          <w:color w:val="000000" w:themeColor="text1"/>
        </w:rPr>
      </w:pPr>
    </w:p>
    <w:p w14:paraId="6BCA7F31" w14:textId="77777777" w:rsidR="007B27D3" w:rsidRDefault="007B27D3" w:rsidP="007B27D3">
      <w:pPr>
        <w:pStyle w:val="NoSpacing"/>
        <w:rPr>
          <w:rFonts w:eastAsia="Calibri" w:cstheme="minorHAnsi"/>
          <w:bCs/>
          <w:color w:val="000000" w:themeColor="text1"/>
        </w:rPr>
      </w:pPr>
      <w:r>
        <w:rPr>
          <w:rFonts w:eastAsia="Calibri" w:cstheme="minorHAnsi"/>
          <w:bCs/>
          <w:color w:val="000000" w:themeColor="text1"/>
        </w:rPr>
        <w:t xml:space="preserve">Lury, C. (2003) </w:t>
      </w:r>
      <w:r w:rsidRPr="00801EED">
        <w:rPr>
          <w:rFonts w:eastAsia="Calibri" w:cstheme="minorHAnsi"/>
          <w:bCs/>
          <w:i/>
          <w:color w:val="000000" w:themeColor="text1"/>
        </w:rPr>
        <w:t>Consumer Culture.</w:t>
      </w:r>
      <w:r>
        <w:rPr>
          <w:rFonts w:eastAsia="Calibri" w:cstheme="minorHAnsi"/>
          <w:bCs/>
          <w:color w:val="000000" w:themeColor="text1"/>
        </w:rPr>
        <w:t xml:space="preserve"> Cambridge: polity Press. </w:t>
      </w:r>
    </w:p>
    <w:p w14:paraId="527E7DB3" w14:textId="77777777" w:rsidR="007B27D3" w:rsidRDefault="007B27D3" w:rsidP="007B27D3">
      <w:pPr>
        <w:pStyle w:val="NoSpacing"/>
        <w:rPr>
          <w:rFonts w:eastAsia="Calibri" w:cstheme="minorHAnsi"/>
          <w:bCs/>
          <w:color w:val="000000" w:themeColor="text1"/>
        </w:rPr>
      </w:pPr>
    </w:p>
    <w:p w14:paraId="59A92274" w14:textId="77777777" w:rsidR="007B27D3" w:rsidRDefault="007B27D3" w:rsidP="007B27D3">
      <w:pPr>
        <w:pStyle w:val="NoSpacing"/>
      </w:pPr>
      <w:r>
        <w:t xml:space="preserve">Malik, S. (2002) </w:t>
      </w:r>
      <w:r w:rsidRPr="00C65A6B">
        <w:rPr>
          <w:i/>
        </w:rPr>
        <w:t>Representing Black Britain: A History of Black and Asian Images on British Television.</w:t>
      </w:r>
      <w:r>
        <w:t xml:space="preserve"> London: Sage Publications. </w:t>
      </w:r>
    </w:p>
    <w:p w14:paraId="489BA198" w14:textId="77777777" w:rsidR="007B27D3" w:rsidRDefault="007B27D3" w:rsidP="007B27D3">
      <w:pPr>
        <w:pStyle w:val="NoSpacing"/>
      </w:pPr>
    </w:p>
    <w:p w14:paraId="15931BD0" w14:textId="77777777" w:rsidR="007B27D3" w:rsidRDefault="007B27D3" w:rsidP="007B27D3">
      <w:pPr>
        <w:pStyle w:val="NoSpacing"/>
      </w:pPr>
      <w:bookmarkStart w:id="23" w:name="_Hlk164778654"/>
      <w:r w:rsidRPr="00411BEE">
        <w:t>Mccauley</w:t>
      </w:r>
      <w:bookmarkEnd w:id="23"/>
      <w:r w:rsidRPr="00411BEE">
        <w:t xml:space="preserve">, M. (2007) </w:t>
      </w:r>
      <w:r w:rsidRPr="008B7165">
        <w:rPr>
          <w:i/>
        </w:rPr>
        <w:t>The Rise and Fall of the Soviet Union.</w:t>
      </w:r>
      <w:r w:rsidRPr="00411BEE">
        <w:t xml:space="preserve"> (3</w:t>
      </w:r>
      <w:r w:rsidRPr="008B7165">
        <w:rPr>
          <w:vertAlign w:val="superscript"/>
        </w:rPr>
        <w:t>rd</w:t>
      </w:r>
      <w:r>
        <w:t xml:space="preserve"> Edition). London: </w:t>
      </w:r>
      <w:r w:rsidRPr="00411BEE">
        <w:t xml:space="preserve">Routledge. </w:t>
      </w:r>
      <w:r>
        <w:t xml:space="preserve">Available at: </w:t>
      </w:r>
      <w:hyperlink r:id="rId25" w:history="1">
        <w:r w:rsidRPr="00266C0E">
          <w:rPr>
            <w:rStyle w:val="Hyperlink"/>
          </w:rPr>
          <w:t>https://doi.org/10.4324/9781315835426</w:t>
        </w:r>
      </w:hyperlink>
      <w:r>
        <w:rPr>
          <w:rStyle w:val="Hyperlink"/>
        </w:rPr>
        <w:t xml:space="preserve"> </w:t>
      </w:r>
      <w:r>
        <w:t>(Accessed: 10 April 2024).</w:t>
      </w:r>
    </w:p>
    <w:p w14:paraId="479EBB00" w14:textId="77777777" w:rsidR="007B27D3" w:rsidRDefault="007B27D3" w:rsidP="007B27D3">
      <w:pPr>
        <w:pStyle w:val="NoSpacing"/>
      </w:pPr>
    </w:p>
    <w:p w14:paraId="2F78D0EF" w14:textId="77777777" w:rsidR="007B27D3" w:rsidRPr="00481190" w:rsidRDefault="007B27D3" w:rsidP="007B27D3">
      <w:pPr>
        <w:pStyle w:val="NoSpacing"/>
        <w:rPr>
          <w:rFonts w:eastAsia="Aptos" w:cstheme="minorHAnsi"/>
        </w:rPr>
      </w:pPr>
      <w:r>
        <w:rPr>
          <w:rFonts w:eastAsia="Aptos" w:cstheme="minorHAnsi"/>
        </w:rPr>
        <w:t>Mellor P. A. &amp; Schilling, C. (1997</w:t>
      </w:r>
      <w:r w:rsidRPr="00E03286">
        <w:rPr>
          <w:rFonts w:eastAsia="Aptos" w:cstheme="minorHAnsi"/>
        </w:rPr>
        <w:t>)</w:t>
      </w:r>
      <w:r>
        <w:rPr>
          <w:rFonts w:eastAsia="Aptos" w:cstheme="minorHAnsi"/>
        </w:rPr>
        <w:t xml:space="preserve"> </w:t>
      </w:r>
      <w:r w:rsidRPr="00765C1C">
        <w:rPr>
          <w:rFonts w:eastAsia="Aptos" w:cstheme="minorHAnsi"/>
          <w:i/>
        </w:rPr>
        <w:t>Re-forming the Body: Religion, Community and Modernity</w:t>
      </w:r>
      <w:r>
        <w:rPr>
          <w:rFonts w:eastAsia="Aptos" w:cstheme="minorHAnsi"/>
        </w:rPr>
        <w:t xml:space="preserve">. London: Sage Publications. </w:t>
      </w:r>
    </w:p>
    <w:p w14:paraId="48F423CF" w14:textId="77777777" w:rsidR="007B27D3" w:rsidRDefault="007B27D3" w:rsidP="007B27D3">
      <w:pPr>
        <w:pStyle w:val="NoSpacing"/>
      </w:pPr>
    </w:p>
    <w:p w14:paraId="590EA4DF" w14:textId="77777777" w:rsidR="007B27D3" w:rsidRDefault="007B27D3" w:rsidP="007B27D3">
      <w:pPr>
        <w:pStyle w:val="NoSpacing"/>
        <w:rPr>
          <w:rFonts w:eastAsia="Aptos" w:cstheme="minorHAnsi"/>
        </w:rPr>
      </w:pPr>
      <w:r>
        <w:rPr>
          <w:rFonts w:eastAsia="Aptos" w:cstheme="minorHAnsi"/>
        </w:rPr>
        <w:t>Mercer, K. (</w:t>
      </w:r>
      <w:r w:rsidRPr="00E03286">
        <w:rPr>
          <w:rFonts w:eastAsia="Aptos" w:cstheme="minorHAnsi"/>
        </w:rPr>
        <w:t>1993</w:t>
      </w:r>
      <w:r>
        <w:rPr>
          <w:rFonts w:eastAsia="Aptos" w:cstheme="minorHAnsi"/>
        </w:rPr>
        <w:t xml:space="preserve">) ‘Reading Racial Fetishism: The Photographs of Robert Mapplethorpe.’ In, Apter, E. &amp; Pietz, W. (Eds.) </w:t>
      </w:r>
      <w:r w:rsidRPr="00A73C8C">
        <w:rPr>
          <w:rFonts w:eastAsia="Aptos" w:cstheme="minorHAnsi"/>
          <w:i/>
        </w:rPr>
        <w:t xml:space="preserve">Fetishism as Cultural Discourse. </w:t>
      </w:r>
      <w:r>
        <w:rPr>
          <w:rFonts w:eastAsia="Aptos" w:cstheme="minorHAnsi"/>
        </w:rPr>
        <w:t xml:space="preserve">Ithaca: Cornell University Press. </w:t>
      </w:r>
    </w:p>
    <w:p w14:paraId="21D7F5B3" w14:textId="77777777" w:rsidR="007B27D3" w:rsidRDefault="007B27D3" w:rsidP="007B27D3">
      <w:pPr>
        <w:pStyle w:val="NoSpacing"/>
      </w:pPr>
    </w:p>
    <w:p w14:paraId="74F9A313" w14:textId="77777777" w:rsidR="007B27D3" w:rsidRPr="00641AA0" w:rsidRDefault="007B27D3" w:rsidP="007B27D3">
      <w:pPr>
        <w:pStyle w:val="NoSpacing"/>
        <w:rPr>
          <w:rFonts w:eastAsia="Aptos" w:cstheme="minorHAnsi"/>
        </w:rPr>
      </w:pPr>
      <w:r w:rsidRPr="00641AA0">
        <w:rPr>
          <w:rFonts w:eastAsia="Aptos" w:cstheme="minorHAnsi"/>
        </w:rPr>
        <w:t>Michael, F.</w:t>
      </w:r>
      <w:r>
        <w:rPr>
          <w:rFonts w:eastAsia="Aptos" w:cstheme="minorHAnsi"/>
        </w:rPr>
        <w:t xml:space="preserve"> </w:t>
      </w:r>
      <w:r w:rsidRPr="00641AA0">
        <w:rPr>
          <w:rFonts w:eastAsia="Aptos" w:cstheme="minorHAnsi"/>
        </w:rPr>
        <w:t xml:space="preserve">S. (2002) </w:t>
      </w:r>
      <w:r>
        <w:rPr>
          <w:rFonts w:eastAsia="Aptos" w:cstheme="minorHAnsi"/>
        </w:rPr>
        <w:t>‘</w:t>
      </w:r>
      <w:r w:rsidRPr="00641AA0">
        <w:rPr>
          <w:rFonts w:eastAsia="Aptos" w:cstheme="minorHAnsi"/>
        </w:rPr>
        <w:t>Entailment and Bivalence.</w:t>
      </w:r>
      <w:r>
        <w:rPr>
          <w:rFonts w:eastAsia="Aptos" w:cstheme="minorHAnsi"/>
        </w:rPr>
        <w:t>’</w:t>
      </w:r>
      <w:r w:rsidRPr="00641AA0">
        <w:rPr>
          <w:rFonts w:eastAsia="Aptos" w:cstheme="minorHAnsi"/>
        </w:rPr>
        <w:t xml:space="preserve"> </w:t>
      </w:r>
      <w:r w:rsidRPr="00641AA0">
        <w:rPr>
          <w:rFonts w:eastAsia="Aptos" w:cstheme="minorHAnsi"/>
          <w:i/>
          <w:iCs/>
        </w:rPr>
        <w:t>Journal of Philosophical Logic</w:t>
      </w:r>
      <w:r>
        <w:rPr>
          <w:rFonts w:eastAsia="Aptos" w:cstheme="minorHAnsi"/>
        </w:rPr>
        <w:t>.</w:t>
      </w:r>
      <w:r w:rsidRPr="00641AA0">
        <w:rPr>
          <w:rFonts w:eastAsia="Aptos" w:cstheme="minorHAnsi"/>
        </w:rPr>
        <w:t xml:space="preserve"> </w:t>
      </w:r>
      <w:r w:rsidRPr="00641AA0">
        <w:rPr>
          <w:rFonts w:eastAsia="Aptos" w:cstheme="minorHAnsi"/>
          <w:iCs/>
        </w:rPr>
        <w:t>31</w:t>
      </w:r>
      <w:r w:rsidRPr="00641AA0">
        <w:rPr>
          <w:rFonts w:eastAsia="Aptos" w:cstheme="minorHAnsi"/>
        </w:rPr>
        <w:t xml:space="preserve">(4), </w:t>
      </w:r>
      <w:r>
        <w:rPr>
          <w:rFonts w:eastAsia="Aptos" w:cstheme="minorHAnsi"/>
        </w:rPr>
        <w:t>pp.</w:t>
      </w:r>
      <w:r w:rsidRPr="00641AA0">
        <w:rPr>
          <w:rFonts w:eastAsia="Aptos" w:cstheme="minorHAnsi"/>
        </w:rPr>
        <w:t xml:space="preserve">289–300. </w:t>
      </w:r>
      <w:r>
        <w:rPr>
          <w:rFonts w:eastAsia="Aptos" w:cstheme="minorHAnsi"/>
        </w:rPr>
        <w:t xml:space="preserve">Available at: </w:t>
      </w:r>
      <w:hyperlink r:id="rId26" w:history="1">
        <w:r w:rsidRPr="00493CBC">
          <w:rPr>
            <w:rStyle w:val="Hyperlink"/>
            <w:rFonts w:eastAsia="Aptos" w:cstheme="minorHAnsi"/>
          </w:rPr>
          <w:t>http://www.jstor.org/stable/30226756</w:t>
        </w:r>
      </w:hyperlink>
      <w:r>
        <w:rPr>
          <w:rFonts w:eastAsia="Aptos" w:cstheme="minorHAnsi"/>
        </w:rPr>
        <w:t xml:space="preserve"> </w:t>
      </w:r>
      <w:r>
        <w:t>(Accessed: 21 May 2024).</w:t>
      </w:r>
    </w:p>
    <w:p w14:paraId="27F201F2" w14:textId="77777777" w:rsidR="007B27D3" w:rsidRDefault="007B27D3" w:rsidP="007B27D3">
      <w:pPr>
        <w:pStyle w:val="NoSpacing"/>
      </w:pPr>
    </w:p>
    <w:p w14:paraId="0A416614" w14:textId="77777777" w:rsidR="007B27D3" w:rsidRDefault="007B27D3" w:rsidP="007B27D3">
      <w:pPr>
        <w:pStyle w:val="NoSpacing"/>
        <w:rPr>
          <w:rFonts w:eastAsia="Calibri" w:cstheme="minorHAnsi"/>
          <w:color w:val="000000" w:themeColor="text1"/>
        </w:rPr>
      </w:pPr>
      <w:r>
        <w:rPr>
          <w:rFonts w:eastAsia="Calibri" w:cstheme="minorHAnsi"/>
          <w:color w:val="000000" w:themeColor="text1"/>
        </w:rPr>
        <w:t xml:space="preserve">Monbiot, G. &amp; Hutchinson, P. (2024) </w:t>
      </w:r>
      <w:r w:rsidRPr="00FD2271">
        <w:rPr>
          <w:rFonts w:eastAsia="Calibri" w:cstheme="minorHAnsi"/>
          <w:i/>
          <w:color w:val="000000" w:themeColor="text1"/>
        </w:rPr>
        <w:t xml:space="preserve">The Invisible Doctrine: The Secret History of Neoliberalism (&amp; How It Came to control Your Life). </w:t>
      </w:r>
      <w:r>
        <w:rPr>
          <w:rFonts w:eastAsia="Calibri" w:cstheme="minorHAnsi"/>
          <w:color w:val="000000" w:themeColor="text1"/>
        </w:rPr>
        <w:t>Great Britain: Alan Lane.</w:t>
      </w:r>
    </w:p>
    <w:p w14:paraId="09F5B37C" w14:textId="77777777" w:rsidR="007B27D3" w:rsidRDefault="007B27D3" w:rsidP="007B27D3">
      <w:pPr>
        <w:pStyle w:val="NoSpacing"/>
      </w:pPr>
    </w:p>
    <w:p w14:paraId="31F34196" w14:textId="77777777" w:rsidR="007B27D3" w:rsidRDefault="007B27D3" w:rsidP="007B27D3">
      <w:pPr>
        <w:pStyle w:val="NoSpacing"/>
        <w:rPr>
          <w:rFonts w:eastAsia="Aptos" w:cstheme="minorHAnsi"/>
        </w:rPr>
      </w:pPr>
      <w:r w:rsidRPr="00016B98">
        <w:rPr>
          <w:rFonts w:eastAsia="Aptos" w:cstheme="minorHAnsi"/>
        </w:rPr>
        <w:t>Moody-Ramirez, </w:t>
      </w:r>
      <w:r>
        <w:rPr>
          <w:rFonts w:eastAsia="Aptos" w:cstheme="minorHAnsi"/>
        </w:rPr>
        <w:t xml:space="preserve">M. </w:t>
      </w:r>
      <w:r w:rsidRPr="00016B98">
        <w:rPr>
          <w:rFonts w:eastAsia="Aptos" w:cstheme="minorHAnsi"/>
        </w:rPr>
        <w:t>Byerly, </w:t>
      </w:r>
      <w:r>
        <w:rPr>
          <w:rFonts w:eastAsia="Aptos" w:cstheme="minorHAnsi"/>
        </w:rPr>
        <w:t xml:space="preserve">C. </w:t>
      </w:r>
      <w:r w:rsidRPr="00016B98">
        <w:rPr>
          <w:rFonts w:eastAsia="Aptos" w:cstheme="minorHAnsi"/>
        </w:rPr>
        <w:t>Mishra,</w:t>
      </w:r>
      <w:r>
        <w:rPr>
          <w:rFonts w:eastAsia="Aptos" w:cstheme="minorHAnsi"/>
        </w:rPr>
        <w:t xml:space="preserve"> S. &amp;</w:t>
      </w:r>
      <w:r w:rsidRPr="00016B98">
        <w:rPr>
          <w:rFonts w:eastAsia="Aptos" w:cstheme="minorHAnsi"/>
        </w:rPr>
        <w:t xml:space="preserve"> Waisbord</w:t>
      </w:r>
      <w:r>
        <w:rPr>
          <w:rFonts w:eastAsia="Aptos" w:cstheme="minorHAnsi"/>
        </w:rPr>
        <w:t>, S. R. (2023) ‘</w:t>
      </w:r>
      <w:r w:rsidRPr="00EE6F7D">
        <w:rPr>
          <w:rFonts w:eastAsia="Aptos" w:cstheme="minorHAnsi"/>
        </w:rPr>
        <w:t>Media Representations and Diversity in the 100 Years of Journalism &amp; Mass Communication Quarterly</w:t>
      </w:r>
      <w:r>
        <w:rPr>
          <w:rFonts w:eastAsia="Aptos" w:cstheme="minorHAnsi"/>
        </w:rPr>
        <w:t xml:space="preserve">.’ </w:t>
      </w:r>
      <w:r w:rsidRPr="00016B98">
        <w:rPr>
          <w:rFonts w:eastAsia="Aptos" w:cstheme="minorHAnsi"/>
          <w:i/>
        </w:rPr>
        <w:t>Journalism &amp; Mass Communication Quarterly</w:t>
      </w:r>
      <w:r>
        <w:rPr>
          <w:rFonts w:eastAsia="Aptos" w:cstheme="minorHAnsi"/>
        </w:rPr>
        <w:t xml:space="preserve">. </w:t>
      </w:r>
      <w:r w:rsidRPr="00016B98">
        <w:rPr>
          <w:rFonts w:eastAsia="Aptos" w:cstheme="minorHAnsi"/>
        </w:rPr>
        <w:t>100</w:t>
      </w:r>
      <w:r>
        <w:rPr>
          <w:rFonts w:eastAsia="Aptos" w:cstheme="minorHAnsi"/>
        </w:rPr>
        <w:t>(</w:t>
      </w:r>
      <w:r w:rsidRPr="00016B98">
        <w:rPr>
          <w:rFonts w:eastAsia="Aptos" w:cstheme="minorHAnsi"/>
        </w:rPr>
        <w:t>4</w:t>
      </w:r>
      <w:r>
        <w:rPr>
          <w:rFonts w:eastAsia="Aptos" w:cstheme="minorHAnsi"/>
        </w:rPr>
        <w:t>)</w:t>
      </w:r>
      <w:r w:rsidRPr="00016B98">
        <w:rPr>
          <w:rFonts w:eastAsia="Aptos" w:cstheme="minorHAnsi"/>
        </w:rPr>
        <w:t>, </w:t>
      </w:r>
      <w:r>
        <w:rPr>
          <w:rFonts w:eastAsia="Aptos" w:cstheme="minorHAnsi"/>
        </w:rPr>
        <w:t>pp.</w:t>
      </w:r>
      <w:r w:rsidRPr="00016B98">
        <w:rPr>
          <w:rFonts w:eastAsia="Aptos" w:cstheme="minorHAnsi"/>
        </w:rPr>
        <w:t>826</w:t>
      </w:r>
      <w:r>
        <w:rPr>
          <w:rFonts w:eastAsia="Aptos" w:cstheme="minorHAnsi"/>
        </w:rPr>
        <w:t>-</w:t>
      </w:r>
      <w:r w:rsidRPr="00016B98">
        <w:rPr>
          <w:rFonts w:eastAsia="Aptos" w:cstheme="minorHAnsi"/>
        </w:rPr>
        <w:t>846</w:t>
      </w:r>
      <w:r>
        <w:rPr>
          <w:rFonts w:eastAsia="Aptos" w:cstheme="minorHAnsi"/>
        </w:rPr>
        <w:t xml:space="preserve">. Available at: </w:t>
      </w:r>
      <w:hyperlink r:id="rId27" w:history="1">
        <w:r w:rsidRPr="00016B98">
          <w:rPr>
            <w:rStyle w:val="Hyperlink"/>
            <w:rFonts w:eastAsia="Aptos" w:cstheme="minorHAnsi"/>
          </w:rPr>
          <w:t>https://doi.org/10.1177/10776990231196894</w:t>
        </w:r>
      </w:hyperlink>
      <w:r>
        <w:rPr>
          <w:rFonts w:eastAsia="Aptos" w:cstheme="minorHAnsi"/>
        </w:rPr>
        <w:t xml:space="preserve"> (Accessed: 24 May 2024). </w:t>
      </w:r>
    </w:p>
    <w:p w14:paraId="5C27F168" w14:textId="77777777" w:rsidR="007B27D3" w:rsidRDefault="007B27D3" w:rsidP="007B27D3">
      <w:pPr>
        <w:pStyle w:val="NoSpacing"/>
      </w:pPr>
    </w:p>
    <w:p w14:paraId="0364FB6D" w14:textId="77777777" w:rsidR="007B27D3" w:rsidRDefault="007B27D3" w:rsidP="007B27D3">
      <w:pPr>
        <w:pStyle w:val="NoSpacing"/>
        <w:rPr>
          <w:rFonts w:cstheme="minorHAnsi"/>
        </w:rPr>
      </w:pPr>
      <w:r w:rsidRPr="00307312">
        <w:rPr>
          <w:rFonts w:cstheme="minorHAnsi"/>
        </w:rPr>
        <w:t>Murdock</w:t>
      </w:r>
      <w:r>
        <w:rPr>
          <w:rFonts w:cstheme="minorHAnsi"/>
        </w:rPr>
        <w:t xml:space="preserve">, G. &amp; </w:t>
      </w:r>
      <w:r w:rsidRPr="00307312">
        <w:rPr>
          <w:rFonts w:cstheme="minorHAnsi"/>
        </w:rPr>
        <w:t>Golding</w:t>
      </w:r>
      <w:r>
        <w:rPr>
          <w:rFonts w:cstheme="minorHAnsi"/>
        </w:rPr>
        <w:t>, P. (2016) ‘</w:t>
      </w:r>
      <w:r w:rsidRPr="00307312">
        <w:rPr>
          <w:rFonts w:cstheme="minorHAnsi"/>
        </w:rPr>
        <w:t>Political economy and media production: a reply to Dwyer</w:t>
      </w:r>
      <w:r>
        <w:rPr>
          <w:rFonts w:cstheme="minorHAnsi"/>
        </w:rPr>
        <w:t xml:space="preserve">.’ </w:t>
      </w:r>
      <w:r w:rsidRPr="00307312">
        <w:rPr>
          <w:rFonts w:cstheme="minorHAnsi"/>
          <w:i/>
        </w:rPr>
        <w:t>Media, Culture &amp; Society.</w:t>
      </w:r>
      <w:r>
        <w:rPr>
          <w:rFonts w:cstheme="minorHAnsi"/>
        </w:rPr>
        <w:t xml:space="preserve"> </w:t>
      </w:r>
      <w:r w:rsidRPr="00307312">
        <w:rPr>
          <w:rFonts w:cstheme="minorHAnsi"/>
        </w:rPr>
        <w:t>38</w:t>
      </w:r>
      <w:r>
        <w:rPr>
          <w:rFonts w:cstheme="minorHAnsi"/>
        </w:rPr>
        <w:t>(</w:t>
      </w:r>
      <w:r w:rsidRPr="00307312">
        <w:rPr>
          <w:rFonts w:cstheme="minorHAnsi"/>
        </w:rPr>
        <w:t>5</w:t>
      </w:r>
      <w:r>
        <w:rPr>
          <w:rFonts w:cstheme="minorHAnsi"/>
        </w:rPr>
        <w:t>)</w:t>
      </w:r>
      <w:r w:rsidRPr="00307312">
        <w:rPr>
          <w:rFonts w:cstheme="minorHAnsi"/>
        </w:rPr>
        <w:t>, </w:t>
      </w:r>
      <w:r>
        <w:rPr>
          <w:rFonts w:cstheme="minorHAnsi"/>
        </w:rPr>
        <w:t>pp.</w:t>
      </w:r>
      <w:r w:rsidRPr="00307312">
        <w:rPr>
          <w:rFonts w:cstheme="minorHAnsi"/>
        </w:rPr>
        <w:t>763</w:t>
      </w:r>
      <w:r>
        <w:rPr>
          <w:rFonts w:cstheme="minorHAnsi"/>
        </w:rPr>
        <w:t>-</w:t>
      </w:r>
      <w:r w:rsidRPr="00307312">
        <w:rPr>
          <w:rFonts w:cstheme="minorHAnsi"/>
        </w:rPr>
        <w:t>769</w:t>
      </w:r>
      <w:r>
        <w:rPr>
          <w:rFonts w:cstheme="minorHAnsi"/>
        </w:rPr>
        <w:t xml:space="preserve">. Available at: </w:t>
      </w:r>
      <w:hyperlink r:id="rId28" w:history="1">
        <w:r w:rsidRPr="006621FD">
          <w:rPr>
            <w:rStyle w:val="Hyperlink"/>
            <w:rFonts w:cstheme="minorHAnsi"/>
          </w:rPr>
          <w:t>https://journals.sagepub.com/doi/epub/10.1177/0163443716655094</w:t>
        </w:r>
      </w:hyperlink>
      <w:r>
        <w:rPr>
          <w:rFonts w:cstheme="minorHAnsi"/>
        </w:rPr>
        <w:t xml:space="preserve"> (Accessed: 5 March 2024). </w:t>
      </w:r>
    </w:p>
    <w:p w14:paraId="540E3380" w14:textId="77777777" w:rsidR="007B27D3" w:rsidRDefault="007B27D3" w:rsidP="007B27D3">
      <w:pPr>
        <w:pStyle w:val="NoSpacing"/>
        <w:rPr>
          <w:rFonts w:cstheme="minorHAnsi"/>
        </w:rPr>
      </w:pPr>
    </w:p>
    <w:p w14:paraId="3FDAAA77" w14:textId="77777777" w:rsidR="007B27D3" w:rsidRDefault="007B27D3" w:rsidP="007B27D3">
      <w:pPr>
        <w:pStyle w:val="NoSpacing"/>
        <w:rPr>
          <w:rFonts w:eastAsia="Calibri" w:cstheme="minorHAnsi"/>
          <w:bCs/>
          <w:color w:val="000000" w:themeColor="text1"/>
        </w:rPr>
      </w:pPr>
      <w:r w:rsidRPr="00E03286">
        <w:rPr>
          <w:rFonts w:eastAsia="Calibri" w:cstheme="minorHAnsi"/>
          <w:bCs/>
          <w:color w:val="000000" w:themeColor="text1"/>
        </w:rPr>
        <w:t xml:space="preserve">Nettleton, </w:t>
      </w:r>
      <w:r>
        <w:rPr>
          <w:rFonts w:eastAsia="Calibri" w:cstheme="minorHAnsi"/>
          <w:bCs/>
          <w:color w:val="000000" w:themeColor="text1"/>
        </w:rPr>
        <w:t xml:space="preserve">S. </w:t>
      </w:r>
      <w:r w:rsidRPr="00E03286">
        <w:rPr>
          <w:rFonts w:eastAsia="Calibri" w:cstheme="minorHAnsi"/>
          <w:bCs/>
          <w:color w:val="000000" w:themeColor="text1"/>
        </w:rPr>
        <w:t xml:space="preserve">&amp; Watson, </w:t>
      </w:r>
      <w:r>
        <w:rPr>
          <w:rFonts w:eastAsia="Calibri" w:cstheme="minorHAnsi"/>
          <w:bCs/>
          <w:color w:val="000000" w:themeColor="text1"/>
        </w:rPr>
        <w:t xml:space="preserve">J. (1998) ‘The body in everyday life: an introduction.’ In, </w:t>
      </w:r>
      <w:r w:rsidRPr="00E03286">
        <w:rPr>
          <w:rFonts w:eastAsia="Calibri" w:cstheme="minorHAnsi"/>
          <w:bCs/>
          <w:color w:val="000000" w:themeColor="text1"/>
        </w:rPr>
        <w:t xml:space="preserve">Nettleton, </w:t>
      </w:r>
      <w:r>
        <w:rPr>
          <w:rFonts w:eastAsia="Calibri" w:cstheme="minorHAnsi"/>
          <w:bCs/>
          <w:color w:val="000000" w:themeColor="text1"/>
        </w:rPr>
        <w:t xml:space="preserve">S. </w:t>
      </w:r>
      <w:r w:rsidRPr="00E03286">
        <w:rPr>
          <w:rFonts w:eastAsia="Calibri" w:cstheme="minorHAnsi"/>
          <w:bCs/>
          <w:color w:val="000000" w:themeColor="text1"/>
        </w:rPr>
        <w:t xml:space="preserve">&amp; Watson, </w:t>
      </w:r>
      <w:r>
        <w:rPr>
          <w:rFonts w:eastAsia="Calibri" w:cstheme="minorHAnsi"/>
          <w:bCs/>
          <w:color w:val="000000" w:themeColor="text1"/>
        </w:rPr>
        <w:t xml:space="preserve">J. (Eds.) </w:t>
      </w:r>
      <w:r w:rsidRPr="00EF4099">
        <w:rPr>
          <w:rFonts w:eastAsia="Calibri" w:cstheme="minorHAnsi"/>
          <w:bCs/>
          <w:i/>
          <w:color w:val="000000" w:themeColor="text1"/>
        </w:rPr>
        <w:t>The Body in Everyday Life.</w:t>
      </w:r>
      <w:r>
        <w:rPr>
          <w:rFonts w:eastAsia="Calibri" w:cstheme="minorHAnsi"/>
          <w:bCs/>
          <w:color w:val="000000" w:themeColor="text1"/>
        </w:rPr>
        <w:t xml:space="preserve"> London: Routledge. </w:t>
      </w:r>
    </w:p>
    <w:p w14:paraId="68BD0F9A" w14:textId="77777777" w:rsidR="007B27D3" w:rsidRDefault="007B27D3" w:rsidP="007B27D3">
      <w:pPr>
        <w:pStyle w:val="NoSpacing"/>
        <w:rPr>
          <w:rFonts w:eastAsia="Aptos" w:cstheme="minorHAnsi"/>
        </w:rPr>
      </w:pPr>
      <w:r>
        <w:rPr>
          <w:rFonts w:eastAsia="Calibri" w:cstheme="minorHAnsi"/>
          <w:bCs/>
          <w:color w:val="000000" w:themeColor="text1"/>
        </w:rPr>
        <w:lastRenderedPageBreak/>
        <w:t xml:space="preserve">Radley, A. (1995) ‘The Elusory Body and Social Constructionist Theory.’ </w:t>
      </w:r>
      <w:r w:rsidRPr="006A4DCF">
        <w:rPr>
          <w:rFonts w:eastAsia="Calibri" w:cstheme="minorHAnsi"/>
          <w:bCs/>
          <w:i/>
          <w:color w:val="000000" w:themeColor="text1"/>
        </w:rPr>
        <w:t>Body &amp; Society.</w:t>
      </w:r>
      <w:r>
        <w:rPr>
          <w:rFonts w:eastAsia="Calibri" w:cstheme="minorHAnsi"/>
          <w:bCs/>
          <w:color w:val="000000" w:themeColor="text1"/>
        </w:rPr>
        <w:t xml:space="preserve"> 1(2), pp.3-23. London: Sage Publications. </w:t>
      </w:r>
    </w:p>
    <w:p w14:paraId="380C69B4" w14:textId="77777777" w:rsidR="007B27D3" w:rsidRDefault="007B27D3" w:rsidP="007B27D3">
      <w:pPr>
        <w:pStyle w:val="NoSpacing"/>
        <w:rPr>
          <w:rFonts w:eastAsia="Calibri" w:cstheme="minorHAnsi"/>
          <w:bCs/>
          <w:color w:val="000000" w:themeColor="text1"/>
        </w:rPr>
      </w:pPr>
    </w:p>
    <w:p w14:paraId="4F3FE14D" w14:textId="77777777" w:rsidR="007B27D3" w:rsidRDefault="007B27D3" w:rsidP="007B27D3">
      <w:pPr>
        <w:pStyle w:val="NoSpacing"/>
      </w:pPr>
      <w:bookmarkStart w:id="24" w:name="_Hlk166852155"/>
      <w:r w:rsidRPr="00674DF6">
        <w:t>Reif, A</w:t>
      </w:r>
      <w:r>
        <w:t xml:space="preserve">. </w:t>
      </w:r>
      <w:r w:rsidRPr="00674DF6">
        <w:t xml:space="preserve">Miller, I. </w:t>
      </w:r>
      <w:r>
        <w:t>&amp;</w:t>
      </w:r>
      <w:r w:rsidRPr="00674DF6">
        <w:t xml:space="preserve"> Taddicken, M. (2023</w:t>
      </w:r>
      <w:bookmarkEnd w:id="24"/>
      <w:r w:rsidRPr="00674DF6">
        <w:t>) ‘“Love the Skin You‘re In”: An Analysis of Women’s Self-Presentation and User Reactions to Selfies Using the Tumblr Hashtag #bodypositive</w:t>
      </w:r>
      <w:r>
        <w:t>.’</w:t>
      </w:r>
      <w:r w:rsidRPr="00674DF6">
        <w:t> </w:t>
      </w:r>
      <w:r w:rsidRPr="00674DF6">
        <w:rPr>
          <w:i/>
          <w:iCs/>
        </w:rPr>
        <w:t>Mass Communication and Society</w:t>
      </w:r>
      <w:r>
        <w:t>.</w:t>
      </w:r>
      <w:r w:rsidRPr="00674DF6">
        <w:t xml:space="preserve"> 26(6), pp.1038</w:t>
      </w:r>
      <w:r>
        <w:t>-</w:t>
      </w:r>
      <w:r w:rsidRPr="00674DF6">
        <w:t xml:space="preserve">1061. </w:t>
      </w:r>
      <w:r>
        <w:t xml:space="preserve">Available at: </w:t>
      </w:r>
      <w:r w:rsidRPr="00674DF6">
        <w:t>doi:10.1080/15205436.2022.2138442</w:t>
      </w:r>
      <w:r>
        <w:t xml:space="preserve"> (Accessed: 15 May 2024). </w:t>
      </w:r>
    </w:p>
    <w:p w14:paraId="60B328AD" w14:textId="77777777" w:rsidR="007B27D3" w:rsidRDefault="007B27D3" w:rsidP="007B27D3">
      <w:pPr>
        <w:pStyle w:val="NoSpacing"/>
      </w:pPr>
    </w:p>
    <w:p w14:paraId="542C6FA7" w14:textId="77777777" w:rsidR="007B27D3" w:rsidRDefault="007B27D3" w:rsidP="007B27D3">
      <w:pPr>
        <w:pStyle w:val="NoSpacing"/>
      </w:pPr>
      <w:bookmarkStart w:id="25" w:name="_Hlk153616517"/>
      <w:r w:rsidRPr="00E448E0">
        <w:t>Saha</w:t>
      </w:r>
      <w:r>
        <w:t xml:space="preserve">, A. </w:t>
      </w:r>
      <w:r w:rsidRPr="00984C22">
        <w:t>&amp; van Lente</w:t>
      </w:r>
      <w:r>
        <w:t xml:space="preserve">, S. </w:t>
      </w:r>
      <w:r w:rsidRPr="00984C22">
        <w:t xml:space="preserve">(2022) </w:t>
      </w:r>
      <w:bookmarkEnd w:id="25"/>
      <w:r>
        <w:t>‘</w:t>
      </w:r>
      <w:r w:rsidRPr="00984C22">
        <w:t>Diversity, media and racial capitalism: a case study on publishing</w:t>
      </w:r>
      <w:r>
        <w:t xml:space="preserve">.’ </w:t>
      </w:r>
      <w:r w:rsidRPr="00984C22">
        <w:rPr>
          <w:i/>
        </w:rPr>
        <w:t>Ethnic and Racial Studies</w:t>
      </w:r>
      <w:r>
        <w:t>.</w:t>
      </w:r>
      <w:r w:rsidRPr="00984C22">
        <w:t xml:space="preserve"> 45</w:t>
      </w:r>
      <w:r>
        <w:t>(</w:t>
      </w:r>
      <w:r w:rsidRPr="00984C22">
        <w:t>16</w:t>
      </w:r>
      <w:r>
        <w:t>),</w:t>
      </w:r>
      <w:r w:rsidRPr="00984C22">
        <w:t xml:space="preserve"> </w:t>
      </w:r>
      <w:r>
        <w:t>pp.</w:t>
      </w:r>
      <w:r w:rsidRPr="00984C22">
        <w:t>216-236</w:t>
      </w:r>
      <w:r>
        <w:t xml:space="preserve">. Available at: </w:t>
      </w:r>
      <w:hyperlink r:id="rId29" w:history="1">
        <w:r w:rsidRPr="00252358">
          <w:rPr>
            <w:rStyle w:val="Hyperlink"/>
          </w:rPr>
          <w:t>https://doi.org/10.1080/01419870.2022.2032250</w:t>
        </w:r>
      </w:hyperlink>
      <w:r>
        <w:t xml:space="preserve"> (Accessed: 28 October 2023). </w:t>
      </w:r>
    </w:p>
    <w:p w14:paraId="47C44EB5" w14:textId="77777777" w:rsidR="007B27D3" w:rsidRDefault="007B27D3" w:rsidP="007B27D3">
      <w:pPr>
        <w:pStyle w:val="NoSpacing"/>
      </w:pPr>
    </w:p>
    <w:p w14:paraId="510C44F4" w14:textId="77777777" w:rsidR="007B27D3" w:rsidRDefault="007B27D3" w:rsidP="007B27D3">
      <w:pPr>
        <w:pStyle w:val="NoSpacing"/>
      </w:pPr>
      <w:r>
        <w:t xml:space="preserve">Saha, A. (2018) </w:t>
      </w:r>
      <w:r w:rsidRPr="00F70038">
        <w:rPr>
          <w:i/>
        </w:rPr>
        <w:t>Race and the Cultural Industries</w:t>
      </w:r>
      <w:r>
        <w:t>. Cambridge: Polity Press.</w:t>
      </w:r>
    </w:p>
    <w:p w14:paraId="5EBE1E41" w14:textId="77777777" w:rsidR="007B27D3" w:rsidRDefault="007B27D3" w:rsidP="007B27D3">
      <w:pPr>
        <w:pStyle w:val="NoSpacing"/>
      </w:pPr>
    </w:p>
    <w:p w14:paraId="3E9B86BE" w14:textId="77777777" w:rsidR="007B27D3" w:rsidRDefault="007B27D3" w:rsidP="007B27D3">
      <w:pPr>
        <w:pStyle w:val="NoSpacing"/>
        <w:rPr>
          <w:iCs/>
        </w:rPr>
      </w:pPr>
      <w:r>
        <w:t xml:space="preserve">Saha, A. (2021) </w:t>
      </w:r>
      <w:r w:rsidRPr="00BF6F41">
        <w:rPr>
          <w:i/>
        </w:rPr>
        <w:t>Race, Culture and Media.</w:t>
      </w:r>
      <w:r>
        <w:rPr>
          <w:i/>
        </w:rPr>
        <w:t xml:space="preserve"> </w:t>
      </w:r>
      <w:r>
        <w:rPr>
          <w:iCs/>
        </w:rPr>
        <w:t>London: Sage Publications.</w:t>
      </w:r>
    </w:p>
    <w:p w14:paraId="6F8D0CC6" w14:textId="77777777" w:rsidR="007B27D3" w:rsidRDefault="007B27D3" w:rsidP="007B27D3">
      <w:pPr>
        <w:pStyle w:val="NoSpacing"/>
        <w:rPr>
          <w:iCs/>
        </w:rPr>
      </w:pPr>
    </w:p>
    <w:p w14:paraId="112FFB66" w14:textId="77777777" w:rsidR="007B27D3" w:rsidRDefault="007B27D3" w:rsidP="007B27D3">
      <w:pPr>
        <w:pStyle w:val="NoSpacing"/>
      </w:pPr>
      <w:r>
        <w:t xml:space="preserve">Schilling, C. (1993) </w:t>
      </w:r>
      <w:r w:rsidRPr="00A67462">
        <w:rPr>
          <w:i/>
        </w:rPr>
        <w:t>The Body and Social Theory.</w:t>
      </w:r>
      <w:r>
        <w:t xml:space="preserve"> London: Sage Publications. </w:t>
      </w:r>
    </w:p>
    <w:p w14:paraId="78CC2815" w14:textId="77777777" w:rsidR="007B27D3" w:rsidRDefault="007B27D3" w:rsidP="007B27D3">
      <w:pPr>
        <w:pStyle w:val="NoSpacing"/>
      </w:pPr>
    </w:p>
    <w:p w14:paraId="4B2A9807" w14:textId="77777777" w:rsidR="007B27D3" w:rsidRDefault="007B27D3" w:rsidP="007B27D3">
      <w:pPr>
        <w:pStyle w:val="NoSpacing"/>
      </w:pPr>
      <w:r>
        <w:t xml:space="preserve">Titley, G. (2019) </w:t>
      </w:r>
      <w:r w:rsidRPr="00E56D45">
        <w:rPr>
          <w:i/>
        </w:rPr>
        <w:t>Racism and the Media</w:t>
      </w:r>
      <w:r>
        <w:t xml:space="preserve">. London: Sage Publications. </w:t>
      </w:r>
    </w:p>
    <w:p w14:paraId="3C171BAF" w14:textId="77777777" w:rsidR="007B27D3" w:rsidRDefault="007B27D3" w:rsidP="007B27D3">
      <w:pPr>
        <w:pStyle w:val="NoSpacing"/>
      </w:pPr>
    </w:p>
    <w:p w14:paraId="5D8DEBED" w14:textId="77777777" w:rsidR="007B27D3" w:rsidRDefault="007B27D3" w:rsidP="007B27D3">
      <w:pPr>
        <w:pStyle w:val="NoSpacing"/>
      </w:pPr>
      <w:r>
        <w:t xml:space="preserve">Turner, B. S. (1996) </w:t>
      </w:r>
      <w:r w:rsidRPr="00256B20">
        <w:rPr>
          <w:i/>
        </w:rPr>
        <w:t>The Body &amp; Society.</w:t>
      </w:r>
      <w:r>
        <w:t xml:space="preserve"> (Second Edition). London: Sage Publications. </w:t>
      </w:r>
    </w:p>
    <w:p w14:paraId="28A0DDC2" w14:textId="77777777" w:rsidR="007B27D3" w:rsidRDefault="007B27D3" w:rsidP="007B27D3">
      <w:pPr>
        <w:pStyle w:val="NoSpacing"/>
      </w:pPr>
    </w:p>
    <w:p w14:paraId="3E681C37" w14:textId="77777777" w:rsidR="007B27D3" w:rsidRDefault="007B27D3" w:rsidP="007B27D3">
      <w:pPr>
        <w:pStyle w:val="NoSpacing"/>
      </w:pPr>
      <w:bookmarkStart w:id="26" w:name="_Hlk165448040"/>
      <w:r>
        <w:t>van Dijk</w:t>
      </w:r>
      <w:bookmarkEnd w:id="26"/>
      <w:r>
        <w:t xml:space="preserve">, T. A. (1991) </w:t>
      </w:r>
      <w:r w:rsidRPr="00714613">
        <w:rPr>
          <w:i/>
        </w:rPr>
        <w:t xml:space="preserve">Racism and the Press. </w:t>
      </w:r>
      <w:r>
        <w:t xml:space="preserve">London: Routledge. </w:t>
      </w:r>
    </w:p>
    <w:p w14:paraId="3B0F416C" w14:textId="77777777" w:rsidR="007B27D3" w:rsidRDefault="007B27D3" w:rsidP="007B27D3">
      <w:pPr>
        <w:pStyle w:val="NoSpacing"/>
      </w:pPr>
    </w:p>
    <w:p w14:paraId="534DA519" w14:textId="77777777" w:rsidR="007B27D3" w:rsidRDefault="007B27D3" w:rsidP="007B27D3">
      <w:pPr>
        <w:pStyle w:val="NoSpacing"/>
        <w:rPr>
          <w:rFonts w:eastAsia="Aptos" w:cstheme="minorHAnsi"/>
        </w:rPr>
      </w:pPr>
      <w:r>
        <w:rPr>
          <w:rFonts w:eastAsia="Aptos" w:cstheme="minorHAnsi"/>
        </w:rPr>
        <w:t xml:space="preserve">Wernick, A. (1991) </w:t>
      </w:r>
      <w:r w:rsidRPr="007804B5">
        <w:rPr>
          <w:rFonts w:eastAsia="Aptos" w:cstheme="minorHAnsi"/>
          <w:i/>
        </w:rPr>
        <w:t>Promotional Culture: Advertising, Ideology and Symbolic Expression.</w:t>
      </w:r>
      <w:r>
        <w:rPr>
          <w:rFonts w:eastAsia="Aptos" w:cstheme="minorHAnsi"/>
        </w:rPr>
        <w:t xml:space="preserve"> London: Sage Publications. </w:t>
      </w:r>
    </w:p>
    <w:p w14:paraId="64C39A41" w14:textId="77777777" w:rsidR="007B27D3" w:rsidRDefault="007B27D3" w:rsidP="007B27D3">
      <w:pPr>
        <w:pStyle w:val="NoSpacing"/>
      </w:pPr>
    </w:p>
    <w:p w14:paraId="3F019837" w14:textId="77777777" w:rsidR="007B27D3" w:rsidRDefault="007B27D3" w:rsidP="007B27D3">
      <w:pPr>
        <w:pStyle w:val="NoSpacing"/>
      </w:pPr>
      <w:r w:rsidRPr="00C72701">
        <w:t>Wilder</w:t>
      </w:r>
      <w:r>
        <w:t>, J. (2010) ‘</w:t>
      </w:r>
      <w:r w:rsidRPr="00C72701">
        <w:t>Revisiting "Color Names and Color Notions": A Contemporary Examination of the Language and Attitudes of Skin Color Among Young Black Women</w:t>
      </w:r>
      <w:r>
        <w:t xml:space="preserve">.’ </w:t>
      </w:r>
      <w:r w:rsidRPr="00995299">
        <w:rPr>
          <w:i/>
        </w:rPr>
        <w:t>Journal of Black Studies.</w:t>
      </w:r>
      <w:r>
        <w:t xml:space="preserve"> </w:t>
      </w:r>
      <w:r w:rsidRPr="00C72701">
        <w:t>41</w:t>
      </w:r>
      <w:r>
        <w:t>(1),</w:t>
      </w:r>
      <w:r w:rsidRPr="00C72701">
        <w:t xml:space="preserve"> pp.184-206</w:t>
      </w:r>
      <w:r>
        <w:t xml:space="preserve">. Available at: </w:t>
      </w:r>
      <w:hyperlink r:id="rId30" w:history="1">
        <w:r w:rsidRPr="0061467D">
          <w:rPr>
            <w:rStyle w:val="Hyperlink"/>
          </w:rPr>
          <w:t>https://www.jstor.org/stable/25704101</w:t>
        </w:r>
      </w:hyperlink>
      <w:r>
        <w:t xml:space="preserve"> (Accessed: 30 April 2024). </w:t>
      </w:r>
    </w:p>
    <w:p w14:paraId="3B393F56" w14:textId="77777777" w:rsidR="007B27D3" w:rsidRDefault="007B27D3" w:rsidP="007B27D3">
      <w:pPr>
        <w:pStyle w:val="NoSpacing"/>
      </w:pPr>
    </w:p>
    <w:p w14:paraId="1E3F996A" w14:textId="77777777" w:rsidR="007B27D3" w:rsidRDefault="007B27D3" w:rsidP="007B27D3">
      <w:pPr>
        <w:pStyle w:val="NoSpacing"/>
      </w:pPr>
      <w:r>
        <w:t xml:space="preserve">Williams, R. (1981) </w:t>
      </w:r>
      <w:r w:rsidRPr="00F71E10">
        <w:rPr>
          <w:i/>
        </w:rPr>
        <w:t>Culture</w:t>
      </w:r>
      <w:r>
        <w:rPr>
          <w:i/>
        </w:rPr>
        <w:t xml:space="preserve">. </w:t>
      </w:r>
      <w:r w:rsidRPr="00BC4494">
        <w:t xml:space="preserve">Great Britain: Fontana Paperbacks. </w:t>
      </w:r>
    </w:p>
    <w:p w14:paraId="08ED42D0" w14:textId="77777777" w:rsidR="007B27D3" w:rsidRDefault="007B27D3" w:rsidP="007B27D3">
      <w:pPr>
        <w:pStyle w:val="NoSpacing"/>
      </w:pPr>
    </w:p>
    <w:p w14:paraId="1128EE19" w14:textId="77777777" w:rsidR="007B27D3" w:rsidRDefault="007B27D3" w:rsidP="007B27D3">
      <w:pPr>
        <w:pStyle w:val="NoSpacing"/>
      </w:pPr>
    </w:p>
    <w:p w14:paraId="6A42E1F6" w14:textId="77777777" w:rsidR="007B27D3" w:rsidRPr="008849E7" w:rsidRDefault="007B27D3" w:rsidP="007B27D3">
      <w:pPr>
        <w:pStyle w:val="NoSpacing"/>
      </w:pPr>
    </w:p>
    <w:p w14:paraId="47BCEA7C" w14:textId="77777777" w:rsidR="007B27D3" w:rsidRPr="00EE51DE" w:rsidRDefault="007B27D3" w:rsidP="00834C34">
      <w:pPr>
        <w:pStyle w:val="NoSpacing"/>
        <w:rPr>
          <w:rFonts w:eastAsia="Aptos" w:cstheme="minorHAnsi"/>
        </w:rPr>
      </w:pPr>
    </w:p>
    <w:sectPr w:rsidR="007B27D3" w:rsidRPr="00EE51DE" w:rsidSect="00803A6F">
      <w:headerReference w:type="default" r:id="rId31"/>
      <w:footerReference w:type="defaul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69979" w14:textId="77777777" w:rsidR="003E22C4" w:rsidRDefault="003E22C4">
      <w:pPr>
        <w:spacing w:after="0" w:line="240" w:lineRule="auto"/>
      </w:pPr>
      <w:r>
        <w:separator/>
      </w:r>
    </w:p>
  </w:endnote>
  <w:endnote w:type="continuationSeparator" w:id="0">
    <w:p w14:paraId="4CA8A418" w14:textId="77777777" w:rsidR="003E22C4" w:rsidRDefault="003E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A53153B" w14:paraId="00922312" w14:textId="77777777" w:rsidTr="4A53153B">
      <w:trPr>
        <w:trHeight w:val="300"/>
      </w:trPr>
      <w:tc>
        <w:tcPr>
          <w:tcW w:w="3120" w:type="dxa"/>
        </w:tcPr>
        <w:p w14:paraId="36B1CFC7" w14:textId="77777777" w:rsidR="4A53153B" w:rsidRDefault="003E22C4" w:rsidP="4A53153B">
          <w:pPr>
            <w:pStyle w:val="Header"/>
            <w:ind w:left="-115"/>
          </w:pPr>
        </w:p>
      </w:tc>
      <w:tc>
        <w:tcPr>
          <w:tcW w:w="3120" w:type="dxa"/>
        </w:tcPr>
        <w:p w14:paraId="5E7CD7F0" w14:textId="77777777" w:rsidR="4A53153B" w:rsidRDefault="00EC198B" w:rsidP="4A53153B">
          <w:pPr>
            <w:pStyle w:val="Header"/>
            <w:jc w:val="center"/>
          </w:pPr>
          <w:r>
            <w:fldChar w:fldCharType="begin"/>
          </w:r>
          <w:r>
            <w:instrText>PAGE</w:instrText>
          </w:r>
          <w:r>
            <w:fldChar w:fldCharType="separate"/>
          </w:r>
          <w:r>
            <w:rPr>
              <w:noProof/>
            </w:rPr>
            <w:t>1</w:t>
          </w:r>
          <w:r>
            <w:fldChar w:fldCharType="end"/>
          </w:r>
        </w:p>
      </w:tc>
      <w:tc>
        <w:tcPr>
          <w:tcW w:w="3120" w:type="dxa"/>
        </w:tcPr>
        <w:p w14:paraId="7674F970" w14:textId="77777777" w:rsidR="4A53153B" w:rsidRDefault="003E22C4" w:rsidP="4A53153B">
          <w:pPr>
            <w:pStyle w:val="Header"/>
            <w:ind w:right="-115"/>
            <w:jc w:val="right"/>
          </w:pPr>
        </w:p>
      </w:tc>
    </w:tr>
  </w:tbl>
  <w:p w14:paraId="015813E1" w14:textId="77777777" w:rsidR="4A53153B" w:rsidRDefault="003E22C4" w:rsidP="4A531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431D2" w14:textId="77777777" w:rsidR="003E22C4" w:rsidRDefault="003E22C4">
      <w:pPr>
        <w:spacing w:after="0" w:line="240" w:lineRule="auto"/>
      </w:pPr>
      <w:r>
        <w:separator/>
      </w:r>
    </w:p>
  </w:footnote>
  <w:footnote w:type="continuationSeparator" w:id="0">
    <w:p w14:paraId="47677F17" w14:textId="77777777" w:rsidR="003E22C4" w:rsidRDefault="003E22C4">
      <w:pPr>
        <w:spacing w:after="0" w:line="240" w:lineRule="auto"/>
      </w:pPr>
      <w:r>
        <w:continuationSeparator/>
      </w:r>
    </w:p>
  </w:footnote>
  <w:footnote w:id="1">
    <w:p w14:paraId="13596CD2" w14:textId="3CE489FB" w:rsidR="0044053F" w:rsidRPr="0044053F" w:rsidRDefault="0044053F">
      <w:pPr>
        <w:pStyle w:val="FootnoteText"/>
        <w:rPr>
          <w:sz w:val="18"/>
          <w:szCs w:val="18"/>
        </w:rPr>
      </w:pPr>
      <w:r>
        <w:rPr>
          <w:rStyle w:val="FootnoteReference"/>
        </w:rPr>
        <w:footnoteRef/>
      </w:r>
      <w:r>
        <w:t xml:space="preserve"> </w:t>
      </w:r>
      <w:r w:rsidRPr="0044053F">
        <w:rPr>
          <w:sz w:val="18"/>
          <w:szCs w:val="18"/>
        </w:rPr>
        <w:t>See the work of Ma</w:t>
      </w:r>
      <w:r>
        <w:rPr>
          <w:sz w:val="18"/>
          <w:szCs w:val="18"/>
        </w:rPr>
        <w:t xml:space="preserve">rgaret L. Hunter (2005) </w:t>
      </w:r>
      <w:r w:rsidR="009A231C" w:rsidRPr="009A231C">
        <w:rPr>
          <w:i/>
          <w:sz w:val="18"/>
          <w:szCs w:val="18"/>
        </w:rPr>
        <w:t xml:space="preserve">Race, Gender, and the Politics of Skin Tone. </w:t>
      </w:r>
      <w:r w:rsidR="009A231C">
        <w:rPr>
          <w:sz w:val="18"/>
          <w:szCs w:val="18"/>
        </w:rPr>
        <w:t xml:space="preserve">Abingdon: Routledge, for a </w:t>
      </w:r>
      <w:r w:rsidR="007B318D">
        <w:rPr>
          <w:sz w:val="18"/>
          <w:szCs w:val="18"/>
        </w:rPr>
        <w:t>sociological and</w:t>
      </w:r>
      <w:r w:rsidR="009A231C">
        <w:rPr>
          <w:sz w:val="18"/>
          <w:szCs w:val="18"/>
        </w:rPr>
        <w:t xml:space="preserve"> historical </w:t>
      </w:r>
      <w:r w:rsidR="008C1898">
        <w:rPr>
          <w:sz w:val="18"/>
          <w:szCs w:val="18"/>
        </w:rPr>
        <w:t xml:space="preserve">research-based </w:t>
      </w:r>
      <w:r w:rsidR="009724D3">
        <w:rPr>
          <w:sz w:val="18"/>
          <w:szCs w:val="18"/>
        </w:rPr>
        <w:t>contextualising of colour stratification</w:t>
      </w:r>
      <w:r w:rsidR="00897808">
        <w:rPr>
          <w:sz w:val="18"/>
          <w:szCs w:val="18"/>
        </w:rPr>
        <w:t xml:space="preserve">. Worked through </w:t>
      </w:r>
      <w:r w:rsidR="009724D3">
        <w:rPr>
          <w:sz w:val="18"/>
          <w:szCs w:val="18"/>
        </w:rPr>
        <w:t xml:space="preserve">the hierarchies, ideologies and subsequent </w:t>
      </w:r>
      <w:r w:rsidR="004308E4">
        <w:rPr>
          <w:sz w:val="18"/>
          <w:szCs w:val="18"/>
        </w:rPr>
        <w:t xml:space="preserve">societal </w:t>
      </w:r>
      <w:r w:rsidR="009724D3">
        <w:rPr>
          <w:sz w:val="18"/>
          <w:szCs w:val="18"/>
        </w:rPr>
        <w:t xml:space="preserve">justifications predicated on the politics of skin. </w:t>
      </w:r>
      <w:r w:rsidR="004308E4">
        <w:rPr>
          <w:sz w:val="18"/>
          <w:szCs w:val="18"/>
        </w:rPr>
        <w:t xml:space="preserve">In this work, </w:t>
      </w:r>
      <w:r w:rsidR="009724D3">
        <w:rPr>
          <w:sz w:val="18"/>
          <w:szCs w:val="18"/>
        </w:rPr>
        <w:t xml:space="preserve">Hunter </w:t>
      </w:r>
      <w:r w:rsidR="004308E4">
        <w:rPr>
          <w:sz w:val="18"/>
          <w:szCs w:val="18"/>
        </w:rPr>
        <w:t xml:space="preserve">uncovers and </w:t>
      </w:r>
      <w:r w:rsidR="009724D3">
        <w:rPr>
          <w:sz w:val="18"/>
          <w:szCs w:val="18"/>
        </w:rPr>
        <w:t>frames this complex</w:t>
      </w:r>
      <w:r w:rsidR="004308E4">
        <w:rPr>
          <w:sz w:val="18"/>
          <w:szCs w:val="18"/>
        </w:rPr>
        <w:t xml:space="preserve"> </w:t>
      </w:r>
      <w:r w:rsidR="008C1898">
        <w:rPr>
          <w:sz w:val="18"/>
          <w:szCs w:val="18"/>
        </w:rPr>
        <w:t xml:space="preserve">painful </w:t>
      </w:r>
      <w:r w:rsidR="009724D3">
        <w:rPr>
          <w:sz w:val="18"/>
          <w:szCs w:val="18"/>
        </w:rPr>
        <w:t>history to rework it through the experiences</w:t>
      </w:r>
      <w:r w:rsidR="008C1898">
        <w:rPr>
          <w:sz w:val="18"/>
          <w:szCs w:val="18"/>
        </w:rPr>
        <w:t xml:space="preserve">, </w:t>
      </w:r>
      <w:r w:rsidR="009724D3">
        <w:rPr>
          <w:sz w:val="18"/>
          <w:szCs w:val="18"/>
        </w:rPr>
        <w:t xml:space="preserve">social practices </w:t>
      </w:r>
      <w:r w:rsidR="008C1898">
        <w:rPr>
          <w:sz w:val="18"/>
          <w:szCs w:val="18"/>
        </w:rPr>
        <w:t xml:space="preserve">and feminist praxis </w:t>
      </w:r>
      <w:r w:rsidR="009724D3">
        <w:rPr>
          <w:sz w:val="18"/>
          <w:szCs w:val="18"/>
        </w:rPr>
        <w:t>of U</w:t>
      </w:r>
      <w:r w:rsidR="008C1898">
        <w:rPr>
          <w:sz w:val="18"/>
          <w:szCs w:val="18"/>
        </w:rPr>
        <w:t>.</w:t>
      </w:r>
      <w:r w:rsidR="009724D3">
        <w:rPr>
          <w:sz w:val="18"/>
          <w:szCs w:val="18"/>
        </w:rPr>
        <w:t>S</w:t>
      </w:r>
      <w:r w:rsidR="008C1898">
        <w:rPr>
          <w:sz w:val="18"/>
          <w:szCs w:val="18"/>
        </w:rPr>
        <w:t xml:space="preserve">. </w:t>
      </w:r>
      <w:r w:rsidR="009724D3">
        <w:rPr>
          <w:sz w:val="18"/>
          <w:szCs w:val="18"/>
        </w:rPr>
        <w:t xml:space="preserve">based women of colour. </w:t>
      </w:r>
    </w:p>
  </w:footnote>
  <w:footnote w:id="2">
    <w:p w14:paraId="75F802F2" w14:textId="29DB33D9" w:rsidR="00D01DD1" w:rsidRPr="00D01DD1" w:rsidRDefault="00D01DD1">
      <w:pPr>
        <w:pStyle w:val="FootnoteText"/>
        <w:rPr>
          <w:sz w:val="18"/>
          <w:szCs w:val="18"/>
        </w:rPr>
      </w:pPr>
      <w:r>
        <w:rPr>
          <w:rStyle w:val="FootnoteReference"/>
        </w:rPr>
        <w:footnoteRef/>
      </w:r>
      <w:r>
        <w:t xml:space="preserve"> </w:t>
      </w:r>
      <w:r w:rsidRPr="00D01DD1">
        <w:rPr>
          <w:sz w:val="18"/>
          <w:szCs w:val="18"/>
        </w:rPr>
        <w:t xml:space="preserve">I </w:t>
      </w:r>
      <w:r>
        <w:rPr>
          <w:sz w:val="18"/>
          <w:szCs w:val="18"/>
        </w:rPr>
        <w:t xml:space="preserve">deliberately </w:t>
      </w:r>
      <w:r w:rsidR="00374429">
        <w:rPr>
          <w:sz w:val="18"/>
          <w:szCs w:val="18"/>
        </w:rPr>
        <w:t>have used</w:t>
      </w:r>
      <w:r w:rsidRPr="00D01DD1">
        <w:rPr>
          <w:sz w:val="18"/>
          <w:szCs w:val="18"/>
        </w:rPr>
        <w:t xml:space="preserve"> the </w:t>
      </w:r>
      <w:r>
        <w:rPr>
          <w:sz w:val="18"/>
          <w:szCs w:val="18"/>
        </w:rPr>
        <w:t xml:space="preserve">words ‘appears to be attached’ to make aware the fact that </w:t>
      </w:r>
      <w:r w:rsidR="009A5018">
        <w:rPr>
          <w:sz w:val="18"/>
          <w:szCs w:val="18"/>
        </w:rPr>
        <w:t xml:space="preserve">a vast proportion of the mass communications that we engage </w:t>
      </w:r>
      <w:r w:rsidR="00BD7DBF">
        <w:rPr>
          <w:sz w:val="18"/>
          <w:szCs w:val="18"/>
        </w:rPr>
        <w:t xml:space="preserve">with </w:t>
      </w:r>
      <w:r w:rsidR="009A5018">
        <w:rPr>
          <w:sz w:val="18"/>
          <w:szCs w:val="18"/>
        </w:rPr>
        <w:t xml:space="preserve">use fractals of bodies, </w:t>
      </w:r>
      <w:r w:rsidR="00E01E07">
        <w:rPr>
          <w:sz w:val="18"/>
          <w:szCs w:val="18"/>
        </w:rPr>
        <w:t>which</w:t>
      </w:r>
      <w:r w:rsidR="009A5018">
        <w:rPr>
          <w:sz w:val="18"/>
          <w:szCs w:val="18"/>
        </w:rPr>
        <w:t xml:space="preserve"> are Computer </w:t>
      </w:r>
      <w:r w:rsidR="00BD7DBF">
        <w:rPr>
          <w:sz w:val="18"/>
          <w:szCs w:val="18"/>
        </w:rPr>
        <w:t>Generated</w:t>
      </w:r>
      <w:r w:rsidR="009A5018">
        <w:rPr>
          <w:sz w:val="18"/>
          <w:szCs w:val="18"/>
        </w:rPr>
        <w:t xml:space="preserve"> Images (CGI)</w:t>
      </w:r>
      <w:r w:rsidR="00BD7DBF">
        <w:rPr>
          <w:sz w:val="18"/>
          <w:szCs w:val="18"/>
        </w:rPr>
        <w:t xml:space="preserve">. What appears to be embodied is actually </w:t>
      </w:r>
      <w:r w:rsidR="009A5018">
        <w:rPr>
          <w:sz w:val="18"/>
          <w:szCs w:val="18"/>
        </w:rPr>
        <w:t>enhanced, doctored, created</w:t>
      </w:r>
      <w:r w:rsidR="006D3BDE">
        <w:rPr>
          <w:sz w:val="18"/>
          <w:szCs w:val="18"/>
        </w:rPr>
        <w:t xml:space="preserve">, </w:t>
      </w:r>
      <w:r w:rsidR="009A5018">
        <w:rPr>
          <w:sz w:val="18"/>
          <w:szCs w:val="18"/>
        </w:rPr>
        <w:t>(re)formed</w:t>
      </w:r>
      <w:r w:rsidR="006D3BDE">
        <w:rPr>
          <w:sz w:val="18"/>
          <w:szCs w:val="18"/>
        </w:rPr>
        <w:t xml:space="preserve"> and increasingly CGI generated</w:t>
      </w:r>
      <w:r w:rsidR="009A5018">
        <w:rPr>
          <w:sz w:val="18"/>
          <w:szCs w:val="18"/>
        </w:rPr>
        <w:t xml:space="preserve">. Posing a further </w:t>
      </w:r>
      <w:r w:rsidR="006D3BDE">
        <w:rPr>
          <w:sz w:val="18"/>
          <w:szCs w:val="18"/>
        </w:rPr>
        <w:t xml:space="preserve">ethical </w:t>
      </w:r>
      <w:r w:rsidR="009A5018">
        <w:rPr>
          <w:sz w:val="18"/>
          <w:szCs w:val="18"/>
        </w:rPr>
        <w:t xml:space="preserve">question, where does the body, the attached skin and the person </w:t>
      </w:r>
      <w:r w:rsidR="00E01E07">
        <w:rPr>
          <w:sz w:val="18"/>
          <w:szCs w:val="18"/>
        </w:rPr>
        <w:t xml:space="preserve">from whom it </w:t>
      </w:r>
      <w:r w:rsidR="006D3BDE">
        <w:rPr>
          <w:sz w:val="18"/>
          <w:szCs w:val="18"/>
        </w:rPr>
        <w:t xml:space="preserve">presumably </w:t>
      </w:r>
      <w:r w:rsidR="00E01E07">
        <w:rPr>
          <w:sz w:val="18"/>
          <w:szCs w:val="18"/>
        </w:rPr>
        <w:t>originates</w:t>
      </w:r>
      <w:r w:rsidR="006D3BDE">
        <w:rPr>
          <w:sz w:val="18"/>
          <w:szCs w:val="18"/>
        </w:rPr>
        <w:t>,</w:t>
      </w:r>
      <w:r w:rsidR="00E01E07">
        <w:rPr>
          <w:sz w:val="18"/>
          <w:szCs w:val="18"/>
        </w:rPr>
        <w:t xml:space="preserve"> begin and end</w:t>
      </w:r>
      <w:r w:rsidR="00374429">
        <w:rPr>
          <w:sz w:val="18"/>
          <w:szCs w:val="18"/>
        </w:rPr>
        <w:t xml:space="preserve"> in this lifecycle of production</w:t>
      </w:r>
      <w:r w:rsidR="00E01E0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A53153B" w14:paraId="589DED65" w14:textId="77777777" w:rsidTr="4A53153B">
      <w:trPr>
        <w:trHeight w:val="300"/>
      </w:trPr>
      <w:tc>
        <w:tcPr>
          <w:tcW w:w="3120" w:type="dxa"/>
        </w:tcPr>
        <w:p w14:paraId="3B83EBF0" w14:textId="77777777" w:rsidR="4A53153B" w:rsidRDefault="003E22C4" w:rsidP="4A53153B">
          <w:pPr>
            <w:pStyle w:val="Header"/>
            <w:ind w:left="-115"/>
          </w:pPr>
        </w:p>
      </w:tc>
      <w:tc>
        <w:tcPr>
          <w:tcW w:w="3120" w:type="dxa"/>
        </w:tcPr>
        <w:p w14:paraId="4EFF27C9" w14:textId="77777777" w:rsidR="4A53153B" w:rsidRDefault="003E22C4" w:rsidP="4A53153B">
          <w:pPr>
            <w:pStyle w:val="Header"/>
            <w:jc w:val="center"/>
          </w:pPr>
        </w:p>
      </w:tc>
      <w:tc>
        <w:tcPr>
          <w:tcW w:w="3120" w:type="dxa"/>
        </w:tcPr>
        <w:p w14:paraId="2DA61C71" w14:textId="77777777" w:rsidR="4A53153B" w:rsidRDefault="003E22C4" w:rsidP="4A53153B">
          <w:pPr>
            <w:pStyle w:val="Header"/>
            <w:ind w:right="-115"/>
            <w:jc w:val="right"/>
          </w:pPr>
        </w:p>
      </w:tc>
    </w:tr>
  </w:tbl>
  <w:p w14:paraId="3DA92D6F" w14:textId="77777777" w:rsidR="4A53153B" w:rsidRDefault="003E22C4" w:rsidP="4A531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ED"/>
    <w:rsid w:val="00000CB2"/>
    <w:rsid w:val="00000FFE"/>
    <w:rsid w:val="0000154D"/>
    <w:rsid w:val="00001FE2"/>
    <w:rsid w:val="00002153"/>
    <w:rsid w:val="00006A10"/>
    <w:rsid w:val="00012F14"/>
    <w:rsid w:val="00022209"/>
    <w:rsid w:val="000239F6"/>
    <w:rsid w:val="00023C36"/>
    <w:rsid w:val="000267D9"/>
    <w:rsid w:val="00026C8D"/>
    <w:rsid w:val="000339E3"/>
    <w:rsid w:val="00035740"/>
    <w:rsid w:val="00040A16"/>
    <w:rsid w:val="00040B41"/>
    <w:rsid w:val="00040B57"/>
    <w:rsid w:val="00041244"/>
    <w:rsid w:val="00044A02"/>
    <w:rsid w:val="00046306"/>
    <w:rsid w:val="00050152"/>
    <w:rsid w:val="000505B9"/>
    <w:rsid w:val="000513A2"/>
    <w:rsid w:val="000528C9"/>
    <w:rsid w:val="00057FFA"/>
    <w:rsid w:val="00060FD2"/>
    <w:rsid w:val="00061B16"/>
    <w:rsid w:val="00062C2D"/>
    <w:rsid w:val="0006579A"/>
    <w:rsid w:val="00065F63"/>
    <w:rsid w:val="00067B05"/>
    <w:rsid w:val="000711D4"/>
    <w:rsid w:val="00080884"/>
    <w:rsid w:val="00083E92"/>
    <w:rsid w:val="0009200F"/>
    <w:rsid w:val="00092228"/>
    <w:rsid w:val="000928AD"/>
    <w:rsid w:val="00093D7E"/>
    <w:rsid w:val="000A2F4C"/>
    <w:rsid w:val="000A36CC"/>
    <w:rsid w:val="000A50E0"/>
    <w:rsid w:val="000A517F"/>
    <w:rsid w:val="000A63A4"/>
    <w:rsid w:val="000A689A"/>
    <w:rsid w:val="000A7E33"/>
    <w:rsid w:val="000B1DB5"/>
    <w:rsid w:val="000B707C"/>
    <w:rsid w:val="000B751B"/>
    <w:rsid w:val="000B7582"/>
    <w:rsid w:val="000B789F"/>
    <w:rsid w:val="000C19D9"/>
    <w:rsid w:val="000C5C01"/>
    <w:rsid w:val="000C5F95"/>
    <w:rsid w:val="000C6932"/>
    <w:rsid w:val="000C6E47"/>
    <w:rsid w:val="000C73BF"/>
    <w:rsid w:val="000C7EBF"/>
    <w:rsid w:val="000D00BB"/>
    <w:rsid w:val="000D137B"/>
    <w:rsid w:val="000D2528"/>
    <w:rsid w:val="000D4968"/>
    <w:rsid w:val="000E0AC2"/>
    <w:rsid w:val="000E0F76"/>
    <w:rsid w:val="000E3BFD"/>
    <w:rsid w:val="000E43B7"/>
    <w:rsid w:val="000E51B9"/>
    <w:rsid w:val="000E7694"/>
    <w:rsid w:val="000F26BD"/>
    <w:rsid w:val="000F78FC"/>
    <w:rsid w:val="00104E5F"/>
    <w:rsid w:val="00105A1A"/>
    <w:rsid w:val="00105CCB"/>
    <w:rsid w:val="0011029F"/>
    <w:rsid w:val="001102D1"/>
    <w:rsid w:val="00111922"/>
    <w:rsid w:val="00112994"/>
    <w:rsid w:val="00112C43"/>
    <w:rsid w:val="00114F1D"/>
    <w:rsid w:val="00114FE9"/>
    <w:rsid w:val="0012096E"/>
    <w:rsid w:val="00120EEC"/>
    <w:rsid w:val="001250DF"/>
    <w:rsid w:val="00132BAF"/>
    <w:rsid w:val="00133B81"/>
    <w:rsid w:val="00134863"/>
    <w:rsid w:val="0013632F"/>
    <w:rsid w:val="0013673B"/>
    <w:rsid w:val="00136B62"/>
    <w:rsid w:val="001433F4"/>
    <w:rsid w:val="001441A6"/>
    <w:rsid w:val="00144876"/>
    <w:rsid w:val="00146507"/>
    <w:rsid w:val="00160D1D"/>
    <w:rsid w:val="001640C1"/>
    <w:rsid w:val="0016427F"/>
    <w:rsid w:val="0016595F"/>
    <w:rsid w:val="001665EE"/>
    <w:rsid w:val="001671DF"/>
    <w:rsid w:val="00177D58"/>
    <w:rsid w:val="001805B8"/>
    <w:rsid w:val="001807ED"/>
    <w:rsid w:val="00184FE8"/>
    <w:rsid w:val="001870C9"/>
    <w:rsid w:val="00187F21"/>
    <w:rsid w:val="00192B32"/>
    <w:rsid w:val="001954EC"/>
    <w:rsid w:val="001A165B"/>
    <w:rsid w:val="001A1DA9"/>
    <w:rsid w:val="001A219D"/>
    <w:rsid w:val="001A29F5"/>
    <w:rsid w:val="001A3E40"/>
    <w:rsid w:val="001A48A5"/>
    <w:rsid w:val="001A75CC"/>
    <w:rsid w:val="001B1D30"/>
    <w:rsid w:val="001B33C9"/>
    <w:rsid w:val="001B4AC8"/>
    <w:rsid w:val="001B53F0"/>
    <w:rsid w:val="001B6B42"/>
    <w:rsid w:val="001C4ACC"/>
    <w:rsid w:val="001C74A7"/>
    <w:rsid w:val="001D081A"/>
    <w:rsid w:val="001D09FE"/>
    <w:rsid w:val="001D1E9C"/>
    <w:rsid w:val="001D2266"/>
    <w:rsid w:val="001D2D83"/>
    <w:rsid w:val="001D3C55"/>
    <w:rsid w:val="001D5C91"/>
    <w:rsid w:val="001D7377"/>
    <w:rsid w:val="001D77BB"/>
    <w:rsid w:val="001E07A7"/>
    <w:rsid w:val="001E3E68"/>
    <w:rsid w:val="001E4014"/>
    <w:rsid w:val="001E4AE2"/>
    <w:rsid w:val="001E5AED"/>
    <w:rsid w:val="001E69F5"/>
    <w:rsid w:val="001E7FEF"/>
    <w:rsid w:val="001F003D"/>
    <w:rsid w:val="001F1978"/>
    <w:rsid w:val="001F1BF3"/>
    <w:rsid w:val="001F2555"/>
    <w:rsid w:val="001F3286"/>
    <w:rsid w:val="001F60C3"/>
    <w:rsid w:val="001F76FC"/>
    <w:rsid w:val="002021EB"/>
    <w:rsid w:val="00202DD8"/>
    <w:rsid w:val="002043AE"/>
    <w:rsid w:val="00207ADB"/>
    <w:rsid w:val="00210C13"/>
    <w:rsid w:val="00212677"/>
    <w:rsid w:val="002128DD"/>
    <w:rsid w:val="00214DA9"/>
    <w:rsid w:val="002160A5"/>
    <w:rsid w:val="00223A2A"/>
    <w:rsid w:val="00225EFC"/>
    <w:rsid w:val="002349BF"/>
    <w:rsid w:val="002359FE"/>
    <w:rsid w:val="00240043"/>
    <w:rsid w:val="00240852"/>
    <w:rsid w:val="00240E48"/>
    <w:rsid w:val="002415F1"/>
    <w:rsid w:val="00243524"/>
    <w:rsid w:val="0024353D"/>
    <w:rsid w:val="00243597"/>
    <w:rsid w:val="00244363"/>
    <w:rsid w:val="00247108"/>
    <w:rsid w:val="0025027B"/>
    <w:rsid w:val="002504EF"/>
    <w:rsid w:val="00256112"/>
    <w:rsid w:val="002611FA"/>
    <w:rsid w:val="00262AED"/>
    <w:rsid w:val="00265EE7"/>
    <w:rsid w:val="002660EC"/>
    <w:rsid w:val="00271E1F"/>
    <w:rsid w:val="002730B6"/>
    <w:rsid w:val="00275C15"/>
    <w:rsid w:val="002770B1"/>
    <w:rsid w:val="00282281"/>
    <w:rsid w:val="0028399F"/>
    <w:rsid w:val="00285032"/>
    <w:rsid w:val="0028555E"/>
    <w:rsid w:val="002869C5"/>
    <w:rsid w:val="002902BB"/>
    <w:rsid w:val="00295419"/>
    <w:rsid w:val="00295E63"/>
    <w:rsid w:val="002A5560"/>
    <w:rsid w:val="002A76A6"/>
    <w:rsid w:val="002A7E84"/>
    <w:rsid w:val="002B48B6"/>
    <w:rsid w:val="002C2A10"/>
    <w:rsid w:val="002C366C"/>
    <w:rsid w:val="002C460D"/>
    <w:rsid w:val="002D012E"/>
    <w:rsid w:val="002D0651"/>
    <w:rsid w:val="002D1A9B"/>
    <w:rsid w:val="002D32B9"/>
    <w:rsid w:val="002D3FED"/>
    <w:rsid w:val="002D7BAC"/>
    <w:rsid w:val="002E3C3D"/>
    <w:rsid w:val="002E5AC4"/>
    <w:rsid w:val="002E632F"/>
    <w:rsid w:val="002F041A"/>
    <w:rsid w:val="002F0C09"/>
    <w:rsid w:val="002F1C5D"/>
    <w:rsid w:val="002F2BC7"/>
    <w:rsid w:val="002F2FAF"/>
    <w:rsid w:val="002F4551"/>
    <w:rsid w:val="002F5E9B"/>
    <w:rsid w:val="002F6242"/>
    <w:rsid w:val="002F64D6"/>
    <w:rsid w:val="00301509"/>
    <w:rsid w:val="00304EC2"/>
    <w:rsid w:val="00306644"/>
    <w:rsid w:val="003069F3"/>
    <w:rsid w:val="0031176E"/>
    <w:rsid w:val="00313D37"/>
    <w:rsid w:val="0031716E"/>
    <w:rsid w:val="00320C0C"/>
    <w:rsid w:val="00321F0F"/>
    <w:rsid w:val="00325740"/>
    <w:rsid w:val="00325BFE"/>
    <w:rsid w:val="003260BB"/>
    <w:rsid w:val="003262CF"/>
    <w:rsid w:val="003355FA"/>
    <w:rsid w:val="003376CB"/>
    <w:rsid w:val="00340A30"/>
    <w:rsid w:val="00344161"/>
    <w:rsid w:val="0034526C"/>
    <w:rsid w:val="003476E3"/>
    <w:rsid w:val="00350D8B"/>
    <w:rsid w:val="003570E1"/>
    <w:rsid w:val="003642D4"/>
    <w:rsid w:val="00367556"/>
    <w:rsid w:val="00367FF6"/>
    <w:rsid w:val="0037347F"/>
    <w:rsid w:val="00374429"/>
    <w:rsid w:val="003746D0"/>
    <w:rsid w:val="003758BA"/>
    <w:rsid w:val="00376FCC"/>
    <w:rsid w:val="00377A6B"/>
    <w:rsid w:val="00380259"/>
    <w:rsid w:val="00381406"/>
    <w:rsid w:val="00385139"/>
    <w:rsid w:val="00385A61"/>
    <w:rsid w:val="00385D1F"/>
    <w:rsid w:val="0039002A"/>
    <w:rsid w:val="00390E3D"/>
    <w:rsid w:val="003A05A2"/>
    <w:rsid w:val="003A1FA4"/>
    <w:rsid w:val="003A220B"/>
    <w:rsid w:val="003A38DD"/>
    <w:rsid w:val="003A70D6"/>
    <w:rsid w:val="003B05E9"/>
    <w:rsid w:val="003B256B"/>
    <w:rsid w:val="003B2DC9"/>
    <w:rsid w:val="003B3C74"/>
    <w:rsid w:val="003B4B42"/>
    <w:rsid w:val="003B73F7"/>
    <w:rsid w:val="003C017D"/>
    <w:rsid w:val="003C0694"/>
    <w:rsid w:val="003C0CE0"/>
    <w:rsid w:val="003C5033"/>
    <w:rsid w:val="003D06EB"/>
    <w:rsid w:val="003D1A22"/>
    <w:rsid w:val="003D289D"/>
    <w:rsid w:val="003D448D"/>
    <w:rsid w:val="003D4A53"/>
    <w:rsid w:val="003D4E4B"/>
    <w:rsid w:val="003D69C5"/>
    <w:rsid w:val="003E0CC8"/>
    <w:rsid w:val="003E0F4B"/>
    <w:rsid w:val="003E22C4"/>
    <w:rsid w:val="003E5D3F"/>
    <w:rsid w:val="003E64AE"/>
    <w:rsid w:val="003E6D71"/>
    <w:rsid w:val="003F098C"/>
    <w:rsid w:val="003F11E5"/>
    <w:rsid w:val="00402222"/>
    <w:rsid w:val="00403021"/>
    <w:rsid w:val="00410C84"/>
    <w:rsid w:val="00413C1F"/>
    <w:rsid w:val="004142D8"/>
    <w:rsid w:val="0042114B"/>
    <w:rsid w:val="00421AE1"/>
    <w:rsid w:val="00427907"/>
    <w:rsid w:val="004308E4"/>
    <w:rsid w:val="004315EB"/>
    <w:rsid w:val="00433B76"/>
    <w:rsid w:val="0044053F"/>
    <w:rsid w:val="004424C2"/>
    <w:rsid w:val="00442DE9"/>
    <w:rsid w:val="0044306E"/>
    <w:rsid w:val="004435CD"/>
    <w:rsid w:val="00443C70"/>
    <w:rsid w:val="0044670D"/>
    <w:rsid w:val="00450361"/>
    <w:rsid w:val="00451E7C"/>
    <w:rsid w:val="004530A9"/>
    <w:rsid w:val="00457732"/>
    <w:rsid w:val="00472934"/>
    <w:rsid w:val="004752ED"/>
    <w:rsid w:val="0047792C"/>
    <w:rsid w:val="00482854"/>
    <w:rsid w:val="00483E66"/>
    <w:rsid w:val="0048478B"/>
    <w:rsid w:val="00484A86"/>
    <w:rsid w:val="00484E74"/>
    <w:rsid w:val="0048568B"/>
    <w:rsid w:val="0048575B"/>
    <w:rsid w:val="0048604A"/>
    <w:rsid w:val="00486A38"/>
    <w:rsid w:val="0048710E"/>
    <w:rsid w:val="004903F0"/>
    <w:rsid w:val="004916A2"/>
    <w:rsid w:val="00491FA3"/>
    <w:rsid w:val="004962DB"/>
    <w:rsid w:val="00497FE7"/>
    <w:rsid w:val="004A05F6"/>
    <w:rsid w:val="004A0D2F"/>
    <w:rsid w:val="004A3091"/>
    <w:rsid w:val="004A3713"/>
    <w:rsid w:val="004A371A"/>
    <w:rsid w:val="004A43CF"/>
    <w:rsid w:val="004A5BC5"/>
    <w:rsid w:val="004A5E05"/>
    <w:rsid w:val="004A6223"/>
    <w:rsid w:val="004A7486"/>
    <w:rsid w:val="004A7F37"/>
    <w:rsid w:val="004B1258"/>
    <w:rsid w:val="004B20DC"/>
    <w:rsid w:val="004B486E"/>
    <w:rsid w:val="004C01D3"/>
    <w:rsid w:val="004C1C1C"/>
    <w:rsid w:val="004C246B"/>
    <w:rsid w:val="004C27AC"/>
    <w:rsid w:val="004D0091"/>
    <w:rsid w:val="004D1A99"/>
    <w:rsid w:val="004E3786"/>
    <w:rsid w:val="004E7223"/>
    <w:rsid w:val="004F026D"/>
    <w:rsid w:val="004F0931"/>
    <w:rsid w:val="004F12CB"/>
    <w:rsid w:val="004F1921"/>
    <w:rsid w:val="004F3C52"/>
    <w:rsid w:val="004F5AA2"/>
    <w:rsid w:val="004F5D6B"/>
    <w:rsid w:val="004F6074"/>
    <w:rsid w:val="004F60C5"/>
    <w:rsid w:val="004F6AF5"/>
    <w:rsid w:val="005011BF"/>
    <w:rsid w:val="005024B5"/>
    <w:rsid w:val="005031B7"/>
    <w:rsid w:val="00504C76"/>
    <w:rsid w:val="0050568B"/>
    <w:rsid w:val="0050680B"/>
    <w:rsid w:val="00510774"/>
    <w:rsid w:val="00514E44"/>
    <w:rsid w:val="00514EAA"/>
    <w:rsid w:val="00516791"/>
    <w:rsid w:val="00516D02"/>
    <w:rsid w:val="00521AF3"/>
    <w:rsid w:val="00530F39"/>
    <w:rsid w:val="005311AD"/>
    <w:rsid w:val="00531A7E"/>
    <w:rsid w:val="0053292B"/>
    <w:rsid w:val="00532B35"/>
    <w:rsid w:val="00534627"/>
    <w:rsid w:val="00534D01"/>
    <w:rsid w:val="00535E91"/>
    <w:rsid w:val="00536F7D"/>
    <w:rsid w:val="00537E78"/>
    <w:rsid w:val="00540C3F"/>
    <w:rsid w:val="00540EEE"/>
    <w:rsid w:val="00540FA2"/>
    <w:rsid w:val="005447F9"/>
    <w:rsid w:val="00545E8A"/>
    <w:rsid w:val="0055101C"/>
    <w:rsid w:val="00551DA5"/>
    <w:rsid w:val="00553E51"/>
    <w:rsid w:val="00554A40"/>
    <w:rsid w:val="00555652"/>
    <w:rsid w:val="0055606D"/>
    <w:rsid w:val="00557542"/>
    <w:rsid w:val="00560C27"/>
    <w:rsid w:val="005619D7"/>
    <w:rsid w:val="005628C6"/>
    <w:rsid w:val="0056653D"/>
    <w:rsid w:val="00567934"/>
    <w:rsid w:val="0056794A"/>
    <w:rsid w:val="005700D9"/>
    <w:rsid w:val="00570428"/>
    <w:rsid w:val="00572BE1"/>
    <w:rsid w:val="0057330F"/>
    <w:rsid w:val="005733DF"/>
    <w:rsid w:val="00577FC0"/>
    <w:rsid w:val="005809F9"/>
    <w:rsid w:val="00580CB2"/>
    <w:rsid w:val="0058390B"/>
    <w:rsid w:val="00584A08"/>
    <w:rsid w:val="00585047"/>
    <w:rsid w:val="00596413"/>
    <w:rsid w:val="005A0363"/>
    <w:rsid w:val="005A0C63"/>
    <w:rsid w:val="005A130D"/>
    <w:rsid w:val="005A3D47"/>
    <w:rsid w:val="005B13E9"/>
    <w:rsid w:val="005B1B54"/>
    <w:rsid w:val="005B4D84"/>
    <w:rsid w:val="005B4F44"/>
    <w:rsid w:val="005B55FD"/>
    <w:rsid w:val="005B6A9F"/>
    <w:rsid w:val="005C3C39"/>
    <w:rsid w:val="005C3F0E"/>
    <w:rsid w:val="005C7774"/>
    <w:rsid w:val="005E24F0"/>
    <w:rsid w:val="005E2C21"/>
    <w:rsid w:val="005E4C63"/>
    <w:rsid w:val="005E515D"/>
    <w:rsid w:val="005F02FC"/>
    <w:rsid w:val="005F0C44"/>
    <w:rsid w:val="005F25DF"/>
    <w:rsid w:val="005F359B"/>
    <w:rsid w:val="005F4A5D"/>
    <w:rsid w:val="005F5595"/>
    <w:rsid w:val="005F67B6"/>
    <w:rsid w:val="005F6B4E"/>
    <w:rsid w:val="00600D46"/>
    <w:rsid w:val="00605531"/>
    <w:rsid w:val="00605992"/>
    <w:rsid w:val="00611F3F"/>
    <w:rsid w:val="00612773"/>
    <w:rsid w:val="0061425A"/>
    <w:rsid w:val="00615E68"/>
    <w:rsid w:val="006165D5"/>
    <w:rsid w:val="00622A9D"/>
    <w:rsid w:val="00623079"/>
    <w:rsid w:val="006247FA"/>
    <w:rsid w:val="006265C5"/>
    <w:rsid w:val="0062727C"/>
    <w:rsid w:val="0062740F"/>
    <w:rsid w:val="00627BAF"/>
    <w:rsid w:val="00632277"/>
    <w:rsid w:val="00632E68"/>
    <w:rsid w:val="00633AA2"/>
    <w:rsid w:val="0063731D"/>
    <w:rsid w:val="00641CF8"/>
    <w:rsid w:val="00641E1C"/>
    <w:rsid w:val="0064270D"/>
    <w:rsid w:val="0064424E"/>
    <w:rsid w:val="0064680F"/>
    <w:rsid w:val="006517EE"/>
    <w:rsid w:val="006519F4"/>
    <w:rsid w:val="00651D23"/>
    <w:rsid w:val="00652034"/>
    <w:rsid w:val="00655B21"/>
    <w:rsid w:val="00656960"/>
    <w:rsid w:val="0066072A"/>
    <w:rsid w:val="00662C68"/>
    <w:rsid w:val="006642BD"/>
    <w:rsid w:val="006702B9"/>
    <w:rsid w:val="006729AE"/>
    <w:rsid w:val="00673FE3"/>
    <w:rsid w:val="006772E6"/>
    <w:rsid w:val="00677B32"/>
    <w:rsid w:val="00680CEC"/>
    <w:rsid w:val="00682F18"/>
    <w:rsid w:val="00683194"/>
    <w:rsid w:val="00685A90"/>
    <w:rsid w:val="006928B4"/>
    <w:rsid w:val="006951EB"/>
    <w:rsid w:val="006954EB"/>
    <w:rsid w:val="00695C93"/>
    <w:rsid w:val="00696D55"/>
    <w:rsid w:val="006974BC"/>
    <w:rsid w:val="006A0469"/>
    <w:rsid w:val="006A34FB"/>
    <w:rsid w:val="006A588E"/>
    <w:rsid w:val="006A63EB"/>
    <w:rsid w:val="006A6B2E"/>
    <w:rsid w:val="006B0F32"/>
    <w:rsid w:val="006B2D5D"/>
    <w:rsid w:val="006B501A"/>
    <w:rsid w:val="006B5762"/>
    <w:rsid w:val="006C10D3"/>
    <w:rsid w:val="006C23FB"/>
    <w:rsid w:val="006C4546"/>
    <w:rsid w:val="006C57DC"/>
    <w:rsid w:val="006D1EBC"/>
    <w:rsid w:val="006D21E4"/>
    <w:rsid w:val="006D2E11"/>
    <w:rsid w:val="006D3ADB"/>
    <w:rsid w:val="006D3BDE"/>
    <w:rsid w:val="006D6C3C"/>
    <w:rsid w:val="006E0FB5"/>
    <w:rsid w:val="006E2C81"/>
    <w:rsid w:val="006E595D"/>
    <w:rsid w:val="006E6768"/>
    <w:rsid w:val="006F499F"/>
    <w:rsid w:val="006F4D01"/>
    <w:rsid w:val="006F4E4F"/>
    <w:rsid w:val="006F6BC4"/>
    <w:rsid w:val="006F76DD"/>
    <w:rsid w:val="00700EA3"/>
    <w:rsid w:val="007068D3"/>
    <w:rsid w:val="007075B9"/>
    <w:rsid w:val="00710835"/>
    <w:rsid w:val="00711D18"/>
    <w:rsid w:val="0071353F"/>
    <w:rsid w:val="00714D49"/>
    <w:rsid w:val="00716909"/>
    <w:rsid w:val="00716F51"/>
    <w:rsid w:val="00723215"/>
    <w:rsid w:val="00723FAC"/>
    <w:rsid w:val="0072483F"/>
    <w:rsid w:val="007263A0"/>
    <w:rsid w:val="00735137"/>
    <w:rsid w:val="0073682C"/>
    <w:rsid w:val="00736CC5"/>
    <w:rsid w:val="00740D1F"/>
    <w:rsid w:val="00741749"/>
    <w:rsid w:val="00742BCB"/>
    <w:rsid w:val="00743870"/>
    <w:rsid w:val="00750FEB"/>
    <w:rsid w:val="00751DE4"/>
    <w:rsid w:val="00752CE2"/>
    <w:rsid w:val="007546BD"/>
    <w:rsid w:val="007550DB"/>
    <w:rsid w:val="00757E65"/>
    <w:rsid w:val="007641E0"/>
    <w:rsid w:val="00764F61"/>
    <w:rsid w:val="00765330"/>
    <w:rsid w:val="0076618D"/>
    <w:rsid w:val="00767419"/>
    <w:rsid w:val="00770AAE"/>
    <w:rsid w:val="00771AEC"/>
    <w:rsid w:val="0077357D"/>
    <w:rsid w:val="007802ED"/>
    <w:rsid w:val="00780639"/>
    <w:rsid w:val="0078130E"/>
    <w:rsid w:val="00781E73"/>
    <w:rsid w:val="00784036"/>
    <w:rsid w:val="007842C9"/>
    <w:rsid w:val="00785021"/>
    <w:rsid w:val="0078570F"/>
    <w:rsid w:val="007857F8"/>
    <w:rsid w:val="00785F52"/>
    <w:rsid w:val="00790361"/>
    <w:rsid w:val="00793527"/>
    <w:rsid w:val="00794FAE"/>
    <w:rsid w:val="00795F82"/>
    <w:rsid w:val="007979C5"/>
    <w:rsid w:val="007A3C9B"/>
    <w:rsid w:val="007A4636"/>
    <w:rsid w:val="007A5373"/>
    <w:rsid w:val="007A64C0"/>
    <w:rsid w:val="007A7DE0"/>
    <w:rsid w:val="007B0563"/>
    <w:rsid w:val="007B0AE3"/>
    <w:rsid w:val="007B22E1"/>
    <w:rsid w:val="007B27D3"/>
    <w:rsid w:val="007B28A8"/>
    <w:rsid w:val="007B318D"/>
    <w:rsid w:val="007B7F4A"/>
    <w:rsid w:val="007C15E3"/>
    <w:rsid w:val="007C32B4"/>
    <w:rsid w:val="007D1528"/>
    <w:rsid w:val="007D1984"/>
    <w:rsid w:val="007E2E19"/>
    <w:rsid w:val="007E39F1"/>
    <w:rsid w:val="007F1BB4"/>
    <w:rsid w:val="007F451C"/>
    <w:rsid w:val="007F5413"/>
    <w:rsid w:val="007F620A"/>
    <w:rsid w:val="00803A6F"/>
    <w:rsid w:val="00805776"/>
    <w:rsid w:val="00805950"/>
    <w:rsid w:val="0080628E"/>
    <w:rsid w:val="0080651A"/>
    <w:rsid w:val="00810005"/>
    <w:rsid w:val="00812885"/>
    <w:rsid w:val="00815141"/>
    <w:rsid w:val="008153BB"/>
    <w:rsid w:val="0081573D"/>
    <w:rsid w:val="008157F8"/>
    <w:rsid w:val="00816141"/>
    <w:rsid w:val="008204DD"/>
    <w:rsid w:val="008205E3"/>
    <w:rsid w:val="00824F6D"/>
    <w:rsid w:val="008250B3"/>
    <w:rsid w:val="00827D1B"/>
    <w:rsid w:val="00830067"/>
    <w:rsid w:val="008340BB"/>
    <w:rsid w:val="00834923"/>
    <w:rsid w:val="00834C34"/>
    <w:rsid w:val="00841174"/>
    <w:rsid w:val="00844526"/>
    <w:rsid w:val="00844A3F"/>
    <w:rsid w:val="0084639E"/>
    <w:rsid w:val="008474B2"/>
    <w:rsid w:val="00852E29"/>
    <w:rsid w:val="00854485"/>
    <w:rsid w:val="0085575E"/>
    <w:rsid w:val="00855EC0"/>
    <w:rsid w:val="0085708B"/>
    <w:rsid w:val="008645F8"/>
    <w:rsid w:val="00867722"/>
    <w:rsid w:val="008700AC"/>
    <w:rsid w:val="00870100"/>
    <w:rsid w:val="00870879"/>
    <w:rsid w:val="008733AE"/>
    <w:rsid w:val="00875A2C"/>
    <w:rsid w:val="00881222"/>
    <w:rsid w:val="00885551"/>
    <w:rsid w:val="00887C2C"/>
    <w:rsid w:val="008922AF"/>
    <w:rsid w:val="008929F1"/>
    <w:rsid w:val="00895655"/>
    <w:rsid w:val="00897808"/>
    <w:rsid w:val="008A0EB8"/>
    <w:rsid w:val="008A118D"/>
    <w:rsid w:val="008A259F"/>
    <w:rsid w:val="008A2747"/>
    <w:rsid w:val="008A2B67"/>
    <w:rsid w:val="008A2E37"/>
    <w:rsid w:val="008A3176"/>
    <w:rsid w:val="008A7F8E"/>
    <w:rsid w:val="008B1F44"/>
    <w:rsid w:val="008B44AC"/>
    <w:rsid w:val="008B49E9"/>
    <w:rsid w:val="008B69B6"/>
    <w:rsid w:val="008B7638"/>
    <w:rsid w:val="008C004F"/>
    <w:rsid w:val="008C1315"/>
    <w:rsid w:val="008C1400"/>
    <w:rsid w:val="008C17A4"/>
    <w:rsid w:val="008C1898"/>
    <w:rsid w:val="008C47F9"/>
    <w:rsid w:val="008C49DE"/>
    <w:rsid w:val="008C544E"/>
    <w:rsid w:val="008C57D3"/>
    <w:rsid w:val="008C5AA2"/>
    <w:rsid w:val="008C6CC3"/>
    <w:rsid w:val="008D363A"/>
    <w:rsid w:val="008D4D9B"/>
    <w:rsid w:val="008E57D3"/>
    <w:rsid w:val="008E5A28"/>
    <w:rsid w:val="008E61B3"/>
    <w:rsid w:val="008F040F"/>
    <w:rsid w:val="008F12DC"/>
    <w:rsid w:val="008F12E5"/>
    <w:rsid w:val="008F13D1"/>
    <w:rsid w:val="008F2329"/>
    <w:rsid w:val="008F2E87"/>
    <w:rsid w:val="008F499F"/>
    <w:rsid w:val="008F56F8"/>
    <w:rsid w:val="008F6988"/>
    <w:rsid w:val="008F7FD4"/>
    <w:rsid w:val="0090097D"/>
    <w:rsid w:val="0090329E"/>
    <w:rsid w:val="00910BC7"/>
    <w:rsid w:val="00912B6F"/>
    <w:rsid w:val="009146AF"/>
    <w:rsid w:val="009274CF"/>
    <w:rsid w:val="00927A33"/>
    <w:rsid w:val="009313F7"/>
    <w:rsid w:val="009325D7"/>
    <w:rsid w:val="009356CB"/>
    <w:rsid w:val="00935A55"/>
    <w:rsid w:val="00935FBB"/>
    <w:rsid w:val="00936C91"/>
    <w:rsid w:val="00941171"/>
    <w:rsid w:val="009438E6"/>
    <w:rsid w:val="00944DFB"/>
    <w:rsid w:val="0094722E"/>
    <w:rsid w:val="00951889"/>
    <w:rsid w:val="00953A4C"/>
    <w:rsid w:val="00960614"/>
    <w:rsid w:val="0096410A"/>
    <w:rsid w:val="00966E5F"/>
    <w:rsid w:val="0097008C"/>
    <w:rsid w:val="009705EA"/>
    <w:rsid w:val="0097072A"/>
    <w:rsid w:val="00970852"/>
    <w:rsid w:val="00970BB5"/>
    <w:rsid w:val="009724D3"/>
    <w:rsid w:val="00973411"/>
    <w:rsid w:val="009743B7"/>
    <w:rsid w:val="009768D5"/>
    <w:rsid w:val="00980295"/>
    <w:rsid w:val="0098034D"/>
    <w:rsid w:val="00980C29"/>
    <w:rsid w:val="009819F4"/>
    <w:rsid w:val="00981D7D"/>
    <w:rsid w:val="0098438F"/>
    <w:rsid w:val="00985273"/>
    <w:rsid w:val="00993CB4"/>
    <w:rsid w:val="00995BB0"/>
    <w:rsid w:val="00997575"/>
    <w:rsid w:val="0099758C"/>
    <w:rsid w:val="009A0BBA"/>
    <w:rsid w:val="009A18F6"/>
    <w:rsid w:val="009A231C"/>
    <w:rsid w:val="009A5018"/>
    <w:rsid w:val="009A62B4"/>
    <w:rsid w:val="009A669E"/>
    <w:rsid w:val="009B0589"/>
    <w:rsid w:val="009B4235"/>
    <w:rsid w:val="009B6C10"/>
    <w:rsid w:val="009C13D5"/>
    <w:rsid w:val="009C16A0"/>
    <w:rsid w:val="009C2015"/>
    <w:rsid w:val="009C2576"/>
    <w:rsid w:val="009C3860"/>
    <w:rsid w:val="009C6082"/>
    <w:rsid w:val="009C68F5"/>
    <w:rsid w:val="009D0926"/>
    <w:rsid w:val="009D1F60"/>
    <w:rsid w:val="009D60B5"/>
    <w:rsid w:val="009D7193"/>
    <w:rsid w:val="009E329D"/>
    <w:rsid w:val="009E7C6D"/>
    <w:rsid w:val="009F1FF4"/>
    <w:rsid w:val="009F37B5"/>
    <w:rsid w:val="009F3B75"/>
    <w:rsid w:val="009F5333"/>
    <w:rsid w:val="009F5586"/>
    <w:rsid w:val="009F6CEE"/>
    <w:rsid w:val="009F7AB5"/>
    <w:rsid w:val="00A00C07"/>
    <w:rsid w:val="00A01A12"/>
    <w:rsid w:val="00A032ED"/>
    <w:rsid w:val="00A04188"/>
    <w:rsid w:val="00A0617A"/>
    <w:rsid w:val="00A077B4"/>
    <w:rsid w:val="00A10B0B"/>
    <w:rsid w:val="00A12A31"/>
    <w:rsid w:val="00A13FB2"/>
    <w:rsid w:val="00A142D5"/>
    <w:rsid w:val="00A15D71"/>
    <w:rsid w:val="00A17441"/>
    <w:rsid w:val="00A20331"/>
    <w:rsid w:val="00A22CFC"/>
    <w:rsid w:val="00A244FC"/>
    <w:rsid w:val="00A24516"/>
    <w:rsid w:val="00A2603C"/>
    <w:rsid w:val="00A33E9A"/>
    <w:rsid w:val="00A34DBA"/>
    <w:rsid w:val="00A3542F"/>
    <w:rsid w:val="00A36AA0"/>
    <w:rsid w:val="00A42760"/>
    <w:rsid w:val="00A44965"/>
    <w:rsid w:val="00A46870"/>
    <w:rsid w:val="00A507E2"/>
    <w:rsid w:val="00A5121B"/>
    <w:rsid w:val="00A52A9C"/>
    <w:rsid w:val="00A5378F"/>
    <w:rsid w:val="00A55D7C"/>
    <w:rsid w:val="00A616C9"/>
    <w:rsid w:val="00A6442A"/>
    <w:rsid w:val="00A654D4"/>
    <w:rsid w:val="00A706A9"/>
    <w:rsid w:val="00A75955"/>
    <w:rsid w:val="00A759EB"/>
    <w:rsid w:val="00A819F0"/>
    <w:rsid w:val="00A821D1"/>
    <w:rsid w:val="00A82A73"/>
    <w:rsid w:val="00A83C99"/>
    <w:rsid w:val="00A84EA8"/>
    <w:rsid w:val="00A87854"/>
    <w:rsid w:val="00A87BE1"/>
    <w:rsid w:val="00A9597A"/>
    <w:rsid w:val="00AA15D3"/>
    <w:rsid w:val="00AA1FA8"/>
    <w:rsid w:val="00AB1206"/>
    <w:rsid w:val="00AB4C58"/>
    <w:rsid w:val="00AB5560"/>
    <w:rsid w:val="00AB6420"/>
    <w:rsid w:val="00AB7EA0"/>
    <w:rsid w:val="00AC0343"/>
    <w:rsid w:val="00AC0BC6"/>
    <w:rsid w:val="00AC2B88"/>
    <w:rsid w:val="00AC3E1C"/>
    <w:rsid w:val="00AC4973"/>
    <w:rsid w:val="00AC7039"/>
    <w:rsid w:val="00AC74F4"/>
    <w:rsid w:val="00AD0560"/>
    <w:rsid w:val="00AD295B"/>
    <w:rsid w:val="00AD6662"/>
    <w:rsid w:val="00AD7B8B"/>
    <w:rsid w:val="00AE2400"/>
    <w:rsid w:val="00AE5599"/>
    <w:rsid w:val="00AE5781"/>
    <w:rsid w:val="00AE6DC4"/>
    <w:rsid w:val="00AE77A3"/>
    <w:rsid w:val="00AF3453"/>
    <w:rsid w:val="00AF73E8"/>
    <w:rsid w:val="00AF763D"/>
    <w:rsid w:val="00AF7716"/>
    <w:rsid w:val="00B0129C"/>
    <w:rsid w:val="00B0623A"/>
    <w:rsid w:val="00B124E4"/>
    <w:rsid w:val="00B156C5"/>
    <w:rsid w:val="00B159F1"/>
    <w:rsid w:val="00B1662B"/>
    <w:rsid w:val="00B17735"/>
    <w:rsid w:val="00B24411"/>
    <w:rsid w:val="00B32EBC"/>
    <w:rsid w:val="00B34A20"/>
    <w:rsid w:val="00B36D90"/>
    <w:rsid w:val="00B41A1E"/>
    <w:rsid w:val="00B46A64"/>
    <w:rsid w:val="00B51E7E"/>
    <w:rsid w:val="00B52BEB"/>
    <w:rsid w:val="00B553FB"/>
    <w:rsid w:val="00B5670B"/>
    <w:rsid w:val="00B60962"/>
    <w:rsid w:val="00B6132D"/>
    <w:rsid w:val="00B61A63"/>
    <w:rsid w:val="00B64744"/>
    <w:rsid w:val="00B64846"/>
    <w:rsid w:val="00B65B3C"/>
    <w:rsid w:val="00B66414"/>
    <w:rsid w:val="00B679F9"/>
    <w:rsid w:val="00B7023B"/>
    <w:rsid w:val="00B75937"/>
    <w:rsid w:val="00B822D2"/>
    <w:rsid w:val="00B83CA0"/>
    <w:rsid w:val="00B83EAF"/>
    <w:rsid w:val="00B84DB5"/>
    <w:rsid w:val="00B875F5"/>
    <w:rsid w:val="00B90E51"/>
    <w:rsid w:val="00B96CBC"/>
    <w:rsid w:val="00BA1F90"/>
    <w:rsid w:val="00BA3B46"/>
    <w:rsid w:val="00BA3D93"/>
    <w:rsid w:val="00BA5C1E"/>
    <w:rsid w:val="00BA6D73"/>
    <w:rsid w:val="00BB02A8"/>
    <w:rsid w:val="00BB2BF6"/>
    <w:rsid w:val="00BB4579"/>
    <w:rsid w:val="00BB4B33"/>
    <w:rsid w:val="00BB5207"/>
    <w:rsid w:val="00BC0217"/>
    <w:rsid w:val="00BC03DE"/>
    <w:rsid w:val="00BC0CB4"/>
    <w:rsid w:val="00BC54E7"/>
    <w:rsid w:val="00BD0F80"/>
    <w:rsid w:val="00BD19B3"/>
    <w:rsid w:val="00BD31A6"/>
    <w:rsid w:val="00BD3558"/>
    <w:rsid w:val="00BD3D31"/>
    <w:rsid w:val="00BD595B"/>
    <w:rsid w:val="00BD77B0"/>
    <w:rsid w:val="00BD7DBF"/>
    <w:rsid w:val="00BE2474"/>
    <w:rsid w:val="00BE3982"/>
    <w:rsid w:val="00BE7774"/>
    <w:rsid w:val="00BF18AF"/>
    <w:rsid w:val="00BF24BF"/>
    <w:rsid w:val="00BF3752"/>
    <w:rsid w:val="00BF448F"/>
    <w:rsid w:val="00BF5129"/>
    <w:rsid w:val="00BF55E4"/>
    <w:rsid w:val="00C00C6D"/>
    <w:rsid w:val="00C02A38"/>
    <w:rsid w:val="00C127ED"/>
    <w:rsid w:val="00C1478B"/>
    <w:rsid w:val="00C15ADD"/>
    <w:rsid w:val="00C20119"/>
    <w:rsid w:val="00C20932"/>
    <w:rsid w:val="00C242BE"/>
    <w:rsid w:val="00C33321"/>
    <w:rsid w:val="00C334E8"/>
    <w:rsid w:val="00C338D9"/>
    <w:rsid w:val="00C33CFC"/>
    <w:rsid w:val="00C3478B"/>
    <w:rsid w:val="00C36530"/>
    <w:rsid w:val="00C37925"/>
    <w:rsid w:val="00C40130"/>
    <w:rsid w:val="00C4391B"/>
    <w:rsid w:val="00C50F34"/>
    <w:rsid w:val="00C51E4F"/>
    <w:rsid w:val="00C53736"/>
    <w:rsid w:val="00C552C7"/>
    <w:rsid w:val="00C62B91"/>
    <w:rsid w:val="00C635C7"/>
    <w:rsid w:val="00C6387A"/>
    <w:rsid w:val="00C648BF"/>
    <w:rsid w:val="00C73963"/>
    <w:rsid w:val="00C75E16"/>
    <w:rsid w:val="00C76ACB"/>
    <w:rsid w:val="00C772FD"/>
    <w:rsid w:val="00C7767C"/>
    <w:rsid w:val="00C8004A"/>
    <w:rsid w:val="00C80E2D"/>
    <w:rsid w:val="00C813C1"/>
    <w:rsid w:val="00C81B51"/>
    <w:rsid w:val="00C84881"/>
    <w:rsid w:val="00C850C7"/>
    <w:rsid w:val="00C92226"/>
    <w:rsid w:val="00C94096"/>
    <w:rsid w:val="00C94D21"/>
    <w:rsid w:val="00C95489"/>
    <w:rsid w:val="00C95869"/>
    <w:rsid w:val="00C968E3"/>
    <w:rsid w:val="00C96D4A"/>
    <w:rsid w:val="00CA0B25"/>
    <w:rsid w:val="00CA2F47"/>
    <w:rsid w:val="00CA329F"/>
    <w:rsid w:val="00CA6C9D"/>
    <w:rsid w:val="00CA71D0"/>
    <w:rsid w:val="00CA7B4C"/>
    <w:rsid w:val="00CB239A"/>
    <w:rsid w:val="00CB34D6"/>
    <w:rsid w:val="00CB43D9"/>
    <w:rsid w:val="00CB47DF"/>
    <w:rsid w:val="00CB5E52"/>
    <w:rsid w:val="00CB6700"/>
    <w:rsid w:val="00CC5209"/>
    <w:rsid w:val="00CC5849"/>
    <w:rsid w:val="00CD0182"/>
    <w:rsid w:val="00CD0703"/>
    <w:rsid w:val="00CD2DF5"/>
    <w:rsid w:val="00CD535E"/>
    <w:rsid w:val="00CD6090"/>
    <w:rsid w:val="00CD70EE"/>
    <w:rsid w:val="00CE03C0"/>
    <w:rsid w:val="00CE40D7"/>
    <w:rsid w:val="00CE55B4"/>
    <w:rsid w:val="00CE6D0E"/>
    <w:rsid w:val="00CE7079"/>
    <w:rsid w:val="00CE71DE"/>
    <w:rsid w:val="00CE79CB"/>
    <w:rsid w:val="00CF1EF6"/>
    <w:rsid w:val="00CF22B6"/>
    <w:rsid w:val="00CF4307"/>
    <w:rsid w:val="00CF63D1"/>
    <w:rsid w:val="00CF7506"/>
    <w:rsid w:val="00CF7A30"/>
    <w:rsid w:val="00D01DD1"/>
    <w:rsid w:val="00D0542F"/>
    <w:rsid w:val="00D05D8C"/>
    <w:rsid w:val="00D14A32"/>
    <w:rsid w:val="00D15226"/>
    <w:rsid w:val="00D155D9"/>
    <w:rsid w:val="00D1632E"/>
    <w:rsid w:val="00D22DE5"/>
    <w:rsid w:val="00D233A9"/>
    <w:rsid w:val="00D27426"/>
    <w:rsid w:val="00D279AF"/>
    <w:rsid w:val="00D3089C"/>
    <w:rsid w:val="00D327C4"/>
    <w:rsid w:val="00D34511"/>
    <w:rsid w:val="00D36862"/>
    <w:rsid w:val="00D4177A"/>
    <w:rsid w:val="00D4229D"/>
    <w:rsid w:val="00D430A6"/>
    <w:rsid w:val="00D430AF"/>
    <w:rsid w:val="00D44160"/>
    <w:rsid w:val="00D516A8"/>
    <w:rsid w:val="00D52935"/>
    <w:rsid w:val="00D529D1"/>
    <w:rsid w:val="00D52A36"/>
    <w:rsid w:val="00D53727"/>
    <w:rsid w:val="00D57811"/>
    <w:rsid w:val="00D61F0C"/>
    <w:rsid w:val="00D6223F"/>
    <w:rsid w:val="00D645EE"/>
    <w:rsid w:val="00D65971"/>
    <w:rsid w:val="00D65E86"/>
    <w:rsid w:val="00D65FB9"/>
    <w:rsid w:val="00D70603"/>
    <w:rsid w:val="00D7374A"/>
    <w:rsid w:val="00D75106"/>
    <w:rsid w:val="00D7535C"/>
    <w:rsid w:val="00D7564C"/>
    <w:rsid w:val="00D77128"/>
    <w:rsid w:val="00D77499"/>
    <w:rsid w:val="00D82A55"/>
    <w:rsid w:val="00D83F49"/>
    <w:rsid w:val="00D860CD"/>
    <w:rsid w:val="00D865DA"/>
    <w:rsid w:val="00D868D7"/>
    <w:rsid w:val="00D94A25"/>
    <w:rsid w:val="00D94A90"/>
    <w:rsid w:val="00D9524F"/>
    <w:rsid w:val="00D97719"/>
    <w:rsid w:val="00DA2673"/>
    <w:rsid w:val="00DA2ACD"/>
    <w:rsid w:val="00DA6AC1"/>
    <w:rsid w:val="00DB01D0"/>
    <w:rsid w:val="00DB1767"/>
    <w:rsid w:val="00DB4313"/>
    <w:rsid w:val="00DB4B1D"/>
    <w:rsid w:val="00DB7D53"/>
    <w:rsid w:val="00DC51C7"/>
    <w:rsid w:val="00DC5D33"/>
    <w:rsid w:val="00DC6098"/>
    <w:rsid w:val="00DC64AC"/>
    <w:rsid w:val="00DD1118"/>
    <w:rsid w:val="00DD2D94"/>
    <w:rsid w:val="00DD3093"/>
    <w:rsid w:val="00DD57CA"/>
    <w:rsid w:val="00DD630E"/>
    <w:rsid w:val="00DE19D4"/>
    <w:rsid w:val="00DE25F8"/>
    <w:rsid w:val="00DE2600"/>
    <w:rsid w:val="00DE38F1"/>
    <w:rsid w:val="00DE3FF6"/>
    <w:rsid w:val="00DE4041"/>
    <w:rsid w:val="00DE447C"/>
    <w:rsid w:val="00DE4A92"/>
    <w:rsid w:val="00DE5698"/>
    <w:rsid w:val="00DE6376"/>
    <w:rsid w:val="00DE6E25"/>
    <w:rsid w:val="00DE7F05"/>
    <w:rsid w:val="00DF1D55"/>
    <w:rsid w:val="00DF4470"/>
    <w:rsid w:val="00DF6FE5"/>
    <w:rsid w:val="00DF7E4D"/>
    <w:rsid w:val="00E00A6A"/>
    <w:rsid w:val="00E01E07"/>
    <w:rsid w:val="00E03286"/>
    <w:rsid w:val="00E04246"/>
    <w:rsid w:val="00E11DF3"/>
    <w:rsid w:val="00E13ED1"/>
    <w:rsid w:val="00E227D8"/>
    <w:rsid w:val="00E248D5"/>
    <w:rsid w:val="00E27FCE"/>
    <w:rsid w:val="00E30C47"/>
    <w:rsid w:val="00E3344C"/>
    <w:rsid w:val="00E34609"/>
    <w:rsid w:val="00E347A2"/>
    <w:rsid w:val="00E350A6"/>
    <w:rsid w:val="00E37E62"/>
    <w:rsid w:val="00E437AF"/>
    <w:rsid w:val="00E456D7"/>
    <w:rsid w:val="00E4597C"/>
    <w:rsid w:val="00E50C53"/>
    <w:rsid w:val="00E516D6"/>
    <w:rsid w:val="00E55678"/>
    <w:rsid w:val="00E559E9"/>
    <w:rsid w:val="00E56D69"/>
    <w:rsid w:val="00E57291"/>
    <w:rsid w:val="00E61A8D"/>
    <w:rsid w:val="00E65F23"/>
    <w:rsid w:val="00E67BBC"/>
    <w:rsid w:val="00E77F87"/>
    <w:rsid w:val="00E81E2C"/>
    <w:rsid w:val="00E8270C"/>
    <w:rsid w:val="00E871BA"/>
    <w:rsid w:val="00E877B8"/>
    <w:rsid w:val="00E87E2D"/>
    <w:rsid w:val="00E900EB"/>
    <w:rsid w:val="00E908E1"/>
    <w:rsid w:val="00E92DC1"/>
    <w:rsid w:val="00E95FA7"/>
    <w:rsid w:val="00E96DEA"/>
    <w:rsid w:val="00E97AC4"/>
    <w:rsid w:val="00EA0CE5"/>
    <w:rsid w:val="00EA253F"/>
    <w:rsid w:val="00EA3E75"/>
    <w:rsid w:val="00EA6275"/>
    <w:rsid w:val="00EA6497"/>
    <w:rsid w:val="00EA7362"/>
    <w:rsid w:val="00EB1CC8"/>
    <w:rsid w:val="00EB1F17"/>
    <w:rsid w:val="00EB4F57"/>
    <w:rsid w:val="00EC0C06"/>
    <w:rsid w:val="00EC12E1"/>
    <w:rsid w:val="00EC198B"/>
    <w:rsid w:val="00EC2706"/>
    <w:rsid w:val="00ED01CF"/>
    <w:rsid w:val="00ED0314"/>
    <w:rsid w:val="00ED470D"/>
    <w:rsid w:val="00ED747C"/>
    <w:rsid w:val="00ED76ED"/>
    <w:rsid w:val="00EE3E69"/>
    <w:rsid w:val="00EE47A8"/>
    <w:rsid w:val="00EE49A7"/>
    <w:rsid w:val="00EE51DE"/>
    <w:rsid w:val="00EE5869"/>
    <w:rsid w:val="00EF0692"/>
    <w:rsid w:val="00EF3029"/>
    <w:rsid w:val="00EF4758"/>
    <w:rsid w:val="00EF5362"/>
    <w:rsid w:val="00EF5ED8"/>
    <w:rsid w:val="00F01CDF"/>
    <w:rsid w:val="00F01DB1"/>
    <w:rsid w:val="00F03FA3"/>
    <w:rsid w:val="00F04DBC"/>
    <w:rsid w:val="00F067F2"/>
    <w:rsid w:val="00F0697A"/>
    <w:rsid w:val="00F15AB8"/>
    <w:rsid w:val="00F16DB3"/>
    <w:rsid w:val="00F21439"/>
    <w:rsid w:val="00F248EF"/>
    <w:rsid w:val="00F25312"/>
    <w:rsid w:val="00F31323"/>
    <w:rsid w:val="00F33693"/>
    <w:rsid w:val="00F33F22"/>
    <w:rsid w:val="00F34954"/>
    <w:rsid w:val="00F34B9E"/>
    <w:rsid w:val="00F3650A"/>
    <w:rsid w:val="00F41304"/>
    <w:rsid w:val="00F4212B"/>
    <w:rsid w:val="00F4320A"/>
    <w:rsid w:val="00F44371"/>
    <w:rsid w:val="00F50395"/>
    <w:rsid w:val="00F545CF"/>
    <w:rsid w:val="00F57FC7"/>
    <w:rsid w:val="00F6146E"/>
    <w:rsid w:val="00F6236E"/>
    <w:rsid w:val="00F650A7"/>
    <w:rsid w:val="00F652F9"/>
    <w:rsid w:val="00F66983"/>
    <w:rsid w:val="00F67E51"/>
    <w:rsid w:val="00F7067A"/>
    <w:rsid w:val="00F7219F"/>
    <w:rsid w:val="00F773D7"/>
    <w:rsid w:val="00F81286"/>
    <w:rsid w:val="00F85644"/>
    <w:rsid w:val="00F87C31"/>
    <w:rsid w:val="00F90748"/>
    <w:rsid w:val="00F90BA2"/>
    <w:rsid w:val="00F93763"/>
    <w:rsid w:val="00F93ABE"/>
    <w:rsid w:val="00F96094"/>
    <w:rsid w:val="00FA20BB"/>
    <w:rsid w:val="00FA32D0"/>
    <w:rsid w:val="00FA34D1"/>
    <w:rsid w:val="00FA4581"/>
    <w:rsid w:val="00FB23CC"/>
    <w:rsid w:val="00FB4855"/>
    <w:rsid w:val="00FB4880"/>
    <w:rsid w:val="00FB4CB6"/>
    <w:rsid w:val="00FB66AC"/>
    <w:rsid w:val="00FB6F7E"/>
    <w:rsid w:val="00FC1B0E"/>
    <w:rsid w:val="00FC2264"/>
    <w:rsid w:val="00FC2C22"/>
    <w:rsid w:val="00FD63C0"/>
    <w:rsid w:val="00FE0C8B"/>
    <w:rsid w:val="00FE3124"/>
    <w:rsid w:val="00FE42B7"/>
    <w:rsid w:val="00FE51DC"/>
    <w:rsid w:val="00FE531A"/>
    <w:rsid w:val="00FE627F"/>
    <w:rsid w:val="00FF23E8"/>
    <w:rsid w:val="00FF4508"/>
    <w:rsid w:val="00FF462B"/>
    <w:rsid w:val="00FF6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FABE"/>
  <w15:chartTrackingRefBased/>
  <w15:docId w15:val="{1F886BD6-CA74-4EB1-884B-A7C731D6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98B"/>
    <w:pPr>
      <w:spacing w:line="279" w:lineRule="auto"/>
    </w:pPr>
    <w:rPr>
      <w:rFonts w:eastAsiaTheme="minorEastAsia"/>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198B"/>
    <w:pPr>
      <w:spacing w:after="0" w:line="240" w:lineRule="auto"/>
    </w:pPr>
  </w:style>
  <w:style w:type="character" w:customStyle="1" w:styleId="HeaderChar">
    <w:name w:val="Header Char"/>
    <w:basedOn w:val="DefaultParagraphFont"/>
    <w:link w:val="Header"/>
    <w:uiPriority w:val="99"/>
    <w:rsid w:val="00EC198B"/>
  </w:style>
  <w:style w:type="paragraph" w:styleId="Header">
    <w:name w:val="header"/>
    <w:basedOn w:val="Normal"/>
    <w:link w:val="HeaderChar"/>
    <w:uiPriority w:val="99"/>
    <w:unhideWhenUsed/>
    <w:rsid w:val="00EC198B"/>
    <w:pPr>
      <w:tabs>
        <w:tab w:val="center" w:pos="4680"/>
        <w:tab w:val="right" w:pos="9360"/>
      </w:tabs>
      <w:spacing w:after="0" w:line="240" w:lineRule="auto"/>
    </w:pPr>
    <w:rPr>
      <w:rFonts w:eastAsiaTheme="minorHAnsi"/>
      <w:kern w:val="2"/>
      <w:sz w:val="22"/>
      <w:szCs w:val="22"/>
      <w:lang w:eastAsia="en-US"/>
      <w14:ligatures w14:val="standardContextual"/>
    </w:rPr>
  </w:style>
  <w:style w:type="character" w:customStyle="1" w:styleId="HeaderChar1">
    <w:name w:val="Header Char1"/>
    <w:basedOn w:val="DefaultParagraphFont"/>
    <w:uiPriority w:val="99"/>
    <w:semiHidden/>
    <w:rsid w:val="00EC198B"/>
    <w:rPr>
      <w:rFonts w:eastAsiaTheme="minorEastAsia"/>
      <w:kern w:val="0"/>
      <w:sz w:val="24"/>
      <w:szCs w:val="24"/>
      <w:lang w:val="en-US" w:eastAsia="ja-JP"/>
      <w14:ligatures w14:val="none"/>
    </w:rPr>
  </w:style>
  <w:style w:type="character" w:customStyle="1" w:styleId="FooterChar">
    <w:name w:val="Footer Char"/>
    <w:basedOn w:val="DefaultParagraphFont"/>
    <w:link w:val="Footer"/>
    <w:uiPriority w:val="99"/>
    <w:rsid w:val="00EC198B"/>
  </w:style>
  <w:style w:type="paragraph" w:styleId="Footer">
    <w:name w:val="footer"/>
    <w:basedOn w:val="Normal"/>
    <w:link w:val="FooterChar"/>
    <w:uiPriority w:val="99"/>
    <w:unhideWhenUsed/>
    <w:rsid w:val="00EC198B"/>
    <w:pPr>
      <w:tabs>
        <w:tab w:val="center" w:pos="4680"/>
        <w:tab w:val="right" w:pos="9360"/>
      </w:tabs>
      <w:spacing w:after="0" w:line="240" w:lineRule="auto"/>
    </w:pPr>
    <w:rPr>
      <w:rFonts w:eastAsiaTheme="minorHAnsi"/>
      <w:kern w:val="2"/>
      <w:sz w:val="22"/>
      <w:szCs w:val="22"/>
      <w:lang w:eastAsia="en-US"/>
      <w14:ligatures w14:val="standardContextual"/>
    </w:rPr>
  </w:style>
  <w:style w:type="character" w:customStyle="1" w:styleId="FooterChar1">
    <w:name w:val="Footer Char1"/>
    <w:basedOn w:val="DefaultParagraphFont"/>
    <w:uiPriority w:val="99"/>
    <w:semiHidden/>
    <w:rsid w:val="00EC198B"/>
    <w:rPr>
      <w:rFonts w:eastAsiaTheme="minorEastAsia"/>
      <w:kern w:val="0"/>
      <w:sz w:val="24"/>
      <w:szCs w:val="24"/>
      <w:lang w:val="en-US" w:eastAsia="ja-JP"/>
      <w14:ligatures w14:val="none"/>
    </w:rPr>
  </w:style>
  <w:style w:type="character" w:styleId="Hyperlink">
    <w:name w:val="Hyperlink"/>
    <w:basedOn w:val="DefaultParagraphFont"/>
    <w:uiPriority w:val="99"/>
    <w:unhideWhenUsed/>
    <w:rsid w:val="00271E1F"/>
    <w:rPr>
      <w:color w:val="0563C1" w:themeColor="hyperlink"/>
      <w:u w:val="single"/>
    </w:rPr>
  </w:style>
  <w:style w:type="character" w:styleId="UnresolvedMention">
    <w:name w:val="Unresolved Mention"/>
    <w:basedOn w:val="DefaultParagraphFont"/>
    <w:uiPriority w:val="99"/>
    <w:semiHidden/>
    <w:unhideWhenUsed/>
    <w:rsid w:val="00271E1F"/>
    <w:rPr>
      <w:color w:val="808080"/>
      <w:shd w:val="clear" w:color="auto" w:fill="E6E6E6"/>
    </w:rPr>
  </w:style>
  <w:style w:type="paragraph" w:styleId="BalloonText">
    <w:name w:val="Balloon Text"/>
    <w:basedOn w:val="Normal"/>
    <w:link w:val="BalloonTextChar"/>
    <w:uiPriority w:val="99"/>
    <w:semiHidden/>
    <w:unhideWhenUsed/>
    <w:rsid w:val="006C2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3FB"/>
    <w:rPr>
      <w:rFonts w:ascii="Segoe UI" w:eastAsiaTheme="minorEastAsia" w:hAnsi="Segoe UI" w:cs="Segoe UI"/>
      <w:kern w:val="0"/>
      <w:sz w:val="18"/>
      <w:szCs w:val="18"/>
      <w:lang w:eastAsia="ja-JP"/>
      <w14:ligatures w14:val="none"/>
    </w:rPr>
  </w:style>
  <w:style w:type="paragraph" w:styleId="FootnoteText">
    <w:name w:val="footnote text"/>
    <w:basedOn w:val="Normal"/>
    <w:link w:val="FootnoteTextChar"/>
    <w:uiPriority w:val="99"/>
    <w:semiHidden/>
    <w:unhideWhenUsed/>
    <w:rsid w:val="004405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53F"/>
    <w:rPr>
      <w:rFonts w:eastAsiaTheme="minorEastAsia"/>
      <w:kern w:val="0"/>
      <w:sz w:val="20"/>
      <w:szCs w:val="20"/>
      <w:lang w:eastAsia="ja-JP"/>
      <w14:ligatures w14:val="none"/>
    </w:rPr>
  </w:style>
  <w:style w:type="character" w:styleId="FootnoteReference">
    <w:name w:val="footnote reference"/>
    <w:basedOn w:val="DefaultParagraphFont"/>
    <w:uiPriority w:val="99"/>
    <w:semiHidden/>
    <w:unhideWhenUsed/>
    <w:rsid w:val="0044053F"/>
    <w:rPr>
      <w:vertAlign w:val="superscript"/>
    </w:rPr>
  </w:style>
  <w:style w:type="character" w:customStyle="1" w:styleId="NoSpacingChar">
    <w:name w:val="No Spacing Char"/>
    <w:basedOn w:val="DefaultParagraphFont"/>
    <w:link w:val="NoSpacing"/>
    <w:uiPriority w:val="1"/>
    <w:rsid w:val="0080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8963">
      <w:bodyDiv w:val="1"/>
      <w:marLeft w:val="0"/>
      <w:marRight w:val="0"/>
      <w:marTop w:val="0"/>
      <w:marBottom w:val="0"/>
      <w:divBdr>
        <w:top w:val="none" w:sz="0" w:space="0" w:color="auto"/>
        <w:left w:val="none" w:sz="0" w:space="0" w:color="auto"/>
        <w:bottom w:val="none" w:sz="0" w:space="0" w:color="auto"/>
        <w:right w:val="none" w:sz="0" w:space="0" w:color="auto"/>
      </w:divBdr>
      <w:divsChild>
        <w:div w:id="530651235">
          <w:marLeft w:val="0"/>
          <w:marRight w:val="0"/>
          <w:marTop w:val="0"/>
          <w:marBottom w:val="0"/>
          <w:divBdr>
            <w:top w:val="none" w:sz="0" w:space="0" w:color="auto"/>
            <w:left w:val="none" w:sz="0" w:space="0" w:color="auto"/>
            <w:bottom w:val="none" w:sz="0" w:space="0" w:color="auto"/>
            <w:right w:val="none" w:sz="0" w:space="0" w:color="auto"/>
          </w:divBdr>
        </w:div>
        <w:div w:id="394819732">
          <w:marLeft w:val="0"/>
          <w:marRight w:val="0"/>
          <w:marTop w:val="0"/>
          <w:marBottom w:val="0"/>
          <w:divBdr>
            <w:top w:val="none" w:sz="0" w:space="0" w:color="auto"/>
            <w:left w:val="none" w:sz="0" w:space="0" w:color="auto"/>
            <w:bottom w:val="none" w:sz="0" w:space="0" w:color="auto"/>
            <w:right w:val="none" w:sz="0" w:space="0" w:color="auto"/>
          </w:divBdr>
        </w:div>
        <w:div w:id="1738631270">
          <w:marLeft w:val="0"/>
          <w:marRight w:val="0"/>
          <w:marTop w:val="0"/>
          <w:marBottom w:val="0"/>
          <w:divBdr>
            <w:top w:val="none" w:sz="0" w:space="0" w:color="auto"/>
            <w:left w:val="none" w:sz="0" w:space="0" w:color="auto"/>
            <w:bottom w:val="none" w:sz="0" w:space="0" w:color="auto"/>
            <w:right w:val="none" w:sz="0" w:space="0" w:color="auto"/>
          </w:divBdr>
        </w:div>
        <w:div w:id="1231767089">
          <w:marLeft w:val="0"/>
          <w:marRight w:val="0"/>
          <w:marTop w:val="0"/>
          <w:marBottom w:val="0"/>
          <w:divBdr>
            <w:top w:val="none" w:sz="0" w:space="0" w:color="auto"/>
            <w:left w:val="none" w:sz="0" w:space="0" w:color="auto"/>
            <w:bottom w:val="none" w:sz="0" w:space="0" w:color="auto"/>
            <w:right w:val="none" w:sz="0" w:space="0" w:color="auto"/>
          </w:divBdr>
        </w:div>
        <w:div w:id="1497501776">
          <w:marLeft w:val="0"/>
          <w:marRight w:val="0"/>
          <w:marTop w:val="0"/>
          <w:marBottom w:val="0"/>
          <w:divBdr>
            <w:top w:val="none" w:sz="0" w:space="0" w:color="auto"/>
            <w:left w:val="none" w:sz="0" w:space="0" w:color="auto"/>
            <w:bottom w:val="none" w:sz="0" w:space="0" w:color="auto"/>
            <w:right w:val="none" w:sz="0" w:space="0" w:color="auto"/>
          </w:divBdr>
        </w:div>
        <w:div w:id="1335180364">
          <w:marLeft w:val="0"/>
          <w:marRight w:val="0"/>
          <w:marTop w:val="0"/>
          <w:marBottom w:val="0"/>
          <w:divBdr>
            <w:top w:val="none" w:sz="0" w:space="0" w:color="auto"/>
            <w:left w:val="none" w:sz="0" w:space="0" w:color="auto"/>
            <w:bottom w:val="none" w:sz="0" w:space="0" w:color="auto"/>
            <w:right w:val="none" w:sz="0" w:space="0" w:color="auto"/>
          </w:divBdr>
        </w:div>
        <w:div w:id="971599598">
          <w:marLeft w:val="0"/>
          <w:marRight w:val="0"/>
          <w:marTop w:val="0"/>
          <w:marBottom w:val="0"/>
          <w:divBdr>
            <w:top w:val="none" w:sz="0" w:space="0" w:color="auto"/>
            <w:left w:val="none" w:sz="0" w:space="0" w:color="auto"/>
            <w:bottom w:val="none" w:sz="0" w:space="0" w:color="auto"/>
            <w:right w:val="none" w:sz="0" w:space="0" w:color="auto"/>
          </w:divBdr>
        </w:div>
        <w:div w:id="969870363">
          <w:marLeft w:val="0"/>
          <w:marRight w:val="0"/>
          <w:marTop w:val="0"/>
          <w:marBottom w:val="0"/>
          <w:divBdr>
            <w:top w:val="none" w:sz="0" w:space="0" w:color="auto"/>
            <w:left w:val="none" w:sz="0" w:space="0" w:color="auto"/>
            <w:bottom w:val="none" w:sz="0" w:space="0" w:color="auto"/>
            <w:right w:val="none" w:sz="0" w:space="0" w:color="auto"/>
          </w:divBdr>
        </w:div>
      </w:divsChild>
    </w:div>
    <w:div w:id="1788500064">
      <w:bodyDiv w:val="1"/>
      <w:marLeft w:val="0"/>
      <w:marRight w:val="0"/>
      <w:marTop w:val="0"/>
      <w:marBottom w:val="0"/>
      <w:divBdr>
        <w:top w:val="none" w:sz="0" w:space="0" w:color="auto"/>
        <w:left w:val="none" w:sz="0" w:space="0" w:color="auto"/>
        <w:bottom w:val="none" w:sz="0" w:space="0" w:color="auto"/>
        <w:right w:val="none" w:sz="0" w:space="0" w:color="auto"/>
      </w:divBdr>
      <w:divsChild>
        <w:div w:id="754522405">
          <w:marLeft w:val="0"/>
          <w:marRight w:val="0"/>
          <w:marTop w:val="0"/>
          <w:marBottom w:val="0"/>
          <w:divBdr>
            <w:top w:val="none" w:sz="0" w:space="0" w:color="auto"/>
            <w:left w:val="none" w:sz="0" w:space="0" w:color="auto"/>
            <w:bottom w:val="none" w:sz="0" w:space="0" w:color="auto"/>
            <w:right w:val="none" w:sz="0" w:space="0" w:color="auto"/>
          </w:divBdr>
        </w:div>
        <w:div w:id="858664364">
          <w:marLeft w:val="0"/>
          <w:marRight w:val="0"/>
          <w:marTop w:val="0"/>
          <w:marBottom w:val="0"/>
          <w:divBdr>
            <w:top w:val="none" w:sz="0" w:space="0" w:color="auto"/>
            <w:left w:val="none" w:sz="0" w:space="0" w:color="auto"/>
            <w:bottom w:val="none" w:sz="0" w:space="0" w:color="auto"/>
            <w:right w:val="none" w:sz="0" w:space="0" w:color="auto"/>
          </w:divBdr>
        </w:div>
        <w:div w:id="760219371">
          <w:marLeft w:val="0"/>
          <w:marRight w:val="0"/>
          <w:marTop w:val="0"/>
          <w:marBottom w:val="0"/>
          <w:divBdr>
            <w:top w:val="none" w:sz="0" w:space="0" w:color="auto"/>
            <w:left w:val="none" w:sz="0" w:space="0" w:color="auto"/>
            <w:bottom w:val="none" w:sz="0" w:space="0" w:color="auto"/>
            <w:right w:val="none" w:sz="0" w:space="0" w:color="auto"/>
          </w:divBdr>
        </w:div>
        <w:div w:id="1994288911">
          <w:marLeft w:val="0"/>
          <w:marRight w:val="0"/>
          <w:marTop w:val="0"/>
          <w:marBottom w:val="0"/>
          <w:divBdr>
            <w:top w:val="none" w:sz="0" w:space="0" w:color="auto"/>
            <w:left w:val="none" w:sz="0" w:space="0" w:color="auto"/>
            <w:bottom w:val="none" w:sz="0" w:space="0" w:color="auto"/>
            <w:right w:val="none" w:sz="0" w:space="0" w:color="auto"/>
          </w:divBdr>
        </w:div>
        <w:div w:id="1118337798">
          <w:marLeft w:val="0"/>
          <w:marRight w:val="0"/>
          <w:marTop w:val="0"/>
          <w:marBottom w:val="0"/>
          <w:divBdr>
            <w:top w:val="none" w:sz="0" w:space="0" w:color="auto"/>
            <w:left w:val="none" w:sz="0" w:space="0" w:color="auto"/>
            <w:bottom w:val="none" w:sz="0" w:space="0" w:color="auto"/>
            <w:right w:val="none" w:sz="0" w:space="0" w:color="auto"/>
          </w:divBdr>
        </w:div>
        <w:div w:id="848181681">
          <w:marLeft w:val="0"/>
          <w:marRight w:val="0"/>
          <w:marTop w:val="0"/>
          <w:marBottom w:val="0"/>
          <w:divBdr>
            <w:top w:val="none" w:sz="0" w:space="0" w:color="auto"/>
            <w:left w:val="none" w:sz="0" w:space="0" w:color="auto"/>
            <w:bottom w:val="none" w:sz="0" w:space="0" w:color="auto"/>
            <w:right w:val="none" w:sz="0" w:space="0" w:color="auto"/>
          </w:divBdr>
        </w:div>
        <w:div w:id="1284076918">
          <w:marLeft w:val="0"/>
          <w:marRight w:val="0"/>
          <w:marTop w:val="0"/>
          <w:marBottom w:val="0"/>
          <w:divBdr>
            <w:top w:val="none" w:sz="0" w:space="0" w:color="auto"/>
            <w:left w:val="none" w:sz="0" w:space="0" w:color="auto"/>
            <w:bottom w:val="none" w:sz="0" w:space="0" w:color="auto"/>
            <w:right w:val="none" w:sz="0" w:space="0" w:color="auto"/>
          </w:divBdr>
        </w:div>
        <w:div w:id="1389299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stor.org/stable/3809862" TargetMode="External"/><Relationship Id="rId18" Type="http://schemas.openxmlformats.org/officeDocument/2006/relationships/hyperlink" Target="https://doi.org/10.1353/hyp.2005.0062" TargetMode="External"/><Relationship Id="rId26" Type="http://schemas.openxmlformats.org/officeDocument/2006/relationships/hyperlink" Target="http://www.jstor.org/stable/30226756" TargetMode="External"/><Relationship Id="rId3" Type="http://schemas.openxmlformats.org/officeDocument/2006/relationships/webSettings" Target="webSettings.xml"/><Relationship Id="rId21" Type="http://schemas.openxmlformats.org/officeDocument/2006/relationships/hyperlink" Target="https://doi.org/10.1080/01434632.2014.89249"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doi.org/10.2307/488202" TargetMode="External"/><Relationship Id="rId17" Type="http://schemas.openxmlformats.org/officeDocument/2006/relationships/hyperlink" Target="http://www.jstor.org/stable/40970993" TargetMode="External"/><Relationship Id="rId25" Type="http://schemas.openxmlformats.org/officeDocument/2006/relationships/hyperlink" Target="https://doi.org/10.4324/978131583542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086/589478" TargetMode="External"/><Relationship Id="rId20" Type="http://schemas.openxmlformats.org/officeDocument/2006/relationships/hyperlink" Target="https://doi.org/10.1111/j.1751-9020.2007.00006.x" TargetMode="External"/><Relationship Id="rId29" Type="http://schemas.openxmlformats.org/officeDocument/2006/relationships/hyperlink" Target="https://doi.org/10.1080/01419870.2022.2032250"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doi.org/10.2307/827810" TargetMode="External"/><Relationship Id="rId24" Type="http://schemas.openxmlformats.org/officeDocument/2006/relationships/hyperlink" Target="https://doi.org/10.1177/1357034X18763065"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jstor.org/stable/192041" TargetMode="External"/><Relationship Id="rId23" Type="http://schemas.openxmlformats.org/officeDocument/2006/relationships/hyperlink" Target="https://doi.org/10.2307/3517667" TargetMode="External"/><Relationship Id="rId28" Type="http://schemas.openxmlformats.org/officeDocument/2006/relationships/hyperlink" Target="https://journals.sagepub.com/doi/epub/10.1177/0163443716655094" TargetMode="External"/><Relationship Id="rId10" Type="http://schemas.openxmlformats.org/officeDocument/2006/relationships/hyperlink" Target="https://doi.org/10.1177/1357034X18760987" TargetMode="External"/><Relationship Id="rId19" Type="http://schemas.openxmlformats.org/officeDocument/2006/relationships/hyperlink" Target="http://www.jstor.org/stable/27725240"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2307/2657316" TargetMode="External"/><Relationship Id="rId14" Type="http://schemas.openxmlformats.org/officeDocument/2006/relationships/hyperlink" Target="http://www.jstor.org/stable/2381436" TargetMode="External"/><Relationship Id="rId22" Type="http://schemas.openxmlformats.org/officeDocument/2006/relationships/hyperlink" Target="https://doi.org10.29173/cons16289" TargetMode="External"/><Relationship Id="rId27" Type="http://schemas.openxmlformats.org/officeDocument/2006/relationships/hyperlink" Target="https://doi.org/10.1177/10776990231196894" TargetMode="External"/><Relationship Id="rId30" Type="http://schemas.openxmlformats.org/officeDocument/2006/relationships/hyperlink" Target="https://www.jstor.org/stable/25704101" TargetMode="External"/><Relationship Id="rId8" Type="http://schemas.openxmlformats.org/officeDocument/2006/relationships/hyperlink" Target="https://orcid.org/0009-0007-5665-75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4919</TotalTime>
  <Pages>15</Pages>
  <Words>7532</Words>
  <Characters>42935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DUNSTAN</dc:creator>
  <cp:keywords/>
  <dc:description/>
  <cp:lastModifiedBy>Jay DUNSTAN</cp:lastModifiedBy>
  <cp:revision>246</cp:revision>
  <cp:lastPrinted>2024-06-01T16:32:00Z</cp:lastPrinted>
  <dcterms:created xsi:type="dcterms:W3CDTF">2024-04-26T09:45:00Z</dcterms:created>
  <dcterms:modified xsi:type="dcterms:W3CDTF">2024-12-21T10:18:00Z</dcterms:modified>
</cp:coreProperties>
</file>