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87ED" w14:textId="492A8594" w:rsidR="007452E2" w:rsidRPr="002C4BBE" w:rsidRDefault="00F82D5F" w:rsidP="00A35A54">
      <w:pPr>
        <w:pStyle w:val="a"/>
        <w:rPr>
          <w:rFonts w:eastAsiaTheme="minorEastAsia"/>
          <w:lang w:val="en-GB"/>
        </w:rPr>
      </w:pPr>
      <w:r>
        <w:rPr>
          <w:bCs/>
        </w:rPr>
        <w:t xml:space="preserve"> </w:t>
      </w:r>
      <w:r w:rsidRPr="00F82D5F">
        <w:rPr>
          <w:bCs/>
        </w:rPr>
        <w:t>Supplementary</w:t>
      </w:r>
      <w:r>
        <w:rPr>
          <w:bCs/>
        </w:rPr>
        <w:t xml:space="preserve"> </w:t>
      </w:r>
      <w:r w:rsidR="00541442" w:rsidRPr="002C4BBE">
        <w:rPr>
          <w:bCs/>
        </w:rPr>
        <w:t>Table 1.</w:t>
      </w:r>
      <w:r w:rsidR="00541442" w:rsidRPr="002C4BBE">
        <w:t xml:space="preserve"> Main characteristics (sample, light parameters, brain effects and experimental design) of the eligible NIRS and PBM studies reported in this manuscript</w:t>
      </w:r>
      <w:r w:rsidR="00127D11" w:rsidRPr="002C4BBE">
        <w:t>.</w:t>
      </w:r>
    </w:p>
    <w:tbl>
      <w:tblPr>
        <w:tblStyle w:val="TableGrid"/>
        <w:tblpPr w:leftFromText="180" w:rightFromText="180" w:vertAnchor="text" w:tblpX="-431" w:tblpY="1"/>
        <w:tblOverlap w:val="never"/>
        <w:tblW w:w="15027" w:type="dxa"/>
        <w:tblLayout w:type="fixed"/>
        <w:tblLook w:val="04A0" w:firstRow="1" w:lastRow="0" w:firstColumn="1" w:lastColumn="0" w:noHBand="0" w:noVBand="1"/>
      </w:tblPr>
      <w:tblGrid>
        <w:gridCol w:w="1413"/>
        <w:gridCol w:w="1984"/>
        <w:gridCol w:w="2215"/>
        <w:gridCol w:w="3603"/>
        <w:gridCol w:w="3685"/>
        <w:gridCol w:w="2127"/>
      </w:tblGrid>
      <w:tr w:rsidR="004B65C3" w:rsidRPr="002C4BBE" w14:paraId="17B16696" w14:textId="77777777" w:rsidTr="006D0BDA">
        <w:trPr>
          <w:trHeight w:val="558"/>
        </w:trPr>
        <w:tc>
          <w:tcPr>
            <w:tcW w:w="1413" w:type="dxa"/>
          </w:tcPr>
          <w:p w14:paraId="6E9364BC" w14:textId="77777777" w:rsidR="004B65C3" w:rsidRPr="002C4BBE" w:rsidRDefault="004B65C3" w:rsidP="00CA4D8F">
            <w:pPr>
              <w:pStyle w:val="ad"/>
              <w:framePr w:hSpace="0" w:wrap="auto" w:vAnchor="margin" w:xAlign="left" w:yAlign="inline"/>
              <w:suppressOverlap w:val="0"/>
            </w:pPr>
          </w:p>
        </w:tc>
        <w:tc>
          <w:tcPr>
            <w:tcW w:w="1984" w:type="dxa"/>
            <w:shd w:val="clear" w:color="auto" w:fill="auto"/>
          </w:tcPr>
          <w:p w14:paraId="1C946FD5" w14:textId="2C450311" w:rsidR="004B65C3" w:rsidRPr="002C4BBE" w:rsidRDefault="004B65C3" w:rsidP="00CA4D8F">
            <w:pPr>
              <w:pStyle w:val="ad"/>
              <w:framePr w:hSpace="0" w:wrap="auto" w:vAnchor="margin" w:xAlign="left" w:yAlign="inline"/>
              <w:suppressOverlap w:val="0"/>
            </w:pPr>
            <w:r w:rsidRPr="002C4BBE">
              <w:t>Author (year)</w:t>
            </w:r>
          </w:p>
        </w:tc>
        <w:tc>
          <w:tcPr>
            <w:tcW w:w="2215" w:type="dxa"/>
            <w:shd w:val="clear" w:color="auto" w:fill="auto"/>
          </w:tcPr>
          <w:p w14:paraId="059304F7" w14:textId="77777777" w:rsidR="004B65C3" w:rsidRPr="002C4BBE" w:rsidRDefault="004B65C3" w:rsidP="00CA4D8F">
            <w:pPr>
              <w:pStyle w:val="ad"/>
              <w:framePr w:hSpace="0" w:wrap="auto" w:vAnchor="margin" w:xAlign="left" w:yAlign="inline"/>
              <w:suppressOverlap w:val="0"/>
            </w:pPr>
            <w:r w:rsidRPr="002C4BBE">
              <w:t>Sample</w:t>
            </w:r>
          </w:p>
        </w:tc>
        <w:tc>
          <w:tcPr>
            <w:tcW w:w="3603" w:type="dxa"/>
            <w:shd w:val="clear" w:color="auto" w:fill="auto"/>
          </w:tcPr>
          <w:p w14:paraId="74322F40" w14:textId="77777777" w:rsidR="004B65C3" w:rsidRPr="002C4BBE" w:rsidRDefault="004B65C3" w:rsidP="00CA4D8F">
            <w:pPr>
              <w:pStyle w:val="ad"/>
              <w:framePr w:hSpace="0" w:wrap="auto" w:vAnchor="margin" w:xAlign="left" w:yAlign="inline"/>
              <w:suppressOverlap w:val="0"/>
            </w:pPr>
            <w:r w:rsidRPr="002C4BBE">
              <w:t>Light Parameters</w:t>
            </w:r>
          </w:p>
        </w:tc>
        <w:tc>
          <w:tcPr>
            <w:tcW w:w="3685" w:type="dxa"/>
            <w:shd w:val="clear" w:color="auto" w:fill="auto"/>
          </w:tcPr>
          <w:p w14:paraId="444B9AF1" w14:textId="77777777" w:rsidR="004B65C3" w:rsidRPr="002C4BBE" w:rsidRDefault="004B65C3" w:rsidP="00CA4D8F">
            <w:pPr>
              <w:pStyle w:val="ad"/>
              <w:framePr w:hSpace="0" w:wrap="auto" w:vAnchor="margin" w:xAlign="left" w:yAlign="inline"/>
              <w:suppressOverlap w:val="0"/>
            </w:pPr>
            <w:r w:rsidRPr="002C4BBE">
              <w:t>Main Results</w:t>
            </w:r>
          </w:p>
        </w:tc>
        <w:tc>
          <w:tcPr>
            <w:tcW w:w="2127" w:type="dxa"/>
            <w:shd w:val="clear" w:color="auto" w:fill="auto"/>
          </w:tcPr>
          <w:p w14:paraId="2383F096" w14:textId="77777777" w:rsidR="004B65C3" w:rsidRPr="002C4BBE" w:rsidRDefault="004B65C3" w:rsidP="00CA4D8F">
            <w:pPr>
              <w:pStyle w:val="ad"/>
              <w:framePr w:hSpace="0" w:wrap="auto" w:vAnchor="margin" w:xAlign="left" w:yAlign="inline"/>
              <w:suppressOverlap w:val="0"/>
            </w:pPr>
            <w:r w:rsidRPr="002C4BBE">
              <w:t>Experimental Design</w:t>
            </w:r>
          </w:p>
        </w:tc>
      </w:tr>
      <w:tr w:rsidR="000C7B74" w:rsidRPr="002C4BBE" w14:paraId="54591823" w14:textId="77777777" w:rsidTr="00335286">
        <w:tc>
          <w:tcPr>
            <w:tcW w:w="1413" w:type="dxa"/>
            <w:vMerge w:val="restart"/>
          </w:tcPr>
          <w:p w14:paraId="39863B31" w14:textId="79B85A4E" w:rsidR="000C7B74" w:rsidRPr="002C4BBE" w:rsidRDefault="000C7B74" w:rsidP="00CA4D8F">
            <w:pPr>
              <w:pStyle w:val="ad"/>
              <w:framePr w:hSpace="0" w:wrap="auto" w:vAnchor="margin" w:xAlign="left" w:yAlign="inline"/>
              <w:suppressOverlap w:val="0"/>
            </w:pPr>
            <w:r w:rsidRPr="002C4BBE">
              <w:t>NIRS Studies</w:t>
            </w:r>
          </w:p>
        </w:tc>
        <w:tc>
          <w:tcPr>
            <w:tcW w:w="1984" w:type="dxa"/>
            <w:shd w:val="clear" w:color="auto" w:fill="auto"/>
          </w:tcPr>
          <w:p w14:paraId="6CBDD8C2" w14:textId="6465F36D" w:rsidR="000C7B74" w:rsidRPr="002C4BBE" w:rsidRDefault="000C7B74" w:rsidP="00CA4D8F">
            <w:pPr>
              <w:pStyle w:val="ad"/>
              <w:framePr w:hSpace="0" w:wrap="auto" w:vAnchor="margin" w:xAlign="left" w:yAlign="inline"/>
              <w:suppressOverlap w:val="0"/>
              <w:rPr>
                <w:lang w:val="fr-FR"/>
              </w:rPr>
            </w:pPr>
            <w:r w:rsidRPr="002C4BBE">
              <w:t xml:space="preserve">Kirlilna </w:t>
            </w:r>
            <w:r w:rsidRPr="002C4BBE">
              <w:rPr>
                <w:i/>
              </w:rPr>
              <w:t>et al</w:t>
            </w:r>
            <w:r w:rsidR="00E11F77">
              <w:t>. [1</w:t>
            </w:r>
            <w:r w:rsidRPr="002C4BBE">
              <w:t>] (2013)</w:t>
            </w:r>
          </w:p>
        </w:tc>
        <w:tc>
          <w:tcPr>
            <w:tcW w:w="2215" w:type="dxa"/>
            <w:shd w:val="clear" w:color="auto" w:fill="auto"/>
          </w:tcPr>
          <w:p w14:paraId="4A318D9A" w14:textId="41314A6B" w:rsidR="000C7B74" w:rsidRPr="002C4BBE" w:rsidRDefault="000C7B74" w:rsidP="00CA4D8F">
            <w:pPr>
              <w:pStyle w:val="ad"/>
              <w:framePr w:hSpace="0" w:wrap="auto" w:vAnchor="margin" w:xAlign="left" w:yAlign="inline"/>
              <w:suppressOverlap w:val="0"/>
            </w:pPr>
            <w:r w:rsidRPr="002C4BBE">
              <w:t>Human (n = 15 ; 10 males, 5 females)</w:t>
            </w:r>
          </w:p>
        </w:tc>
        <w:tc>
          <w:tcPr>
            <w:tcW w:w="3603" w:type="dxa"/>
            <w:shd w:val="clear" w:color="auto" w:fill="auto"/>
          </w:tcPr>
          <w:p w14:paraId="5013ECB0" w14:textId="0EE5CBE0" w:rsidR="000C7B74" w:rsidRPr="002C4BBE" w:rsidRDefault="000C7B74" w:rsidP="00CA4D8F">
            <w:pPr>
              <w:pStyle w:val="ad"/>
              <w:framePr w:hSpace="0" w:wrap="auto" w:vAnchor="margin" w:xAlign="left" w:yAlign="inline"/>
              <w:suppressOverlap w:val="0"/>
              <w:rPr>
                <w:rFonts w:eastAsiaTheme="minorEastAsia"/>
              </w:rPr>
            </w:pPr>
            <w:r w:rsidRPr="002C4BBE">
              <w:t>PTB time-domain optical brain imager with three wavelengths 689, 797, and 828 nm. Distributions of photon time of flight (DTOFs) acquired with time bins of 24.4 ps width and at a 20 Hz rate. A source-detector separation of 3 cm was chosen for all fNIRS channels.</w:t>
            </w:r>
          </w:p>
        </w:tc>
        <w:tc>
          <w:tcPr>
            <w:tcW w:w="3685" w:type="dxa"/>
            <w:shd w:val="clear" w:color="auto" w:fill="auto"/>
          </w:tcPr>
          <w:p w14:paraId="742B002D" w14:textId="79FCA367" w:rsidR="000C7B74" w:rsidRPr="002C4BBE" w:rsidRDefault="000C7B74" w:rsidP="00CA4D8F">
            <w:pPr>
              <w:pStyle w:val="ad"/>
              <w:framePr w:hSpace="0" w:wrap="auto" w:vAnchor="margin" w:xAlign="left" w:yAlign="inline"/>
              <w:suppressOverlap w:val="0"/>
            </w:pPr>
            <w:r w:rsidRPr="002C4BBE">
              <w:t>The authors developed a set of physiological regressors, which were used for physiological de-noising of fNIRS signals. The proposed de-noising method can significantly improve the sensitivity of fNIRS to cerebral signals.</w:t>
            </w:r>
          </w:p>
        </w:tc>
        <w:tc>
          <w:tcPr>
            <w:tcW w:w="2127" w:type="dxa"/>
            <w:shd w:val="clear" w:color="auto" w:fill="auto"/>
          </w:tcPr>
          <w:p w14:paraId="30B2BF13" w14:textId="77777777" w:rsidR="000C7B74" w:rsidRPr="002C4BBE" w:rsidRDefault="000C7B74" w:rsidP="00CA4D8F">
            <w:pPr>
              <w:pStyle w:val="ad"/>
              <w:framePr w:hSpace="0" w:wrap="auto" w:vAnchor="margin" w:xAlign="left" w:yAlign="inline"/>
              <w:suppressOverlap w:val="0"/>
            </w:pPr>
            <w:r w:rsidRPr="002C4BBE">
              <w:t>N.A./proof of concept</w:t>
            </w:r>
          </w:p>
        </w:tc>
      </w:tr>
      <w:tr w:rsidR="000C7B74" w:rsidRPr="002C4BBE" w14:paraId="32827ED2" w14:textId="77777777" w:rsidTr="003B5882">
        <w:trPr>
          <w:trHeight w:val="3179"/>
        </w:trPr>
        <w:tc>
          <w:tcPr>
            <w:tcW w:w="1413" w:type="dxa"/>
            <w:vMerge/>
          </w:tcPr>
          <w:p w14:paraId="7D454D9F"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1432B2D4" w14:textId="308BC832" w:rsidR="000C7B74" w:rsidRPr="002C4BBE" w:rsidRDefault="000C7B74" w:rsidP="00CA4D8F">
            <w:pPr>
              <w:pStyle w:val="ad"/>
              <w:framePr w:hSpace="0" w:wrap="auto" w:vAnchor="margin" w:xAlign="left" w:yAlign="inline"/>
              <w:suppressOverlap w:val="0"/>
            </w:pPr>
            <w:r w:rsidRPr="002C4BBE">
              <w:t xml:space="preserve">Haeussinger </w:t>
            </w:r>
            <w:r w:rsidRPr="002C4BBE">
              <w:rPr>
                <w:i/>
              </w:rPr>
              <w:t>et al.</w:t>
            </w:r>
            <w:r w:rsidR="00E11F77">
              <w:t xml:space="preserve"> [2</w:t>
            </w:r>
            <w:r w:rsidRPr="002C4BBE">
              <w:t>] (2014)</w:t>
            </w:r>
          </w:p>
        </w:tc>
        <w:tc>
          <w:tcPr>
            <w:tcW w:w="2215" w:type="dxa"/>
            <w:shd w:val="clear" w:color="auto" w:fill="auto"/>
          </w:tcPr>
          <w:p w14:paraId="78033273" w14:textId="06490F5A" w:rsidR="000C7B74" w:rsidRPr="002C4BBE" w:rsidRDefault="000C7B74" w:rsidP="00CA4D8F">
            <w:pPr>
              <w:pStyle w:val="ad"/>
              <w:framePr w:hSpace="0" w:wrap="auto" w:vAnchor="margin" w:xAlign="left" w:yAlign="inline"/>
              <w:suppressOverlap w:val="0"/>
            </w:pPr>
            <w:r w:rsidRPr="002C4BBE">
              <w:t>Human (n = 24; 12 males, 12 females)</w:t>
            </w:r>
          </w:p>
        </w:tc>
        <w:tc>
          <w:tcPr>
            <w:tcW w:w="3603" w:type="dxa"/>
            <w:shd w:val="clear" w:color="auto" w:fill="auto"/>
          </w:tcPr>
          <w:p w14:paraId="5359C297" w14:textId="3BDEAFAF" w:rsidR="000C7B74" w:rsidRPr="002C4BBE" w:rsidRDefault="000C7B74" w:rsidP="00CA4D8F">
            <w:pPr>
              <w:pStyle w:val="ad"/>
              <w:framePr w:hSpace="0" w:wrap="auto" w:vAnchor="margin" w:xAlign="left" w:yAlign="inline"/>
              <w:suppressOverlap w:val="0"/>
              <w:rPr>
                <w:rFonts w:eastAsiaTheme="minorEastAsia"/>
              </w:rPr>
            </w:pPr>
            <w:r w:rsidRPr="002C4BBE">
              <w:t>Hitachi ETG-4000 continuous wave system: 8 emitters and 8 detectors at a sampling rate of 10 Hz. The optodes formed a quadratic 24 channel probe set that was placed on the right frontal side of each participant's head, while the most inferior and most lateral channel was positioned on EEG marker point Fpz according the international 10–20-system.</w:t>
            </w:r>
          </w:p>
        </w:tc>
        <w:tc>
          <w:tcPr>
            <w:tcW w:w="3685" w:type="dxa"/>
            <w:shd w:val="clear" w:color="auto" w:fill="auto"/>
          </w:tcPr>
          <w:p w14:paraId="2E9DC50E" w14:textId="032AB83F" w:rsidR="000C7B74" w:rsidRPr="002C4BBE" w:rsidRDefault="000C7B74" w:rsidP="00CA4D8F">
            <w:pPr>
              <w:pStyle w:val="ad"/>
              <w:framePr w:hSpace="0" w:wrap="auto" w:vAnchor="margin" w:xAlign="left" w:yAlign="inline"/>
              <w:suppressOverlap w:val="0"/>
            </w:pPr>
            <w:r w:rsidRPr="002C4BBE">
              <w:t xml:space="preserve">To develop a filter method that corrects for extra-cranial skin blood flow. By applying these filters, the authors showed that measuring brain activation in frontal brain areas with fNIRS was substantially improved. </w:t>
            </w:r>
          </w:p>
        </w:tc>
        <w:tc>
          <w:tcPr>
            <w:tcW w:w="2127" w:type="dxa"/>
            <w:shd w:val="clear" w:color="auto" w:fill="auto"/>
          </w:tcPr>
          <w:p w14:paraId="759D66ED" w14:textId="77777777" w:rsidR="000C7B74" w:rsidRPr="002C4BBE" w:rsidRDefault="000C7B74" w:rsidP="00CA4D8F">
            <w:pPr>
              <w:pStyle w:val="ad"/>
              <w:framePr w:hSpace="0" w:wrap="auto" w:vAnchor="margin" w:xAlign="left" w:yAlign="inline"/>
              <w:suppressOverlap w:val="0"/>
            </w:pPr>
            <w:r w:rsidRPr="002C4BBE">
              <w:t>Within subjects design</w:t>
            </w:r>
          </w:p>
        </w:tc>
      </w:tr>
      <w:tr w:rsidR="000C7B74" w:rsidRPr="002C4BBE" w14:paraId="70BFD8DB" w14:textId="77777777" w:rsidTr="00335286">
        <w:tc>
          <w:tcPr>
            <w:tcW w:w="1413" w:type="dxa"/>
            <w:vMerge/>
          </w:tcPr>
          <w:p w14:paraId="41CE8931"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1F0850BC" w14:textId="7C623521" w:rsidR="000C7B74" w:rsidRPr="002C4BBE" w:rsidRDefault="000C7B74" w:rsidP="00CA4D8F">
            <w:pPr>
              <w:pStyle w:val="ad"/>
              <w:framePr w:hSpace="0" w:wrap="auto" w:vAnchor="margin" w:xAlign="left" w:yAlign="inline"/>
              <w:suppressOverlap w:val="0"/>
            </w:pPr>
            <w:r w:rsidRPr="002C4BBE">
              <w:t xml:space="preserve">Hernandez-Martin </w:t>
            </w:r>
            <w:r w:rsidRPr="002C4BBE">
              <w:rPr>
                <w:i/>
              </w:rPr>
              <w:t>et al.</w:t>
            </w:r>
            <w:r w:rsidR="00E11F77">
              <w:t xml:space="preserve"> [3</w:t>
            </w:r>
            <w:r w:rsidRPr="002C4BBE">
              <w:t>] (2020)</w:t>
            </w:r>
          </w:p>
        </w:tc>
        <w:tc>
          <w:tcPr>
            <w:tcW w:w="2215" w:type="dxa"/>
            <w:shd w:val="clear" w:color="auto" w:fill="auto"/>
          </w:tcPr>
          <w:p w14:paraId="1D0E11DE" w14:textId="1EB87BFB" w:rsidR="000C7B74" w:rsidRPr="002C4BBE" w:rsidRDefault="000C7B74" w:rsidP="00CA4D8F">
            <w:pPr>
              <w:pStyle w:val="ad"/>
              <w:framePr w:hSpace="0" w:wrap="auto" w:vAnchor="margin" w:xAlign="left" w:yAlign="inline"/>
              <w:suppressOverlap w:val="0"/>
            </w:pPr>
            <w:r w:rsidRPr="002C4BBE">
              <w:t>Human (n = 1)</w:t>
            </w:r>
          </w:p>
        </w:tc>
        <w:tc>
          <w:tcPr>
            <w:tcW w:w="3603" w:type="dxa"/>
            <w:shd w:val="clear" w:color="auto" w:fill="auto"/>
          </w:tcPr>
          <w:p w14:paraId="0F9A26BB" w14:textId="33666E29" w:rsidR="000C7B74" w:rsidRPr="002C4BBE" w:rsidRDefault="000C7B74" w:rsidP="00CA4D8F">
            <w:pPr>
              <w:pStyle w:val="ad"/>
              <w:framePr w:hSpace="0" w:wrap="auto" w:vAnchor="margin" w:xAlign="left" w:yAlign="inline"/>
              <w:suppressOverlap w:val="0"/>
              <w:rPr>
                <w:rFonts w:eastAsiaTheme="minorEastAsia"/>
              </w:rPr>
            </w:pPr>
            <w:r w:rsidRPr="002C4BBE">
              <w:t xml:space="preserve">DYNOT 232 (NIRx) continuous-wave system with 2 frequency-encoded laser </w:t>
            </w:r>
            <w:r w:rsidRPr="002C4BBE">
              <w:lastRenderedPageBreak/>
              <w:t>sources at 760 nm and 830 nm and a sampling rate of 1.81 Hz.</w:t>
            </w:r>
            <w:r w:rsidRPr="002C4BBE">
              <w:rPr>
                <w:rFonts w:eastAsiaTheme="minorEastAsia"/>
              </w:rPr>
              <w:t xml:space="preserve"> </w:t>
            </w:r>
            <w:r w:rsidRPr="002C4BBE">
              <w:t>An array of 64 fiber optic probes (32 emitters and 32 detectors) that were separated by 1 cm, used to measure hemodynamic changes in the frontal cortex. 2048 optical channels.</w:t>
            </w:r>
          </w:p>
        </w:tc>
        <w:tc>
          <w:tcPr>
            <w:tcW w:w="3685" w:type="dxa"/>
            <w:shd w:val="clear" w:color="auto" w:fill="auto"/>
          </w:tcPr>
          <w:p w14:paraId="27CC823E" w14:textId="3717B7A0" w:rsidR="000C7B74" w:rsidRPr="002C4BBE" w:rsidRDefault="000C7B74" w:rsidP="00CA4D8F">
            <w:pPr>
              <w:pStyle w:val="ad"/>
              <w:framePr w:hSpace="0" w:wrap="auto" w:vAnchor="margin" w:xAlign="left" w:yAlign="inline"/>
              <w:suppressOverlap w:val="0"/>
            </w:pPr>
            <w:r w:rsidRPr="002C4BBE">
              <w:lastRenderedPageBreak/>
              <w:t xml:space="preserve">Applying the Bayesian filtering on raw DOT data reduces serial correlations </w:t>
            </w:r>
            <w:r w:rsidRPr="002C4BBE">
              <w:lastRenderedPageBreak/>
              <w:t>between consecutive points over time, providing data independence and allowing for the use of a GLM (commonly used in the neuroimaging field for mapping cerebral activations).</w:t>
            </w:r>
          </w:p>
        </w:tc>
        <w:tc>
          <w:tcPr>
            <w:tcW w:w="2127" w:type="dxa"/>
            <w:shd w:val="clear" w:color="auto" w:fill="auto"/>
          </w:tcPr>
          <w:p w14:paraId="6BAD41BD" w14:textId="77777777" w:rsidR="000C7B74" w:rsidRPr="002C4BBE" w:rsidRDefault="000C7B74" w:rsidP="00CA4D8F">
            <w:pPr>
              <w:pStyle w:val="ad"/>
              <w:framePr w:hSpace="0" w:wrap="auto" w:vAnchor="margin" w:xAlign="left" w:yAlign="inline"/>
              <w:suppressOverlap w:val="0"/>
            </w:pPr>
            <w:r w:rsidRPr="002C4BBE">
              <w:lastRenderedPageBreak/>
              <w:t>N.A./ proof of concept</w:t>
            </w:r>
          </w:p>
        </w:tc>
      </w:tr>
      <w:tr w:rsidR="000C7B74" w:rsidRPr="002C4BBE" w14:paraId="480F7C44" w14:textId="77777777" w:rsidTr="00335286">
        <w:tc>
          <w:tcPr>
            <w:tcW w:w="1413" w:type="dxa"/>
            <w:vMerge/>
          </w:tcPr>
          <w:p w14:paraId="4C4F576D"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0AEF4AAA" w14:textId="50AD65F1" w:rsidR="000C7B74" w:rsidRPr="002C4BBE" w:rsidRDefault="000C7B74" w:rsidP="00CA4D8F">
            <w:pPr>
              <w:pStyle w:val="ad"/>
              <w:framePr w:hSpace="0" w:wrap="auto" w:vAnchor="margin" w:xAlign="left" w:yAlign="inline"/>
              <w:suppressOverlap w:val="0"/>
            </w:pPr>
            <w:r w:rsidRPr="002C4BBE">
              <w:t xml:space="preserve">Yanagisawa </w:t>
            </w:r>
            <w:r w:rsidRPr="002C4BBE">
              <w:rPr>
                <w:i/>
              </w:rPr>
              <w:t>et al</w:t>
            </w:r>
            <w:r w:rsidR="00E11F77">
              <w:t>. [4</w:t>
            </w:r>
            <w:r w:rsidRPr="002C4BBE">
              <w:t>] (2010)</w:t>
            </w:r>
          </w:p>
        </w:tc>
        <w:tc>
          <w:tcPr>
            <w:tcW w:w="2215" w:type="dxa"/>
            <w:shd w:val="clear" w:color="auto" w:fill="auto"/>
          </w:tcPr>
          <w:p w14:paraId="19100E0A" w14:textId="7A18CC8B" w:rsidR="000C7B74" w:rsidRPr="002C4BBE" w:rsidRDefault="000C7B74" w:rsidP="00CA4D8F">
            <w:pPr>
              <w:pStyle w:val="ad"/>
              <w:framePr w:hSpace="0" w:wrap="auto" w:vAnchor="margin" w:xAlign="left" w:yAlign="inline"/>
              <w:suppressOverlap w:val="0"/>
            </w:pPr>
            <w:r w:rsidRPr="002C4BBE">
              <w:t>Human (n = 20 ; 17 males , 3 females)</w:t>
            </w:r>
          </w:p>
        </w:tc>
        <w:tc>
          <w:tcPr>
            <w:tcW w:w="3603" w:type="dxa"/>
            <w:shd w:val="clear" w:color="auto" w:fill="auto"/>
          </w:tcPr>
          <w:p w14:paraId="09136488" w14:textId="62D0F679" w:rsidR="000C7B74" w:rsidRPr="002C4BBE" w:rsidRDefault="000C7B74" w:rsidP="00CA4D8F">
            <w:pPr>
              <w:pStyle w:val="ad"/>
              <w:framePr w:hSpace="0" w:wrap="auto" w:vAnchor="margin" w:xAlign="left" w:yAlign="inline"/>
              <w:suppressOverlap w:val="0"/>
              <w:rPr>
                <w:rFonts w:eastAsiaTheme="minorEastAsia"/>
              </w:rPr>
            </w:pPr>
            <w:r w:rsidRPr="002C4BBE">
              <w:t>Multichannel fNIRS optical topography system ETG-7000 (Hitachi), using two wavelengths of 785 and 830 nm. Sampling rate was set at 100 ms.</w:t>
            </w:r>
            <w:r w:rsidRPr="002C4BBE">
              <w:rPr>
                <w:rFonts w:eastAsiaTheme="minorEastAsia"/>
              </w:rPr>
              <w:t xml:space="preserve"> </w:t>
            </w:r>
            <w:r w:rsidRPr="002C4BBE">
              <w:t>They used two sets of 4 × 4 multichannel probe holders, with 8 emitters and 8 detectors at an inter-probe distance of 3 cm. 24 channels per set.</w:t>
            </w:r>
          </w:p>
        </w:tc>
        <w:tc>
          <w:tcPr>
            <w:tcW w:w="3685" w:type="dxa"/>
            <w:shd w:val="clear" w:color="auto" w:fill="auto"/>
          </w:tcPr>
          <w:p w14:paraId="33A542A2" w14:textId="577C4AB0" w:rsidR="000C7B74" w:rsidRPr="002C4BBE" w:rsidRDefault="000C7B74" w:rsidP="00CA4D8F">
            <w:pPr>
              <w:pStyle w:val="ad"/>
              <w:framePr w:hSpace="0" w:wrap="auto" w:vAnchor="margin" w:xAlign="left" w:yAlign="inline"/>
              <w:suppressOverlap w:val="0"/>
            </w:pPr>
            <w:r w:rsidRPr="002C4BBE">
              <w:t>The effects of a single bout of physical activity were monitored:</w:t>
            </w:r>
            <w:r w:rsidRPr="002C4BBE">
              <w:rPr>
                <w:rFonts w:eastAsiaTheme="minorEastAsia"/>
              </w:rPr>
              <w:t xml:space="preserve"> </w:t>
            </w:r>
            <w:r w:rsidRPr="002C4BBE">
              <w:t>Improvement of cognitive performance as indexed by the reaction time at a Stroop test.</w:t>
            </w:r>
            <w:r w:rsidRPr="002C4BBE">
              <w:rPr>
                <w:rFonts w:eastAsiaTheme="minorEastAsia"/>
              </w:rPr>
              <w:t xml:space="preserve"> </w:t>
            </w:r>
            <w:r w:rsidRPr="002C4BBE">
              <w:t>Brain activation due to Stroop interference (incongruent minus neutral) in the lateral prefrontal cortices (LPFC) in both hemispheres.</w:t>
            </w:r>
          </w:p>
        </w:tc>
        <w:tc>
          <w:tcPr>
            <w:tcW w:w="2127" w:type="dxa"/>
            <w:shd w:val="clear" w:color="auto" w:fill="auto"/>
          </w:tcPr>
          <w:p w14:paraId="65FA22A2" w14:textId="77777777" w:rsidR="000C7B74" w:rsidRPr="002C4BBE" w:rsidRDefault="000C7B74" w:rsidP="00CA4D8F">
            <w:pPr>
              <w:pStyle w:val="ad"/>
              <w:framePr w:hSpace="0" w:wrap="auto" w:vAnchor="margin" w:xAlign="left" w:yAlign="inline"/>
              <w:suppressOverlap w:val="0"/>
            </w:pPr>
            <w:r w:rsidRPr="002C4BBE">
              <w:t>Event-related, crossover design</w:t>
            </w:r>
          </w:p>
        </w:tc>
      </w:tr>
      <w:tr w:rsidR="000C7B74" w:rsidRPr="002C4BBE" w14:paraId="3D70E667" w14:textId="77777777" w:rsidTr="00335286">
        <w:tc>
          <w:tcPr>
            <w:tcW w:w="1413" w:type="dxa"/>
            <w:vMerge/>
          </w:tcPr>
          <w:p w14:paraId="2EC24D2C"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151F0742" w14:textId="79589E12" w:rsidR="000C7B74" w:rsidRPr="002C4BBE" w:rsidRDefault="000C7B74" w:rsidP="00CA4D8F">
            <w:pPr>
              <w:pStyle w:val="ad"/>
              <w:framePr w:hSpace="0" w:wrap="auto" w:vAnchor="margin" w:xAlign="left" w:yAlign="inline"/>
              <w:suppressOverlap w:val="0"/>
            </w:pPr>
            <w:r w:rsidRPr="002C4BBE">
              <w:t xml:space="preserve">Lucas </w:t>
            </w:r>
            <w:r w:rsidRPr="002C4BBE">
              <w:rPr>
                <w:i/>
              </w:rPr>
              <w:t>et al</w:t>
            </w:r>
            <w:r w:rsidR="00E11F77">
              <w:t>. [5</w:t>
            </w:r>
            <w:r w:rsidRPr="002C4BBE">
              <w:t>] (2012)</w:t>
            </w:r>
          </w:p>
        </w:tc>
        <w:tc>
          <w:tcPr>
            <w:tcW w:w="2215" w:type="dxa"/>
            <w:shd w:val="clear" w:color="auto" w:fill="auto"/>
          </w:tcPr>
          <w:p w14:paraId="62663E8C" w14:textId="6A3E7207" w:rsidR="000C7B74" w:rsidRPr="002C4BBE" w:rsidRDefault="000C7B74" w:rsidP="00CA4D8F">
            <w:pPr>
              <w:pStyle w:val="ad"/>
              <w:framePr w:hSpace="0" w:wrap="auto" w:vAnchor="margin" w:xAlign="left" w:yAlign="inline"/>
              <w:suppressOverlap w:val="0"/>
            </w:pPr>
            <w:r w:rsidRPr="002C4BBE">
              <w:t>Human (n = 22 ; 13 young, 9 older)</w:t>
            </w:r>
          </w:p>
        </w:tc>
        <w:tc>
          <w:tcPr>
            <w:tcW w:w="3603" w:type="dxa"/>
            <w:shd w:val="clear" w:color="auto" w:fill="auto"/>
          </w:tcPr>
          <w:p w14:paraId="01265AF4" w14:textId="78A97432" w:rsidR="000C7B74" w:rsidRPr="002C4BBE" w:rsidRDefault="000C7B74" w:rsidP="00CA4D8F">
            <w:pPr>
              <w:pStyle w:val="ad"/>
              <w:framePr w:hSpace="0" w:wrap="auto" w:vAnchor="margin" w:xAlign="left" w:yAlign="inline"/>
              <w:suppressOverlap w:val="0"/>
              <w:rPr>
                <w:rFonts w:eastAsiaTheme="minorEastAsia"/>
              </w:rPr>
            </w:pPr>
            <w:r w:rsidRPr="002C4BBE">
              <w:t>Continuous-wave NIRO-200 device (Hamamatsu Photonics) with 2 channels and 3 wavelengths (735, 810 and 850 nm).</w:t>
            </w:r>
          </w:p>
        </w:tc>
        <w:tc>
          <w:tcPr>
            <w:tcW w:w="3685" w:type="dxa"/>
            <w:shd w:val="clear" w:color="auto" w:fill="auto"/>
          </w:tcPr>
          <w:p w14:paraId="2C5CDC97" w14:textId="5FCF5E01" w:rsidR="000C7B74" w:rsidRPr="002C4BBE" w:rsidRDefault="000C7B74" w:rsidP="00CA4D8F">
            <w:pPr>
              <w:pStyle w:val="ad"/>
              <w:framePr w:hSpace="0" w:wrap="auto" w:vAnchor="margin" w:xAlign="left" w:yAlign="inline"/>
              <w:suppressOverlap w:val="0"/>
              <w:rPr>
                <w:rFonts w:eastAsiaTheme="minorEastAsia"/>
              </w:rPr>
            </w:pPr>
            <w:r w:rsidRPr="002C4BBE">
              <w:t>The effects of age on exercise-induced alterations in cognitive executive function were measured:</w:t>
            </w:r>
            <w:r w:rsidRPr="002C4BBE">
              <w:rPr>
                <w:rFonts w:eastAsiaTheme="minorEastAsia"/>
              </w:rPr>
              <w:t xml:space="preserve"> </w:t>
            </w:r>
            <w:r w:rsidRPr="002C4BBE">
              <w:t>Difficult-task response times improved during exercise, with the improvement greater at 70% heart rate range (HRR) exercise.</w:t>
            </w:r>
            <w:r w:rsidRPr="002C4BBE">
              <w:rPr>
                <w:rFonts w:eastAsiaTheme="minorEastAsia"/>
              </w:rPr>
              <w:t xml:space="preserve"> </w:t>
            </w:r>
            <w:r w:rsidRPr="002C4BBE">
              <w:t>Higher middle cerebral artery blood flow velocity (MCAv) was correlated with faster response times for simple and difficult tasks at rest, but this relation uncoupled progressively during exercise.</w:t>
            </w:r>
            <w:r w:rsidRPr="002C4BBE">
              <w:rPr>
                <w:rFonts w:eastAsiaTheme="minorEastAsia"/>
              </w:rPr>
              <w:t xml:space="preserve"> </w:t>
            </w:r>
            <w:r w:rsidRPr="002C4BBE">
              <w:lastRenderedPageBreak/>
              <w:t>Exercise-induced increases in MCAv were similar and unaltered during cognitive tasks for both age groups. Prefrontal cortical hemodynamic NIRS measures [oxyhemoglobin (O</w:t>
            </w:r>
            <w:r w:rsidRPr="002C4BBE">
              <w:rPr>
                <w:vertAlign w:val="subscript"/>
              </w:rPr>
              <w:t>2</w:t>
            </w:r>
            <w:r w:rsidRPr="002C4BBE">
              <w:t>Hb) and total hemoglobin (tHb)] were differentially affected by exercise intensity, age and cognitive task; e.g., there were smaller increases in [O</w:t>
            </w:r>
            <w:r w:rsidRPr="002C4BBE">
              <w:rPr>
                <w:vertAlign w:val="subscript"/>
              </w:rPr>
              <w:t>2</w:t>
            </w:r>
            <w:r w:rsidRPr="002C4BBE">
              <w:t>Hb] and [tHb] in the older group between exercise intensities.</w:t>
            </w:r>
          </w:p>
        </w:tc>
        <w:tc>
          <w:tcPr>
            <w:tcW w:w="2127" w:type="dxa"/>
            <w:shd w:val="clear" w:color="auto" w:fill="auto"/>
          </w:tcPr>
          <w:p w14:paraId="0187450E" w14:textId="77777777" w:rsidR="000C7B74" w:rsidRPr="002C4BBE" w:rsidRDefault="000C7B74" w:rsidP="00CA4D8F">
            <w:pPr>
              <w:pStyle w:val="ad"/>
              <w:framePr w:hSpace="0" w:wrap="auto" w:vAnchor="margin" w:xAlign="left" w:yAlign="inline"/>
              <w:suppressOverlap w:val="0"/>
            </w:pPr>
            <w:r w:rsidRPr="002C4BBE">
              <w:lastRenderedPageBreak/>
              <w:t>Cross-sectional design</w:t>
            </w:r>
          </w:p>
        </w:tc>
      </w:tr>
      <w:tr w:rsidR="000C7B74" w:rsidRPr="002C4BBE" w14:paraId="0D1D3442" w14:textId="77777777" w:rsidTr="00335286">
        <w:tc>
          <w:tcPr>
            <w:tcW w:w="1413" w:type="dxa"/>
            <w:vMerge/>
          </w:tcPr>
          <w:p w14:paraId="7024F56D"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2F43DFBA" w14:textId="5A2C9B37" w:rsidR="000C7B74" w:rsidRPr="002C4BBE" w:rsidRDefault="000C7B74" w:rsidP="00CA4D8F">
            <w:pPr>
              <w:pStyle w:val="ad"/>
              <w:framePr w:hSpace="0" w:wrap="auto" w:vAnchor="margin" w:xAlign="left" w:yAlign="inline"/>
              <w:suppressOverlap w:val="0"/>
            </w:pPr>
            <w:r w:rsidRPr="002C4BBE">
              <w:t xml:space="preserve">Giles </w:t>
            </w:r>
            <w:r w:rsidRPr="002C4BBE">
              <w:rPr>
                <w:i/>
              </w:rPr>
              <w:t>et al</w:t>
            </w:r>
            <w:r w:rsidR="00E11F77">
              <w:t>. [6</w:t>
            </w:r>
            <w:r w:rsidRPr="002C4BBE">
              <w:t>] (2014)</w:t>
            </w:r>
          </w:p>
        </w:tc>
        <w:tc>
          <w:tcPr>
            <w:tcW w:w="2215" w:type="dxa"/>
            <w:shd w:val="clear" w:color="auto" w:fill="auto"/>
          </w:tcPr>
          <w:p w14:paraId="59EAAD7F" w14:textId="15690CA2" w:rsidR="000C7B74" w:rsidRPr="002C4BBE" w:rsidRDefault="000C7B74" w:rsidP="00CA4D8F">
            <w:pPr>
              <w:pStyle w:val="ad"/>
              <w:framePr w:hSpace="0" w:wrap="auto" w:vAnchor="margin" w:xAlign="left" w:yAlign="inline"/>
              <w:suppressOverlap w:val="0"/>
            </w:pPr>
            <w:r w:rsidRPr="002C4BBE">
              <w:t>Human (n = 24 ; 14 males, 10 females)</w:t>
            </w:r>
          </w:p>
        </w:tc>
        <w:tc>
          <w:tcPr>
            <w:tcW w:w="3603" w:type="dxa"/>
            <w:shd w:val="clear" w:color="auto" w:fill="auto"/>
          </w:tcPr>
          <w:p w14:paraId="6EE97BD4" w14:textId="183A7EE6" w:rsidR="000C7B74" w:rsidRPr="002C4BBE" w:rsidRDefault="000C7B74" w:rsidP="00CA4D8F">
            <w:pPr>
              <w:pStyle w:val="ad"/>
              <w:framePr w:hSpace="0" w:wrap="auto" w:vAnchor="margin" w:xAlign="left" w:yAlign="inline"/>
              <w:suppressOverlap w:val="0"/>
              <w:rPr>
                <w:rFonts w:eastAsiaTheme="minorEastAsia"/>
              </w:rPr>
            </w:pPr>
            <w:r w:rsidRPr="002C4BBE">
              <w:t>Continuous-wave fNIRS Imager 1100 (fNIR Devices LLC) system with 4 light sources and 10 detectors, with a 2.5 source–detector</w:t>
            </w:r>
            <w:r w:rsidRPr="002C4BBE">
              <w:rPr>
                <w:rFonts w:eastAsiaTheme="minorEastAsia"/>
              </w:rPr>
              <w:t xml:space="preserve"> </w:t>
            </w:r>
            <w:r w:rsidRPr="002C4BBE">
              <w:t>separation, comprising 16 channels across the dorsal and anterior PFC. Each LED light source emitted light</w:t>
            </w:r>
            <w:r w:rsidRPr="002C4BBE">
              <w:rPr>
                <w:rFonts w:eastAsiaTheme="minorEastAsia"/>
              </w:rPr>
              <w:t xml:space="preserve"> </w:t>
            </w:r>
            <w:r w:rsidRPr="002C4BBE">
              <w:t xml:space="preserve">at two wavelengths (730 and 850 nm). Data were recorded at a temporal resolution of 2 Hz. The sensor pad was positioned on the forehead according to the international 10–20 system. </w:t>
            </w:r>
          </w:p>
        </w:tc>
        <w:tc>
          <w:tcPr>
            <w:tcW w:w="3685" w:type="dxa"/>
            <w:shd w:val="clear" w:color="auto" w:fill="auto"/>
          </w:tcPr>
          <w:p w14:paraId="3F378274" w14:textId="5AC4D6DC" w:rsidR="000C7B74" w:rsidRPr="002C4BBE" w:rsidRDefault="000C7B74" w:rsidP="00CA4D8F">
            <w:pPr>
              <w:pStyle w:val="ad"/>
              <w:framePr w:hSpace="0" w:wrap="auto" w:vAnchor="margin" w:xAlign="left" w:yAlign="inline"/>
              <w:suppressOverlap w:val="0"/>
            </w:pPr>
            <w:r w:rsidRPr="002C4BBE">
              <w:t>Changes in O2Hb and dHb levels in the PFC by acute exercise:</w:t>
            </w:r>
            <w:r w:rsidRPr="002C4BBE">
              <w:rPr>
                <w:rFonts w:eastAsiaTheme="minorEastAsia"/>
              </w:rPr>
              <w:t xml:space="preserve"> </w:t>
            </w:r>
            <w:r w:rsidRPr="002C4BBE">
              <w:t>O2Hb and dHb levels in the PFC increased as a function of both exercise load and duration. An 84% (high condition of aged adjusted maximum heart rate) &gt;68% (moderate condition) &gt;52% (low condition) difference was evident after 18 min of cycling for O2Hb and after 23 min of cycling for dHb.</w:t>
            </w:r>
          </w:p>
        </w:tc>
        <w:tc>
          <w:tcPr>
            <w:tcW w:w="2127" w:type="dxa"/>
            <w:shd w:val="clear" w:color="auto" w:fill="auto"/>
          </w:tcPr>
          <w:p w14:paraId="4F94736E" w14:textId="77777777" w:rsidR="000C7B74" w:rsidRPr="002C4BBE" w:rsidRDefault="000C7B74" w:rsidP="00CA4D8F">
            <w:pPr>
              <w:pStyle w:val="ad"/>
              <w:framePr w:hSpace="0" w:wrap="auto" w:vAnchor="margin" w:xAlign="left" w:yAlign="inline"/>
              <w:suppressOverlap w:val="0"/>
            </w:pPr>
            <w:r w:rsidRPr="002C4BBE">
              <w:t>Within subjects design</w:t>
            </w:r>
          </w:p>
        </w:tc>
      </w:tr>
      <w:tr w:rsidR="000C7B74" w:rsidRPr="002C4BBE" w14:paraId="34CD2719" w14:textId="77777777" w:rsidTr="00335286">
        <w:tc>
          <w:tcPr>
            <w:tcW w:w="1413" w:type="dxa"/>
            <w:vMerge/>
          </w:tcPr>
          <w:p w14:paraId="6DDE64AB"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346A6DAB" w14:textId="73C8770E" w:rsidR="000C7B74" w:rsidRPr="002C4BBE" w:rsidRDefault="000C7B74" w:rsidP="00CA4D8F">
            <w:pPr>
              <w:pStyle w:val="ad"/>
              <w:framePr w:hSpace="0" w:wrap="auto" w:vAnchor="margin" w:xAlign="left" w:yAlign="inline"/>
              <w:suppressOverlap w:val="0"/>
            </w:pPr>
            <w:r w:rsidRPr="002C4BBE">
              <w:t xml:space="preserve">Albinet </w:t>
            </w:r>
            <w:r w:rsidRPr="002C4BBE">
              <w:rPr>
                <w:i/>
              </w:rPr>
              <w:t>et al</w:t>
            </w:r>
            <w:r w:rsidR="00E11F77">
              <w:t>. [7</w:t>
            </w:r>
            <w:r w:rsidRPr="002C4BBE">
              <w:t>] (2014)</w:t>
            </w:r>
          </w:p>
        </w:tc>
        <w:tc>
          <w:tcPr>
            <w:tcW w:w="2215" w:type="dxa"/>
            <w:shd w:val="clear" w:color="auto" w:fill="auto"/>
          </w:tcPr>
          <w:p w14:paraId="71FDFA9B" w14:textId="082E5DB3" w:rsidR="000C7B74" w:rsidRPr="002C4BBE" w:rsidRDefault="000C7B74" w:rsidP="00CA4D8F">
            <w:pPr>
              <w:pStyle w:val="ad"/>
              <w:framePr w:hSpace="0" w:wrap="auto" w:vAnchor="margin" w:xAlign="left" w:yAlign="inline"/>
              <w:suppressOverlap w:val="0"/>
            </w:pPr>
            <w:r w:rsidRPr="002C4BBE">
              <w:t>Human (n = 34 ; females)</w:t>
            </w:r>
          </w:p>
        </w:tc>
        <w:tc>
          <w:tcPr>
            <w:tcW w:w="3603" w:type="dxa"/>
            <w:shd w:val="clear" w:color="auto" w:fill="auto"/>
          </w:tcPr>
          <w:p w14:paraId="37840312" w14:textId="77777777" w:rsidR="000C7B74" w:rsidRPr="002C4BBE" w:rsidRDefault="000C7B74" w:rsidP="00CA4D8F">
            <w:pPr>
              <w:pStyle w:val="ad"/>
              <w:framePr w:hSpace="0" w:wrap="auto" w:vAnchor="margin" w:xAlign="left" w:yAlign="inline"/>
              <w:suppressOverlap w:val="0"/>
            </w:pPr>
            <w:r w:rsidRPr="002C4BBE">
              <w:t xml:space="preserve">Spatially resolved continuous wave spectrophotometer (NIRO-200, Hamamatsu Photonics).The sampling </w:t>
            </w:r>
            <w:r w:rsidRPr="002C4BBE">
              <w:lastRenderedPageBreak/>
              <w:t>rate was set at 6 Hz. Two pairs of optodes with an inter-optode distance of 40 mm were bilaterally placed according to the international EEG 10–20 system over the right and left DLPFCs (BAs 9/46).</w:t>
            </w:r>
          </w:p>
        </w:tc>
        <w:tc>
          <w:tcPr>
            <w:tcW w:w="3685" w:type="dxa"/>
            <w:shd w:val="clear" w:color="auto" w:fill="auto"/>
          </w:tcPr>
          <w:p w14:paraId="7A21608E" w14:textId="3053FE54" w:rsidR="000C7B74" w:rsidRPr="002C4BBE" w:rsidRDefault="000C7B74" w:rsidP="00CA4D8F">
            <w:pPr>
              <w:pStyle w:val="ad"/>
              <w:framePr w:hSpace="0" w:wrap="auto" w:vAnchor="margin" w:xAlign="left" w:yAlign="inline"/>
              <w:suppressOverlap w:val="0"/>
              <w:rPr>
                <w:rFonts w:eastAsiaTheme="minorEastAsia"/>
              </w:rPr>
            </w:pPr>
            <w:r w:rsidRPr="002C4BBE">
              <w:lastRenderedPageBreak/>
              <w:t>Cerebral oxygenation response and executive performance as a function of cardiorespiratory fitness:</w:t>
            </w:r>
            <w:r w:rsidRPr="002C4BBE">
              <w:rPr>
                <w:rFonts w:eastAsiaTheme="minorEastAsia"/>
              </w:rPr>
              <w:t xml:space="preserve"> </w:t>
            </w:r>
            <w:r w:rsidRPr="002C4BBE">
              <w:t xml:space="preserve">Increases in the </w:t>
            </w:r>
            <w:r w:rsidRPr="002C4BBE">
              <w:lastRenderedPageBreak/>
              <w:t>[HbO2] responses in the right DLPFC during the Random Number Generation (RNG) task.</w:t>
            </w:r>
            <w:r w:rsidRPr="002C4BBE">
              <w:rPr>
                <w:rFonts w:eastAsiaTheme="minorEastAsia"/>
              </w:rPr>
              <w:t xml:space="preserve"> </w:t>
            </w:r>
            <w:r w:rsidRPr="002C4BBE">
              <w:t>The high-fit women showed significantly better performance on the RNG tasks compared with the low-fit women. The high-fit women showed significant increases in [HbO2] responses in both left and right DLPFCs during the RNG task.</w:t>
            </w:r>
            <w:r w:rsidRPr="002C4BBE">
              <w:rPr>
                <w:rFonts w:eastAsiaTheme="minorEastAsia"/>
              </w:rPr>
              <w:t xml:space="preserve"> </w:t>
            </w:r>
            <w:r w:rsidRPr="002C4BBE">
              <w:t>The low-fit women showed significantly less activation in the right DLPFC compared with the right DLPFC of the high-fit women and compared with their own left DLPFC.</w:t>
            </w:r>
          </w:p>
        </w:tc>
        <w:tc>
          <w:tcPr>
            <w:tcW w:w="2127" w:type="dxa"/>
            <w:shd w:val="clear" w:color="auto" w:fill="auto"/>
          </w:tcPr>
          <w:p w14:paraId="6D8224DD" w14:textId="77777777" w:rsidR="000C7B74" w:rsidRPr="002C4BBE" w:rsidRDefault="000C7B74" w:rsidP="00CA4D8F">
            <w:pPr>
              <w:pStyle w:val="ad"/>
              <w:framePr w:hSpace="0" w:wrap="auto" w:vAnchor="margin" w:xAlign="left" w:yAlign="inline"/>
              <w:suppressOverlap w:val="0"/>
            </w:pPr>
            <w:r w:rsidRPr="002C4BBE">
              <w:lastRenderedPageBreak/>
              <w:t>Cross-sectional design</w:t>
            </w:r>
          </w:p>
        </w:tc>
      </w:tr>
      <w:tr w:rsidR="000C7B74" w:rsidRPr="002C4BBE" w14:paraId="79655ACD" w14:textId="77777777" w:rsidTr="00335286">
        <w:tc>
          <w:tcPr>
            <w:tcW w:w="1413" w:type="dxa"/>
            <w:vMerge/>
          </w:tcPr>
          <w:p w14:paraId="422F9309"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3D61CAD1" w14:textId="5A295F11" w:rsidR="000C7B74" w:rsidRPr="002C4BBE" w:rsidRDefault="000C7B74" w:rsidP="00CA4D8F">
            <w:pPr>
              <w:pStyle w:val="ad"/>
              <w:framePr w:hSpace="0" w:wrap="auto" w:vAnchor="margin" w:xAlign="left" w:yAlign="inline"/>
              <w:suppressOverlap w:val="0"/>
            </w:pPr>
            <w:r w:rsidRPr="002C4BBE">
              <w:t xml:space="preserve">Dupuy </w:t>
            </w:r>
            <w:r w:rsidRPr="002C4BBE">
              <w:rPr>
                <w:i/>
              </w:rPr>
              <w:t>et al</w:t>
            </w:r>
            <w:r w:rsidR="00E11F77">
              <w:t>. [8</w:t>
            </w:r>
            <w:r w:rsidRPr="002C4BBE">
              <w:t>] (2015)</w:t>
            </w:r>
          </w:p>
        </w:tc>
        <w:tc>
          <w:tcPr>
            <w:tcW w:w="2215" w:type="dxa"/>
            <w:shd w:val="clear" w:color="auto" w:fill="auto"/>
          </w:tcPr>
          <w:p w14:paraId="6BAE7A82" w14:textId="0B9BF024" w:rsidR="000C7B74" w:rsidRPr="002C4BBE" w:rsidRDefault="000C7B74" w:rsidP="00CA4D8F">
            <w:pPr>
              <w:pStyle w:val="ad"/>
              <w:framePr w:hSpace="0" w:wrap="auto" w:vAnchor="margin" w:xAlign="left" w:yAlign="inline"/>
              <w:suppressOverlap w:val="0"/>
            </w:pPr>
            <w:r w:rsidRPr="002C4BBE">
              <w:t>Human (n = 58 ; 22 younger, 36 older)</w:t>
            </w:r>
          </w:p>
        </w:tc>
        <w:tc>
          <w:tcPr>
            <w:tcW w:w="3603" w:type="dxa"/>
            <w:shd w:val="clear" w:color="auto" w:fill="auto"/>
          </w:tcPr>
          <w:p w14:paraId="251741F1" w14:textId="6DADA3B6" w:rsidR="000C7B74" w:rsidRPr="002C4BBE" w:rsidRDefault="000C7B74" w:rsidP="00CA4D8F">
            <w:pPr>
              <w:pStyle w:val="ad"/>
              <w:framePr w:hSpace="0" w:wrap="auto" w:vAnchor="margin" w:xAlign="left" w:yAlign="inline"/>
              <w:suppressOverlap w:val="0"/>
            </w:pPr>
            <w:r w:rsidRPr="002C4BBE">
              <w:t>Multichannel, continuous-wave spectrometer (CW6, TechEn Inc.), using wavelengths of 830 and 690 nm.</w:t>
            </w:r>
            <w:r w:rsidRPr="002C4BBE">
              <w:rPr>
                <w:rFonts w:eastAsiaTheme="minorEastAsia"/>
              </w:rPr>
              <w:t xml:space="preserve"> </w:t>
            </w:r>
            <w:r w:rsidRPr="002C4BBE">
              <w:t xml:space="preserve">Two arrays of 4 sources and 8 detectors were mounted on plastic helmets covering prefrontal regions. Sixteen detectors were placed 2.8 cm away from the emitters, 8 of them were dorsal, while the other eight were ventral. </w:t>
            </w:r>
          </w:p>
        </w:tc>
        <w:tc>
          <w:tcPr>
            <w:tcW w:w="3685" w:type="dxa"/>
            <w:shd w:val="clear" w:color="auto" w:fill="auto"/>
          </w:tcPr>
          <w:p w14:paraId="50AE100F" w14:textId="69029485" w:rsidR="000C7B74" w:rsidRPr="002C4BBE" w:rsidRDefault="000C7B74" w:rsidP="00CA4D8F">
            <w:pPr>
              <w:pStyle w:val="ad"/>
              <w:framePr w:hSpace="0" w:wrap="auto" w:vAnchor="margin" w:xAlign="left" w:yAlign="inline"/>
              <w:suppressOverlap w:val="0"/>
              <w:rPr>
                <w:rFonts w:eastAsiaTheme="minorEastAsia"/>
              </w:rPr>
            </w:pPr>
            <w:r w:rsidRPr="002C4BBE">
              <w:t>Main effect of fitness on cerebral oxygenation during the Stroop task such that only high fit women demonstrated a significant increase in the right inferior frontal gyrus.</w:t>
            </w:r>
            <w:r w:rsidRPr="002C4BBE">
              <w:rPr>
                <w:rFonts w:eastAsiaTheme="minorEastAsia"/>
              </w:rPr>
              <w:t xml:space="preserve"> </w:t>
            </w:r>
            <w:r w:rsidRPr="002C4BBE">
              <w:t>Higher fit women scored better on measures of executive functions than lower fit women. Higher fit women had faster reaction times in the Executive condition of the computerized Stroop task.</w:t>
            </w:r>
          </w:p>
        </w:tc>
        <w:tc>
          <w:tcPr>
            <w:tcW w:w="2127" w:type="dxa"/>
            <w:shd w:val="clear" w:color="auto" w:fill="auto"/>
          </w:tcPr>
          <w:p w14:paraId="40AAF427" w14:textId="77777777" w:rsidR="000C7B74" w:rsidRPr="002C4BBE" w:rsidRDefault="000C7B74" w:rsidP="00CA4D8F">
            <w:pPr>
              <w:pStyle w:val="ad"/>
              <w:framePr w:hSpace="0" w:wrap="auto" w:vAnchor="margin" w:xAlign="left" w:yAlign="inline"/>
              <w:suppressOverlap w:val="0"/>
            </w:pPr>
            <w:r w:rsidRPr="002C4BBE">
              <w:t>Mixed design</w:t>
            </w:r>
          </w:p>
        </w:tc>
      </w:tr>
      <w:tr w:rsidR="000C7B74" w:rsidRPr="002C4BBE" w14:paraId="5258BBAA" w14:textId="77777777" w:rsidTr="00335286">
        <w:tc>
          <w:tcPr>
            <w:tcW w:w="1413" w:type="dxa"/>
            <w:vMerge/>
          </w:tcPr>
          <w:p w14:paraId="4FD50886"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4059541F" w14:textId="6FC9CBBA" w:rsidR="000C7B74" w:rsidRPr="002C4BBE" w:rsidRDefault="000C7B74" w:rsidP="00CA4D8F">
            <w:pPr>
              <w:pStyle w:val="ad"/>
              <w:framePr w:hSpace="0" w:wrap="auto" w:vAnchor="margin" w:xAlign="left" w:yAlign="inline"/>
              <w:suppressOverlap w:val="0"/>
            </w:pPr>
            <w:r w:rsidRPr="002C4BBE">
              <w:t xml:space="preserve">Ichinose </w:t>
            </w:r>
            <w:r w:rsidRPr="002C4BBE">
              <w:rPr>
                <w:i/>
              </w:rPr>
              <w:t>et al</w:t>
            </w:r>
            <w:r w:rsidR="00E11F77">
              <w:t>. [9</w:t>
            </w:r>
            <w:r w:rsidRPr="002C4BBE">
              <w:t>] (2020)</w:t>
            </w:r>
          </w:p>
        </w:tc>
        <w:tc>
          <w:tcPr>
            <w:tcW w:w="2215" w:type="dxa"/>
            <w:shd w:val="clear" w:color="auto" w:fill="auto"/>
          </w:tcPr>
          <w:p w14:paraId="3DFD0799" w14:textId="5A59BEDD" w:rsidR="000C7B74" w:rsidRPr="002C4BBE" w:rsidRDefault="000C7B74" w:rsidP="00CA4D8F">
            <w:pPr>
              <w:pStyle w:val="ad"/>
              <w:framePr w:hSpace="0" w:wrap="auto" w:vAnchor="margin" w:xAlign="left" w:yAlign="inline"/>
              <w:suppressOverlap w:val="0"/>
            </w:pPr>
            <w:r w:rsidRPr="002C4BBE">
              <w:t>Human (n = 18)</w:t>
            </w:r>
          </w:p>
        </w:tc>
        <w:tc>
          <w:tcPr>
            <w:tcW w:w="3603" w:type="dxa"/>
            <w:shd w:val="clear" w:color="auto" w:fill="auto"/>
          </w:tcPr>
          <w:p w14:paraId="42DB6746" w14:textId="6A7CE762" w:rsidR="000C7B74" w:rsidRPr="002C4BBE" w:rsidRDefault="000C7B74" w:rsidP="00CA4D8F">
            <w:pPr>
              <w:pStyle w:val="ad"/>
              <w:framePr w:hSpace="0" w:wrap="auto" w:vAnchor="margin" w:xAlign="left" w:yAlign="inline"/>
              <w:suppressOverlap w:val="0"/>
              <w:rPr>
                <w:rFonts w:eastAsiaTheme="minorEastAsia"/>
              </w:rPr>
            </w:pPr>
            <w:r w:rsidRPr="002C4BBE">
              <w:t xml:space="preserve">Multichannel NIRS imaging system (OMM-3000; Shimadzu Co) with multiple continuous wavelengths (780, </w:t>
            </w:r>
            <w:r w:rsidRPr="002C4BBE">
              <w:lastRenderedPageBreak/>
              <w:t>805, and 830 nm) and a sampling rate of 130 ms. The NIRS optodes consisted of 12 light-source fibers and 12 detectors, which provided 24-channel simultaneous recording. The optodes were arranged in a 4 × 6 fashion in a multichannel probe holder, and a 30-mm interoptode distance was employed to measure cortical tissue oxygenation.</w:t>
            </w:r>
          </w:p>
        </w:tc>
        <w:tc>
          <w:tcPr>
            <w:tcW w:w="3685" w:type="dxa"/>
            <w:shd w:val="clear" w:color="auto" w:fill="auto"/>
          </w:tcPr>
          <w:p w14:paraId="3C829A76" w14:textId="17C34C8B" w:rsidR="000C7B74" w:rsidRPr="002C4BBE" w:rsidRDefault="000C7B74" w:rsidP="00CA4D8F">
            <w:pPr>
              <w:pStyle w:val="ad"/>
              <w:framePr w:hSpace="0" w:wrap="auto" w:vAnchor="margin" w:xAlign="left" w:yAlign="inline"/>
              <w:suppressOverlap w:val="0"/>
            </w:pPr>
            <w:r w:rsidRPr="002C4BBE">
              <w:lastRenderedPageBreak/>
              <w:t>O</w:t>
            </w:r>
            <w:r w:rsidRPr="002C4BBE">
              <w:rPr>
                <w:vertAlign w:val="subscript"/>
              </w:rPr>
              <w:t>2</w:t>
            </w:r>
            <w:r w:rsidRPr="002C4BBE">
              <w:t xml:space="preserve">Hb was higher and average reaction time was shorter after exercise than before exercise for both exercise </w:t>
            </w:r>
            <w:r w:rsidRPr="002C4BBE">
              <w:lastRenderedPageBreak/>
              <w:t>protocols. Intermittent and continuous exercise may improve cognitive function to the same degree after exercise.</w:t>
            </w:r>
          </w:p>
        </w:tc>
        <w:tc>
          <w:tcPr>
            <w:tcW w:w="2127" w:type="dxa"/>
            <w:shd w:val="clear" w:color="auto" w:fill="auto"/>
          </w:tcPr>
          <w:p w14:paraId="796C7F33" w14:textId="77777777" w:rsidR="000C7B74" w:rsidRPr="002C4BBE" w:rsidRDefault="000C7B74" w:rsidP="00CA4D8F">
            <w:pPr>
              <w:pStyle w:val="ad"/>
              <w:framePr w:hSpace="0" w:wrap="auto" w:vAnchor="margin" w:xAlign="left" w:yAlign="inline"/>
              <w:suppressOverlap w:val="0"/>
            </w:pPr>
            <w:r w:rsidRPr="002C4BBE">
              <w:lastRenderedPageBreak/>
              <w:t>Mixed design?</w:t>
            </w:r>
          </w:p>
        </w:tc>
      </w:tr>
      <w:tr w:rsidR="000C7B74" w:rsidRPr="002C4BBE" w14:paraId="58457AF0" w14:textId="77777777" w:rsidTr="00335286">
        <w:tc>
          <w:tcPr>
            <w:tcW w:w="1413" w:type="dxa"/>
            <w:vMerge/>
          </w:tcPr>
          <w:p w14:paraId="7C17DC1D"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3A645047" w14:textId="3B9B9E09" w:rsidR="000C7B74" w:rsidRPr="002C4BBE" w:rsidRDefault="000C7B74" w:rsidP="00CA4D8F">
            <w:pPr>
              <w:pStyle w:val="ad"/>
              <w:framePr w:hSpace="0" w:wrap="auto" w:vAnchor="margin" w:xAlign="left" w:yAlign="inline"/>
              <w:suppressOverlap w:val="0"/>
            </w:pPr>
            <w:r w:rsidRPr="002C4BBE">
              <w:rPr>
                <w:rFonts w:cstheme="minorBidi"/>
              </w:rPr>
              <w:t xml:space="preserve">Stone </w:t>
            </w:r>
            <w:r w:rsidRPr="002C4BBE">
              <w:rPr>
                <w:rFonts w:cstheme="minorBidi"/>
                <w:i/>
                <w:iCs/>
              </w:rPr>
              <w:t>et al.</w:t>
            </w:r>
            <w:r w:rsidRPr="002C4BBE">
              <w:rPr>
                <w:rFonts w:cstheme="minorBidi"/>
              </w:rPr>
              <w:t xml:space="preserve"> </w:t>
            </w:r>
            <w:r w:rsidR="00E11F77">
              <w:t>[10</w:t>
            </w:r>
            <w:r w:rsidR="00A0653D" w:rsidRPr="002C4BBE">
              <w:t xml:space="preserve">] </w:t>
            </w:r>
            <w:r w:rsidRPr="002C4BBE">
              <w:rPr>
                <w:rFonts w:cstheme="minorBidi"/>
              </w:rPr>
              <w:t>(2020)</w:t>
            </w:r>
            <w:r w:rsidR="00A0653D" w:rsidRPr="002C4BBE">
              <w:t xml:space="preserve"> </w:t>
            </w:r>
          </w:p>
        </w:tc>
        <w:tc>
          <w:tcPr>
            <w:tcW w:w="2215" w:type="dxa"/>
            <w:shd w:val="clear" w:color="auto" w:fill="auto"/>
          </w:tcPr>
          <w:p w14:paraId="2EBEECB6" w14:textId="77777777" w:rsidR="000C7B74" w:rsidRPr="002C4BBE" w:rsidRDefault="000C7B74" w:rsidP="00CA4D8F">
            <w:pPr>
              <w:pStyle w:val="ad"/>
              <w:framePr w:hSpace="0" w:wrap="auto" w:vAnchor="margin" w:xAlign="left" w:yAlign="inline"/>
              <w:suppressOverlap w:val="0"/>
            </w:pPr>
            <w:r w:rsidRPr="002C4BBE">
              <w:rPr>
                <w:rFonts w:cstheme="minorBidi"/>
              </w:rPr>
              <w:t>Human (n=23)</w:t>
            </w:r>
          </w:p>
          <w:p w14:paraId="3568847E" w14:textId="77777777" w:rsidR="000C7B74" w:rsidRPr="002C4BBE" w:rsidRDefault="000C7B74" w:rsidP="00CA4D8F">
            <w:pPr>
              <w:pStyle w:val="ad"/>
              <w:framePr w:hSpace="0" w:wrap="auto" w:vAnchor="margin" w:xAlign="left" w:yAlign="inline"/>
              <w:suppressOverlap w:val="0"/>
            </w:pPr>
          </w:p>
        </w:tc>
        <w:tc>
          <w:tcPr>
            <w:tcW w:w="3603" w:type="dxa"/>
            <w:shd w:val="clear" w:color="auto" w:fill="auto"/>
          </w:tcPr>
          <w:p w14:paraId="05AFA14E" w14:textId="6D8BE0D3" w:rsidR="000C7B74" w:rsidRPr="002C4BBE" w:rsidRDefault="000C7B74" w:rsidP="00CA4D8F">
            <w:pPr>
              <w:pStyle w:val="ad"/>
              <w:framePr w:hSpace="0" w:wrap="auto" w:vAnchor="margin" w:xAlign="left" w:yAlign="inline"/>
              <w:suppressOverlap w:val="0"/>
            </w:pPr>
            <w:r w:rsidRPr="002C4BBE">
              <w:rPr>
                <w:rFonts w:cstheme="minorBidi"/>
              </w:rPr>
              <w:t>Near-Infrared Spectroscopy (NIRS; PortaLite, Artinis Medical 204 Systems) at a rate of 50Hz. The NIRS optode was placed on the DLPFC.</w:t>
            </w:r>
          </w:p>
        </w:tc>
        <w:tc>
          <w:tcPr>
            <w:tcW w:w="3685" w:type="dxa"/>
            <w:shd w:val="clear" w:color="auto" w:fill="auto"/>
          </w:tcPr>
          <w:p w14:paraId="7EB40434" w14:textId="1848D09F" w:rsidR="000C7B74" w:rsidRPr="002C4BBE" w:rsidRDefault="000C7B74" w:rsidP="00CA4D8F">
            <w:pPr>
              <w:pStyle w:val="ad"/>
              <w:framePr w:hSpace="0" w:wrap="auto" w:vAnchor="margin" w:xAlign="left" w:yAlign="inline"/>
              <w:suppressOverlap w:val="0"/>
            </w:pPr>
            <w:r w:rsidRPr="002C4BBE">
              <w:rPr>
                <w:rFonts w:cstheme="minorBidi"/>
              </w:rPr>
              <w:t>Executive function declined at exercise intensities of ≥80% of heart rate reserve.  The decline in executive function was coupled with declines in the oxygenation of the prefrontal cortex, the brain region responsible for executive functioning.</w:t>
            </w:r>
          </w:p>
          <w:p w14:paraId="3DCBE469" w14:textId="77777777" w:rsidR="000C7B74" w:rsidRPr="002C4BBE" w:rsidRDefault="000C7B74" w:rsidP="00CA4D8F">
            <w:pPr>
              <w:pStyle w:val="ad"/>
              <w:framePr w:hSpace="0" w:wrap="auto" w:vAnchor="margin" w:xAlign="left" w:yAlign="inline"/>
              <w:suppressOverlap w:val="0"/>
            </w:pPr>
          </w:p>
        </w:tc>
        <w:tc>
          <w:tcPr>
            <w:tcW w:w="2127" w:type="dxa"/>
            <w:shd w:val="clear" w:color="auto" w:fill="auto"/>
          </w:tcPr>
          <w:p w14:paraId="52065707" w14:textId="5B122C6F" w:rsidR="000C7B74" w:rsidRPr="002C4BBE" w:rsidRDefault="000C7B74" w:rsidP="00CA4D8F">
            <w:pPr>
              <w:pStyle w:val="ad"/>
              <w:framePr w:hSpace="0" w:wrap="auto" w:vAnchor="margin" w:xAlign="left" w:yAlign="inline"/>
              <w:suppressOverlap w:val="0"/>
            </w:pPr>
            <w:r w:rsidRPr="002C4BBE">
              <w:rPr>
                <w:rFonts w:cstheme="minorBidi"/>
              </w:rPr>
              <w:t>Within subjects design</w:t>
            </w:r>
          </w:p>
        </w:tc>
      </w:tr>
      <w:tr w:rsidR="000C7B74" w:rsidRPr="002C4BBE" w14:paraId="533A9749" w14:textId="77777777" w:rsidTr="00335286">
        <w:tc>
          <w:tcPr>
            <w:tcW w:w="1413" w:type="dxa"/>
            <w:vMerge/>
          </w:tcPr>
          <w:p w14:paraId="4AEC5075"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66D78440" w14:textId="1B25556D" w:rsidR="000C7B74" w:rsidRPr="002C4BBE" w:rsidRDefault="000C7B74" w:rsidP="00CA4D8F">
            <w:pPr>
              <w:pStyle w:val="ad"/>
              <w:framePr w:hSpace="0" w:wrap="auto" w:vAnchor="margin" w:xAlign="left" w:yAlign="inline"/>
              <w:suppressOverlap w:val="0"/>
            </w:pPr>
            <w:r w:rsidRPr="002C4BBE">
              <w:rPr>
                <w:rFonts w:cstheme="minorBidi"/>
              </w:rPr>
              <w:t xml:space="preserve">Ochi </w:t>
            </w:r>
            <w:r w:rsidRPr="002C4BBE">
              <w:rPr>
                <w:rFonts w:cstheme="minorBidi"/>
                <w:i/>
                <w:iCs/>
              </w:rPr>
              <w:t>et al.</w:t>
            </w:r>
            <w:r w:rsidRPr="002C4BBE">
              <w:rPr>
                <w:rFonts w:cstheme="minorBidi"/>
              </w:rPr>
              <w:t xml:space="preserve"> </w:t>
            </w:r>
            <w:r w:rsidR="00A0653D" w:rsidRPr="002C4BBE">
              <w:t>[</w:t>
            </w:r>
            <w:r w:rsidR="00E11F77">
              <w:t>11</w:t>
            </w:r>
            <w:r w:rsidR="00A0653D" w:rsidRPr="002C4BBE">
              <w:t xml:space="preserve">] </w:t>
            </w:r>
            <w:r w:rsidRPr="002C4BBE">
              <w:rPr>
                <w:rFonts w:cstheme="minorBidi"/>
              </w:rPr>
              <w:t>(2018)</w:t>
            </w:r>
          </w:p>
        </w:tc>
        <w:tc>
          <w:tcPr>
            <w:tcW w:w="2215" w:type="dxa"/>
            <w:shd w:val="clear" w:color="auto" w:fill="auto"/>
          </w:tcPr>
          <w:p w14:paraId="74F983BB" w14:textId="182D8FB0" w:rsidR="000C7B74" w:rsidRPr="002C4BBE" w:rsidRDefault="000C7B74" w:rsidP="00CA4D8F">
            <w:pPr>
              <w:pStyle w:val="ad"/>
              <w:framePr w:hSpace="0" w:wrap="auto" w:vAnchor="margin" w:xAlign="left" w:yAlign="inline"/>
              <w:suppressOverlap w:val="0"/>
            </w:pPr>
            <w:r w:rsidRPr="002C4BBE">
              <w:rPr>
                <w:rFonts w:cstheme="minorBidi"/>
              </w:rPr>
              <w:t>Human (n=15)</w:t>
            </w:r>
          </w:p>
        </w:tc>
        <w:tc>
          <w:tcPr>
            <w:tcW w:w="3603" w:type="dxa"/>
            <w:shd w:val="clear" w:color="auto" w:fill="auto"/>
          </w:tcPr>
          <w:p w14:paraId="26EE085D" w14:textId="77777777" w:rsidR="000C7B74" w:rsidRPr="002C4BBE" w:rsidRDefault="000C7B74" w:rsidP="00CA4D8F">
            <w:pPr>
              <w:pStyle w:val="ad"/>
              <w:framePr w:hSpace="0" w:wrap="auto" w:vAnchor="margin" w:xAlign="left" w:yAlign="inline"/>
              <w:suppressOverlap w:val="0"/>
            </w:pPr>
            <w:r w:rsidRPr="002C4BBE">
              <w:rPr>
                <w:rFonts w:cstheme="minorBidi"/>
              </w:rPr>
              <w:t>Multichannel fNIRS optical topography system (ETG-7000, Hitachi) set with two wavelengths of near-infrared light (785 and 830</w:t>
            </w:r>
            <w:r w:rsidRPr="002C4BBE">
              <w:t> </w:t>
            </w:r>
            <w:r w:rsidRPr="002C4BBE">
              <w:rPr>
                <w:rFonts w:cstheme="minorBidi"/>
              </w:rPr>
              <w:t>nm).</w:t>
            </w:r>
          </w:p>
          <w:p w14:paraId="233FA023" w14:textId="14C39ED2" w:rsidR="000C7B74" w:rsidRPr="002C4BBE" w:rsidRDefault="000C7B74" w:rsidP="00CA4D8F">
            <w:pPr>
              <w:pStyle w:val="ad"/>
              <w:framePr w:hSpace="0" w:wrap="auto" w:vAnchor="margin" w:xAlign="left" w:yAlign="inline"/>
              <w:suppressOverlap w:val="0"/>
            </w:pPr>
            <w:r w:rsidRPr="002C4BBE">
              <w:rPr>
                <w:rFonts w:cstheme="minorBidi"/>
              </w:rPr>
              <w:t xml:space="preserve">Two sets of 4 × 4 multichannel probe holders, with 8 emitters and 8 detectors arranged at an inter-probe distance of 3 cm, resulting in 24 channels per set. </w:t>
            </w:r>
          </w:p>
        </w:tc>
        <w:tc>
          <w:tcPr>
            <w:tcW w:w="3685" w:type="dxa"/>
            <w:shd w:val="clear" w:color="auto" w:fill="auto"/>
          </w:tcPr>
          <w:p w14:paraId="5AEF144A" w14:textId="6CB8E3ED" w:rsidR="000C7B74" w:rsidRPr="002C4BBE" w:rsidRDefault="000C7B74" w:rsidP="00CA4D8F">
            <w:pPr>
              <w:pStyle w:val="ad"/>
              <w:framePr w:hSpace="0" w:wrap="auto" w:vAnchor="margin" w:xAlign="left" w:yAlign="inline"/>
              <w:suppressOverlap w:val="0"/>
            </w:pPr>
            <w:r w:rsidRPr="002C4BBE">
              <w:rPr>
                <w:rFonts w:cstheme="minorBidi"/>
              </w:rPr>
              <w:t>Association between decreased color-word Stroop tasks (CWST) performance and activation in the left DLPFC.  Moderate exercise under normobaric hypoxic conditions has negative effects on executive function by reducing task-related activations in the DLPFC.</w:t>
            </w:r>
          </w:p>
        </w:tc>
        <w:tc>
          <w:tcPr>
            <w:tcW w:w="2127" w:type="dxa"/>
            <w:shd w:val="clear" w:color="auto" w:fill="auto"/>
          </w:tcPr>
          <w:p w14:paraId="20EA2FDB" w14:textId="4BD210D5" w:rsidR="000C7B74" w:rsidRPr="002C4BBE" w:rsidRDefault="000C7B74" w:rsidP="00CA4D8F">
            <w:pPr>
              <w:pStyle w:val="ad"/>
              <w:framePr w:hSpace="0" w:wrap="auto" w:vAnchor="margin" w:xAlign="left" w:yAlign="inline"/>
              <w:suppressOverlap w:val="0"/>
            </w:pPr>
            <w:r w:rsidRPr="002C4BBE">
              <w:rPr>
                <w:rFonts w:cstheme="minorBidi"/>
              </w:rPr>
              <w:t>Within subjects design</w:t>
            </w:r>
          </w:p>
        </w:tc>
      </w:tr>
      <w:tr w:rsidR="000C7B74" w:rsidRPr="002C4BBE" w14:paraId="579D6D3E" w14:textId="77777777" w:rsidTr="00335286">
        <w:tc>
          <w:tcPr>
            <w:tcW w:w="1413" w:type="dxa"/>
            <w:vMerge/>
          </w:tcPr>
          <w:p w14:paraId="7AB149E3"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7E6C750F" w14:textId="1332DC57" w:rsidR="000C7B74" w:rsidRPr="002C4BBE" w:rsidRDefault="000C7B74" w:rsidP="00CA4D8F">
            <w:pPr>
              <w:pStyle w:val="ad"/>
              <w:framePr w:hSpace="0" w:wrap="auto" w:vAnchor="margin" w:xAlign="left" w:yAlign="inline"/>
              <w:suppressOverlap w:val="0"/>
            </w:pPr>
            <w:r w:rsidRPr="002C4BBE">
              <w:rPr>
                <w:rFonts w:cstheme="minorBidi"/>
              </w:rPr>
              <w:t xml:space="preserve">Mekari </w:t>
            </w:r>
            <w:r w:rsidRPr="002C4BBE">
              <w:rPr>
                <w:rFonts w:cstheme="minorBidi"/>
                <w:i/>
                <w:iCs/>
              </w:rPr>
              <w:t>et al.</w:t>
            </w:r>
            <w:r w:rsidRPr="002C4BBE">
              <w:rPr>
                <w:rFonts w:cstheme="minorBidi"/>
              </w:rPr>
              <w:t xml:space="preserve"> </w:t>
            </w:r>
            <w:r w:rsidR="00E11F77">
              <w:t>[12</w:t>
            </w:r>
            <w:r w:rsidR="00A0653D" w:rsidRPr="002C4BBE">
              <w:t xml:space="preserve">] </w:t>
            </w:r>
            <w:r w:rsidRPr="002C4BBE">
              <w:rPr>
                <w:rFonts w:cstheme="minorBidi"/>
              </w:rPr>
              <w:t>(2015)</w:t>
            </w:r>
          </w:p>
        </w:tc>
        <w:tc>
          <w:tcPr>
            <w:tcW w:w="2215" w:type="dxa"/>
            <w:shd w:val="clear" w:color="auto" w:fill="auto"/>
          </w:tcPr>
          <w:p w14:paraId="21D3BA5C" w14:textId="2B754C9D" w:rsidR="000C7B74" w:rsidRPr="002C4BBE" w:rsidRDefault="000C7B74" w:rsidP="00CA4D8F">
            <w:pPr>
              <w:pStyle w:val="ad"/>
              <w:framePr w:hSpace="0" w:wrap="auto" w:vAnchor="margin" w:xAlign="left" w:yAlign="inline"/>
              <w:suppressOverlap w:val="0"/>
            </w:pPr>
            <w:r w:rsidRPr="002C4BBE">
              <w:rPr>
                <w:rFonts w:cstheme="minorBidi"/>
              </w:rPr>
              <w:t>Human (n=19 ; 7 males and 12 females)</w:t>
            </w:r>
          </w:p>
        </w:tc>
        <w:tc>
          <w:tcPr>
            <w:tcW w:w="3603" w:type="dxa"/>
            <w:shd w:val="clear" w:color="auto" w:fill="auto"/>
          </w:tcPr>
          <w:p w14:paraId="4E08FA1A" w14:textId="18AD65C0" w:rsidR="000C7B74" w:rsidRPr="002C4BBE" w:rsidRDefault="000C7B74" w:rsidP="00CA4D8F">
            <w:pPr>
              <w:pStyle w:val="ad"/>
              <w:framePr w:hSpace="0" w:wrap="auto" w:vAnchor="margin" w:xAlign="left" w:yAlign="inline"/>
              <w:suppressOverlap w:val="0"/>
            </w:pPr>
            <w:r w:rsidRPr="002C4BBE">
              <w:t xml:space="preserve">Multichannel, </w:t>
            </w:r>
            <w:r w:rsidRPr="002C4BBE">
              <w:rPr>
                <w:rFonts w:cstheme="minorBidi"/>
              </w:rPr>
              <w:t xml:space="preserve">continuous-wave  spectrometer  (CW6,  TechEn  Inc.), </w:t>
            </w:r>
            <w:r w:rsidRPr="002C4BBE">
              <w:rPr>
                <w:rFonts w:cstheme="minorBidi"/>
              </w:rPr>
              <w:lastRenderedPageBreak/>
              <w:t>with  830 and 690 nm  wavelengths</w:t>
            </w:r>
            <w:r w:rsidRPr="002C4BBE">
              <w:t xml:space="preserve">.  Two bands of </w:t>
            </w:r>
            <w:r w:rsidRPr="002C4BBE">
              <w:rPr>
                <w:rFonts w:cstheme="minorBidi"/>
              </w:rPr>
              <w:t>NIRS  sources  and  detectors  were  positioned  on  the  subject’s  head,  one  on  each frontal lobe.</w:t>
            </w:r>
          </w:p>
          <w:p w14:paraId="52A12347" w14:textId="496F93D5" w:rsidR="000C7B74" w:rsidRPr="002C4BBE" w:rsidRDefault="000C7B74" w:rsidP="00CA4D8F">
            <w:pPr>
              <w:pStyle w:val="ad"/>
              <w:framePr w:hSpace="0" w:wrap="auto" w:vAnchor="margin" w:xAlign="left" w:yAlign="inline"/>
              <w:suppressOverlap w:val="0"/>
            </w:pPr>
            <w:r w:rsidRPr="002C4BBE">
              <w:rPr>
                <w:rFonts w:cstheme="minorBidi"/>
              </w:rPr>
              <w:t xml:space="preserve">Sixteen  detectors  were  placed  optimally  2.8  cm  away from the nearest sources. </w:t>
            </w:r>
          </w:p>
        </w:tc>
        <w:tc>
          <w:tcPr>
            <w:tcW w:w="3685" w:type="dxa"/>
            <w:shd w:val="clear" w:color="auto" w:fill="auto"/>
          </w:tcPr>
          <w:p w14:paraId="58872ACB" w14:textId="61039533" w:rsidR="000C7B74" w:rsidRPr="002C4BBE" w:rsidRDefault="000C7B74" w:rsidP="00CA4D8F">
            <w:pPr>
              <w:pStyle w:val="ad"/>
              <w:framePr w:hSpace="0" w:wrap="auto" w:vAnchor="margin" w:xAlign="left" w:yAlign="inline"/>
              <w:suppressOverlap w:val="0"/>
            </w:pPr>
            <w:r w:rsidRPr="002C4BBE">
              <w:lastRenderedPageBreak/>
              <w:t xml:space="preserve">Low to </w:t>
            </w:r>
            <w:r w:rsidRPr="002C4BBE">
              <w:rPr>
                <w:rFonts w:cstheme="minorBidi"/>
              </w:rPr>
              <w:t xml:space="preserve">moderate  exercise  intensity  does  not  alter  executive  </w:t>
            </w:r>
            <w:r w:rsidRPr="002C4BBE">
              <w:rPr>
                <w:rFonts w:cstheme="minorBidi"/>
              </w:rPr>
              <w:lastRenderedPageBreak/>
              <w:t xml:space="preserve">functioning,  but  that  exercise  impairs  cognitive  functions  (executive  and  non-xecutive) when  the  physical  work-load  becomes  heavy. </w:t>
            </w:r>
          </w:p>
          <w:p w14:paraId="0AD33C0E" w14:textId="71D123B4" w:rsidR="000C7B74" w:rsidRPr="002C4BBE" w:rsidRDefault="000C7B74" w:rsidP="00CA4D8F">
            <w:pPr>
              <w:pStyle w:val="ad"/>
              <w:framePr w:hSpace="0" w:wrap="auto" w:vAnchor="margin" w:xAlign="left" w:yAlign="inline"/>
              <w:suppressOverlap w:val="0"/>
            </w:pPr>
            <w:r w:rsidRPr="002C4BBE">
              <w:rPr>
                <w:rFonts w:cstheme="minorBidi"/>
              </w:rPr>
              <w:t>The cerebral  HbO2  correlation  suggests that a lower availability of HbO2 was associated with slower reaction time in the Executive condition only.</w:t>
            </w:r>
          </w:p>
        </w:tc>
        <w:tc>
          <w:tcPr>
            <w:tcW w:w="2127" w:type="dxa"/>
            <w:shd w:val="clear" w:color="auto" w:fill="auto"/>
          </w:tcPr>
          <w:p w14:paraId="64B38FB8" w14:textId="0A29C0EC" w:rsidR="000C7B74" w:rsidRPr="002C4BBE" w:rsidRDefault="000C7B74" w:rsidP="00CA4D8F">
            <w:pPr>
              <w:pStyle w:val="ad"/>
              <w:framePr w:hSpace="0" w:wrap="auto" w:vAnchor="margin" w:xAlign="left" w:yAlign="inline"/>
              <w:suppressOverlap w:val="0"/>
            </w:pPr>
            <w:r w:rsidRPr="002C4BBE">
              <w:rPr>
                <w:rFonts w:cstheme="minorBidi"/>
              </w:rPr>
              <w:lastRenderedPageBreak/>
              <w:t>Within subjects design</w:t>
            </w:r>
          </w:p>
        </w:tc>
      </w:tr>
      <w:tr w:rsidR="000C7B74" w:rsidRPr="002C4BBE" w14:paraId="4D185692" w14:textId="77777777" w:rsidTr="00335286">
        <w:tc>
          <w:tcPr>
            <w:tcW w:w="1413" w:type="dxa"/>
            <w:vMerge w:val="restart"/>
          </w:tcPr>
          <w:p w14:paraId="4E4C1C4A" w14:textId="60A59102" w:rsidR="000C7B74" w:rsidRPr="002C4BBE" w:rsidRDefault="000C7B74" w:rsidP="00CA4D8F">
            <w:pPr>
              <w:pStyle w:val="ad"/>
              <w:framePr w:hSpace="0" w:wrap="auto" w:vAnchor="margin" w:xAlign="left" w:yAlign="inline"/>
              <w:suppressOverlap w:val="0"/>
            </w:pPr>
            <w:r w:rsidRPr="002C4BBE">
              <w:t>Photobiomodulation (PBM) Studies</w:t>
            </w:r>
          </w:p>
        </w:tc>
        <w:tc>
          <w:tcPr>
            <w:tcW w:w="1984" w:type="dxa"/>
            <w:shd w:val="clear" w:color="auto" w:fill="auto"/>
          </w:tcPr>
          <w:p w14:paraId="7AA29D63" w14:textId="085C989C" w:rsidR="000C7B74" w:rsidRPr="002C4BBE" w:rsidRDefault="000C7B74" w:rsidP="00CA4D8F">
            <w:pPr>
              <w:pStyle w:val="ad"/>
              <w:framePr w:hSpace="0" w:wrap="auto" w:vAnchor="margin" w:xAlign="left" w:yAlign="inline"/>
              <w:suppressOverlap w:val="0"/>
            </w:pPr>
            <w:r w:rsidRPr="002C4BBE">
              <w:t xml:space="preserve">Ilic </w:t>
            </w:r>
            <w:r w:rsidRPr="002C4BBE">
              <w:rPr>
                <w:i/>
              </w:rPr>
              <w:t>et al</w:t>
            </w:r>
            <w:r w:rsidR="00E11F77">
              <w:t>. [13</w:t>
            </w:r>
            <w:r w:rsidRPr="002C4BBE">
              <w:t xml:space="preserve">] (2006) </w:t>
            </w:r>
          </w:p>
        </w:tc>
        <w:tc>
          <w:tcPr>
            <w:tcW w:w="2215" w:type="dxa"/>
            <w:shd w:val="clear" w:color="auto" w:fill="auto"/>
          </w:tcPr>
          <w:p w14:paraId="4B7CC95D" w14:textId="3B11EB89" w:rsidR="000C7B74" w:rsidRPr="002C4BBE" w:rsidRDefault="000C7B74" w:rsidP="00CA4D8F">
            <w:pPr>
              <w:pStyle w:val="ad"/>
              <w:framePr w:hSpace="0" w:wrap="auto" w:vAnchor="margin" w:xAlign="left" w:yAlign="inline"/>
              <w:suppressOverlap w:val="0"/>
            </w:pPr>
            <w:r w:rsidRPr="002C4BBE">
              <w:t>Rats (n = 118)</w:t>
            </w:r>
          </w:p>
        </w:tc>
        <w:tc>
          <w:tcPr>
            <w:tcW w:w="3603" w:type="dxa"/>
            <w:shd w:val="clear" w:color="auto" w:fill="auto"/>
          </w:tcPr>
          <w:p w14:paraId="0D45CBEE" w14:textId="77777777" w:rsidR="000C7B74" w:rsidRPr="002C4BBE" w:rsidRDefault="000C7B74" w:rsidP="00CA4D8F">
            <w:pPr>
              <w:pStyle w:val="ad"/>
              <w:framePr w:hSpace="0" w:wrap="auto" w:vAnchor="margin" w:xAlign="left" w:yAlign="inline"/>
              <w:suppressOverlap w:val="0"/>
              <w:rPr>
                <w:lang w:val="fr-FR"/>
              </w:rPr>
            </w:pPr>
            <w:r w:rsidRPr="002C4BBE">
              <w:t>Diode laser (808 nm, wavelength) was used to deliver power densities of 7.5, 75, and 750 mW/cm</w:t>
            </w:r>
            <w:r w:rsidRPr="002C4BBE">
              <w:rPr>
                <w:vertAlign w:val="superscript"/>
              </w:rPr>
              <w:t>2</w:t>
            </w:r>
            <w:r w:rsidRPr="002C4BBE">
              <w:t xml:space="preserve"> transcranially to the brain cortex of mature rats, in either continuous wave (CW) or pulse (Pu) modes. </w:t>
            </w:r>
            <w:r w:rsidRPr="002C4BBE">
              <w:rPr>
                <w:lang w:val="fr-FR"/>
              </w:rPr>
              <w:t>Multiple doses of 7.5 mW/cm</w:t>
            </w:r>
            <w:r w:rsidRPr="002C4BBE">
              <w:rPr>
                <w:vertAlign w:val="superscript"/>
                <w:lang w:val="fr-FR"/>
              </w:rPr>
              <w:t xml:space="preserve">2 </w:t>
            </w:r>
            <w:r w:rsidRPr="002C4BBE">
              <w:rPr>
                <w:lang w:val="fr-FR"/>
              </w:rPr>
              <w:t>were also applied.</w:t>
            </w:r>
          </w:p>
        </w:tc>
        <w:tc>
          <w:tcPr>
            <w:tcW w:w="3685" w:type="dxa"/>
            <w:shd w:val="clear" w:color="auto" w:fill="auto"/>
          </w:tcPr>
          <w:p w14:paraId="12A90470" w14:textId="0266FB57" w:rsidR="000C7B74" w:rsidRPr="002C4BBE" w:rsidRDefault="000C7B74" w:rsidP="00CA4D8F">
            <w:pPr>
              <w:pStyle w:val="ad"/>
              <w:framePr w:hSpace="0" w:wrap="auto" w:vAnchor="margin" w:xAlign="left" w:yAlign="inline"/>
              <w:suppressOverlap w:val="0"/>
              <w:rPr>
                <w:rFonts w:eastAsiaTheme="minorEastAsia"/>
              </w:rPr>
            </w:pPr>
            <w:r w:rsidRPr="002C4BBE">
              <w:t>Safety study: Long-term safety tests lasting 30 and 70 days at optimal 10x and 100x doses, as well as at multiple doses at the same power densities, indicate that the tested laser energy doses are safe under this treatment regime. Neurological deficits and histopathological damage to 750 mW/cm2 CW laser irradiation are attributed to thermal damage and not due to tissue-photon interactions.</w:t>
            </w:r>
          </w:p>
        </w:tc>
        <w:tc>
          <w:tcPr>
            <w:tcW w:w="2127" w:type="dxa"/>
            <w:shd w:val="clear" w:color="auto" w:fill="auto"/>
          </w:tcPr>
          <w:p w14:paraId="41D6160A" w14:textId="077EB968" w:rsidR="000C7B74" w:rsidRPr="002C4BBE" w:rsidRDefault="000C7B74" w:rsidP="00CA4D8F">
            <w:pPr>
              <w:pStyle w:val="ad"/>
              <w:framePr w:hSpace="0" w:wrap="auto" w:vAnchor="margin" w:xAlign="left" w:yAlign="inline"/>
              <w:suppressOverlap w:val="0"/>
              <w:rPr>
                <w:rFonts w:eastAsiaTheme="minorEastAsia"/>
              </w:rPr>
            </w:pPr>
            <w:r w:rsidRPr="002C4BBE">
              <w:t>Multiple-study article, between subjects design</w:t>
            </w:r>
          </w:p>
        </w:tc>
      </w:tr>
      <w:tr w:rsidR="000C7B74" w:rsidRPr="002C4BBE" w14:paraId="132CC115" w14:textId="77777777" w:rsidTr="00335286">
        <w:tc>
          <w:tcPr>
            <w:tcW w:w="1413" w:type="dxa"/>
            <w:vMerge/>
          </w:tcPr>
          <w:p w14:paraId="102208C9"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39BE102E" w14:textId="27F71522" w:rsidR="000C7B74" w:rsidRPr="002C4BBE" w:rsidRDefault="000C7B74" w:rsidP="00CA4D8F">
            <w:pPr>
              <w:pStyle w:val="ad"/>
              <w:framePr w:hSpace="0" w:wrap="auto" w:vAnchor="margin" w:xAlign="left" w:yAlign="inline"/>
              <w:suppressOverlap w:val="0"/>
            </w:pPr>
            <w:r w:rsidRPr="002C4BBE">
              <w:t xml:space="preserve">Zivin </w:t>
            </w:r>
            <w:r w:rsidRPr="002C4BBE">
              <w:rPr>
                <w:i/>
              </w:rPr>
              <w:t>et al.</w:t>
            </w:r>
            <w:r w:rsidR="00E11F77">
              <w:t xml:space="preserve"> [14</w:t>
            </w:r>
            <w:r w:rsidRPr="002C4BBE">
              <w:t xml:space="preserve">] (2009) </w:t>
            </w:r>
          </w:p>
        </w:tc>
        <w:tc>
          <w:tcPr>
            <w:tcW w:w="2215" w:type="dxa"/>
            <w:shd w:val="clear" w:color="auto" w:fill="auto"/>
          </w:tcPr>
          <w:p w14:paraId="4B7F9930" w14:textId="0314DDBA" w:rsidR="000C7B74" w:rsidRPr="002C4BBE" w:rsidRDefault="000C7B74" w:rsidP="00CA4D8F">
            <w:pPr>
              <w:pStyle w:val="ad"/>
              <w:framePr w:hSpace="0" w:wrap="auto" w:vAnchor="margin" w:xAlign="left" w:yAlign="inline"/>
              <w:suppressOverlap w:val="0"/>
            </w:pPr>
            <w:r w:rsidRPr="002C4BBE">
              <w:t>Human (n = 660)</w:t>
            </w:r>
          </w:p>
        </w:tc>
        <w:tc>
          <w:tcPr>
            <w:tcW w:w="3603" w:type="dxa"/>
            <w:shd w:val="clear" w:color="auto" w:fill="auto"/>
          </w:tcPr>
          <w:p w14:paraId="7924B687" w14:textId="77777777" w:rsidR="000C7B74" w:rsidRPr="002C4BBE" w:rsidRDefault="000C7B74" w:rsidP="00CA4D8F">
            <w:pPr>
              <w:pStyle w:val="ad"/>
              <w:framePr w:hSpace="0" w:wrap="auto" w:vAnchor="margin" w:xAlign="left" w:yAlign="inline"/>
              <w:suppressOverlap w:val="0"/>
            </w:pPr>
            <w:r w:rsidRPr="002C4BBE">
              <w:t>NeuroThera Laser System (NTS) uses energy at a wavelength of 808 nm.</w:t>
            </w:r>
          </w:p>
        </w:tc>
        <w:tc>
          <w:tcPr>
            <w:tcW w:w="3685" w:type="dxa"/>
            <w:shd w:val="clear" w:color="auto" w:fill="auto"/>
          </w:tcPr>
          <w:p w14:paraId="107B4F0F" w14:textId="528AD274" w:rsidR="000C7B74" w:rsidRPr="002C4BBE" w:rsidRDefault="000C7B74" w:rsidP="00CA4D8F">
            <w:pPr>
              <w:pStyle w:val="ad"/>
              <w:framePr w:hSpace="0" w:wrap="auto" w:vAnchor="margin" w:xAlign="left" w:yAlign="inline"/>
              <w:suppressOverlap w:val="0"/>
            </w:pPr>
            <w:r w:rsidRPr="002C4BBE">
              <w:t xml:space="preserve">Safety study : Transcraneal laser therapy within 24 hours from stroke onset demonstrated safety but did not meet formal statistical significance for efficacy. Favourable trend in the </w:t>
            </w:r>
            <w:r w:rsidRPr="002C4BBE">
              <w:lastRenderedPageBreak/>
              <w:t>NeuroThera Effectiveness and Safety Trial–2 (NEST-2) which tested the safety and efficacy of TLT in acute ischemic stroke.</w:t>
            </w:r>
          </w:p>
        </w:tc>
        <w:tc>
          <w:tcPr>
            <w:tcW w:w="2127" w:type="dxa"/>
            <w:shd w:val="clear" w:color="auto" w:fill="auto"/>
          </w:tcPr>
          <w:p w14:paraId="6594A938" w14:textId="77777777" w:rsidR="000C7B74" w:rsidRPr="002C4BBE" w:rsidRDefault="000C7B74" w:rsidP="00CA4D8F">
            <w:pPr>
              <w:pStyle w:val="ad"/>
              <w:framePr w:hSpace="0" w:wrap="auto" w:vAnchor="margin" w:xAlign="left" w:yAlign="inline"/>
              <w:suppressOverlap w:val="0"/>
            </w:pPr>
            <w:r w:rsidRPr="002C4BBE">
              <w:lastRenderedPageBreak/>
              <w:t>Double blind, placebo controlled trial</w:t>
            </w:r>
          </w:p>
        </w:tc>
      </w:tr>
      <w:tr w:rsidR="000C7B74" w:rsidRPr="002C4BBE" w14:paraId="608D6547" w14:textId="77777777" w:rsidTr="00335286">
        <w:tc>
          <w:tcPr>
            <w:tcW w:w="1413" w:type="dxa"/>
            <w:vMerge/>
          </w:tcPr>
          <w:p w14:paraId="19157951" w14:textId="77777777" w:rsidR="000C7B74" w:rsidRPr="002C4BBE" w:rsidRDefault="000C7B74" w:rsidP="00CA4D8F">
            <w:pPr>
              <w:pStyle w:val="ad"/>
              <w:framePr w:hSpace="0" w:wrap="auto" w:vAnchor="margin" w:xAlign="left" w:yAlign="inline"/>
              <w:suppressOverlap w:val="0"/>
            </w:pPr>
          </w:p>
        </w:tc>
        <w:tc>
          <w:tcPr>
            <w:tcW w:w="1984" w:type="dxa"/>
            <w:shd w:val="clear" w:color="auto" w:fill="auto"/>
          </w:tcPr>
          <w:p w14:paraId="36F80025" w14:textId="0D8A7891" w:rsidR="000C7B74" w:rsidRPr="002C4BBE" w:rsidRDefault="000C7B74" w:rsidP="00CA4D8F">
            <w:pPr>
              <w:pStyle w:val="ad"/>
              <w:framePr w:hSpace="0" w:wrap="auto" w:vAnchor="margin" w:xAlign="left" w:yAlign="inline"/>
              <w:suppressOverlap w:val="0"/>
            </w:pPr>
            <w:r w:rsidRPr="002C4BBE">
              <w:t xml:space="preserve">McCarthy </w:t>
            </w:r>
            <w:r w:rsidRPr="002C4BBE">
              <w:rPr>
                <w:i/>
              </w:rPr>
              <w:t>et al.</w:t>
            </w:r>
            <w:r w:rsidR="00E11F77">
              <w:t xml:space="preserve"> [15</w:t>
            </w:r>
            <w:r w:rsidRPr="002C4BBE">
              <w:t xml:space="preserve">] (2010) </w:t>
            </w:r>
          </w:p>
        </w:tc>
        <w:tc>
          <w:tcPr>
            <w:tcW w:w="2215" w:type="dxa"/>
            <w:shd w:val="clear" w:color="auto" w:fill="auto"/>
          </w:tcPr>
          <w:p w14:paraId="632A6A26" w14:textId="6F0F534B" w:rsidR="000C7B74" w:rsidRPr="002C4BBE" w:rsidRDefault="000C7B74" w:rsidP="00CA4D8F">
            <w:pPr>
              <w:pStyle w:val="ad"/>
              <w:framePr w:hSpace="0" w:wrap="auto" w:vAnchor="margin" w:xAlign="left" w:yAlign="inline"/>
              <w:suppressOverlap w:val="0"/>
            </w:pPr>
            <w:r w:rsidRPr="002C4BBE">
              <w:t>Rats (n = 120)</w:t>
            </w:r>
          </w:p>
        </w:tc>
        <w:tc>
          <w:tcPr>
            <w:tcW w:w="3603" w:type="dxa"/>
            <w:shd w:val="clear" w:color="auto" w:fill="auto"/>
          </w:tcPr>
          <w:p w14:paraId="6D37246B" w14:textId="77777777" w:rsidR="000C7B74" w:rsidRPr="002C4BBE" w:rsidRDefault="000C7B74" w:rsidP="00CA4D8F">
            <w:pPr>
              <w:pStyle w:val="ad"/>
              <w:framePr w:hSpace="0" w:wrap="auto" w:vAnchor="margin" w:xAlign="left" w:yAlign="inline"/>
              <w:suppressOverlap w:val="0"/>
            </w:pPr>
            <w:r w:rsidRPr="002C4BBE">
              <w:t>Continuous-wave (CW) NIR laser light (wavelength, 808 ± 10 nm, 2-mm diameter) with a nominal radiant power of 70 mW; power density, 2.230 mW/cm</w:t>
            </w:r>
            <w:r w:rsidRPr="002C4BBE">
              <w:rPr>
                <w:vertAlign w:val="superscript"/>
              </w:rPr>
              <w:t>2</w:t>
            </w:r>
            <w:r w:rsidRPr="002C4BBE">
              <w:t>, and energy density, 268 J/cm</w:t>
            </w:r>
            <w:r w:rsidRPr="002C4BBE">
              <w:rPr>
                <w:vertAlign w:val="superscript"/>
              </w:rPr>
              <w:t xml:space="preserve">2 </w:t>
            </w:r>
            <w:r w:rsidRPr="002C4BBE">
              <w:t>at the scalp (10 mW/cm and 1.2 J/cm</w:t>
            </w:r>
            <w:r w:rsidRPr="002C4BBE">
              <w:rPr>
                <w:vertAlign w:val="superscript"/>
              </w:rPr>
              <w:t>2</w:t>
            </w:r>
            <w:r w:rsidRPr="002C4BBE">
              <w:t xml:space="preserve"> at the cerebral cortical surface); 3 days treatment.</w:t>
            </w:r>
          </w:p>
        </w:tc>
        <w:tc>
          <w:tcPr>
            <w:tcW w:w="3685" w:type="dxa"/>
            <w:shd w:val="clear" w:color="auto" w:fill="auto"/>
          </w:tcPr>
          <w:p w14:paraId="777D1D4C" w14:textId="39FB462E" w:rsidR="000C7B74" w:rsidRPr="002C4BBE" w:rsidRDefault="000C7B74" w:rsidP="00CA4D8F">
            <w:pPr>
              <w:pStyle w:val="ad"/>
              <w:framePr w:hSpace="0" w:wrap="auto" w:vAnchor="margin" w:xAlign="left" w:yAlign="inline"/>
              <w:suppressOverlap w:val="0"/>
            </w:pPr>
            <w:r w:rsidRPr="002C4BBE">
              <w:t>Safety study: No toxicologically important differences were found in the clinical hematology results between sham-control and laser-treated rats for any hematologic parameters examined. Brain and pituitary gland histopathology showed no treatment-related abnormalities or induced neoplasia</w:t>
            </w:r>
          </w:p>
        </w:tc>
        <w:tc>
          <w:tcPr>
            <w:tcW w:w="2127" w:type="dxa"/>
            <w:shd w:val="clear" w:color="auto" w:fill="auto"/>
          </w:tcPr>
          <w:p w14:paraId="15D9D357" w14:textId="77777777" w:rsidR="000C7B74" w:rsidRPr="002C4BBE" w:rsidRDefault="000C7B74" w:rsidP="00CA4D8F">
            <w:pPr>
              <w:pStyle w:val="ad"/>
              <w:framePr w:hSpace="0" w:wrap="auto" w:vAnchor="margin" w:xAlign="left" w:yAlign="inline"/>
              <w:suppressOverlap w:val="0"/>
            </w:pPr>
            <w:r w:rsidRPr="002C4BBE">
              <w:t>Between subjects design</w:t>
            </w:r>
          </w:p>
        </w:tc>
      </w:tr>
      <w:tr w:rsidR="00D41D63" w:rsidRPr="002C4BBE" w14:paraId="6CA9BC41" w14:textId="77777777" w:rsidTr="00335286">
        <w:tc>
          <w:tcPr>
            <w:tcW w:w="1413" w:type="dxa"/>
            <w:vMerge/>
          </w:tcPr>
          <w:p w14:paraId="1A6405B5" w14:textId="77777777" w:rsidR="00D41D63" w:rsidRPr="002C4BBE" w:rsidRDefault="00D41D63" w:rsidP="00CA4D8F">
            <w:pPr>
              <w:pStyle w:val="ad"/>
              <w:framePr w:hSpace="0" w:wrap="auto" w:vAnchor="margin" w:xAlign="left" w:yAlign="inline"/>
              <w:suppressOverlap w:val="0"/>
            </w:pPr>
          </w:p>
        </w:tc>
        <w:tc>
          <w:tcPr>
            <w:tcW w:w="1984" w:type="dxa"/>
            <w:shd w:val="clear" w:color="auto" w:fill="auto"/>
          </w:tcPr>
          <w:p w14:paraId="0A3BA6EE" w14:textId="78E244B2" w:rsidR="00D41D63" w:rsidRPr="002C4BBE" w:rsidRDefault="00D41D63" w:rsidP="00CA4D8F">
            <w:pPr>
              <w:pStyle w:val="ad"/>
              <w:framePr w:hSpace="0" w:wrap="auto" w:vAnchor="margin" w:xAlign="left" w:yAlign="inline"/>
              <w:suppressOverlap w:val="0"/>
            </w:pPr>
            <w:r w:rsidRPr="002C4BBE">
              <w:t xml:space="preserve">Tian </w:t>
            </w:r>
            <w:r w:rsidRPr="002C4BBE">
              <w:rPr>
                <w:i/>
                <w:iCs/>
              </w:rPr>
              <w:t>et al.</w:t>
            </w:r>
            <w:r w:rsidRPr="002C4BBE">
              <w:t xml:space="preserve"> </w:t>
            </w:r>
            <w:r w:rsidR="00E11F77">
              <w:t>[16</w:t>
            </w:r>
            <w:r w:rsidR="00905182" w:rsidRPr="002C4BBE">
              <w:t xml:space="preserve">] </w:t>
            </w:r>
            <w:r w:rsidRPr="002C4BBE">
              <w:t>(2016)</w:t>
            </w:r>
          </w:p>
        </w:tc>
        <w:tc>
          <w:tcPr>
            <w:tcW w:w="2215" w:type="dxa"/>
            <w:shd w:val="clear" w:color="auto" w:fill="auto"/>
          </w:tcPr>
          <w:p w14:paraId="2D7FB873" w14:textId="09F745FA" w:rsidR="00D41D63" w:rsidRPr="002C4BBE" w:rsidRDefault="00D41D63" w:rsidP="00CA4D8F">
            <w:pPr>
              <w:pStyle w:val="ad"/>
              <w:framePr w:hSpace="0" w:wrap="auto" w:vAnchor="margin" w:xAlign="left" w:yAlign="inline"/>
              <w:suppressOverlap w:val="0"/>
            </w:pPr>
            <w:r w:rsidRPr="002C4BBE">
              <w:t>Human (n=18 ; 9 male, 9 female)</w:t>
            </w:r>
          </w:p>
        </w:tc>
        <w:tc>
          <w:tcPr>
            <w:tcW w:w="3603" w:type="dxa"/>
            <w:shd w:val="clear" w:color="auto" w:fill="auto"/>
          </w:tcPr>
          <w:p w14:paraId="17D3F244" w14:textId="492DF518" w:rsidR="00D41D63" w:rsidRPr="002C4BBE" w:rsidRDefault="00D41D63" w:rsidP="00CA4D8F">
            <w:pPr>
              <w:pStyle w:val="ad"/>
              <w:framePr w:hSpace="0" w:wrap="auto" w:vAnchor="margin" w:xAlign="left" w:yAlign="inline"/>
              <w:suppressOverlap w:val="0"/>
            </w:pPr>
            <w:r w:rsidRPr="002C4BBE">
              <w:t>1064-nm laser for 10 minutes to the forehead</w:t>
            </w:r>
          </w:p>
        </w:tc>
        <w:tc>
          <w:tcPr>
            <w:tcW w:w="3685" w:type="dxa"/>
            <w:shd w:val="clear" w:color="auto" w:fill="auto"/>
          </w:tcPr>
          <w:p w14:paraId="032071C3" w14:textId="77777777" w:rsidR="00D41D63" w:rsidRPr="002C4BBE" w:rsidRDefault="00D41D63" w:rsidP="00CA4D8F">
            <w:pPr>
              <w:pStyle w:val="ad"/>
              <w:framePr w:hSpace="0" w:wrap="auto" w:vAnchor="margin" w:xAlign="left" w:yAlign="inline"/>
              <w:suppressOverlap w:val="0"/>
            </w:pPr>
            <w:r w:rsidRPr="002C4BBE">
              <w:rPr>
                <w:rFonts w:cstheme="minorBidi"/>
              </w:rPr>
              <w:t>Decrease in deoxygenation and increase in haemoglobin oxygenation in both cerebral hemispheres over time during irradiation (10 minutes) and post irradiation (6 minutes).</w:t>
            </w:r>
          </w:p>
          <w:p w14:paraId="3901D00E" w14:textId="77777777" w:rsidR="00D41D63" w:rsidRPr="002C4BBE" w:rsidRDefault="00D41D63" w:rsidP="00CA4D8F">
            <w:pPr>
              <w:pStyle w:val="ad"/>
              <w:framePr w:hSpace="0" w:wrap="auto" w:vAnchor="margin" w:xAlign="left" w:yAlign="inline"/>
              <w:suppressOverlap w:val="0"/>
            </w:pPr>
          </w:p>
        </w:tc>
        <w:tc>
          <w:tcPr>
            <w:tcW w:w="2127" w:type="dxa"/>
            <w:shd w:val="clear" w:color="auto" w:fill="auto"/>
          </w:tcPr>
          <w:p w14:paraId="15976927" w14:textId="6BB6EDC6" w:rsidR="00D41D63" w:rsidRPr="002C4BBE" w:rsidRDefault="00D41D63" w:rsidP="00CA4D8F">
            <w:pPr>
              <w:pStyle w:val="ad"/>
              <w:framePr w:hSpace="0" w:wrap="auto" w:vAnchor="margin" w:xAlign="left" w:yAlign="inline"/>
              <w:suppressOverlap w:val="0"/>
            </w:pPr>
            <w:r w:rsidRPr="002C4BBE">
              <w:t>Multiple-study article, within subjects design</w:t>
            </w:r>
          </w:p>
        </w:tc>
      </w:tr>
      <w:tr w:rsidR="00D41D63" w:rsidRPr="002C4BBE" w14:paraId="6DB632B2" w14:textId="77777777" w:rsidTr="00335286">
        <w:tc>
          <w:tcPr>
            <w:tcW w:w="1413" w:type="dxa"/>
            <w:vMerge/>
          </w:tcPr>
          <w:p w14:paraId="1BC84BAC" w14:textId="77777777" w:rsidR="00D41D63" w:rsidRPr="002C4BBE" w:rsidRDefault="00D41D63" w:rsidP="00CA4D8F">
            <w:pPr>
              <w:pStyle w:val="ad"/>
              <w:framePr w:hSpace="0" w:wrap="auto" w:vAnchor="margin" w:xAlign="left" w:yAlign="inline"/>
              <w:suppressOverlap w:val="0"/>
            </w:pPr>
          </w:p>
        </w:tc>
        <w:tc>
          <w:tcPr>
            <w:tcW w:w="1984" w:type="dxa"/>
            <w:shd w:val="clear" w:color="auto" w:fill="auto"/>
          </w:tcPr>
          <w:p w14:paraId="6E0BCAF1" w14:textId="0E7F3073" w:rsidR="00D41D63" w:rsidRPr="002C4BBE" w:rsidRDefault="00D41D63" w:rsidP="00CA4D8F">
            <w:pPr>
              <w:pStyle w:val="ad"/>
              <w:framePr w:hSpace="0" w:wrap="auto" w:vAnchor="margin" w:xAlign="left" w:yAlign="inline"/>
              <w:suppressOverlap w:val="0"/>
            </w:pPr>
            <w:r w:rsidRPr="002C4BBE">
              <w:t xml:space="preserve">Zomorrodi </w:t>
            </w:r>
            <w:r w:rsidRPr="002C4BBE">
              <w:rPr>
                <w:i/>
                <w:iCs/>
              </w:rPr>
              <w:t>et al.</w:t>
            </w:r>
            <w:r w:rsidRPr="002C4BBE">
              <w:t xml:space="preserve"> </w:t>
            </w:r>
            <w:r w:rsidR="00E11F77">
              <w:t>[17</w:t>
            </w:r>
            <w:r w:rsidR="00905182" w:rsidRPr="002C4BBE">
              <w:t xml:space="preserve">] </w:t>
            </w:r>
            <w:r w:rsidRPr="002C4BBE">
              <w:t>(2019)</w:t>
            </w:r>
          </w:p>
        </w:tc>
        <w:tc>
          <w:tcPr>
            <w:tcW w:w="2215" w:type="dxa"/>
            <w:shd w:val="clear" w:color="auto" w:fill="auto"/>
          </w:tcPr>
          <w:p w14:paraId="55756800" w14:textId="2E0615A5" w:rsidR="00D41D63" w:rsidRPr="002C4BBE" w:rsidRDefault="00D41D63" w:rsidP="00CA4D8F">
            <w:pPr>
              <w:pStyle w:val="ad"/>
              <w:framePr w:hSpace="0" w:wrap="auto" w:vAnchor="margin" w:xAlign="left" w:yAlign="inline"/>
              <w:suppressOverlap w:val="0"/>
            </w:pPr>
            <w:r w:rsidRPr="002C4BBE">
              <w:t>Human (n=20)</w:t>
            </w:r>
          </w:p>
        </w:tc>
        <w:tc>
          <w:tcPr>
            <w:tcW w:w="3603" w:type="dxa"/>
            <w:shd w:val="clear" w:color="auto" w:fill="auto"/>
          </w:tcPr>
          <w:p w14:paraId="1423A9EF" w14:textId="5538A1DB" w:rsidR="00D41D63" w:rsidRPr="002C4BBE" w:rsidRDefault="00D41D63" w:rsidP="00CA4D8F">
            <w:pPr>
              <w:pStyle w:val="ad"/>
              <w:framePr w:hSpace="0" w:wrap="auto" w:vAnchor="margin" w:xAlign="left" w:yAlign="inline"/>
              <w:suppressOverlap w:val="0"/>
            </w:pPr>
            <w:r w:rsidRPr="002C4BBE">
              <w:t>NIR light pulse (810 nm wavelength, 40 Hz) in five different regions (frontal, left/right temporal, precuneus cortex, and intranasal) for a 20-minute session</w:t>
            </w:r>
          </w:p>
        </w:tc>
        <w:tc>
          <w:tcPr>
            <w:tcW w:w="3685" w:type="dxa"/>
            <w:shd w:val="clear" w:color="auto" w:fill="auto"/>
          </w:tcPr>
          <w:p w14:paraId="78A63069" w14:textId="77777777" w:rsidR="00D41D63" w:rsidRPr="002C4BBE" w:rsidRDefault="00D41D63" w:rsidP="00CA4D8F">
            <w:pPr>
              <w:pStyle w:val="ad"/>
              <w:framePr w:hSpace="0" w:wrap="auto" w:vAnchor="margin" w:xAlign="left" w:yAlign="inline"/>
              <w:suppressOverlap w:val="0"/>
            </w:pPr>
            <w:r w:rsidRPr="002C4BBE">
              <w:rPr>
                <w:rFonts w:cstheme="minorBidi"/>
              </w:rPr>
              <w:t>A reduction of low-frequency power (i.e., delta and theta) and an increase of high-frequency power (i.e., alpha, beta, and gamma) were observed following active stimulation.</w:t>
            </w:r>
          </w:p>
          <w:p w14:paraId="1A9C34E4" w14:textId="77777777" w:rsidR="00D41D63" w:rsidRPr="002C4BBE" w:rsidRDefault="00D41D63" w:rsidP="00CA4D8F">
            <w:pPr>
              <w:pStyle w:val="ad"/>
              <w:framePr w:hSpace="0" w:wrap="auto" w:vAnchor="margin" w:xAlign="left" w:yAlign="inline"/>
              <w:suppressOverlap w:val="0"/>
            </w:pPr>
            <w:r w:rsidRPr="002C4BBE">
              <w:rPr>
                <w:rFonts w:cstheme="minorBidi"/>
              </w:rPr>
              <w:t>Also, significant change between active and sham stimulation, limited to alpha and gamma frequencies.</w:t>
            </w:r>
          </w:p>
          <w:p w14:paraId="373AF8D0" w14:textId="77777777" w:rsidR="00D41D63" w:rsidRPr="002C4BBE" w:rsidRDefault="00D41D63" w:rsidP="00CA4D8F">
            <w:pPr>
              <w:pStyle w:val="ad"/>
              <w:framePr w:hSpace="0" w:wrap="auto" w:vAnchor="margin" w:xAlign="left" w:yAlign="inline"/>
              <w:suppressOverlap w:val="0"/>
            </w:pPr>
          </w:p>
        </w:tc>
        <w:tc>
          <w:tcPr>
            <w:tcW w:w="2127" w:type="dxa"/>
            <w:shd w:val="clear" w:color="auto" w:fill="auto"/>
          </w:tcPr>
          <w:p w14:paraId="6C6805DF" w14:textId="75F61B28" w:rsidR="00D41D63" w:rsidRPr="002C4BBE" w:rsidRDefault="00D41D63" w:rsidP="00CA4D8F">
            <w:pPr>
              <w:pStyle w:val="ad"/>
              <w:framePr w:hSpace="0" w:wrap="auto" w:vAnchor="margin" w:xAlign="left" w:yAlign="inline"/>
              <w:suppressOverlap w:val="0"/>
            </w:pPr>
            <w:r w:rsidRPr="002C4BBE">
              <w:lastRenderedPageBreak/>
              <w:t>Crossover design</w:t>
            </w:r>
          </w:p>
        </w:tc>
      </w:tr>
      <w:tr w:rsidR="00D41D63" w:rsidRPr="002C4BBE" w14:paraId="1FF0088E" w14:textId="77777777" w:rsidTr="00335286">
        <w:tc>
          <w:tcPr>
            <w:tcW w:w="1413" w:type="dxa"/>
            <w:vMerge/>
          </w:tcPr>
          <w:p w14:paraId="011E9EB7" w14:textId="77777777" w:rsidR="00D41D63" w:rsidRPr="002C4BBE" w:rsidRDefault="00D41D63" w:rsidP="00CA4D8F">
            <w:pPr>
              <w:pStyle w:val="ad"/>
              <w:framePr w:hSpace="0" w:wrap="auto" w:vAnchor="margin" w:xAlign="left" w:yAlign="inline"/>
              <w:suppressOverlap w:val="0"/>
            </w:pPr>
          </w:p>
        </w:tc>
        <w:tc>
          <w:tcPr>
            <w:tcW w:w="1984" w:type="dxa"/>
            <w:shd w:val="clear" w:color="auto" w:fill="auto"/>
          </w:tcPr>
          <w:p w14:paraId="0EBB7B05" w14:textId="000D6329" w:rsidR="00D41D63" w:rsidRPr="002C4BBE" w:rsidRDefault="00D41D63" w:rsidP="00CA4D8F">
            <w:pPr>
              <w:pStyle w:val="ad"/>
              <w:framePr w:hSpace="0" w:wrap="auto" w:vAnchor="margin" w:xAlign="left" w:yAlign="inline"/>
              <w:suppressOverlap w:val="0"/>
            </w:pPr>
            <w:r w:rsidRPr="002C4BBE">
              <w:t xml:space="preserve">Nagy </w:t>
            </w:r>
            <w:r w:rsidRPr="002C4BBE">
              <w:rPr>
                <w:i/>
                <w:iCs/>
              </w:rPr>
              <w:t>et al.</w:t>
            </w:r>
            <w:r w:rsidRPr="002C4BBE">
              <w:t xml:space="preserve"> </w:t>
            </w:r>
            <w:r w:rsidR="00E11F77">
              <w:t>[18</w:t>
            </w:r>
            <w:r w:rsidR="0011142B" w:rsidRPr="002C4BBE">
              <w:t xml:space="preserve">] </w:t>
            </w:r>
            <w:r w:rsidRPr="002C4BBE">
              <w:t>(2021)</w:t>
            </w:r>
          </w:p>
        </w:tc>
        <w:tc>
          <w:tcPr>
            <w:tcW w:w="2215" w:type="dxa"/>
            <w:shd w:val="clear" w:color="auto" w:fill="auto"/>
          </w:tcPr>
          <w:p w14:paraId="496B2C8F" w14:textId="2545CB37" w:rsidR="00D41D63" w:rsidRPr="002C4BBE" w:rsidRDefault="00D41D63" w:rsidP="00CA4D8F">
            <w:pPr>
              <w:pStyle w:val="ad"/>
              <w:framePr w:hSpace="0" w:wrap="auto" w:vAnchor="margin" w:xAlign="left" w:yAlign="inline"/>
              <w:suppressOverlap w:val="0"/>
            </w:pPr>
            <w:r w:rsidRPr="002C4BBE">
              <w:t>Humans (n=60)</w:t>
            </w:r>
          </w:p>
        </w:tc>
        <w:tc>
          <w:tcPr>
            <w:tcW w:w="3603" w:type="dxa"/>
            <w:shd w:val="clear" w:color="auto" w:fill="auto"/>
          </w:tcPr>
          <w:p w14:paraId="2F9942B4" w14:textId="4FF9E9D8" w:rsidR="00D41D63" w:rsidRPr="002C4BBE" w:rsidRDefault="00D41D63" w:rsidP="00CA4D8F">
            <w:pPr>
              <w:pStyle w:val="ad"/>
              <w:framePr w:hSpace="0" w:wrap="auto" w:vAnchor="margin" w:xAlign="left" w:yAlign="inline"/>
              <w:suppressOverlap w:val="0"/>
            </w:pPr>
            <w:r w:rsidRPr="002C4BBE">
              <w:t>Low level laser irradiation via a laser watch (650 nm) which irradiates radial, unlar and middle artery acupoints and a nasal probe simultaneously. The irradiation was applied at maximal power for 30 minutes per session, 2-times/day, 3 days/week for 3 months</w:t>
            </w:r>
          </w:p>
        </w:tc>
        <w:tc>
          <w:tcPr>
            <w:tcW w:w="3685" w:type="dxa"/>
            <w:shd w:val="clear" w:color="auto" w:fill="auto"/>
          </w:tcPr>
          <w:p w14:paraId="25A0BFF8" w14:textId="418CE267" w:rsidR="00D41D63" w:rsidRPr="002C4BBE" w:rsidRDefault="00D41D63" w:rsidP="00CA4D8F">
            <w:pPr>
              <w:pStyle w:val="ad"/>
              <w:framePr w:hSpace="0" w:wrap="auto" w:vAnchor="margin" w:xAlign="left" w:yAlign="inline"/>
              <w:suppressOverlap w:val="0"/>
            </w:pPr>
            <w:r w:rsidRPr="002C4BBE">
              <w:t>Experimental group, which received active PBM in addition to moderate-intensity aerobic exercise, showed more significant results in haemoglobin level and Montreal Cognitive Assessment Scale compared to the control group</w:t>
            </w:r>
          </w:p>
        </w:tc>
        <w:tc>
          <w:tcPr>
            <w:tcW w:w="2127" w:type="dxa"/>
            <w:shd w:val="clear" w:color="auto" w:fill="auto"/>
          </w:tcPr>
          <w:p w14:paraId="22F15900" w14:textId="422E8FAE" w:rsidR="00D41D63" w:rsidRPr="002C4BBE" w:rsidRDefault="00D41D63" w:rsidP="00CA4D8F">
            <w:pPr>
              <w:pStyle w:val="ad"/>
              <w:framePr w:hSpace="0" w:wrap="auto" w:vAnchor="margin" w:xAlign="left" w:yAlign="inline"/>
              <w:suppressOverlap w:val="0"/>
            </w:pPr>
            <w:r w:rsidRPr="002C4BBE">
              <w:t>Within subjects design</w:t>
            </w:r>
          </w:p>
        </w:tc>
      </w:tr>
    </w:tbl>
    <w:p w14:paraId="1CA1B91E" w14:textId="77777777" w:rsidR="00E11F77" w:rsidRDefault="00E11F77" w:rsidP="00A23A91">
      <w:pPr>
        <w:pStyle w:val="References"/>
        <w:rPr>
          <w:rFonts w:asciiTheme="minorHAnsi" w:eastAsiaTheme="minorEastAsia" w:hAnsiTheme="minorHAnsi" w:cstheme="minorBidi"/>
          <w:b w:val="0"/>
          <w:sz w:val="22"/>
          <w:szCs w:val="22"/>
          <w:lang w:val="en-GB" w:eastAsia="en-US"/>
        </w:rPr>
      </w:pPr>
    </w:p>
    <w:p w14:paraId="1A22E0B5" w14:textId="399522F7" w:rsidR="00802D23" w:rsidRPr="002C4BBE" w:rsidRDefault="00A23A91" w:rsidP="00A23A91">
      <w:pPr>
        <w:pStyle w:val="References"/>
      </w:pPr>
      <w:r w:rsidRPr="002C4BBE">
        <w:t>References</w:t>
      </w:r>
    </w:p>
    <w:p w14:paraId="47132E49" w14:textId="6A29B592" w:rsidR="00802D23" w:rsidRPr="002C4BBE" w:rsidRDefault="00E11F77" w:rsidP="00101E1B">
      <w:pPr>
        <w:pStyle w:val="a1"/>
        <w:ind w:left="0" w:firstLineChars="0" w:firstLine="0"/>
        <w:rPr>
          <w:rFonts w:eastAsia="Times New Roman" w:cs="Times New Roman"/>
        </w:rPr>
      </w:pPr>
      <w:r>
        <w:rPr>
          <w:rFonts w:eastAsia="Times New Roman" w:cs="Times New Roman"/>
        </w:rPr>
        <w:t>[1</w:t>
      </w:r>
      <w:r w:rsidR="003E39E5" w:rsidRPr="002C4BBE">
        <w:rPr>
          <w:rFonts w:eastAsia="Times New Roman" w:cs="Times New Roman"/>
        </w:rPr>
        <w:t xml:space="preserve">] </w:t>
      </w:r>
      <w:proofErr w:type="spellStart"/>
      <w:r w:rsidR="003E39E5" w:rsidRPr="002C4BBE">
        <w:rPr>
          <w:rFonts w:eastAsia="Times New Roman" w:cs="Times New Roman"/>
        </w:rPr>
        <w:t>Kirlilna</w:t>
      </w:r>
      <w:proofErr w:type="spellEnd"/>
      <w:r w:rsidR="003E39E5" w:rsidRPr="002C4BBE">
        <w:rPr>
          <w:rFonts w:eastAsia="Times New Roman" w:cs="Times New Roman"/>
        </w:rPr>
        <w:t xml:space="preserve"> E, Yu N, </w:t>
      </w:r>
      <w:proofErr w:type="spellStart"/>
      <w:r w:rsidR="003E39E5" w:rsidRPr="002C4BBE">
        <w:rPr>
          <w:rFonts w:eastAsia="Times New Roman" w:cs="Times New Roman"/>
        </w:rPr>
        <w:t>Jelzow</w:t>
      </w:r>
      <w:proofErr w:type="spellEnd"/>
      <w:r w:rsidR="003E39E5" w:rsidRPr="002C4BBE">
        <w:rPr>
          <w:rFonts w:eastAsia="Times New Roman" w:cs="Times New Roman"/>
        </w:rPr>
        <w:t xml:space="preserve"> A, </w:t>
      </w:r>
      <w:proofErr w:type="spellStart"/>
      <w:r w:rsidR="003E39E5" w:rsidRPr="002C4BBE">
        <w:rPr>
          <w:rFonts w:eastAsia="Times New Roman" w:cs="Times New Roman"/>
        </w:rPr>
        <w:t>Wabnitz</w:t>
      </w:r>
      <w:proofErr w:type="spellEnd"/>
      <w:r w:rsidR="003E39E5" w:rsidRPr="002C4BBE">
        <w:rPr>
          <w:rFonts w:eastAsia="Times New Roman" w:cs="Times New Roman"/>
        </w:rPr>
        <w:t xml:space="preserve"> H, Jacobs AM, </w:t>
      </w:r>
      <w:proofErr w:type="spellStart"/>
      <w:r w:rsidR="003E39E5" w:rsidRPr="002C4BBE">
        <w:rPr>
          <w:rFonts w:eastAsia="Times New Roman" w:cs="Times New Roman"/>
        </w:rPr>
        <w:t>Tachtsidis</w:t>
      </w:r>
      <w:proofErr w:type="spellEnd"/>
      <w:r w:rsidR="003E39E5" w:rsidRPr="002C4BBE">
        <w:rPr>
          <w:rFonts w:eastAsia="Times New Roman" w:cs="Times New Roman"/>
        </w:rPr>
        <w:t xml:space="preserve"> L. Identifying and quantifying main components of physiological noise in functional near infrared spectroscopy on the prefrontal cortex. Frontiers in Human Neuroscience. 2013; 7: 864.</w:t>
      </w:r>
    </w:p>
    <w:p w14:paraId="165DEB90" w14:textId="53B356C4" w:rsidR="007F64CB" w:rsidRPr="002C4BBE" w:rsidRDefault="007F64CB" w:rsidP="007F64CB">
      <w:pPr>
        <w:pStyle w:val="a1"/>
        <w:rPr>
          <w:rFonts w:eastAsia="Times New Roman" w:cs="Times New Roman"/>
        </w:rPr>
      </w:pPr>
      <w:r w:rsidRPr="002C4BBE">
        <w:rPr>
          <w:rFonts w:eastAsia="Times New Roman" w:cs="Times New Roman"/>
        </w:rPr>
        <w:t>[</w:t>
      </w:r>
      <w:r w:rsidR="00E11F77">
        <w:rPr>
          <w:rFonts w:eastAsia="Times New Roman" w:cs="Times New Roman"/>
        </w:rPr>
        <w:t>2</w:t>
      </w:r>
      <w:r w:rsidRPr="002C4BBE">
        <w:rPr>
          <w:rFonts w:eastAsia="Times New Roman" w:cs="Times New Roman"/>
        </w:rPr>
        <w:t xml:space="preserve">] </w:t>
      </w:r>
      <w:proofErr w:type="spellStart"/>
      <w:r w:rsidRPr="002C4BBE">
        <w:rPr>
          <w:rFonts w:eastAsia="Times New Roman" w:cs="Times New Roman"/>
        </w:rPr>
        <w:t>Haeussinger</w:t>
      </w:r>
      <w:proofErr w:type="spellEnd"/>
      <w:r w:rsidRPr="002C4BBE">
        <w:rPr>
          <w:rFonts w:eastAsia="Times New Roman" w:cs="Times New Roman"/>
        </w:rPr>
        <w:t xml:space="preserve"> FB, </w:t>
      </w:r>
      <w:proofErr w:type="spellStart"/>
      <w:r w:rsidRPr="002C4BBE">
        <w:rPr>
          <w:rFonts w:eastAsia="Times New Roman" w:cs="Times New Roman"/>
        </w:rPr>
        <w:t>Dresler</w:t>
      </w:r>
      <w:proofErr w:type="spellEnd"/>
      <w:r w:rsidRPr="002C4BBE">
        <w:rPr>
          <w:rFonts w:eastAsia="Times New Roman" w:cs="Times New Roman"/>
        </w:rPr>
        <w:t xml:space="preserve"> T, </w:t>
      </w:r>
      <w:proofErr w:type="spellStart"/>
      <w:r w:rsidRPr="002C4BBE">
        <w:rPr>
          <w:rFonts w:eastAsia="Times New Roman" w:cs="Times New Roman"/>
        </w:rPr>
        <w:t>Heinzel</w:t>
      </w:r>
      <w:proofErr w:type="spellEnd"/>
      <w:r w:rsidRPr="002C4BBE">
        <w:rPr>
          <w:rFonts w:eastAsia="Times New Roman" w:cs="Times New Roman"/>
        </w:rPr>
        <w:t xml:space="preserve"> S, </w:t>
      </w:r>
      <w:proofErr w:type="spellStart"/>
      <w:r w:rsidRPr="002C4BBE">
        <w:rPr>
          <w:rFonts w:eastAsia="Times New Roman" w:cs="Times New Roman"/>
        </w:rPr>
        <w:t>Schecklmann</w:t>
      </w:r>
      <w:proofErr w:type="spellEnd"/>
      <w:r w:rsidRPr="002C4BBE">
        <w:rPr>
          <w:rFonts w:eastAsia="Times New Roman" w:cs="Times New Roman"/>
        </w:rPr>
        <w:t xml:space="preserve"> M, </w:t>
      </w:r>
      <w:proofErr w:type="spellStart"/>
      <w:r w:rsidRPr="002C4BBE">
        <w:rPr>
          <w:rFonts w:eastAsia="Times New Roman" w:cs="Times New Roman"/>
        </w:rPr>
        <w:t>Fallgatter</w:t>
      </w:r>
      <w:proofErr w:type="spellEnd"/>
      <w:r w:rsidRPr="002C4BBE">
        <w:rPr>
          <w:rFonts w:eastAsia="Times New Roman" w:cs="Times New Roman"/>
        </w:rPr>
        <w:t xml:space="preserve"> AJ, </w:t>
      </w:r>
      <w:proofErr w:type="spellStart"/>
      <w:r w:rsidRPr="002C4BBE">
        <w:rPr>
          <w:rFonts w:eastAsia="Times New Roman" w:cs="Times New Roman"/>
        </w:rPr>
        <w:t>Ehlis</w:t>
      </w:r>
      <w:proofErr w:type="spellEnd"/>
      <w:r w:rsidRPr="002C4BBE">
        <w:rPr>
          <w:rFonts w:eastAsia="Times New Roman" w:cs="Times New Roman"/>
        </w:rPr>
        <w:t xml:space="preserve"> A. Reconstructing functional near-infrared spectroscopy (</w:t>
      </w:r>
      <w:proofErr w:type="spellStart"/>
      <w:r w:rsidRPr="002C4BBE">
        <w:rPr>
          <w:rFonts w:eastAsia="Times New Roman" w:cs="Times New Roman"/>
        </w:rPr>
        <w:t>fNIRS</w:t>
      </w:r>
      <w:proofErr w:type="spellEnd"/>
      <w:r w:rsidRPr="002C4BBE">
        <w:rPr>
          <w:rFonts w:eastAsia="Times New Roman" w:cs="Times New Roman"/>
        </w:rPr>
        <w:t xml:space="preserve">) signals impaired by extra-cranial confounds: an easy-to-use filter method. </w:t>
      </w:r>
      <w:proofErr w:type="spellStart"/>
      <w:r w:rsidRPr="002C4BBE">
        <w:rPr>
          <w:rFonts w:eastAsia="Times New Roman" w:cs="Times New Roman"/>
        </w:rPr>
        <w:t>NeuroImage</w:t>
      </w:r>
      <w:proofErr w:type="spellEnd"/>
      <w:r w:rsidRPr="002C4BBE">
        <w:rPr>
          <w:rFonts w:eastAsia="Times New Roman" w:cs="Times New Roman"/>
        </w:rPr>
        <w:t>. 2014; 95: 69</w:t>
      </w:r>
      <w:r w:rsidRPr="002C4BBE">
        <w:t>–</w:t>
      </w:r>
      <w:r w:rsidRPr="002C4BBE">
        <w:rPr>
          <w:rFonts w:eastAsia="Times New Roman" w:cs="Times New Roman"/>
        </w:rPr>
        <w:t>79.</w:t>
      </w:r>
    </w:p>
    <w:p w14:paraId="79326CD8" w14:textId="0A2FA43E" w:rsidR="0050354C" w:rsidRPr="002C4BBE" w:rsidRDefault="00E11F77" w:rsidP="0050354C">
      <w:pPr>
        <w:pStyle w:val="a1"/>
        <w:rPr>
          <w:rFonts w:eastAsia="Times New Roman" w:cs="Times New Roman"/>
        </w:rPr>
      </w:pPr>
      <w:r>
        <w:rPr>
          <w:rFonts w:eastAsia="Times New Roman" w:cs="Times New Roman"/>
        </w:rPr>
        <w:t>[3</w:t>
      </w:r>
      <w:r w:rsidR="0050354C" w:rsidRPr="002C4BBE">
        <w:rPr>
          <w:rFonts w:eastAsia="Times New Roman" w:cs="Times New Roman"/>
        </w:rPr>
        <w:t>] Hernandez-Martin E, Gonzalez-Mora JL. Diffuse Optical Tomography Using Bayesian Filtering in the Human Brain. Applied Sciences. 2020; 10: 3399.</w:t>
      </w:r>
    </w:p>
    <w:p w14:paraId="01261B7F" w14:textId="2D9C119A" w:rsidR="008B2011" w:rsidRPr="002C4BBE" w:rsidRDefault="00E11F77" w:rsidP="008B2011">
      <w:pPr>
        <w:pStyle w:val="a1"/>
        <w:rPr>
          <w:rFonts w:eastAsia="Times New Roman" w:cs="Times New Roman"/>
        </w:rPr>
      </w:pPr>
      <w:r>
        <w:rPr>
          <w:rFonts w:eastAsia="Times New Roman" w:cs="Times New Roman"/>
        </w:rPr>
        <w:t>[4</w:t>
      </w:r>
      <w:r w:rsidR="008B2011" w:rsidRPr="002C4BBE">
        <w:rPr>
          <w:rFonts w:eastAsia="Times New Roman" w:cs="Times New Roman"/>
        </w:rPr>
        <w:t xml:space="preserve">] Yanagisawa H, Dan I, Tsuzuki D, Kato M, Okamoto M, </w:t>
      </w:r>
      <w:proofErr w:type="spellStart"/>
      <w:r w:rsidR="008B2011" w:rsidRPr="002C4BBE">
        <w:rPr>
          <w:rFonts w:eastAsia="Times New Roman" w:cs="Times New Roman"/>
        </w:rPr>
        <w:t>Kyutoku</w:t>
      </w:r>
      <w:proofErr w:type="spellEnd"/>
      <w:r w:rsidR="008B2011" w:rsidRPr="002C4BBE">
        <w:rPr>
          <w:rFonts w:eastAsia="Times New Roman" w:cs="Times New Roman"/>
        </w:rPr>
        <w:t xml:space="preserve"> Y,</w:t>
      </w:r>
      <w:r w:rsidR="008B2011" w:rsidRPr="002C4BBE">
        <w:rPr>
          <w:rFonts w:eastAsia="Times New Roman" w:cs="Times New Roman"/>
          <w:i/>
        </w:rPr>
        <w:t xml:space="preserve"> et al</w:t>
      </w:r>
      <w:r w:rsidR="008B2011" w:rsidRPr="002C4BBE">
        <w:rPr>
          <w:rFonts w:eastAsia="Times New Roman" w:cs="Times New Roman"/>
        </w:rPr>
        <w:t xml:space="preserve">. Acute moderate exercise elicits increased dorsolateral prefrontal activation and improves cognitive performance with Stroop test. </w:t>
      </w:r>
      <w:proofErr w:type="spellStart"/>
      <w:r w:rsidR="008B2011" w:rsidRPr="002C4BBE">
        <w:rPr>
          <w:rFonts w:eastAsia="Times New Roman" w:cs="Times New Roman"/>
        </w:rPr>
        <w:t>NeuroImage</w:t>
      </w:r>
      <w:proofErr w:type="spellEnd"/>
      <w:r w:rsidR="008B2011" w:rsidRPr="002C4BBE">
        <w:rPr>
          <w:rFonts w:eastAsia="Times New Roman" w:cs="Times New Roman"/>
        </w:rPr>
        <w:t>. 2010; 50: 1702</w:t>
      </w:r>
      <w:r w:rsidR="008B2011" w:rsidRPr="002C4BBE">
        <w:t>–</w:t>
      </w:r>
      <w:r w:rsidR="008B2011" w:rsidRPr="002C4BBE">
        <w:rPr>
          <w:rFonts w:eastAsia="Times New Roman" w:cs="Times New Roman"/>
        </w:rPr>
        <w:t>1710.</w:t>
      </w:r>
    </w:p>
    <w:p w14:paraId="2DF97556" w14:textId="01D5D5B5" w:rsidR="008B2011" w:rsidRPr="002C4BBE" w:rsidRDefault="00E11F77" w:rsidP="008B2011">
      <w:pPr>
        <w:pStyle w:val="a1"/>
        <w:rPr>
          <w:rFonts w:eastAsia="Times New Roman" w:cs="Times New Roman"/>
        </w:rPr>
      </w:pPr>
      <w:r>
        <w:rPr>
          <w:rFonts w:eastAsia="Times New Roman" w:cs="Times New Roman"/>
        </w:rPr>
        <w:t>[5</w:t>
      </w:r>
      <w:r w:rsidR="008B2011" w:rsidRPr="002C4BBE">
        <w:rPr>
          <w:rFonts w:eastAsia="Times New Roman" w:cs="Times New Roman"/>
        </w:rPr>
        <w:t>] Lucas SJE, Ainslie PN, Murrell CJ, Thomas KN, Franz EA, Cotter JD. Effect of age on exercise-induced alterations in cognitive executive function: relationship to cerebral perfusion. Experimental Gerontology. 2012; 47: 541</w:t>
      </w:r>
      <w:r w:rsidR="008B2011" w:rsidRPr="002C4BBE">
        <w:t>–</w:t>
      </w:r>
      <w:r w:rsidR="008B2011" w:rsidRPr="002C4BBE">
        <w:rPr>
          <w:rFonts w:eastAsia="Times New Roman" w:cs="Times New Roman"/>
        </w:rPr>
        <w:t>551.</w:t>
      </w:r>
    </w:p>
    <w:p w14:paraId="56171F70" w14:textId="1ABFBBB9" w:rsidR="008B2011" w:rsidRPr="002C4BBE" w:rsidRDefault="00E11F77" w:rsidP="008B2011">
      <w:pPr>
        <w:pStyle w:val="a1"/>
        <w:rPr>
          <w:rFonts w:eastAsia="Times New Roman" w:cs="Times New Roman"/>
        </w:rPr>
      </w:pPr>
      <w:r>
        <w:rPr>
          <w:rFonts w:eastAsia="Times New Roman" w:cs="Times New Roman"/>
        </w:rPr>
        <w:t>[6</w:t>
      </w:r>
      <w:r w:rsidR="008B2011" w:rsidRPr="002C4BBE">
        <w:rPr>
          <w:rFonts w:eastAsia="Times New Roman" w:cs="Times New Roman"/>
        </w:rPr>
        <w:t xml:space="preserve">] Giles GE, </w:t>
      </w:r>
      <w:proofErr w:type="spellStart"/>
      <w:r w:rsidR="008B2011" w:rsidRPr="002C4BBE">
        <w:rPr>
          <w:rFonts w:eastAsia="Times New Roman" w:cs="Times New Roman"/>
        </w:rPr>
        <w:t>Brunyé</w:t>
      </w:r>
      <w:proofErr w:type="spellEnd"/>
      <w:r w:rsidR="008B2011" w:rsidRPr="002C4BBE">
        <w:rPr>
          <w:rFonts w:eastAsia="Times New Roman" w:cs="Times New Roman"/>
        </w:rPr>
        <w:t xml:space="preserve"> TT, Eddy MD, Mahoney CR, Gagnon SA, Taylor HA,</w:t>
      </w:r>
      <w:r w:rsidR="008B2011" w:rsidRPr="002C4BBE">
        <w:rPr>
          <w:rFonts w:eastAsia="Times New Roman" w:cs="Times New Roman"/>
          <w:i/>
        </w:rPr>
        <w:t xml:space="preserve"> et al</w:t>
      </w:r>
      <w:r w:rsidR="008B2011" w:rsidRPr="002C4BBE">
        <w:rPr>
          <w:rFonts w:eastAsia="Times New Roman" w:cs="Times New Roman"/>
        </w:rPr>
        <w:t xml:space="preserve">. Acute exercise increases oxygenated and deoxygenated hemoglobin in the prefrontal cortex. </w:t>
      </w:r>
      <w:proofErr w:type="spellStart"/>
      <w:r w:rsidR="008B2011" w:rsidRPr="002C4BBE">
        <w:rPr>
          <w:rFonts w:eastAsia="Times New Roman" w:cs="Times New Roman"/>
        </w:rPr>
        <w:t>NeuroReport</w:t>
      </w:r>
      <w:proofErr w:type="spellEnd"/>
      <w:r w:rsidR="008B2011" w:rsidRPr="002C4BBE">
        <w:rPr>
          <w:rFonts w:eastAsia="Times New Roman" w:cs="Times New Roman"/>
        </w:rPr>
        <w:t>. 2014; 25: 1320</w:t>
      </w:r>
      <w:r w:rsidR="008B2011" w:rsidRPr="002C4BBE">
        <w:t>–</w:t>
      </w:r>
      <w:r w:rsidR="008B2011" w:rsidRPr="002C4BBE">
        <w:rPr>
          <w:rFonts w:eastAsia="Times New Roman" w:cs="Times New Roman"/>
        </w:rPr>
        <w:t>1325.</w:t>
      </w:r>
    </w:p>
    <w:p w14:paraId="501DDDB2" w14:textId="0FA40E2A" w:rsidR="008B2011" w:rsidRPr="002C4BBE" w:rsidRDefault="00E11F77" w:rsidP="008B2011">
      <w:pPr>
        <w:pStyle w:val="a1"/>
        <w:rPr>
          <w:rFonts w:eastAsia="Times New Roman" w:cs="Times New Roman"/>
        </w:rPr>
      </w:pPr>
      <w:r>
        <w:rPr>
          <w:rFonts w:eastAsia="Times New Roman" w:cs="Times New Roman"/>
        </w:rPr>
        <w:t>[7</w:t>
      </w:r>
      <w:r w:rsidR="008B2011" w:rsidRPr="002C4BBE">
        <w:rPr>
          <w:rFonts w:eastAsia="Times New Roman" w:cs="Times New Roman"/>
        </w:rPr>
        <w:t xml:space="preserve">] </w:t>
      </w:r>
      <w:proofErr w:type="spellStart"/>
      <w:r w:rsidR="008B2011" w:rsidRPr="002C4BBE">
        <w:rPr>
          <w:rFonts w:eastAsia="Times New Roman" w:cs="Times New Roman"/>
        </w:rPr>
        <w:t>Albinet</w:t>
      </w:r>
      <w:proofErr w:type="spellEnd"/>
      <w:r w:rsidR="008B2011" w:rsidRPr="002C4BBE">
        <w:rPr>
          <w:rFonts w:eastAsia="Times New Roman" w:cs="Times New Roman"/>
        </w:rPr>
        <w:t xml:space="preserve"> CT, </w:t>
      </w:r>
      <w:proofErr w:type="spellStart"/>
      <w:r w:rsidR="008B2011" w:rsidRPr="002C4BBE">
        <w:rPr>
          <w:rFonts w:eastAsia="Times New Roman" w:cs="Times New Roman"/>
        </w:rPr>
        <w:t>Mandrick</w:t>
      </w:r>
      <w:proofErr w:type="spellEnd"/>
      <w:r w:rsidR="008B2011" w:rsidRPr="002C4BBE">
        <w:rPr>
          <w:rFonts w:eastAsia="Times New Roman" w:cs="Times New Roman"/>
        </w:rPr>
        <w:t xml:space="preserve"> K, Bernard PL, Perrey S, Blain H. Improved cerebral oxygenation response and executive performance as a function of cardiorespiratory fitness in older women: a </w:t>
      </w:r>
      <w:proofErr w:type="spellStart"/>
      <w:r w:rsidR="008B2011" w:rsidRPr="002C4BBE">
        <w:rPr>
          <w:rFonts w:eastAsia="Times New Roman" w:cs="Times New Roman"/>
        </w:rPr>
        <w:t>fNIRS</w:t>
      </w:r>
      <w:proofErr w:type="spellEnd"/>
      <w:r w:rsidR="008B2011" w:rsidRPr="002C4BBE">
        <w:rPr>
          <w:rFonts w:eastAsia="Times New Roman" w:cs="Times New Roman"/>
        </w:rPr>
        <w:t xml:space="preserve"> study. Frontiers in Aging Neuroscience. 2014; 6: 272.</w:t>
      </w:r>
    </w:p>
    <w:p w14:paraId="24CEDB45" w14:textId="1E26FC99" w:rsidR="008B2011" w:rsidRPr="002C4BBE" w:rsidRDefault="00E11F77" w:rsidP="008B2011">
      <w:pPr>
        <w:pStyle w:val="a1"/>
        <w:rPr>
          <w:rFonts w:eastAsia="Times New Roman" w:cs="Times New Roman"/>
        </w:rPr>
      </w:pPr>
      <w:r>
        <w:rPr>
          <w:rFonts w:eastAsia="Times New Roman" w:cs="Times New Roman"/>
        </w:rPr>
        <w:t>[8</w:t>
      </w:r>
      <w:r w:rsidR="008B2011" w:rsidRPr="002C4BBE">
        <w:rPr>
          <w:rFonts w:eastAsia="Times New Roman" w:cs="Times New Roman"/>
        </w:rPr>
        <w:t>] Dupuy O, Gauthier CJ, Fraser SA, Desjardins-</w:t>
      </w:r>
      <w:proofErr w:type="spellStart"/>
      <w:r w:rsidR="008B2011" w:rsidRPr="002C4BBE">
        <w:rPr>
          <w:rFonts w:eastAsia="Times New Roman" w:cs="Times New Roman"/>
        </w:rPr>
        <w:t>Crèpeau</w:t>
      </w:r>
      <w:proofErr w:type="spellEnd"/>
      <w:r w:rsidR="008B2011" w:rsidRPr="002C4BBE">
        <w:rPr>
          <w:rFonts w:eastAsia="Times New Roman" w:cs="Times New Roman"/>
        </w:rPr>
        <w:t xml:space="preserve"> L, Desjardins M, </w:t>
      </w:r>
      <w:proofErr w:type="spellStart"/>
      <w:r w:rsidR="008B2011" w:rsidRPr="002C4BBE">
        <w:rPr>
          <w:rFonts w:eastAsia="Times New Roman" w:cs="Times New Roman"/>
        </w:rPr>
        <w:t>Mekary</w:t>
      </w:r>
      <w:proofErr w:type="spellEnd"/>
      <w:r w:rsidR="008B2011" w:rsidRPr="002C4BBE">
        <w:rPr>
          <w:rFonts w:eastAsia="Times New Roman" w:cs="Times New Roman"/>
        </w:rPr>
        <w:t xml:space="preserve"> S, </w:t>
      </w:r>
      <w:r w:rsidR="008B2011" w:rsidRPr="002C4BBE">
        <w:rPr>
          <w:rFonts w:eastAsia="Times New Roman" w:cs="Times New Roman"/>
          <w:i/>
        </w:rPr>
        <w:t>et al</w:t>
      </w:r>
      <w:r w:rsidR="008B2011" w:rsidRPr="002C4BBE">
        <w:rPr>
          <w:rFonts w:eastAsia="Times New Roman" w:cs="Times New Roman"/>
        </w:rPr>
        <w:t>. Higher levels of cardiovascular fitness are associated with better executive function and prefrontal oxygenation in younger and older women. Frontiers in Human Neuroscience. 2015; 9: 66.</w:t>
      </w:r>
    </w:p>
    <w:p w14:paraId="2EBEA53B" w14:textId="393B0DDF" w:rsidR="008B2011" w:rsidRPr="002C4BBE" w:rsidRDefault="00E11F77" w:rsidP="008B2011">
      <w:pPr>
        <w:pStyle w:val="a1"/>
        <w:rPr>
          <w:rFonts w:eastAsia="Times New Roman" w:cs="Times New Roman"/>
        </w:rPr>
      </w:pPr>
      <w:r>
        <w:rPr>
          <w:rFonts w:eastAsia="Times New Roman" w:cs="Times New Roman"/>
        </w:rPr>
        <w:t>[9</w:t>
      </w:r>
      <w:r w:rsidR="008B2011" w:rsidRPr="002C4BBE">
        <w:rPr>
          <w:rFonts w:eastAsia="Times New Roman" w:cs="Times New Roman"/>
        </w:rPr>
        <w:t xml:space="preserve">] Ichinose Y, </w:t>
      </w:r>
      <w:proofErr w:type="spellStart"/>
      <w:r w:rsidR="008B2011" w:rsidRPr="002C4BBE">
        <w:rPr>
          <w:rFonts w:eastAsia="Times New Roman" w:cs="Times New Roman"/>
        </w:rPr>
        <w:t>Morishita</w:t>
      </w:r>
      <w:proofErr w:type="spellEnd"/>
      <w:r w:rsidR="008B2011" w:rsidRPr="002C4BBE">
        <w:rPr>
          <w:rFonts w:eastAsia="Times New Roman" w:cs="Times New Roman"/>
        </w:rPr>
        <w:t xml:space="preserve"> S, Suzuki R, Endo G, Tsubaki A. Comparison of the Effects of Continuous and Intermittent Exercise on Cerebral Oxygenation and Cognitive Function. Advances in </w:t>
      </w:r>
      <w:r w:rsidR="008B2011" w:rsidRPr="002C4BBE">
        <w:rPr>
          <w:rFonts w:eastAsia="Times New Roman" w:cs="Times New Roman"/>
        </w:rPr>
        <w:lastRenderedPageBreak/>
        <w:t>Experimental Medicine and Biology. 2020; 50: 209</w:t>
      </w:r>
      <w:r w:rsidR="008B2011" w:rsidRPr="002C4BBE">
        <w:t>–</w:t>
      </w:r>
      <w:r w:rsidR="008B2011" w:rsidRPr="002C4BBE">
        <w:rPr>
          <w:rFonts w:eastAsia="Times New Roman" w:cs="Times New Roman"/>
        </w:rPr>
        <w:t>214.</w:t>
      </w:r>
    </w:p>
    <w:p w14:paraId="62D5A6FE" w14:textId="14A2BF04" w:rsidR="008B2011" w:rsidRPr="002C4BBE" w:rsidRDefault="00E11F77" w:rsidP="008B2011">
      <w:pPr>
        <w:pStyle w:val="a1"/>
        <w:rPr>
          <w:rFonts w:eastAsia="Times New Roman" w:cs="Times New Roman"/>
        </w:rPr>
      </w:pPr>
      <w:r>
        <w:rPr>
          <w:rFonts w:eastAsia="Times New Roman" w:cs="Times New Roman"/>
        </w:rPr>
        <w:t>[10</w:t>
      </w:r>
      <w:r w:rsidR="008B2011" w:rsidRPr="002C4BBE">
        <w:rPr>
          <w:rFonts w:eastAsia="Times New Roman" w:cs="Times New Roman"/>
        </w:rPr>
        <w:t xml:space="preserve">] Stone BL, </w:t>
      </w:r>
      <w:proofErr w:type="spellStart"/>
      <w:r w:rsidR="008B2011" w:rsidRPr="002C4BBE">
        <w:rPr>
          <w:rFonts w:eastAsia="Times New Roman" w:cs="Times New Roman"/>
        </w:rPr>
        <w:t>Beneda</w:t>
      </w:r>
      <w:proofErr w:type="spellEnd"/>
      <w:r w:rsidR="008B2011" w:rsidRPr="002C4BBE">
        <w:rPr>
          <w:rFonts w:eastAsia="Times New Roman" w:cs="Times New Roman"/>
        </w:rPr>
        <w:t>-Bender M, McCollum DL, Sun J, Shelley JH, Ashley JD,</w:t>
      </w:r>
      <w:r w:rsidR="008B2011" w:rsidRPr="002C4BBE">
        <w:rPr>
          <w:rFonts w:eastAsia="Times New Roman" w:cs="Times New Roman"/>
          <w:i/>
        </w:rPr>
        <w:t xml:space="preserve"> et al</w:t>
      </w:r>
      <w:r w:rsidR="008B2011" w:rsidRPr="002C4BBE">
        <w:rPr>
          <w:rFonts w:eastAsia="Times New Roman" w:cs="Times New Roman"/>
        </w:rPr>
        <w:t>. Understanding cognitive performance during exercise in Reserve Officers’ Training Corps: establishing the executive function-exercise intensity relationship. Journal of Applied Physiology. 2020; 129: 846</w:t>
      </w:r>
      <w:r w:rsidR="008B2011" w:rsidRPr="002C4BBE">
        <w:t>–</w:t>
      </w:r>
      <w:r w:rsidR="008B2011" w:rsidRPr="002C4BBE">
        <w:rPr>
          <w:rFonts w:eastAsia="Times New Roman" w:cs="Times New Roman"/>
        </w:rPr>
        <w:t>854.</w:t>
      </w:r>
    </w:p>
    <w:p w14:paraId="60C1AB33" w14:textId="45CA1B9B" w:rsidR="001F2973" w:rsidRPr="002C4BBE" w:rsidRDefault="00E11F77" w:rsidP="001F2973">
      <w:pPr>
        <w:pStyle w:val="a1"/>
        <w:rPr>
          <w:rFonts w:eastAsia="Times New Roman" w:cs="Times New Roman"/>
        </w:rPr>
      </w:pPr>
      <w:r>
        <w:rPr>
          <w:rFonts w:eastAsia="Times New Roman" w:cs="Times New Roman"/>
        </w:rPr>
        <w:t>[11</w:t>
      </w:r>
      <w:r w:rsidR="001F2973" w:rsidRPr="002C4BBE">
        <w:rPr>
          <w:rFonts w:eastAsia="Times New Roman" w:cs="Times New Roman"/>
        </w:rPr>
        <w:t xml:space="preserve">] Ochi G, Yamada Y, </w:t>
      </w:r>
      <w:proofErr w:type="spellStart"/>
      <w:r w:rsidR="001F2973" w:rsidRPr="002C4BBE">
        <w:rPr>
          <w:rFonts w:eastAsia="Times New Roman" w:cs="Times New Roman"/>
        </w:rPr>
        <w:t>Hyodo</w:t>
      </w:r>
      <w:proofErr w:type="spellEnd"/>
      <w:r w:rsidR="001F2973" w:rsidRPr="002C4BBE">
        <w:rPr>
          <w:rFonts w:eastAsia="Times New Roman" w:cs="Times New Roman"/>
        </w:rPr>
        <w:t xml:space="preserve"> K, </w:t>
      </w:r>
      <w:proofErr w:type="spellStart"/>
      <w:r w:rsidR="001F2973" w:rsidRPr="002C4BBE">
        <w:rPr>
          <w:rFonts w:eastAsia="Times New Roman" w:cs="Times New Roman"/>
        </w:rPr>
        <w:t>Suwabe</w:t>
      </w:r>
      <w:proofErr w:type="spellEnd"/>
      <w:r w:rsidR="001F2973" w:rsidRPr="002C4BBE">
        <w:rPr>
          <w:rFonts w:eastAsia="Times New Roman" w:cs="Times New Roman"/>
        </w:rPr>
        <w:t xml:space="preserve"> K, </w:t>
      </w:r>
      <w:proofErr w:type="spellStart"/>
      <w:r w:rsidR="001F2973" w:rsidRPr="002C4BBE">
        <w:rPr>
          <w:rFonts w:eastAsia="Times New Roman" w:cs="Times New Roman"/>
        </w:rPr>
        <w:t>Fukuie</w:t>
      </w:r>
      <w:proofErr w:type="spellEnd"/>
      <w:r w:rsidR="001F2973" w:rsidRPr="002C4BBE">
        <w:rPr>
          <w:rFonts w:eastAsia="Times New Roman" w:cs="Times New Roman"/>
        </w:rPr>
        <w:t xml:space="preserve"> T, Byun K,</w:t>
      </w:r>
      <w:r w:rsidR="001F2973" w:rsidRPr="002C4BBE">
        <w:rPr>
          <w:rFonts w:eastAsia="Times New Roman" w:cs="Times New Roman"/>
          <w:i/>
        </w:rPr>
        <w:t xml:space="preserve"> et al</w:t>
      </w:r>
      <w:r w:rsidR="001F2973" w:rsidRPr="002C4BBE">
        <w:rPr>
          <w:rFonts w:eastAsia="Times New Roman" w:cs="Times New Roman"/>
        </w:rPr>
        <w:t xml:space="preserve">. Neural basis for reduced executive performance with hypoxic exercise. </w:t>
      </w:r>
      <w:proofErr w:type="spellStart"/>
      <w:r w:rsidR="001F2973" w:rsidRPr="002C4BBE">
        <w:rPr>
          <w:rFonts w:eastAsia="Times New Roman" w:cs="Times New Roman"/>
        </w:rPr>
        <w:t>NeuroImage</w:t>
      </w:r>
      <w:proofErr w:type="spellEnd"/>
      <w:r w:rsidR="001F2973" w:rsidRPr="002C4BBE">
        <w:rPr>
          <w:rFonts w:eastAsia="Times New Roman" w:cs="Times New Roman"/>
        </w:rPr>
        <w:t>. 2018; 171: 75</w:t>
      </w:r>
      <w:r w:rsidR="001F2973" w:rsidRPr="002C4BBE">
        <w:t>–</w:t>
      </w:r>
      <w:r w:rsidR="001F2973" w:rsidRPr="002C4BBE">
        <w:rPr>
          <w:rFonts w:eastAsia="Times New Roman" w:cs="Times New Roman"/>
        </w:rPr>
        <w:t>83.</w:t>
      </w:r>
    </w:p>
    <w:p w14:paraId="09B095B9" w14:textId="692259C3" w:rsidR="001F2973" w:rsidRPr="002C4BBE" w:rsidRDefault="00E11F77" w:rsidP="001F2973">
      <w:pPr>
        <w:pStyle w:val="a1"/>
        <w:rPr>
          <w:rFonts w:eastAsia="Times New Roman" w:cs="Times New Roman"/>
        </w:rPr>
      </w:pPr>
      <w:r>
        <w:rPr>
          <w:rFonts w:eastAsia="Times New Roman" w:cs="Times New Roman"/>
        </w:rPr>
        <w:t>[12</w:t>
      </w:r>
      <w:r w:rsidR="001F2973" w:rsidRPr="002C4BBE">
        <w:rPr>
          <w:rFonts w:eastAsia="Times New Roman" w:cs="Times New Roman"/>
        </w:rPr>
        <w:t xml:space="preserve">] </w:t>
      </w:r>
      <w:proofErr w:type="spellStart"/>
      <w:r w:rsidR="001F2973" w:rsidRPr="002C4BBE">
        <w:rPr>
          <w:rFonts w:eastAsia="Times New Roman" w:cs="Times New Roman"/>
        </w:rPr>
        <w:t>Mekari</w:t>
      </w:r>
      <w:proofErr w:type="spellEnd"/>
      <w:r w:rsidR="001F2973" w:rsidRPr="002C4BBE">
        <w:rPr>
          <w:rFonts w:eastAsia="Times New Roman" w:cs="Times New Roman"/>
        </w:rPr>
        <w:t xml:space="preserve"> S, Fraser S, Bosquet L, </w:t>
      </w:r>
      <w:proofErr w:type="spellStart"/>
      <w:r w:rsidR="001F2973" w:rsidRPr="002C4BBE">
        <w:rPr>
          <w:rFonts w:eastAsia="Times New Roman" w:cs="Times New Roman"/>
        </w:rPr>
        <w:t>Bonnéry</w:t>
      </w:r>
      <w:proofErr w:type="spellEnd"/>
      <w:r w:rsidR="001F2973" w:rsidRPr="002C4BBE">
        <w:rPr>
          <w:rFonts w:eastAsia="Times New Roman" w:cs="Times New Roman"/>
        </w:rPr>
        <w:t xml:space="preserve"> C, Labelle V, </w:t>
      </w:r>
      <w:proofErr w:type="spellStart"/>
      <w:r w:rsidR="001F2973" w:rsidRPr="002C4BBE">
        <w:rPr>
          <w:rFonts w:eastAsia="Times New Roman" w:cs="Times New Roman"/>
        </w:rPr>
        <w:t>Pouliot</w:t>
      </w:r>
      <w:proofErr w:type="spellEnd"/>
      <w:r w:rsidR="001F2973" w:rsidRPr="002C4BBE">
        <w:rPr>
          <w:rFonts w:eastAsia="Times New Roman" w:cs="Times New Roman"/>
        </w:rPr>
        <w:t xml:space="preserve"> P,</w:t>
      </w:r>
      <w:r w:rsidR="001F2973" w:rsidRPr="002C4BBE">
        <w:rPr>
          <w:rFonts w:eastAsia="Times New Roman" w:cs="Times New Roman"/>
          <w:i/>
        </w:rPr>
        <w:t xml:space="preserve"> et al</w:t>
      </w:r>
      <w:r w:rsidR="001F2973" w:rsidRPr="002C4BBE">
        <w:rPr>
          <w:rFonts w:eastAsia="Times New Roman" w:cs="Times New Roman"/>
        </w:rPr>
        <w:t>. The relationship between exercise intensity, cerebral oxygenation and cognitive performance in young adults. European Jou</w:t>
      </w:r>
      <w:r w:rsidR="006B504F">
        <w:rPr>
          <w:rFonts w:eastAsia="Times New Roman" w:cs="Times New Roman"/>
        </w:rPr>
        <w:t>rnal of Applied Physiology. 2015</w:t>
      </w:r>
      <w:r w:rsidR="001F2973" w:rsidRPr="002C4BBE">
        <w:rPr>
          <w:rFonts w:eastAsia="Times New Roman" w:cs="Times New Roman"/>
        </w:rPr>
        <w:t>; 115: 2189</w:t>
      </w:r>
      <w:r w:rsidR="001F2973" w:rsidRPr="002C4BBE">
        <w:t>–</w:t>
      </w:r>
      <w:r w:rsidR="001F2973" w:rsidRPr="002C4BBE">
        <w:rPr>
          <w:rFonts w:eastAsia="Times New Roman" w:cs="Times New Roman"/>
        </w:rPr>
        <w:t>2197.</w:t>
      </w:r>
    </w:p>
    <w:p w14:paraId="57C1B7D4" w14:textId="1357F329" w:rsidR="0099393E" w:rsidRPr="002C4BBE" w:rsidRDefault="00E11F77" w:rsidP="0099393E">
      <w:pPr>
        <w:pStyle w:val="a1"/>
        <w:rPr>
          <w:rFonts w:eastAsia="Times New Roman" w:cs="Times New Roman"/>
        </w:rPr>
      </w:pPr>
      <w:r>
        <w:rPr>
          <w:rFonts w:eastAsia="Times New Roman" w:cs="Times New Roman"/>
        </w:rPr>
        <w:t>[13</w:t>
      </w:r>
      <w:r w:rsidR="0099393E" w:rsidRPr="002C4BBE">
        <w:rPr>
          <w:rFonts w:eastAsia="Times New Roman" w:cs="Times New Roman"/>
        </w:rPr>
        <w:t xml:space="preserve">] Ilic S, </w:t>
      </w:r>
      <w:proofErr w:type="spellStart"/>
      <w:r w:rsidR="0099393E" w:rsidRPr="002C4BBE">
        <w:rPr>
          <w:rFonts w:eastAsia="Times New Roman" w:cs="Times New Roman"/>
        </w:rPr>
        <w:t>Leichliter</w:t>
      </w:r>
      <w:proofErr w:type="spellEnd"/>
      <w:r w:rsidR="0099393E" w:rsidRPr="002C4BBE">
        <w:rPr>
          <w:rFonts w:eastAsia="Times New Roman" w:cs="Times New Roman"/>
        </w:rPr>
        <w:t xml:space="preserve"> S, Streeter J, </w:t>
      </w:r>
      <w:proofErr w:type="spellStart"/>
      <w:r w:rsidR="0099393E" w:rsidRPr="002C4BBE">
        <w:rPr>
          <w:rFonts w:eastAsia="Times New Roman" w:cs="Times New Roman"/>
        </w:rPr>
        <w:t>Oron</w:t>
      </w:r>
      <w:proofErr w:type="spellEnd"/>
      <w:r w:rsidR="0099393E" w:rsidRPr="002C4BBE">
        <w:rPr>
          <w:rFonts w:eastAsia="Times New Roman" w:cs="Times New Roman"/>
        </w:rPr>
        <w:t xml:space="preserve"> A, </w:t>
      </w:r>
      <w:proofErr w:type="spellStart"/>
      <w:r w:rsidR="0099393E" w:rsidRPr="002C4BBE">
        <w:rPr>
          <w:rFonts w:eastAsia="Times New Roman" w:cs="Times New Roman"/>
        </w:rPr>
        <w:t>DeTaboada</w:t>
      </w:r>
      <w:proofErr w:type="spellEnd"/>
      <w:r w:rsidR="0099393E" w:rsidRPr="002C4BBE">
        <w:rPr>
          <w:rFonts w:eastAsia="Times New Roman" w:cs="Times New Roman"/>
        </w:rPr>
        <w:t xml:space="preserve"> L, </w:t>
      </w:r>
      <w:proofErr w:type="spellStart"/>
      <w:r w:rsidR="0099393E" w:rsidRPr="002C4BBE">
        <w:rPr>
          <w:rFonts w:eastAsia="Times New Roman" w:cs="Times New Roman"/>
        </w:rPr>
        <w:t>Oron</w:t>
      </w:r>
      <w:proofErr w:type="spellEnd"/>
      <w:r w:rsidR="0099393E" w:rsidRPr="002C4BBE">
        <w:rPr>
          <w:rFonts w:eastAsia="Times New Roman" w:cs="Times New Roman"/>
        </w:rPr>
        <w:t xml:space="preserve"> U. Effects of power densities, continuous and pulse frequencies, and number of sessions of low-level laser therapy on intact rat brain. Photomedicine and Laser Surgery. 2006; 24: 458</w:t>
      </w:r>
      <w:r w:rsidR="0099393E" w:rsidRPr="002C4BBE">
        <w:t>–</w:t>
      </w:r>
      <w:r w:rsidR="0099393E" w:rsidRPr="002C4BBE">
        <w:rPr>
          <w:rFonts w:eastAsia="Times New Roman" w:cs="Times New Roman"/>
        </w:rPr>
        <w:t>466.</w:t>
      </w:r>
    </w:p>
    <w:p w14:paraId="3DB611C4" w14:textId="2C18C76A" w:rsidR="0099393E" w:rsidRPr="002C4BBE" w:rsidRDefault="00E11F77" w:rsidP="0099393E">
      <w:pPr>
        <w:pStyle w:val="a1"/>
        <w:rPr>
          <w:rFonts w:eastAsia="Times New Roman" w:cs="Times New Roman"/>
        </w:rPr>
      </w:pPr>
      <w:r>
        <w:rPr>
          <w:rFonts w:eastAsia="Times New Roman" w:cs="Times New Roman"/>
        </w:rPr>
        <w:t>[14</w:t>
      </w:r>
      <w:r w:rsidR="0099393E" w:rsidRPr="002C4BBE">
        <w:rPr>
          <w:rFonts w:eastAsia="Times New Roman" w:cs="Times New Roman"/>
        </w:rPr>
        <w:t xml:space="preserve">] </w:t>
      </w:r>
      <w:proofErr w:type="spellStart"/>
      <w:r w:rsidR="0099393E" w:rsidRPr="002C4BBE">
        <w:rPr>
          <w:rFonts w:eastAsia="Times New Roman" w:cs="Times New Roman"/>
        </w:rPr>
        <w:t>Zivin</w:t>
      </w:r>
      <w:proofErr w:type="spellEnd"/>
      <w:r w:rsidR="0099393E" w:rsidRPr="002C4BBE">
        <w:rPr>
          <w:rFonts w:eastAsia="Times New Roman" w:cs="Times New Roman"/>
        </w:rPr>
        <w:t xml:space="preserve"> JA, Albers GW, Bornstein N, Chippendale T, </w:t>
      </w:r>
      <w:proofErr w:type="spellStart"/>
      <w:r w:rsidR="0099393E" w:rsidRPr="002C4BBE">
        <w:rPr>
          <w:rFonts w:eastAsia="Times New Roman" w:cs="Times New Roman"/>
        </w:rPr>
        <w:t>Dahlof</w:t>
      </w:r>
      <w:proofErr w:type="spellEnd"/>
      <w:r w:rsidR="0099393E" w:rsidRPr="002C4BBE">
        <w:rPr>
          <w:rFonts w:eastAsia="Times New Roman" w:cs="Times New Roman"/>
        </w:rPr>
        <w:t xml:space="preserve"> B, Devlin T,</w:t>
      </w:r>
      <w:r w:rsidR="0099393E" w:rsidRPr="002C4BBE">
        <w:rPr>
          <w:rFonts w:eastAsia="Times New Roman" w:cs="Times New Roman"/>
          <w:i/>
        </w:rPr>
        <w:t xml:space="preserve"> et al</w:t>
      </w:r>
      <w:r w:rsidR="0099393E" w:rsidRPr="002C4BBE">
        <w:rPr>
          <w:rFonts w:eastAsia="Times New Roman" w:cs="Times New Roman"/>
        </w:rPr>
        <w:t>. Effectiveness and Safety of Transcranial Laser Therapy for Acute Ischemic Stroke. Stroke. 2009; 40: 1359</w:t>
      </w:r>
      <w:r w:rsidR="0099393E" w:rsidRPr="002C4BBE">
        <w:t>–</w:t>
      </w:r>
      <w:r w:rsidR="0099393E" w:rsidRPr="002C4BBE">
        <w:rPr>
          <w:rFonts w:eastAsia="Times New Roman" w:cs="Times New Roman"/>
        </w:rPr>
        <w:t>1364.</w:t>
      </w:r>
    </w:p>
    <w:p w14:paraId="0CD45D34" w14:textId="17BE41F4" w:rsidR="0099393E" w:rsidRPr="002C4BBE" w:rsidRDefault="00E11F77" w:rsidP="0099393E">
      <w:pPr>
        <w:pStyle w:val="a1"/>
        <w:rPr>
          <w:rFonts w:eastAsia="Times New Roman" w:cs="Times New Roman"/>
        </w:rPr>
      </w:pPr>
      <w:r>
        <w:rPr>
          <w:rFonts w:eastAsia="Times New Roman" w:cs="Times New Roman"/>
        </w:rPr>
        <w:t>[15</w:t>
      </w:r>
      <w:r w:rsidR="0099393E" w:rsidRPr="002C4BBE">
        <w:rPr>
          <w:rFonts w:eastAsia="Times New Roman" w:cs="Times New Roman"/>
        </w:rPr>
        <w:t xml:space="preserve">] McCarthy TJ, De Taboada L, Hildebrandt PK, </w:t>
      </w:r>
      <w:proofErr w:type="spellStart"/>
      <w:r w:rsidR="0099393E" w:rsidRPr="002C4BBE">
        <w:rPr>
          <w:rFonts w:eastAsia="Times New Roman" w:cs="Times New Roman"/>
        </w:rPr>
        <w:t>Ziemer</w:t>
      </w:r>
      <w:proofErr w:type="spellEnd"/>
      <w:r w:rsidR="0099393E" w:rsidRPr="002C4BBE">
        <w:rPr>
          <w:rFonts w:eastAsia="Times New Roman" w:cs="Times New Roman"/>
        </w:rPr>
        <w:t xml:space="preserve"> EL, </w:t>
      </w:r>
      <w:proofErr w:type="spellStart"/>
      <w:r w:rsidR="0099393E" w:rsidRPr="002C4BBE">
        <w:rPr>
          <w:rFonts w:eastAsia="Times New Roman" w:cs="Times New Roman"/>
        </w:rPr>
        <w:t>Richieri</w:t>
      </w:r>
      <w:proofErr w:type="spellEnd"/>
      <w:r w:rsidR="0099393E" w:rsidRPr="002C4BBE">
        <w:rPr>
          <w:rFonts w:eastAsia="Times New Roman" w:cs="Times New Roman"/>
        </w:rPr>
        <w:t xml:space="preserve"> SP, Streeter J. Long-term safety of single and multiple infrared transcranial laser treatments in Sprague-Dawley rats. Photomedicine and Laser Surgery. 2010; 28: 663</w:t>
      </w:r>
      <w:r w:rsidR="0099393E" w:rsidRPr="002C4BBE">
        <w:t>–</w:t>
      </w:r>
      <w:r w:rsidR="0099393E" w:rsidRPr="002C4BBE">
        <w:rPr>
          <w:rFonts w:eastAsia="Times New Roman" w:cs="Times New Roman"/>
        </w:rPr>
        <w:t>667.</w:t>
      </w:r>
    </w:p>
    <w:p w14:paraId="720F9D18" w14:textId="0912B581" w:rsidR="00AC6E3A" w:rsidRPr="002C4BBE" w:rsidRDefault="00E11F77" w:rsidP="00AC6E3A">
      <w:pPr>
        <w:pStyle w:val="a1"/>
        <w:rPr>
          <w:rFonts w:eastAsia="Times New Roman" w:cs="Times New Roman"/>
        </w:rPr>
      </w:pPr>
      <w:r>
        <w:rPr>
          <w:rFonts w:eastAsia="Times New Roman" w:cs="Times New Roman"/>
        </w:rPr>
        <w:t>[16</w:t>
      </w:r>
      <w:r w:rsidR="00AC6E3A" w:rsidRPr="002C4BBE">
        <w:rPr>
          <w:rFonts w:eastAsia="Times New Roman" w:cs="Times New Roman"/>
        </w:rPr>
        <w:t xml:space="preserve">] Tian F, </w:t>
      </w:r>
      <w:proofErr w:type="spellStart"/>
      <w:r w:rsidR="00AC6E3A" w:rsidRPr="002C4BBE">
        <w:rPr>
          <w:rFonts w:eastAsia="Times New Roman" w:cs="Times New Roman"/>
        </w:rPr>
        <w:t>Hase</w:t>
      </w:r>
      <w:proofErr w:type="spellEnd"/>
      <w:r w:rsidR="00AC6E3A" w:rsidRPr="002C4BBE">
        <w:rPr>
          <w:rFonts w:eastAsia="Times New Roman" w:cs="Times New Roman"/>
        </w:rPr>
        <w:t xml:space="preserve"> SN, Gonzalez-Lima F, Liu H. Transcranial laser stimulation improves human cerebral oxygenation. Lase</w:t>
      </w:r>
      <w:r w:rsidR="006B504F">
        <w:rPr>
          <w:rFonts w:eastAsia="Times New Roman" w:cs="Times New Roman"/>
        </w:rPr>
        <w:t>rs in Surgery and Medicine. 2016</w:t>
      </w:r>
      <w:r w:rsidR="00AC6E3A" w:rsidRPr="002C4BBE">
        <w:rPr>
          <w:rFonts w:eastAsia="Times New Roman" w:cs="Times New Roman"/>
        </w:rPr>
        <w:t>; 48: 343</w:t>
      </w:r>
      <w:r w:rsidR="00AC6E3A" w:rsidRPr="002C4BBE">
        <w:t>–</w:t>
      </w:r>
      <w:r w:rsidR="00AC6E3A" w:rsidRPr="002C4BBE">
        <w:rPr>
          <w:rFonts w:eastAsia="Times New Roman" w:cs="Times New Roman"/>
        </w:rPr>
        <w:t>349.</w:t>
      </w:r>
    </w:p>
    <w:p w14:paraId="5C0A8AC4" w14:textId="58E31F3B" w:rsidR="00AC6E3A" w:rsidRPr="002C4BBE" w:rsidRDefault="00E11F77" w:rsidP="00AC6E3A">
      <w:pPr>
        <w:pStyle w:val="a1"/>
        <w:rPr>
          <w:rFonts w:eastAsia="Times New Roman" w:cs="Times New Roman"/>
        </w:rPr>
      </w:pPr>
      <w:r>
        <w:rPr>
          <w:rFonts w:eastAsia="Times New Roman" w:cs="Times New Roman"/>
        </w:rPr>
        <w:t>[17</w:t>
      </w:r>
      <w:r w:rsidR="00AC6E3A" w:rsidRPr="002C4BBE">
        <w:rPr>
          <w:rFonts w:eastAsia="Times New Roman" w:cs="Times New Roman"/>
        </w:rPr>
        <w:t xml:space="preserve">] </w:t>
      </w:r>
      <w:proofErr w:type="spellStart"/>
      <w:r w:rsidR="00AC6E3A" w:rsidRPr="002C4BBE">
        <w:rPr>
          <w:rFonts w:eastAsia="Times New Roman" w:cs="Times New Roman"/>
        </w:rPr>
        <w:t>Zomorrodi</w:t>
      </w:r>
      <w:proofErr w:type="spellEnd"/>
      <w:r w:rsidR="00AC6E3A" w:rsidRPr="002C4BBE">
        <w:rPr>
          <w:rFonts w:eastAsia="Times New Roman" w:cs="Times New Roman"/>
        </w:rPr>
        <w:t xml:space="preserve"> R, </w:t>
      </w:r>
      <w:proofErr w:type="spellStart"/>
      <w:r w:rsidR="00AC6E3A" w:rsidRPr="002C4BBE">
        <w:rPr>
          <w:rFonts w:eastAsia="Times New Roman" w:cs="Times New Roman"/>
        </w:rPr>
        <w:t>Loheswaran</w:t>
      </w:r>
      <w:proofErr w:type="spellEnd"/>
      <w:r w:rsidR="00AC6E3A" w:rsidRPr="002C4BBE">
        <w:rPr>
          <w:rFonts w:eastAsia="Times New Roman" w:cs="Times New Roman"/>
        </w:rPr>
        <w:t xml:space="preserve"> G, </w:t>
      </w:r>
      <w:proofErr w:type="spellStart"/>
      <w:r w:rsidR="00AC6E3A" w:rsidRPr="002C4BBE">
        <w:rPr>
          <w:rFonts w:eastAsia="Times New Roman" w:cs="Times New Roman"/>
        </w:rPr>
        <w:t>Pushparaj</w:t>
      </w:r>
      <w:proofErr w:type="spellEnd"/>
      <w:r w:rsidR="00AC6E3A" w:rsidRPr="002C4BBE">
        <w:rPr>
          <w:rFonts w:eastAsia="Times New Roman" w:cs="Times New Roman"/>
        </w:rPr>
        <w:t xml:space="preserve"> A, Lim L. Pulsed near Infrared Transcranial and Intranasal </w:t>
      </w:r>
      <w:proofErr w:type="spellStart"/>
      <w:r w:rsidR="00AC6E3A" w:rsidRPr="002C4BBE">
        <w:rPr>
          <w:rFonts w:eastAsia="Times New Roman" w:cs="Times New Roman"/>
        </w:rPr>
        <w:t>Photobiomodulation</w:t>
      </w:r>
      <w:proofErr w:type="spellEnd"/>
      <w:r w:rsidR="00AC6E3A" w:rsidRPr="002C4BBE">
        <w:rPr>
          <w:rFonts w:eastAsia="Times New Roman" w:cs="Times New Roman"/>
        </w:rPr>
        <w:t xml:space="preserve"> Significantly Modulates Neural Oscillations: a pilot exploratory study. Scientific Reports. 2019; 9: 6309.</w:t>
      </w:r>
    </w:p>
    <w:p w14:paraId="3B363E5A" w14:textId="457A5BD3" w:rsidR="002C592B" w:rsidRPr="002C592B" w:rsidRDefault="00E11F77" w:rsidP="002C592B">
      <w:pPr>
        <w:pStyle w:val="a1"/>
        <w:rPr>
          <w:rFonts w:cs="Times New Roman"/>
        </w:rPr>
      </w:pPr>
      <w:r>
        <w:rPr>
          <w:rFonts w:eastAsia="Times New Roman" w:cs="Times New Roman"/>
        </w:rPr>
        <w:t>[18</w:t>
      </w:r>
      <w:r w:rsidR="00AC6E3A" w:rsidRPr="002C4BBE">
        <w:rPr>
          <w:rFonts w:eastAsia="Times New Roman" w:cs="Times New Roman"/>
        </w:rPr>
        <w:t xml:space="preserve">] Nagy EN, Ali AY, </w:t>
      </w:r>
      <w:proofErr w:type="spellStart"/>
      <w:r w:rsidR="00AC6E3A" w:rsidRPr="002C4BBE">
        <w:rPr>
          <w:rFonts w:eastAsia="Times New Roman" w:cs="Times New Roman"/>
        </w:rPr>
        <w:t>Behiry</w:t>
      </w:r>
      <w:proofErr w:type="spellEnd"/>
      <w:r w:rsidR="00AC6E3A" w:rsidRPr="002C4BBE">
        <w:rPr>
          <w:rFonts w:eastAsia="Times New Roman" w:cs="Times New Roman"/>
        </w:rPr>
        <w:t xml:space="preserve"> ME, Naguib MM, </w:t>
      </w:r>
      <w:proofErr w:type="spellStart"/>
      <w:r w:rsidR="00AC6E3A" w:rsidRPr="002C4BBE">
        <w:rPr>
          <w:rFonts w:eastAsia="Times New Roman" w:cs="Times New Roman"/>
        </w:rPr>
        <w:t>Elsayed</w:t>
      </w:r>
      <w:proofErr w:type="spellEnd"/>
      <w:r w:rsidR="00AC6E3A" w:rsidRPr="002C4BBE">
        <w:rPr>
          <w:rFonts w:eastAsia="Times New Roman" w:cs="Times New Roman"/>
        </w:rPr>
        <w:t xml:space="preserve"> MM. Impact of combined photo-biomodulation and aerobic exercise on cognitive function and quality-of-life in elderly </w:t>
      </w:r>
      <w:proofErr w:type="spellStart"/>
      <w:r w:rsidR="00AC6E3A" w:rsidRPr="002C4BBE">
        <w:rPr>
          <w:rFonts w:eastAsia="Times New Roman" w:cs="Times New Roman"/>
        </w:rPr>
        <w:t>alzheimer</w:t>
      </w:r>
      <w:proofErr w:type="spellEnd"/>
      <w:r w:rsidR="00AC6E3A" w:rsidRPr="002C4BBE">
        <w:rPr>
          <w:rFonts w:eastAsia="Times New Roman" w:cs="Times New Roman"/>
        </w:rPr>
        <w:t xml:space="preserve"> patients with anemia: A randomized clinical trial. International Journal of General Medicine. 2021; 14: 141–152.</w:t>
      </w:r>
    </w:p>
    <w:sectPr w:rsidR="002C592B" w:rsidRPr="002C592B" w:rsidSect="00514158">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283"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321D" w14:textId="77777777" w:rsidR="00EC4860" w:rsidRDefault="00EC4860" w:rsidP="00802D23">
      <w:pPr>
        <w:spacing w:after="0" w:line="240" w:lineRule="auto"/>
        <w:ind w:firstLine="420"/>
      </w:pPr>
      <w:r>
        <w:separator/>
      </w:r>
    </w:p>
  </w:endnote>
  <w:endnote w:type="continuationSeparator" w:id="0">
    <w:p w14:paraId="34CF9EAF" w14:textId="77777777" w:rsidR="00EC4860" w:rsidRDefault="00EC4860" w:rsidP="00802D23">
      <w:pPr>
        <w:spacing w:after="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mbusRomNo9L">
    <w:altName w:val="Times New Roman"/>
    <w:charset w:val="00"/>
    <w:family w:val="auto"/>
    <w:pitch w:val="variable"/>
    <w:sig w:usb0="00000001"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C471" w14:textId="77777777" w:rsidR="00802D23" w:rsidRDefault="00802D2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1D0" w14:textId="77777777" w:rsidR="00802D23" w:rsidRDefault="00802D2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5AFC" w14:textId="77777777" w:rsidR="00802D23" w:rsidRDefault="00802D2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F855" w14:textId="77777777" w:rsidR="00EC4860" w:rsidRDefault="00EC4860" w:rsidP="00802D23">
      <w:pPr>
        <w:spacing w:after="0" w:line="240" w:lineRule="auto"/>
        <w:ind w:firstLine="420"/>
      </w:pPr>
      <w:r>
        <w:separator/>
      </w:r>
    </w:p>
  </w:footnote>
  <w:footnote w:type="continuationSeparator" w:id="0">
    <w:p w14:paraId="667850E3" w14:textId="77777777" w:rsidR="00EC4860" w:rsidRDefault="00EC4860" w:rsidP="00802D23">
      <w:pPr>
        <w:spacing w:after="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7E1C" w14:textId="77777777" w:rsidR="00802D23" w:rsidRDefault="00802D2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D769" w14:textId="77777777" w:rsidR="00802D23" w:rsidRDefault="00802D23" w:rsidP="00516220">
    <w:pPr>
      <w:pStyle w:val="Header"/>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D9A2" w14:textId="77777777" w:rsidR="00802D23" w:rsidRDefault="00514158" w:rsidP="00514158">
    <w:pPr>
      <w:pStyle w:val="Header"/>
      <w:pBdr>
        <w:bottom w:val="none" w:sz="0" w:space="0" w:color="auto"/>
      </w:pBdr>
      <w:ind w:firstLineChars="0" w:firstLine="0"/>
      <w:jc w:val="left"/>
    </w:pPr>
    <w:r>
      <w:rPr>
        <w:noProof/>
      </w:rPr>
      <w:drawing>
        <wp:inline distT="0" distB="0" distL="0" distR="0" wp14:anchorId="717B430B" wp14:editId="20C7F9AE">
          <wp:extent cx="2038350" cy="381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png"/>
                  <pic:cNvPicPr/>
                </pic:nvPicPr>
                <pic:blipFill>
                  <a:blip r:embed="rId1">
                    <a:extLst>
                      <a:ext uri="{28A0092B-C50C-407E-A947-70E740481C1C}">
                        <a14:useLocalDpi xmlns:a14="http://schemas.microsoft.com/office/drawing/2010/main" val="0"/>
                      </a:ext>
                    </a:extLst>
                  </a:blip>
                  <a:stretch>
                    <a:fillRect/>
                  </a:stretch>
                </pic:blipFill>
                <pic:spPr>
                  <a:xfrm>
                    <a:off x="0" y="0"/>
                    <a:ext cx="203835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1A69"/>
    <w:multiLevelType w:val="multilevel"/>
    <w:tmpl w:val="5AE804F0"/>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317"/>
    <w:rsid w:val="00007220"/>
    <w:rsid w:val="00027CE0"/>
    <w:rsid w:val="00055029"/>
    <w:rsid w:val="0008353F"/>
    <w:rsid w:val="00083DA2"/>
    <w:rsid w:val="000C1AAD"/>
    <w:rsid w:val="000C382B"/>
    <w:rsid w:val="000C7B74"/>
    <w:rsid w:val="0010073B"/>
    <w:rsid w:val="00101E1B"/>
    <w:rsid w:val="0011142B"/>
    <w:rsid w:val="00123D43"/>
    <w:rsid w:val="00127D11"/>
    <w:rsid w:val="00143F04"/>
    <w:rsid w:val="00144855"/>
    <w:rsid w:val="00150F53"/>
    <w:rsid w:val="00156A81"/>
    <w:rsid w:val="00157A88"/>
    <w:rsid w:val="00181DB7"/>
    <w:rsid w:val="001A764F"/>
    <w:rsid w:val="001C4BDA"/>
    <w:rsid w:val="001F2973"/>
    <w:rsid w:val="001F5FBE"/>
    <w:rsid w:val="001F6E91"/>
    <w:rsid w:val="00202577"/>
    <w:rsid w:val="002A2A97"/>
    <w:rsid w:val="002C12AE"/>
    <w:rsid w:val="002C4BBE"/>
    <w:rsid w:val="002C592B"/>
    <w:rsid w:val="002D7483"/>
    <w:rsid w:val="002E7970"/>
    <w:rsid w:val="0030382F"/>
    <w:rsid w:val="00313604"/>
    <w:rsid w:val="0033090B"/>
    <w:rsid w:val="00335286"/>
    <w:rsid w:val="00386037"/>
    <w:rsid w:val="00387FE1"/>
    <w:rsid w:val="00394395"/>
    <w:rsid w:val="003B5882"/>
    <w:rsid w:val="003D5317"/>
    <w:rsid w:val="003E39E5"/>
    <w:rsid w:val="003E5D14"/>
    <w:rsid w:val="003F22C7"/>
    <w:rsid w:val="004151C6"/>
    <w:rsid w:val="0042105A"/>
    <w:rsid w:val="0042633C"/>
    <w:rsid w:val="00434407"/>
    <w:rsid w:val="0046062A"/>
    <w:rsid w:val="00460AAF"/>
    <w:rsid w:val="004965FE"/>
    <w:rsid w:val="004B65C3"/>
    <w:rsid w:val="004F4A20"/>
    <w:rsid w:val="00502AEE"/>
    <w:rsid w:val="0050354C"/>
    <w:rsid w:val="00506EDD"/>
    <w:rsid w:val="00514158"/>
    <w:rsid w:val="00516220"/>
    <w:rsid w:val="00541442"/>
    <w:rsid w:val="005661A1"/>
    <w:rsid w:val="00572AC8"/>
    <w:rsid w:val="00595E1B"/>
    <w:rsid w:val="005B1D64"/>
    <w:rsid w:val="005B561E"/>
    <w:rsid w:val="005C72F6"/>
    <w:rsid w:val="0060212C"/>
    <w:rsid w:val="00602B57"/>
    <w:rsid w:val="006171DC"/>
    <w:rsid w:val="00625CE5"/>
    <w:rsid w:val="00653387"/>
    <w:rsid w:val="00670231"/>
    <w:rsid w:val="00693CA1"/>
    <w:rsid w:val="006972F7"/>
    <w:rsid w:val="006B33A2"/>
    <w:rsid w:val="006B504F"/>
    <w:rsid w:val="006B7525"/>
    <w:rsid w:val="006D0BDA"/>
    <w:rsid w:val="006D5514"/>
    <w:rsid w:val="006D6508"/>
    <w:rsid w:val="006E12EF"/>
    <w:rsid w:val="00727F5D"/>
    <w:rsid w:val="00743F98"/>
    <w:rsid w:val="007452E2"/>
    <w:rsid w:val="00754E44"/>
    <w:rsid w:val="007768C8"/>
    <w:rsid w:val="00792AA6"/>
    <w:rsid w:val="007D6C73"/>
    <w:rsid w:val="007E0C77"/>
    <w:rsid w:val="007E1381"/>
    <w:rsid w:val="007F64CB"/>
    <w:rsid w:val="007F74E6"/>
    <w:rsid w:val="00802D23"/>
    <w:rsid w:val="008153EE"/>
    <w:rsid w:val="008154EF"/>
    <w:rsid w:val="0082525A"/>
    <w:rsid w:val="00830EED"/>
    <w:rsid w:val="008312BB"/>
    <w:rsid w:val="00850845"/>
    <w:rsid w:val="008538DB"/>
    <w:rsid w:val="00875385"/>
    <w:rsid w:val="008A0439"/>
    <w:rsid w:val="008A2C74"/>
    <w:rsid w:val="008B1B24"/>
    <w:rsid w:val="008B2011"/>
    <w:rsid w:val="008D4F57"/>
    <w:rsid w:val="008D694A"/>
    <w:rsid w:val="00905182"/>
    <w:rsid w:val="009310B2"/>
    <w:rsid w:val="009444EE"/>
    <w:rsid w:val="00975195"/>
    <w:rsid w:val="0099393E"/>
    <w:rsid w:val="00995C85"/>
    <w:rsid w:val="009A3833"/>
    <w:rsid w:val="009B27A4"/>
    <w:rsid w:val="009C4AD0"/>
    <w:rsid w:val="009C7967"/>
    <w:rsid w:val="009D2F6D"/>
    <w:rsid w:val="009F60C1"/>
    <w:rsid w:val="00A0653D"/>
    <w:rsid w:val="00A07326"/>
    <w:rsid w:val="00A21D14"/>
    <w:rsid w:val="00A23A91"/>
    <w:rsid w:val="00A35A54"/>
    <w:rsid w:val="00A44ACC"/>
    <w:rsid w:val="00A5447F"/>
    <w:rsid w:val="00A70FAC"/>
    <w:rsid w:val="00A90CA6"/>
    <w:rsid w:val="00AA474C"/>
    <w:rsid w:val="00AC6E3A"/>
    <w:rsid w:val="00B248F8"/>
    <w:rsid w:val="00B25D18"/>
    <w:rsid w:val="00B607D5"/>
    <w:rsid w:val="00B81DD5"/>
    <w:rsid w:val="00BC0B73"/>
    <w:rsid w:val="00BC3668"/>
    <w:rsid w:val="00BD2822"/>
    <w:rsid w:val="00BD404B"/>
    <w:rsid w:val="00C009AF"/>
    <w:rsid w:val="00C33081"/>
    <w:rsid w:val="00C52AE1"/>
    <w:rsid w:val="00C552E6"/>
    <w:rsid w:val="00C71962"/>
    <w:rsid w:val="00C75067"/>
    <w:rsid w:val="00C92C50"/>
    <w:rsid w:val="00C941A3"/>
    <w:rsid w:val="00C94219"/>
    <w:rsid w:val="00CA4D8F"/>
    <w:rsid w:val="00CF6383"/>
    <w:rsid w:val="00D05539"/>
    <w:rsid w:val="00D124ED"/>
    <w:rsid w:val="00D27C60"/>
    <w:rsid w:val="00D3420A"/>
    <w:rsid w:val="00D41D63"/>
    <w:rsid w:val="00D5260B"/>
    <w:rsid w:val="00D57397"/>
    <w:rsid w:val="00D6066D"/>
    <w:rsid w:val="00D70F50"/>
    <w:rsid w:val="00D7156A"/>
    <w:rsid w:val="00D753BE"/>
    <w:rsid w:val="00D92431"/>
    <w:rsid w:val="00DA1E05"/>
    <w:rsid w:val="00DD3260"/>
    <w:rsid w:val="00DF78A6"/>
    <w:rsid w:val="00E11F77"/>
    <w:rsid w:val="00E264BA"/>
    <w:rsid w:val="00E40E37"/>
    <w:rsid w:val="00E44900"/>
    <w:rsid w:val="00E7177B"/>
    <w:rsid w:val="00E73000"/>
    <w:rsid w:val="00EA14A2"/>
    <w:rsid w:val="00EA4D69"/>
    <w:rsid w:val="00EA5C55"/>
    <w:rsid w:val="00EB0AD7"/>
    <w:rsid w:val="00EC2460"/>
    <w:rsid w:val="00EC445B"/>
    <w:rsid w:val="00EC4860"/>
    <w:rsid w:val="00EC5DB4"/>
    <w:rsid w:val="00EE27F8"/>
    <w:rsid w:val="00EE38DB"/>
    <w:rsid w:val="00EF2A8B"/>
    <w:rsid w:val="00F00258"/>
    <w:rsid w:val="00F06499"/>
    <w:rsid w:val="00F12DE1"/>
    <w:rsid w:val="00F17262"/>
    <w:rsid w:val="00F63EF1"/>
    <w:rsid w:val="00F81396"/>
    <w:rsid w:val="00F81615"/>
    <w:rsid w:val="00F82D5F"/>
    <w:rsid w:val="00F84E99"/>
    <w:rsid w:val="00F872C7"/>
    <w:rsid w:val="00FB2BAD"/>
    <w:rsid w:val="00FC4054"/>
    <w:rsid w:val="00FC4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8900E"/>
  <w15:chartTrackingRefBased/>
  <w15:docId w15:val="{C1810DBD-9B52-43A4-B047-DDF4A248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23"/>
    <w:pPr>
      <w:spacing w:after="160" w:line="259" w:lineRule="auto"/>
    </w:pPr>
    <w:rPr>
      <w:kern w:val="0"/>
      <w:sz w:val="22"/>
      <w:lang w:val="en-GB" w:eastAsia="en-US"/>
    </w:rPr>
  </w:style>
  <w:style w:type="paragraph" w:styleId="Heading1">
    <w:name w:val="heading 1"/>
    <w:aliases w:val="一级标题"/>
    <w:basedOn w:val="Normal"/>
    <w:next w:val="Normal"/>
    <w:link w:val="Heading1Char"/>
    <w:autoRedefine/>
    <w:uiPriority w:val="1"/>
    <w:qFormat/>
    <w:rsid w:val="00C941A3"/>
    <w:pPr>
      <w:widowControl w:val="0"/>
      <w:autoSpaceDE w:val="0"/>
      <w:autoSpaceDN w:val="0"/>
      <w:adjustRightInd w:val="0"/>
      <w:spacing w:beforeLines="100" w:before="312" w:afterLines="100" w:after="312" w:line="240" w:lineRule="auto"/>
      <w:ind w:left="431" w:hanging="431"/>
      <w:outlineLvl w:val="0"/>
    </w:pPr>
    <w:rPr>
      <w:rFonts w:ascii="Times New Roman" w:eastAsia="Times New Roman" w:hAnsi="Times New Roman" w:cs="Book Antiqua"/>
      <w:b/>
      <w:bCs/>
      <w:sz w:val="24"/>
      <w:szCs w:val="20"/>
      <w:lang w:val="en-US" w:eastAsia="zh-CN"/>
    </w:rPr>
  </w:style>
  <w:style w:type="paragraph" w:styleId="Heading2">
    <w:name w:val="heading 2"/>
    <w:aliases w:val="二级标题"/>
    <w:basedOn w:val="Normal"/>
    <w:next w:val="Normal"/>
    <w:link w:val="Heading2Char"/>
    <w:autoRedefine/>
    <w:uiPriority w:val="9"/>
    <w:unhideWhenUsed/>
    <w:qFormat/>
    <w:rsid w:val="00C941A3"/>
    <w:pPr>
      <w:keepNext/>
      <w:keepLines/>
      <w:widowControl w:val="0"/>
      <w:spacing w:beforeLines="50" w:before="156" w:afterLines="50" w:after="156" w:line="240" w:lineRule="auto"/>
      <w:ind w:left="578" w:hanging="578"/>
      <w:jc w:val="both"/>
      <w:outlineLvl w:val="1"/>
    </w:pPr>
    <w:rPr>
      <w:rFonts w:ascii="Times New Roman" w:eastAsia="Times New Roman" w:hAnsi="Times New Roman" w:cs="Times New Roman"/>
      <w:b/>
      <w:bCs/>
      <w:i/>
      <w:kern w:val="2"/>
      <w:szCs w:val="21"/>
      <w:lang w:val="en-US" w:eastAsia="zh-CN"/>
    </w:rPr>
  </w:style>
  <w:style w:type="paragraph" w:styleId="Heading3">
    <w:name w:val="heading 3"/>
    <w:aliases w:val="三级标题"/>
    <w:basedOn w:val="Normal"/>
    <w:next w:val="Normal"/>
    <w:link w:val="Heading3Char"/>
    <w:autoRedefine/>
    <w:uiPriority w:val="9"/>
    <w:unhideWhenUsed/>
    <w:qFormat/>
    <w:rsid w:val="00C941A3"/>
    <w:pPr>
      <w:keepNext/>
      <w:keepLines/>
      <w:widowControl w:val="0"/>
      <w:spacing w:beforeLines="50" w:before="156" w:afterLines="50" w:after="156" w:line="240" w:lineRule="auto"/>
      <w:jc w:val="both"/>
      <w:outlineLvl w:val="2"/>
    </w:pPr>
    <w:rPr>
      <w:rFonts w:ascii="Times New Roman" w:eastAsia="Times New Roman" w:hAnsi="Times New Roman" w:cs="Times New Roman"/>
      <w:bCs/>
      <w:i/>
      <w:kern w:val="2"/>
      <w:szCs w:val="32"/>
      <w:lang w:val="en-US" w:eastAsia="zh-CN"/>
    </w:rPr>
  </w:style>
  <w:style w:type="paragraph" w:styleId="Heading4">
    <w:name w:val="heading 4"/>
    <w:basedOn w:val="Normal"/>
    <w:next w:val="Normal"/>
    <w:link w:val="Heading4Char"/>
    <w:uiPriority w:val="9"/>
    <w:qFormat/>
    <w:rsid w:val="00C941A3"/>
    <w:pPr>
      <w:keepNext/>
      <w:keepLines/>
      <w:widowControl w:val="0"/>
      <w:spacing w:before="280" w:after="290" w:line="376" w:lineRule="auto"/>
      <w:ind w:firstLineChars="200" w:firstLine="320"/>
      <w:jc w:val="both"/>
      <w:outlineLvl w:val="3"/>
    </w:pPr>
    <w:rPr>
      <w:rFonts w:ascii="Calibri Light" w:eastAsia="NimbusRomNo9L" w:hAnsi="Calibri Light" w:cs="NimbusRomNo9L"/>
      <w:b/>
      <w:bCs/>
      <w:sz w:val="28"/>
      <w:szCs w:val="28"/>
      <w:lang w:val="en-US" w:eastAsia="zh-CN"/>
    </w:rPr>
  </w:style>
  <w:style w:type="paragraph" w:styleId="Heading5">
    <w:name w:val="heading 5"/>
    <w:basedOn w:val="Normal"/>
    <w:next w:val="Normal"/>
    <w:link w:val="Heading5Char"/>
    <w:uiPriority w:val="9"/>
    <w:unhideWhenUsed/>
    <w:qFormat/>
    <w:rsid w:val="00C941A3"/>
    <w:pPr>
      <w:keepNext/>
      <w:keepLines/>
      <w:widowControl w:val="0"/>
      <w:spacing w:before="280" w:after="290" w:line="376" w:lineRule="auto"/>
      <w:ind w:firstLineChars="200" w:firstLine="200"/>
      <w:jc w:val="both"/>
      <w:outlineLvl w:val="4"/>
    </w:pPr>
    <w:rPr>
      <w:rFonts w:ascii="Times New Roman" w:eastAsia="Times New Roman" w:hAnsi="Times New Roman" w:cs="Times New Roman"/>
      <w:b/>
      <w:bCs/>
      <w:kern w:val="2"/>
      <w:sz w:val="28"/>
      <w:szCs w:val="28"/>
      <w:lang w:val="en-US" w:eastAsia="zh-CN"/>
    </w:rPr>
  </w:style>
  <w:style w:type="paragraph" w:styleId="Heading6">
    <w:name w:val="heading 6"/>
    <w:basedOn w:val="Normal"/>
    <w:next w:val="Normal"/>
    <w:link w:val="Heading6Char"/>
    <w:uiPriority w:val="9"/>
    <w:unhideWhenUsed/>
    <w:qFormat/>
    <w:rsid w:val="00C941A3"/>
    <w:pPr>
      <w:keepNext/>
      <w:keepLines/>
      <w:widowControl w:val="0"/>
      <w:numPr>
        <w:ilvl w:val="5"/>
        <w:numId w:val="24"/>
      </w:numPr>
      <w:spacing w:before="240" w:after="64" w:line="320" w:lineRule="auto"/>
      <w:ind w:firstLine="0"/>
      <w:jc w:val="both"/>
      <w:outlineLvl w:val="5"/>
    </w:pPr>
    <w:rPr>
      <w:rFonts w:asciiTheme="majorHAnsi" w:eastAsiaTheme="majorEastAsia" w:hAnsiTheme="majorHAnsi" w:cstheme="majorBidi"/>
      <w:b/>
      <w:bCs/>
      <w:kern w:val="2"/>
      <w:sz w:val="24"/>
      <w:szCs w:val="24"/>
      <w:lang w:val="en-US" w:eastAsia="zh-CN"/>
    </w:rPr>
  </w:style>
  <w:style w:type="paragraph" w:styleId="Heading7">
    <w:name w:val="heading 7"/>
    <w:basedOn w:val="Normal"/>
    <w:next w:val="Normal"/>
    <w:link w:val="Heading7Char"/>
    <w:uiPriority w:val="9"/>
    <w:unhideWhenUsed/>
    <w:qFormat/>
    <w:rsid w:val="00C941A3"/>
    <w:pPr>
      <w:keepNext/>
      <w:keepLines/>
      <w:widowControl w:val="0"/>
      <w:numPr>
        <w:ilvl w:val="6"/>
        <w:numId w:val="24"/>
      </w:numPr>
      <w:spacing w:before="240" w:after="64" w:line="320" w:lineRule="auto"/>
      <w:ind w:firstLine="0"/>
      <w:jc w:val="both"/>
      <w:outlineLvl w:val="6"/>
    </w:pPr>
    <w:rPr>
      <w:rFonts w:ascii="Times New Roman" w:eastAsia="Times New Roman" w:hAnsi="Times New Roman" w:cs="Times New Roman"/>
      <w:b/>
      <w:bCs/>
      <w:kern w:val="2"/>
      <w:sz w:val="24"/>
      <w:szCs w:val="24"/>
      <w:lang w:val="en-US" w:eastAsia="zh-CN"/>
    </w:rPr>
  </w:style>
  <w:style w:type="paragraph" w:styleId="Heading8">
    <w:name w:val="heading 8"/>
    <w:basedOn w:val="Normal"/>
    <w:next w:val="Normal"/>
    <w:link w:val="Heading8Char"/>
    <w:uiPriority w:val="9"/>
    <w:unhideWhenUsed/>
    <w:qFormat/>
    <w:rsid w:val="00C941A3"/>
    <w:pPr>
      <w:keepNext/>
      <w:keepLines/>
      <w:widowControl w:val="0"/>
      <w:numPr>
        <w:ilvl w:val="7"/>
        <w:numId w:val="24"/>
      </w:numPr>
      <w:spacing w:before="240" w:after="64" w:line="320" w:lineRule="auto"/>
      <w:ind w:firstLine="0"/>
      <w:jc w:val="both"/>
      <w:outlineLvl w:val="7"/>
    </w:pPr>
    <w:rPr>
      <w:rFonts w:asciiTheme="majorHAnsi" w:eastAsiaTheme="majorEastAsia" w:hAnsiTheme="majorHAnsi" w:cstheme="majorBidi"/>
      <w:kern w:val="2"/>
      <w:sz w:val="24"/>
      <w:szCs w:val="24"/>
      <w:lang w:val="en-US" w:eastAsia="zh-CN"/>
    </w:rPr>
  </w:style>
  <w:style w:type="paragraph" w:styleId="Heading9">
    <w:name w:val="heading 9"/>
    <w:basedOn w:val="Normal"/>
    <w:next w:val="Normal"/>
    <w:link w:val="Heading9Char"/>
    <w:uiPriority w:val="9"/>
    <w:semiHidden/>
    <w:unhideWhenUsed/>
    <w:qFormat/>
    <w:rsid w:val="00C941A3"/>
    <w:pPr>
      <w:keepNext/>
      <w:keepLines/>
      <w:widowControl w:val="0"/>
      <w:numPr>
        <w:ilvl w:val="8"/>
        <w:numId w:val="24"/>
      </w:numPr>
      <w:spacing w:before="240" w:after="64" w:line="320" w:lineRule="auto"/>
      <w:ind w:firstLine="0"/>
      <w:jc w:val="both"/>
      <w:outlineLvl w:val="8"/>
    </w:pPr>
    <w:rPr>
      <w:rFonts w:asciiTheme="majorHAnsi" w:eastAsiaTheme="majorEastAsia" w:hAnsiTheme="majorHAnsi" w:cstheme="majorBidi"/>
      <w:kern w:val="2"/>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一级标题 Char"/>
    <w:link w:val="Heading1"/>
    <w:uiPriority w:val="1"/>
    <w:rsid w:val="00C941A3"/>
    <w:rPr>
      <w:rFonts w:ascii="Times New Roman" w:eastAsia="Times New Roman" w:hAnsi="Times New Roman" w:cs="Book Antiqua"/>
      <w:b/>
      <w:bCs/>
      <w:kern w:val="0"/>
      <w:sz w:val="24"/>
      <w:szCs w:val="20"/>
    </w:rPr>
  </w:style>
  <w:style w:type="character" w:customStyle="1" w:styleId="Heading2Char">
    <w:name w:val="Heading 2 Char"/>
    <w:aliases w:val="二级标题 Char"/>
    <w:link w:val="Heading2"/>
    <w:uiPriority w:val="9"/>
    <w:rsid w:val="00C941A3"/>
    <w:rPr>
      <w:rFonts w:ascii="Times New Roman" w:eastAsia="Times New Roman" w:hAnsi="Times New Roman" w:cs="Times New Roman"/>
      <w:b/>
      <w:bCs/>
      <w:i/>
      <w:sz w:val="22"/>
      <w:szCs w:val="21"/>
    </w:rPr>
  </w:style>
  <w:style w:type="character" w:customStyle="1" w:styleId="Heading3Char">
    <w:name w:val="Heading 3 Char"/>
    <w:aliases w:val="三级标题 Char"/>
    <w:link w:val="Heading3"/>
    <w:uiPriority w:val="9"/>
    <w:rsid w:val="00C941A3"/>
    <w:rPr>
      <w:rFonts w:ascii="Times New Roman" w:eastAsia="Times New Roman" w:hAnsi="Times New Roman" w:cs="Times New Roman"/>
      <w:bCs/>
      <w:i/>
      <w:sz w:val="22"/>
      <w:szCs w:val="32"/>
    </w:rPr>
  </w:style>
  <w:style w:type="character" w:customStyle="1" w:styleId="Heading4Char">
    <w:name w:val="Heading 4 Char"/>
    <w:link w:val="Heading4"/>
    <w:uiPriority w:val="9"/>
    <w:rsid w:val="00C941A3"/>
    <w:rPr>
      <w:rFonts w:ascii="Calibri Light" w:eastAsia="NimbusRomNo9L" w:hAnsi="Calibri Light" w:cs="NimbusRomNo9L"/>
      <w:b/>
      <w:bCs/>
      <w:kern w:val="0"/>
      <w:sz w:val="28"/>
      <w:szCs w:val="28"/>
    </w:rPr>
  </w:style>
  <w:style w:type="character" w:customStyle="1" w:styleId="Heading5Char">
    <w:name w:val="Heading 5 Char"/>
    <w:link w:val="Heading5"/>
    <w:uiPriority w:val="9"/>
    <w:rsid w:val="00C941A3"/>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C941A3"/>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rsid w:val="00C941A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C941A3"/>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sid w:val="00C941A3"/>
    <w:rPr>
      <w:rFonts w:asciiTheme="majorHAnsi" w:eastAsiaTheme="majorEastAsia" w:hAnsiTheme="majorHAnsi" w:cstheme="majorBidi"/>
      <w:szCs w:val="21"/>
    </w:rPr>
  </w:style>
  <w:style w:type="paragraph" w:customStyle="1" w:styleId="a">
    <w:name w:val="表题"/>
    <w:basedOn w:val="Normal"/>
    <w:autoRedefine/>
    <w:qFormat/>
    <w:rsid w:val="00A35A54"/>
    <w:pPr>
      <w:widowControl w:val="0"/>
      <w:spacing w:beforeLines="100" w:before="312" w:afterLines="100" w:after="312" w:line="360" w:lineRule="auto"/>
      <w:jc w:val="center"/>
    </w:pPr>
    <w:rPr>
      <w:rFonts w:ascii="Times New Roman" w:eastAsia="Times New Roman" w:hAnsi="Times New Roman" w:cs="Times New Roman"/>
      <w:b/>
      <w:kern w:val="2"/>
      <w:sz w:val="21"/>
      <w:szCs w:val="21"/>
      <w:lang w:val="en-US" w:eastAsia="zh-CN"/>
    </w:rPr>
  </w:style>
  <w:style w:type="paragraph" w:customStyle="1" w:styleId="a0">
    <w:name w:val="表注"/>
    <w:basedOn w:val="Normal"/>
    <w:autoRedefine/>
    <w:qFormat/>
    <w:rsid w:val="00C941A3"/>
    <w:pPr>
      <w:widowControl w:val="0"/>
      <w:snapToGrid w:val="0"/>
      <w:spacing w:after="0" w:line="240" w:lineRule="auto"/>
      <w:jc w:val="both"/>
    </w:pPr>
    <w:rPr>
      <w:rFonts w:ascii="Times New Roman" w:eastAsia="Times New Roman" w:hAnsi="Times New Roman" w:cs="Times New Roman"/>
      <w:kern w:val="2"/>
      <w:sz w:val="21"/>
      <w:szCs w:val="21"/>
      <w:lang w:val="en-US" w:eastAsia="zh-CN"/>
    </w:rPr>
  </w:style>
  <w:style w:type="paragraph" w:customStyle="1" w:styleId="a1">
    <w:name w:val="参考文献"/>
    <w:basedOn w:val="Normal"/>
    <w:autoRedefine/>
    <w:qFormat/>
    <w:rsid w:val="00C941A3"/>
    <w:pPr>
      <w:widowControl w:val="0"/>
      <w:spacing w:after="0" w:line="240" w:lineRule="auto"/>
      <w:ind w:left="360" w:hangingChars="200" w:hanging="360"/>
      <w:jc w:val="both"/>
    </w:pPr>
    <w:rPr>
      <w:rFonts w:ascii="Times New Roman" w:hAnsi="Times New Roman"/>
      <w:kern w:val="2"/>
      <w:sz w:val="18"/>
      <w:szCs w:val="24"/>
      <w:lang w:val="en-US" w:eastAsia="zh-CN"/>
    </w:rPr>
  </w:style>
  <w:style w:type="paragraph" w:customStyle="1" w:styleId="a2">
    <w:name w:val="稿件类型"/>
    <w:basedOn w:val="Normal"/>
    <w:autoRedefine/>
    <w:qFormat/>
    <w:rsid w:val="00C941A3"/>
    <w:pPr>
      <w:widowControl w:val="0"/>
      <w:spacing w:after="0" w:line="240" w:lineRule="auto"/>
    </w:pPr>
    <w:rPr>
      <w:rFonts w:ascii="Times New Roman" w:eastAsia="SimSun" w:hAnsi="Times New Roman"/>
      <w:kern w:val="2"/>
      <w:sz w:val="20"/>
      <w:szCs w:val="21"/>
      <w:lang w:val="en-US" w:eastAsia="zh-CN"/>
    </w:rPr>
  </w:style>
  <w:style w:type="paragraph" w:customStyle="1" w:styleId="a3">
    <w:name w:val="关键词"/>
    <w:basedOn w:val="Keywords"/>
    <w:autoRedefine/>
    <w:qFormat/>
    <w:rsid w:val="00C941A3"/>
    <w:rPr>
      <w:rFonts w:eastAsia="Times New Roman"/>
      <w:b w:val="0"/>
    </w:rPr>
  </w:style>
  <w:style w:type="character" w:styleId="LineNumber">
    <w:name w:val="line number"/>
    <w:uiPriority w:val="99"/>
    <w:semiHidden/>
    <w:unhideWhenUsed/>
    <w:rsid w:val="00C941A3"/>
  </w:style>
  <w:style w:type="paragraph" w:customStyle="1" w:styleId="a4">
    <w:name w:val="机构信息"/>
    <w:basedOn w:val="Normal"/>
    <w:link w:val="a5"/>
    <w:autoRedefine/>
    <w:qFormat/>
    <w:rsid w:val="00C941A3"/>
    <w:pPr>
      <w:widowControl w:val="0"/>
      <w:spacing w:after="0" w:line="240" w:lineRule="auto"/>
      <w:jc w:val="both"/>
    </w:pPr>
    <w:rPr>
      <w:rFonts w:ascii="Times New Roman" w:eastAsia="Times New Roman" w:hAnsi="Times New Roman"/>
      <w:i/>
      <w:kern w:val="2"/>
      <w:sz w:val="21"/>
      <w:szCs w:val="21"/>
      <w:lang w:val="en-US" w:eastAsia="zh-CN"/>
    </w:rPr>
  </w:style>
  <w:style w:type="character" w:customStyle="1" w:styleId="a5">
    <w:name w:val="机构信息 字符"/>
    <w:link w:val="a4"/>
    <w:rsid w:val="00C941A3"/>
    <w:rPr>
      <w:rFonts w:ascii="Times New Roman" w:eastAsia="Times New Roman" w:hAnsi="Times New Roman"/>
      <w:i/>
      <w:szCs w:val="21"/>
    </w:rPr>
  </w:style>
  <w:style w:type="paragraph" w:customStyle="1" w:styleId="a6">
    <w:name w:val="接收日期"/>
    <w:basedOn w:val="Normal"/>
    <w:autoRedefine/>
    <w:qFormat/>
    <w:rsid w:val="00C941A3"/>
    <w:pPr>
      <w:widowControl w:val="0"/>
      <w:spacing w:after="0" w:line="240" w:lineRule="auto"/>
      <w:jc w:val="both"/>
    </w:pPr>
    <w:rPr>
      <w:rFonts w:ascii="Times New Roman" w:eastAsia="Times New Roman" w:hAnsi="Times New Roman" w:cs="Times New Roman"/>
      <w:kern w:val="2"/>
      <w:sz w:val="21"/>
      <w:szCs w:val="21"/>
      <w:lang w:val="en-US" w:eastAsia="zh-CN"/>
    </w:rPr>
  </w:style>
  <w:style w:type="paragraph" w:styleId="NormalWeb">
    <w:name w:val="Normal (Web)"/>
    <w:basedOn w:val="Normal"/>
    <w:uiPriority w:val="99"/>
    <w:unhideWhenUsed/>
    <w:rsid w:val="00C941A3"/>
    <w:pPr>
      <w:widowControl w:val="0"/>
      <w:spacing w:before="100" w:beforeAutospacing="1" w:after="100" w:afterAutospacing="1" w:line="240" w:lineRule="auto"/>
      <w:ind w:firstLineChars="200" w:firstLine="200"/>
      <w:jc w:val="both"/>
    </w:pPr>
    <w:rPr>
      <w:rFonts w:ascii="Times New Roman" w:eastAsia="Times New Roman" w:hAnsi="Times New Roman" w:cs="Times New Roman"/>
      <w:kern w:val="2"/>
      <w:sz w:val="21"/>
      <w:szCs w:val="21"/>
      <w:lang w:val="en-US"/>
    </w:rPr>
  </w:style>
  <w:style w:type="paragraph" w:customStyle="1" w:styleId="a7">
    <w:name w:val="通讯作者"/>
    <w:basedOn w:val="Normal"/>
    <w:autoRedefine/>
    <w:qFormat/>
    <w:rsid w:val="00C941A3"/>
    <w:pPr>
      <w:widowControl w:val="0"/>
      <w:spacing w:after="0" w:line="240" w:lineRule="auto"/>
      <w:jc w:val="both"/>
    </w:pPr>
    <w:rPr>
      <w:rFonts w:ascii="Times New Roman" w:eastAsia="Times New Roman" w:hAnsi="Times New Roman" w:cs="Times New Roman"/>
      <w:kern w:val="2"/>
      <w:sz w:val="21"/>
      <w:szCs w:val="21"/>
      <w:lang w:val="en-US" w:eastAsia="zh-CN"/>
    </w:rPr>
  </w:style>
  <w:style w:type="paragraph" w:customStyle="1" w:styleId="a8">
    <w:name w:val="图注"/>
    <w:basedOn w:val="a0"/>
    <w:autoRedefine/>
    <w:qFormat/>
    <w:rsid w:val="00C941A3"/>
  </w:style>
  <w:style w:type="table" w:styleId="TableGrid">
    <w:name w:val="Table Grid"/>
    <w:basedOn w:val="TableNormal"/>
    <w:uiPriority w:val="39"/>
    <w:qFormat/>
    <w:rsid w:val="00C941A3"/>
    <w:rPr>
      <w:rFonts w:ascii="DengXian" w:eastAsia="DengXian" w:hAnsi="DengXi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文章标题"/>
    <w:basedOn w:val="Normal"/>
    <w:link w:val="aa"/>
    <w:autoRedefine/>
    <w:qFormat/>
    <w:rsid w:val="00C941A3"/>
    <w:pPr>
      <w:widowControl w:val="0"/>
      <w:kinsoku w:val="0"/>
      <w:overflowPunct w:val="0"/>
      <w:autoSpaceDE w:val="0"/>
      <w:autoSpaceDN w:val="0"/>
      <w:adjustRightInd w:val="0"/>
      <w:spacing w:after="0" w:line="240" w:lineRule="auto"/>
      <w:jc w:val="both"/>
    </w:pPr>
    <w:rPr>
      <w:rFonts w:ascii="Times New Roman" w:eastAsia="Times New Roman" w:hAnsi="Times New Roman"/>
      <w:b/>
      <w:bCs/>
      <w:spacing w:val="-8"/>
      <w:kern w:val="2"/>
      <w:sz w:val="36"/>
      <w:szCs w:val="36"/>
      <w:lang w:val="en-US" w:eastAsia="zh-CN"/>
    </w:rPr>
  </w:style>
  <w:style w:type="character" w:customStyle="1" w:styleId="aa">
    <w:name w:val="文章标题 字符"/>
    <w:link w:val="a9"/>
    <w:rsid w:val="00C941A3"/>
    <w:rPr>
      <w:rFonts w:ascii="Times New Roman" w:eastAsia="Times New Roman" w:hAnsi="Times New Roman"/>
      <w:b/>
      <w:bCs/>
      <w:spacing w:val="-8"/>
      <w:sz w:val="36"/>
      <w:szCs w:val="36"/>
    </w:rPr>
  </w:style>
  <w:style w:type="paragraph" w:customStyle="1" w:styleId="ab">
    <w:name w:val="文章内容"/>
    <w:basedOn w:val="Normal"/>
    <w:link w:val="ac"/>
    <w:autoRedefine/>
    <w:rsid w:val="00C941A3"/>
    <w:pPr>
      <w:widowControl w:val="0"/>
      <w:spacing w:after="0" w:line="240" w:lineRule="auto"/>
      <w:ind w:firstLineChars="200" w:firstLine="420"/>
      <w:jc w:val="both"/>
    </w:pPr>
    <w:rPr>
      <w:rFonts w:ascii="Times New Roman" w:eastAsia="Times New Roman" w:hAnsi="Times New Roman" w:cs="Times New Roman"/>
      <w:color w:val="000000"/>
      <w:kern w:val="2"/>
      <w:sz w:val="21"/>
      <w:szCs w:val="21"/>
      <w:lang w:val="en-US" w:eastAsia="zh-CN"/>
    </w:rPr>
  </w:style>
  <w:style w:type="character" w:customStyle="1" w:styleId="ac">
    <w:name w:val="文章内容 字符"/>
    <w:link w:val="ab"/>
    <w:rsid w:val="00C941A3"/>
    <w:rPr>
      <w:rFonts w:ascii="Times New Roman" w:eastAsia="Times New Roman" w:hAnsi="Times New Roman" w:cs="Times New Roman"/>
      <w:color w:val="000000"/>
      <w:szCs w:val="21"/>
    </w:rPr>
  </w:style>
  <w:style w:type="paragraph" w:styleId="Footer">
    <w:name w:val="footer"/>
    <w:basedOn w:val="Normal"/>
    <w:link w:val="FooterChar"/>
    <w:uiPriority w:val="99"/>
    <w:unhideWhenUsed/>
    <w:rsid w:val="00C941A3"/>
    <w:pPr>
      <w:widowControl w:val="0"/>
      <w:tabs>
        <w:tab w:val="center" w:pos="4153"/>
        <w:tab w:val="right" w:pos="8306"/>
      </w:tabs>
      <w:snapToGrid w:val="0"/>
      <w:spacing w:after="0" w:line="240" w:lineRule="auto"/>
      <w:ind w:firstLineChars="200" w:firstLine="200"/>
    </w:pPr>
    <w:rPr>
      <w:rFonts w:ascii="Times New Roman" w:eastAsia="Times New Roman" w:hAnsi="Times New Roman" w:cs="Times New Roman"/>
      <w:kern w:val="2"/>
      <w:sz w:val="18"/>
      <w:szCs w:val="18"/>
      <w:lang w:val="en-US" w:eastAsia="zh-CN"/>
    </w:rPr>
  </w:style>
  <w:style w:type="character" w:customStyle="1" w:styleId="FooterChar">
    <w:name w:val="Footer Char"/>
    <w:link w:val="Footer"/>
    <w:uiPriority w:val="99"/>
    <w:rsid w:val="00C941A3"/>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941A3"/>
    <w:pPr>
      <w:widowControl w:val="0"/>
      <w:pBdr>
        <w:bottom w:val="single" w:sz="6" w:space="1" w:color="auto"/>
      </w:pBdr>
      <w:tabs>
        <w:tab w:val="center" w:pos="4153"/>
        <w:tab w:val="right" w:pos="8306"/>
      </w:tabs>
      <w:snapToGrid w:val="0"/>
      <w:spacing w:after="0" w:line="240" w:lineRule="auto"/>
      <w:ind w:firstLineChars="200" w:firstLine="200"/>
      <w:jc w:val="center"/>
    </w:pPr>
    <w:rPr>
      <w:rFonts w:ascii="Times New Roman" w:eastAsia="Times New Roman" w:hAnsi="Times New Roman" w:cs="Times New Roman"/>
      <w:kern w:val="2"/>
      <w:sz w:val="18"/>
      <w:szCs w:val="18"/>
      <w:lang w:val="en-US" w:eastAsia="zh-CN"/>
    </w:rPr>
  </w:style>
  <w:style w:type="character" w:customStyle="1" w:styleId="HeaderChar">
    <w:name w:val="Header Char"/>
    <w:link w:val="Header"/>
    <w:uiPriority w:val="99"/>
    <w:rsid w:val="00C941A3"/>
    <w:rPr>
      <w:rFonts w:ascii="Times New Roman" w:eastAsia="Times New Roman" w:hAnsi="Times New Roman" w:cs="Times New Roman"/>
      <w:sz w:val="18"/>
      <w:szCs w:val="18"/>
    </w:rPr>
  </w:style>
  <w:style w:type="paragraph" w:customStyle="1" w:styleId="ad">
    <w:name w:val="摘要"/>
    <w:basedOn w:val="Abstract"/>
    <w:autoRedefine/>
    <w:qFormat/>
    <w:rsid w:val="0011142B"/>
    <w:pPr>
      <w:framePr w:hSpace="180" w:wrap="around" w:vAnchor="text" w:hAnchor="text" w:x="-431" w:y="1"/>
      <w:suppressOverlap/>
      <w:jc w:val="left"/>
    </w:pPr>
    <w:rPr>
      <w:b w:val="0"/>
      <w:sz w:val="21"/>
      <w:szCs w:val="21"/>
    </w:rPr>
  </w:style>
  <w:style w:type="character" w:styleId="PlaceholderText">
    <w:name w:val="Placeholder Text"/>
    <w:uiPriority w:val="99"/>
    <w:semiHidden/>
    <w:rsid w:val="00C941A3"/>
    <w:rPr>
      <w:color w:val="808080"/>
    </w:rPr>
  </w:style>
  <w:style w:type="paragraph" w:styleId="BodyText">
    <w:name w:val="Body Text"/>
    <w:basedOn w:val="Normal"/>
    <w:link w:val="BodyTextChar"/>
    <w:autoRedefine/>
    <w:uiPriority w:val="1"/>
    <w:qFormat/>
    <w:rsid w:val="00C941A3"/>
    <w:pPr>
      <w:widowControl w:val="0"/>
      <w:autoSpaceDE w:val="0"/>
      <w:autoSpaceDN w:val="0"/>
      <w:adjustRightInd w:val="0"/>
      <w:spacing w:after="0" w:line="240" w:lineRule="auto"/>
      <w:ind w:firstLineChars="200" w:firstLine="420"/>
      <w:jc w:val="both"/>
    </w:pPr>
    <w:rPr>
      <w:rFonts w:ascii="Times New Roman" w:eastAsia="Times New Roman" w:hAnsi="Times New Roman" w:cs="Times New Roman"/>
      <w:sz w:val="21"/>
      <w:szCs w:val="21"/>
      <w:lang w:val="en-US" w:eastAsia="zh-CN"/>
    </w:rPr>
  </w:style>
  <w:style w:type="character" w:customStyle="1" w:styleId="BodyTextChar">
    <w:name w:val="Body Text Char"/>
    <w:link w:val="BodyText"/>
    <w:uiPriority w:val="1"/>
    <w:rsid w:val="00C941A3"/>
    <w:rPr>
      <w:rFonts w:ascii="Times New Roman" w:eastAsia="Times New Roman" w:hAnsi="Times New Roman" w:cs="Times New Roman"/>
      <w:kern w:val="0"/>
      <w:szCs w:val="21"/>
    </w:rPr>
  </w:style>
  <w:style w:type="paragraph" w:customStyle="1" w:styleId="ae">
    <w:name w:val="致谢部分"/>
    <w:basedOn w:val="BodyText"/>
    <w:link w:val="af"/>
    <w:autoRedefine/>
    <w:qFormat/>
    <w:rsid w:val="00C941A3"/>
    <w:pPr>
      <w:ind w:firstLineChars="0" w:firstLine="0"/>
    </w:pPr>
    <w:rPr>
      <w:b/>
      <w:sz w:val="24"/>
      <w:szCs w:val="24"/>
    </w:rPr>
  </w:style>
  <w:style w:type="character" w:customStyle="1" w:styleId="af">
    <w:name w:val="致谢部分 字符"/>
    <w:basedOn w:val="BodyTextChar"/>
    <w:link w:val="ae"/>
    <w:rsid w:val="00C941A3"/>
    <w:rPr>
      <w:rFonts w:ascii="Times New Roman" w:eastAsia="Times New Roman" w:hAnsi="Times New Roman" w:cs="Times New Roman"/>
      <w:b/>
      <w:kern w:val="0"/>
      <w:sz w:val="24"/>
      <w:szCs w:val="24"/>
    </w:rPr>
  </w:style>
  <w:style w:type="paragraph" w:customStyle="1" w:styleId="af0">
    <w:name w:val="作者信息"/>
    <w:basedOn w:val="Normal"/>
    <w:autoRedefine/>
    <w:qFormat/>
    <w:rsid w:val="00C941A3"/>
    <w:pPr>
      <w:widowControl w:val="0"/>
      <w:spacing w:after="0" w:line="240" w:lineRule="auto"/>
      <w:jc w:val="both"/>
    </w:pPr>
    <w:rPr>
      <w:rFonts w:ascii="Times New Roman" w:eastAsia="Times New Roman" w:hAnsi="Times New Roman"/>
      <w:kern w:val="2"/>
      <w:sz w:val="21"/>
      <w:szCs w:val="21"/>
      <w:lang w:val="en-US" w:eastAsia="zh-CN"/>
    </w:rPr>
  </w:style>
  <w:style w:type="paragraph" w:customStyle="1" w:styleId="Abstract">
    <w:name w:val="Abstract"/>
    <w:basedOn w:val="Normal"/>
    <w:autoRedefine/>
    <w:qFormat/>
    <w:rsid w:val="00C941A3"/>
    <w:pPr>
      <w:widowControl w:val="0"/>
      <w:spacing w:after="0" w:line="240" w:lineRule="auto"/>
      <w:jc w:val="both"/>
    </w:pPr>
    <w:rPr>
      <w:rFonts w:ascii="Times New Roman" w:eastAsia="Times New Roman" w:hAnsi="Times New Roman" w:cs="Times New Roman"/>
      <w:b/>
      <w:noProof/>
      <w:kern w:val="2"/>
      <w:sz w:val="24"/>
      <w:szCs w:val="24"/>
      <w:lang w:val="en-US" w:eastAsia="zh-CN"/>
    </w:rPr>
  </w:style>
  <w:style w:type="paragraph" w:customStyle="1" w:styleId="affiliation">
    <w:name w:val="affiliation"/>
    <w:basedOn w:val="Normal"/>
    <w:next w:val="phone"/>
    <w:qFormat/>
    <w:rsid w:val="00C941A3"/>
    <w:pPr>
      <w:overflowPunct w:val="0"/>
      <w:autoSpaceDE w:val="0"/>
      <w:autoSpaceDN w:val="0"/>
      <w:adjustRightInd w:val="0"/>
      <w:spacing w:before="120" w:after="0" w:line="240" w:lineRule="auto"/>
      <w:textAlignment w:val="baseline"/>
    </w:pPr>
    <w:rPr>
      <w:rFonts w:ascii="Times New Roman" w:eastAsia="SimSun" w:hAnsi="Times New Roman" w:cs="Times New Roman"/>
      <w:i/>
      <w:sz w:val="24"/>
      <w:szCs w:val="20"/>
      <w:lang w:val="en-US" w:eastAsia="de-DE"/>
    </w:rPr>
  </w:style>
  <w:style w:type="paragraph" w:customStyle="1" w:styleId="fax">
    <w:name w:val="fax"/>
    <w:basedOn w:val="Normal"/>
    <w:next w:val="Normal"/>
    <w:qFormat/>
    <w:rsid w:val="00C941A3"/>
    <w:pPr>
      <w:overflowPunct w:val="0"/>
      <w:autoSpaceDE w:val="0"/>
      <w:autoSpaceDN w:val="0"/>
      <w:adjustRightInd w:val="0"/>
      <w:spacing w:before="120" w:after="0" w:line="240" w:lineRule="auto"/>
      <w:textAlignment w:val="baseline"/>
    </w:pPr>
    <w:rPr>
      <w:rFonts w:ascii="Times New Roman" w:eastAsia="SimSun" w:hAnsi="Times New Roman" w:cs="Times New Roman"/>
      <w:sz w:val="20"/>
      <w:szCs w:val="20"/>
      <w:lang w:val="en-US" w:eastAsia="de-DE"/>
    </w:rPr>
  </w:style>
  <w:style w:type="paragraph" w:customStyle="1" w:styleId="Keywords">
    <w:name w:val="Keywords"/>
    <w:basedOn w:val="Normal"/>
    <w:autoRedefine/>
    <w:qFormat/>
    <w:rsid w:val="00C941A3"/>
    <w:pPr>
      <w:widowControl w:val="0"/>
      <w:spacing w:after="0" w:line="240" w:lineRule="auto"/>
      <w:jc w:val="both"/>
    </w:pPr>
    <w:rPr>
      <w:rFonts w:ascii="Times New Roman" w:eastAsia="SimSun" w:hAnsi="Times New Roman" w:cs="Times New Roman"/>
      <w:b/>
      <w:noProof/>
      <w:kern w:val="2"/>
      <w:sz w:val="21"/>
      <w:szCs w:val="21"/>
      <w:lang w:val="en-US" w:eastAsia="zh-CN"/>
    </w:rPr>
  </w:style>
  <w:style w:type="paragraph" w:customStyle="1" w:styleId="phone">
    <w:name w:val="phone"/>
    <w:basedOn w:val="email"/>
    <w:next w:val="Normal"/>
    <w:rsid w:val="00C941A3"/>
  </w:style>
  <w:style w:type="paragraph" w:customStyle="1" w:styleId="References">
    <w:name w:val="References"/>
    <w:basedOn w:val="Normal"/>
    <w:link w:val="References0"/>
    <w:autoRedefine/>
    <w:qFormat/>
    <w:rsid w:val="00C941A3"/>
    <w:pPr>
      <w:widowControl w:val="0"/>
      <w:autoSpaceDE w:val="0"/>
      <w:autoSpaceDN w:val="0"/>
      <w:adjustRightInd w:val="0"/>
      <w:spacing w:after="0" w:line="240" w:lineRule="auto"/>
      <w:jc w:val="both"/>
    </w:pPr>
    <w:rPr>
      <w:rFonts w:ascii="Times New Roman" w:eastAsia="Times New Roman" w:hAnsi="Times New Roman" w:cs="Times New Roman"/>
      <w:b/>
      <w:sz w:val="24"/>
      <w:szCs w:val="24"/>
      <w:lang w:val="en-US" w:eastAsia="zh-CN"/>
    </w:rPr>
  </w:style>
  <w:style w:type="character" w:customStyle="1" w:styleId="References0">
    <w:name w:val="References 字符"/>
    <w:basedOn w:val="DefaultParagraphFont"/>
    <w:link w:val="References"/>
    <w:rsid w:val="00C941A3"/>
    <w:rPr>
      <w:rFonts w:ascii="Times New Roman" w:eastAsia="Times New Roman" w:hAnsi="Times New Roman" w:cs="Times New Roman"/>
      <w:b/>
      <w:kern w:val="0"/>
      <w:sz w:val="24"/>
      <w:szCs w:val="24"/>
    </w:rPr>
  </w:style>
  <w:style w:type="paragraph" w:customStyle="1" w:styleId="TableParagraph">
    <w:name w:val="Table Paragraph"/>
    <w:basedOn w:val="Normal"/>
    <w:uiPriority w:val="1"/>
    <w:qFormat/>
    <w:rsid w:val="00C941A3"/>
    <w:pPr>
      <w:widowControl w:val="0"/>
      <w:autoSpaceDE w:val="0"/>
      <w:autoSpaceDN w:val="0"/>
      <w:adjustRightInd w:val="0"/>
      <w:spacing w:after="0" w:line="240" w:lineRule="auto"/>
      <w:ind w:left="133" w:firstLineChars="200" w:firstLine="200"/>
      <w:jc w:val="center"/>
    </w:pPr>
    <w:rPr>
      <w:rFonts w:ascii="Book Antiqua" w:eastAsia="Times New Roman" w:hAnsi="Book Antiqua" w:cs="Book Antiqua"/>
      <w:sz w:val="24"/>
      <w:szCs w:val="24"/>
      <w:lang w:val="en-US" w:eastAsia="zh-CN"/>
    </w:rPr>
  </w:style>
  <w:style w:type="character" w:customStyle="1" w:styleId="UnresolvedMention1">
    <w:name w:val="Unresolved Mention1"/>
    <w:basedOn w:val="DefaultParagraphFont"/>
    <w:uiPriority w:val="99"/>
    <w:semiHidden/>
    <w:unhideWhenUsed/>
    <w:rsid w:val="006B7525"/>
    <w:rPr>
      <w:color w:val="605E5C"/>
      <w:shd w:val="clear" w:color="auto" w:fill="E1DFDD"/>
    </w:rPr>
  </w:style>
  <w:style w:type="paragraph" w:customStyle="1" w:styleId="af1">
    <w:name w:val="版权信息"/>
    <w:basedOn w:val="Normal"/>
    <w:autoRedefine/>
    <w:qFormat/>
    <w:rsid w:val="00C941A3"/>
    <w:pPr>
      <w:widowControl w:val="0"/>
      <w:spacing w:after="0" w:line="240" w:lineRule="auto"/>
      <w:jc w:val="both"/>
    </w:pPr>
    <w:rPr>
      <w:rFonts w:ascii="Times New Roman" w:eastAsia="Times New Roman" w:hAnsi="Times New Roman" w:cs="Times New Roman"/>
      <w:kern w:val="2"/>
      <w:sz w:val="21"/>
      <w:szCs w:val="21"/>
      <w:lang w:val="en-US" w:eastAsia="zh-CN"/>
    </w:rPr>
  </w:style>
  <w:style w:type="paragraph" w:customStyle="1" w:styleId="email">
    <w:name w:val="email"/>
    <w:basedOn w:val="Normal"/>
    <w:next w:val="Normal"/>
    <w:qFormat/>
    <w:rsid w:val="00C941A3"/>
    <w:pPr>
      <w:overflowPunct w:val="0"/>
      <w:autoSpaceDE w:val="0"/>
      <w:autoSpaceDN w:val="0"/>
      <w:adjustRightInd w:val="0"/>
      <w:spacing w:before="120" w:after="0" w:line="240" w:lineRule="auto"/>
      <w:textAlignment w:val="baseline"/>
    </w:pPr>
    <w:rPr>
      <w:rFonts w:ascii="Times New Roman" w:eastAsia="SimSun" w:hAnsi="Times New Roman" w:cs="Times New Roman"/>
      <w:sz w:val="20"/>
      <w:szCs w:val="20"/>
      <w:lang w:val="en-US" w:eastAsia="de-DE"/>
    </w:rPr>
  </w:style>
  <w:style w:type="paragraph" w:customStyle="1" w:styleId="EndNoteBibliography">
    <w:name w:val="EndNote Bibliography"/>
    <w:basedOn w:val="Normal"/>
    <w:link w:val="EndNoteBibliographyChar"/>
    <w:qFormat/>
    <w:rsid w:val="00C941A3"/>
    <w:pPr>
      <w:widowControl w:val="0"/>
      <w:spacing w:after="0" w:line="240" w:lineRule="auto"/>
      <w:ind w:firstLineChars="200" w:firstLine="200"/>
      <w:jc w:val="both"/>
    </w:pPr>
    <w:rPr>
      <w:rFonts w:ascii="DengXian" w:eastAsia="DengXian" w:hAnsi="DengXian" w:cs="Times New Roman"/>
      <w:kern w:val="2"/>
      <w:sz w:val="20"/>
      <w:szCs w:val="21"/>
      <w:lang w:val="en-US" w:eastAsia="zh-CN"/>
    </w:rPr>
  </w:style>
  <w:style w:type="character" w:customStyle="1" w:styleId="EndNoteBibliographyChar">
    <w:name w:val="EndNote Bibliography Char"/>
    <w:basedOn w:val="DefaultParagraphFont"/>
    <w:link w:val="EndNoteBibliography"/>
    <w:rsid w:val="00C941A3"/>
    <w:rPr>
      <w:rFonts w:ascii="DengXian" w:eastAsia="DengXian" w:hAnsi="DengXian" w:cs="Times New Roman"/>
      <w:sz w:val="20"/>
      <w:szCs w:val="21"/>
    </w:rPr>
  </w:style>
  <w:style w:type="paragraph" w:customStyle="1" w:styleId="EndNoteBibliographyTitle">
    <w:name w:val="EndNote Bibliography Title"/>
    <w:basedOn w:val="Normal"/>
    <w:link w:val="EndNoteBibliographyTitleChar"/>
    <w:qFormat/>
    <w:rsid w:val="00C941A3"/>
    <w:pPr>
      <w:widowControl w:val="0"/>
      <w:spacing w:after="0" w:line="240" w:lineRule="auto"/>
      <w:ind w:firstLineChars="200" w:firstLine="200"/>
      <w:jc w:val="center"/>
    </w:pPr>
    <w:rPr>
      <w:rFonts w:ascii="DengXian" w:eastAsia="DengXian" w:hAnsi="DengXian" w:cs="Times New Roman"/>
      <w:kern w:val="2"/>
      <w:sz w:val="20"/>
      <w:szCs w:val="21"/>
      <w:lang w:val="en-US" w:eastAsia="zh-CN"/>
    </w:rPr>
  </w:style>
  <w:style w:type="character" w:customStyle="1" w:styleId="EndNoteBibliographyTitleChar">
    <w:name w:val="EndNote Bibliography Title Char"/>
    <w:basedOn w:val="DefaultParagraphFont"/>
    <w:link w:val="EndNoteBibliographyTitle"/>
    <w:rsid w:val="00C941A3"/>
    <w:rPr>
      <w:rFonts w:ascii="DengXian" w:eastAsia="DengXian" w:hAnsi="DengXian" w:cs="Times New Roman"/>
      <w:sz w:val="20"/>
      <w:szCs w:val="21"/>
    </w:rPr>
  </w:style>
  <w:style w:type="paragraph" w:customStyle="1" w:styleId="url">
    <w:name w:val="url"/>
    <w:basedOn w:val="email"/>
    <w:next w:val="Normal"/>
    <w:qFormat/>
    <w:rsid w:val="00C941A3"/>
  </w:style>
  <w:style w:type="character" w:styleId="Hyperlink">
    <w:name w:val="Hyperlink"/>
    <w:uiPriority w:val="99"/>
    <w:unhideWhenUsed/>
    <w:rsid w:val="00C941A3"/>
    <w:rPr>
      <w:color w:val="0563C1"/>
      <w:u w:val="single"/>
    </w:rPr>
  </w:style>
  <w:style w:type="paragraph" w:styleId="ListParagraph">
    <w:name w:val="List Paragraph"/>
    <w:basedOn w:val="Normal"/>
    <w:uiPriority w:val="1"/>
    <w:qFormat/>
    <w:rsid w:val="00C941A3"/>
    <w:pPr>
      <w:widowControl w:val="0"/>
      <w:autoSpaceDE w:val="0"/>
      <w:autoSpaceDN w:val="0"/>
      <w:adjustRightInd w:val="0"/>
      <w:spacing w:before="3" w:after="0" w:line="240" w:lineRule="auto"/>
      <w:ind w:left="561" w:right="126" w:firstLineChars="200" w:hanging="431"/>
      <w:jc w:val="both"/>
    </w:pPr>
    <w:rPr>
      <w:rFonts w:ascii="Book Antiqua" w:eastAsia="Times New Roman" w:hAnsi="Book Antiqua" w:cs="Book Antiqua"/>
      <w:sz w:val="24"/>
      <w:szCs w:val="24"/>
      <w:lang w:val="en-US" w:eastAsia="zh-CN"/>
    </w:rPr>
  </w:style>
  <w:style w:type="paragraph" w:styleId="BalloonText">
    <w:name w:val="Balloon Text"/>
    <w:basedOn w:val="Normal"/>
    <w:link w:val="BalloonTextChar"/>
    <w:uiPriority w:val="99"/>
    <w:semiHidden/>
    <w:unhideWhenUsed/>
    <w:rsid w:val="00C941A3"/>
    <w:pPr>
      <w:widowControl w:val="0"/>
      <w:spacing w:after="0" w:line="240" w:lineRule="auto"/>
      <w:ind w:firstLineChars="200" w:firstLine="200"/>
      <w:jc w:val="both"/>
    </w:pPr>
    <w:rPr>
      <w:rFonts w:ascii="Times New Roman" w:eastAsia="Times New Roman" w:hAnsi="Times New Roman" w:cs="Times New Roman"/>
      <w:kern w:val="2"/>
      <w:sz w:val="18"/>
      <w:szCs w:val="18"/>
      <w:lang w:val="en-US" w:eastAsia="zh-CN"/>
    </w:rPr>
  </w:style>
  <w:style w:type="character" w:customStyle="1" w:styleId="BalloonTextChar">
    <w:name w:val="Balloon Text Char"/>
    <w:basedOn w:val="DefaultParagraphFont"/>
    <w:link w:val="BalloonText"/>
    <w:uiPriority w:val="99"/>
    <w:semiHidden/>
    <w:rsid w:val="00C941A3"/>
    <w:rPr>
      <w:rFonts w:ascii="Times New Roman" w:eastAsia="Times New Roman" w:hAnsi="Times New Roman" w:cs="Times New Roman"/>
      <w:sz w:val="18"/>
      <w:szCs w:val="18"/>
    </w:rPr>
  </w:style>
  <w:style w:type="paragraph" w:styleId="CommentText">
    <w:name w:val="annotation text"/>
    <w:basedOn w:val="Normal"/>
    <w:link w:val="CommentTextChar"/>
    <w:uiPriority w:val="99"/>
    <w:unhideWhenUsed/>
    <w:qFormat/>
    <w:rsid w:val="00C941A3"/>
    <w:pPr>
      <w:widowControl w:val="0"/>
      <w:spacing w:after="0" w:line="240" w:lineRule="auto"/>
      <w:ind w:firstLineChars="200" w:firstLine="200"/>
    </w:pPr>
    <w:rPr>
      <w:rFonts w:ascii="Times New Roman" w:eastAsia="Times New Roman" w:hAnsi="Times New Roman" w:cs="Times New Roman"/>
      <w:kern w:val="2"/>
      <w:sz w:val="21"/>
      <w:szCs w:val="21"/>
      <w:lang w:val="en-US" w:eastAsia="zh-CN"/>
    </w:rPr>
  </w:style>
  <w:style w:type="character" w:customStyle="1" w:styleId="CommentTextChar">
    <w:name w:val="Comment Text Char"/>
    <w:basedOn w:val="DefaultParagraphFont"/>
    <w:link w:val="CommentText"/>
    <w:uiPriority w:val="99"/>
    <w:qFormat/>
    <w:rsid w:val="00C941A3"/>
    <w:rPr>
      <w:rFonts w:ascii="Times New Roman" w:eastAsia="Times New Roman" w:hAnsi="Times New Roman" w:cs="Times New Roman"/>
      <w:szCs w:val="21"/>
    </w:rPr>
  </w:style>
  <w:style w:type="character" w:styleId="CommentReference">
    <w:name w:val="annotation reference"/>
    <w:basedOn w:val="DefaultParagraphFont"/>
    <w:uiPriority w:val="99"/>
    <w:semiHidden/>
    <w:unhideWhenUsed/>
    <w:rsid w:val="00C941A3"/>
    <w:rPr>
      <w:sz w:val="21"/>
      <w:szCs w:val="21"/>
    </w:rPr>
  </w:style>
  <w:style w:type="paragraph" w:styleId="CommentSubject">
    <w:name w:val="annotation subject"/>
    <w:basedOn w:val="CommentText"/>
    <w:next w:val="CommentText"/>
    <w:link w:val="CommentSubjectChar"/>
    <w:uiPriority w:val="99"/>
    <w:semiHidden/>
    <w:unhideWhenUsed/>
    <w:qFormat/>
    <w:rsid w:val="00C941A3"/>
    <w:rPr>
      <w:b/>
      <w:bCs/>
    </w:rPr>
  </w:style>
  <w:style w:type="character" w:customStyle="1" w:styleId="CommentSubjectChar">
    <w:name w:val="Comment Subject Char"/>
    <w:basedOn w:val="CommentTextChar"/>
    <w:link w:val="CommentSubject"/>
    <w:uiPriority w:val="99"/>
    <w:semiHidden/>
    <w:qFormat/>
    <w:rsid w:val="00C941A3"/>
    <w:rPr>
      <w:rFonts w:ascii="Times New Roman" w:eastAsia="Times New Roman" w:hAnsi="Times New Roman" w:cs="Times New Roman"/>
      <w:b/>
      <w:bCs/>
      <w:szCs w:val="21"/>
    </w:rPr>
  </w:style>
  <w:style w:type="paragraph" w:styleId="Caption">
    <w:name w:val="caption"/>
    <w:basedOn w:val="Normal"/>
    <w:next w:val="Normal"/>
    <w:autoRedefine/>
    <w:uiPriority w:val="35"/>
    <w:unhideWhenUsed/>
    <w:qFormat/>
    <w:rsid w:val="00C941A3"/>
    <w:pPr>
      <w:widowControl w:val="0"/>
      <w:spacing w:after="0" w:line="240" w:lineRule="auto"/>
      <w:jc w:val="both"/>
    </w:pPr>
    <w:rPr>
      <w:rFonts w:ascii="Times New Roman" w:eastAsia="Times New Roman" w:hAnsi="Times New Roman" w:cs="Times New Roman"/>
      <w:kern w:val="2"/>
      <w:sz w:val="21"/>
      <w:szCs w:val="21"/>
      <w:lang w:val="en-US" w:eastAsia="zh-CN"/>
    </w:rPr>
  </w:style>
  <w:style w:type="table" w:customStyle="1" w:styleId="5-11">
    <w:name w:val="网格表 5 深色 - 着色 11"/>
    <w:basedOn w:val="TableNormal"/>
    <w:uiPriority w:val="50"/>
    <w:qFormat/>
    <w:rsid w:val="00C941A3"/>
    <w:rPr>
      <w:rFonts w:ascii="Times New Roman" w:eastAsia="SimSun" w:hAnsi="Times New Roman" w:cs="Times New Roman"/>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TableNormal"/>
    <w:uiPriority w:val="50"/>
    <w:qFormat/>
    <w:rsid w:val="00C941A3"/>
    <w:rPr>
      <w:rFonts w:ascii="Times New Roman" w:eastAsia="SimSun" w:hAnsi="Times New Roman" w:cs="Times New Roman"/>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TableNormal"/>
    <w:uiPriority w:val="50"/>
    <w:qFormat/>
    <w:rsid w:val="00C941A3"/>
    <w:rPr>
      <w:rFonts w:ascii="Times New Roman" w:eastAsia="SimSun" w:hAnsi="Times New Roman" w:cs="Times New Roman"/>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21">
    <w:name w:val="无格式表格 21"/>
    <w:basedOn w:val="TableNormal"/>
    <w:uiPriority w:val="42"/>
    <w:qFormat/>
    <w:rsid w:val="00C941A3"/>
    <w:rPr>
      <w:kern w:val="0"/>
      <w:sz w:val="20"/>
      <w:szCs w:val="20"/>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
    <w:name w:val="无列表1"/>
    <w:next w:val="NoList"/>
    <w:uiPriority w:val="99"/>
    <w:semiHidden/>
    <w:unhideWhenUsed/>
    <w:rsid w:val="00C941A3"/>
  </w:style>
  <w:style w:type="character" w:customStyle="1" w:styleId="authors-list-item">
    <w:name w:val="authors-list-item"/>
    <w:basedOn w:val="DefaultParagraphFont"/>
    <w:rsid w:val="00C941A3"/>
  </w:style>
  <w:style w:type="character" w:customStyle="1" w:styleId="author-sup-separator">
    <w:name w:val="author-sup-separator"/>
    <w:basedOn w:val="DefaultParagraphFont"/>
    <w:rsid w:val="00C941A3"/>
  </w:style>
  <w:style w:type="character" w:customStyle="1" w:styleId="comma">
    <w:name w:val="comma"/>
    <w:basedOn w:val="DefaultParagraphFont"/>
    <w:rsid w:val="00C941A3"/>
  </w:style>
  <w:style w:type="character" w:customStyle="1" w:styleId="EndNoteBibliographyTitle0">
    <w:name w:val="EndNote Bibliography Title 字符"/>
    <w:rsid w:val="00C941A3"/>
    <w:rPr>
      <w:noProof/>
      <w:kern w:val="2"/>
      <w:szCs w:val="22"/>
      <w:lang w:eastAsia="zh-CN"/>
    </w:rPr>
  </w:style>
  <w:style w:type="character" w:customStyle="1" w:styleId="EndNoteBibliography0">
    <w:name w:val="EndNote Bibliography 字符"/>
    <w:rsid w:val="00C941A3"/>
    <w:rPr>
      <w:noProof/>
      <w:kern w:val="2"/>
      <w:szCs w:val="22"/>
      <w:lang w:eastAsia="zh-CN"/>
    </w:rPr>
  </w:style>
  <w:style w:type="paragraph" w:styleId="FootnoteText">
    <w:name w:val="footnote text"/>
    <w:basedOn w:val="Normal"/>
    <w:link w:val="FootnoteTextChar"/>
    <w:uiPriority w:val="99"/>
    <w:semiHidden/>
    <w:unhideWhenUsed/>
    <w:rsid w:val="00C941A3"/>
    <w:pPr>
      <w:widowControl w:val="0"/>
      <w:snapToGrid w:val="0"/>
      <w:spacing w:after="0" w:line="240" w:lineRule="auto"/>
      <w:ind w:firstLineChars="200" w:firstLine="200"/>
    </w:pPr>
    <w:rPr>
      <w:rFonts w:ascii="Times New Roman" w:eastAsia="Times New Roman" w:hAnsi="Times New Roman" w:cs="Times New Roman"/>
      <w:kern w:val="2"/>
      <w:sz w:val="18"/>
      <w:szCs w:val="18"/>
      <w:lang w:val="en-US" w:eastAsia="zh-CN"/>
    </w:rPr>
  </w:style>
  <w:style w:type="character" w:customStyle="1" w:styleId="FootnoteTextChar">
    <w:name w:val="Footnote Text Char"/>
    <w:link w:val="FootnoteText"/>
    <w:uiPriority w:val="99"/>
    <w:semiHidden/>
    <w:rsid w:val="00C941A3"/>
    <w:rPr>
      <w:rFonts w:ascii="Times New Roman" w:eastAsia="Times New Roman" w:hAnsi="Times New Roman" w:cs="Times New Roman"/>
      <w:sz w:val="18"/>
      <w:szCs w:val="18"/>
    </w:rPr>
  </w:style>
  <w:style w:type="character" w:styleId="FootnoteReference">
    <w:name w:val="footnote reference"/>
    <w:uiPriority w:val="99"/>
    <w:semiHidden/>
    <w:unhideWhenUsed/>
    <w:rsid w:val="00C941A3"/>
    <w:rPr>
      <w:vertAlign w:val="superscript"/>
    </w:rPr>
  </w:style>
  <w:style w:type="character" w:customStyle="1" w:styleId="Char1">
    <w:name w:val="批注文字 Char1"/>
    <w:uiPriority w:val="99"/>
    <w:qFormat/>
    <w:rsid w:val="00C941A3"/>
    <w:rPr>
      <w:rFonts w:ascii="Tahoma" w:eastAsia="Times New Roman" w:hAnsi="Tahoma" w:cs="Tahoma"/>
      <w:sz w:val="16"/>
      <w:szCs w:val="21"/>
    </w:rPr>
  </w:style>
  <w:style w:type="character" w:styleId="Emphasis">
    <w:name w:val="Emphasis"/>
    <w:basedOn w:val="DefaultParagraphFont"/>
    <w:uiPriority w:val="20"/>
    <w:qFormat/>
    <w:rsid w:val="00C941A3"/>
    <w:rPr>
      <w:i/>
      <w:iCs/>
    </w:rPr>
  </w:style>
  <w:style w:type="character" w:customStyle="1" w:styleId="10">
    <w:name w:val="未解決のメンション1"/>
    <w:basedOn w:val="DefaultParagraphFont"/>
    <w:uiPriority w:val="99"/>
    <w:semiHidden/>
    <w:unhideWhenUsed/>
    <w:rsid w:val="00C941A3"/>
    <w:rPr>
      <w:color w:val="605E5C"/>
      <w:shd w:val="clear" w:color="auto" w:fill="E1DFDD"/>
    </w:rPr>
  </w:style>
  <w:style w:type="paragraph" w:styleId="Revision">
    <w:name w:val="Revision"/>
    <w:hidden/>
    <w:uiPriority w:val="99"/>
    <w:semiHidden/>
    <w:rsid w:val="00DD3260"/>
    <w:rPr>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0577-B571-4CFC-9AFB-D4867293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2427</Words>
  <Characters>13838</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dc:creator>
  <cp:keywords/>
  <dc:description/>
  <cp:lastModifiedBy>Leo C Watkinson</cp:lastModifiedBy>
  <cp:revision>2</cp:revision>
  <dcterms:created xsi:type="dcterms:W3CDTF">2022-01-21T14:09:00Z</dcterms:created>
  <dcterms:modified xsi:type="dcterms:W3CDTF">2022-01-21T14:09:00Z</dcterms:modified>
</cp:coreProperties>
</file>