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ED917" w14:textId="4A9D4CFA" w:rsidR="00D92E0A" w:rsidRPr="00D92E0A" w:rsidRDefault="004D2135" w:rsidP="00990757">
      <w:pPr>
        <w:pStyle w:val="JiscCoverTitle"/>
        <w:rPr>
          <w:sz w:val="72"/>
          <w:szCs w:val="72"/>
        </w:rPr>
      </w:pPr>
      <w:r w:rsidRPr="00D92E0A">
        <w:rPr>
          <w:sz w:val="72"/>
          <w:szCs w:val="72"/>
        </w:rPr>
        <w:t>Un</w:t>
      </w:r>
      <w:r w:rsidR="000449E5">
        <w:rPr>
          <w:sz w:val="72"/>
          <w:szCs w:val="72"/>
        </w:rPr>
        <w:t>locking Thesis Data</w:t>
      </w:r>
    </w:p>
    <w:p w14:paraId="057D8A75" w14:textId="6D8477BC" w:rsidR="007C0C2E" w:rsidRPr="00D92E0A" w:rsidRDefault="00D92E0A" w:rsidP="00990757">
      <w:pPr>
        <w:pStyle w:val="JiscCoverTitle"/>
        <w:rPr>
          <w:sz w:val="72"/>
          <w:szCs w:val="72"/>
        </w:rPr>
      </w:pPr>
      <w:r w:rsidRPr="00D92E0A">
        <w:rPr>
          <w:sz w:val="72"/>
          <w:szCs w:val="72"/>
        </w:rPr>
        <w:t>Univers</w:t>
      </w:r>
      <w:r w:rsidR="004D2135" w:rsidRPr="00D92E0A">
        <w:rPr>
          <w:sz w:val="72"/>
          <w:szCs w:val="72"/>
        </w:rPr>
        <w:t xml:space="preserve">ity of </w:t>
      </w:r>
      <w:r w:rsidR="008A2008">
        <w:rPr>
          <w:sz w:val="72"/>
          <w:szCs w:val="72"/>
        </w:rPr>
        <w:t>Bristol</w:t>
      </w:r>
      <w:r w:rsidR="00E37BD3" w:rsidRPr="00D92E0A">
        <w:rPr>
          <w:sz w:val="72"/>
          <w:szCs w:val="72"/>
        </w:rPr>
        <w:t xml:space="preserve"> case study</w:t>
      </w:r>
    </w:p>
    <w:p w14:paraId="3D761507" w14:textId="77777777" w:rsidR="006065C0" w:rsidRDefault="006065C0" w:rsidP="007C0C2E">
      <w:pPr>
        <w:pStyle w:val="JiscCoverSubtitle"/>
      </w:pPr>
    </w:p>
    <w:p w14:paraId="754319DD" w14:textId="113E2362" w:rsidR="00E37BD3" w:rsidRDefault="008A2008" w:rsidP="007C0C2E">
      <w:pPr>
        <w:pStyle w:val="JiscCoverSubtitle"/>
      </w:pPr>
      <w:r>
        <w:t>Rachael Kotarski</w:t>
      </w:r>
    </w:p>
    <w:p w14:paraId="3ABFF105" w14:textId="2C8D3BDA" w:rsidR="00E37BD3" w:rsidRPr="00D92E0A" w:rsidRDefault="00F87A05" w:rsidP="007C0C2E">
      <w:pPr>
        <w:pStyle w:val="JiscCoverSubtitle"/>
        <w:rPr>
          <w:sz w:val="32"/>
          <w:szCs w:val="32"/>
        </w:rPr>
      </w:pPr>
      <w:hyperlink r:id="rId8" w:history="1">
        <w:r w:rsidR="00E37BD3" w:rsidRPr="00FA7168">
          <w:rPr>
            <w:rStyle w:val="Hyperlink"/>
            <w:sz w:val="32"/>
            <w:szCs w:val="32"/>
          </w:rPr>
          <w:t>http://orcid.org/</w:t>
        </w:r>
        <w:r w:rsidR="00FA7168" w:rsidRPr="00FA7168">
          <w:rPr>
            <w:rStyle w:val="Hyperlink"/>
            <w:sz w:val="32"/>
            <w:szCs w:val="32"/>
          </w:rPr>
          <w:t>0000-0001-6843-7960</w:t>
        </w:r>
      </w:hyperlink>
      <w:r w:rsidR="00E37BD3" w:rsidRPr="00D92E0A">
        <w:rPr>
          <w:sz w:val="32"/>
          <w:szCs w:val="32"/>
        </w:rPr>
        <w:t xml:space="preserve"> </w:t>
      </w:r>
    </w:p>
    <w:p w14:paraId="16162D1F" w14:textId="77777777" w:rsidR="00E37BD3" w:rsidRDefault="00E37BD3" w:rsidP="007C0C2E">
      <w:pPr>
        <w:pStyle w:val="JiscCoverSubtitle"/>
      </w:pPr>
    </w:p>
    <w:p w14:paraId="6BCDC2BE" w14:textId="702CEB16" w:rsidR="00E37BD3" w:rsidRDefault="008A2008" w:rsidP="00E37BD3">
      <w:pPr>
        <w:pStyle w:val="JiscCoverSubtitle"/>
      </w:pPr>
      <w:r>
        <w:t>Michael Whitton</w:t>
      </w:r>
    </w:p>
    <w:p w14:paraId="4FB4F3F9" w14:textId="2A2DAF19" w:rsidR="00E37BD3" w:rsidRPr="00D92E0A" w:rsidRDefault="00F87A05" w:rsidP="00E37BD3">
      <w:pPr>
        <w:pStyle w:val="JiscCoverSubtitle"/>
        <w:rPr>
          <w:sz w:val="32"/>
          <w:szCs w:val="32"/>
        </w:rPr>
      </w:pPr>
      <w:hyperlink r:id="rId9" w:history="1">
        <w:r w:rsidR="00E37BD3" w:rsidRPr="00FA7168">
          <w:rPr>
            <w:rStyle w:val="Hyperlink"/>
            <w:sz w:val="32"/>
            <w:szCs w:val="32"/>
          </w:rPr>
          <w:t>http://orcid.org/</w:t>
        </w:r>
        <w:r w:rsidR="00FA7168" w:rsidRPr="00FA7168">
          <w:rPr>
            <w:rStyle w:val="Hyperlink"/>
            <w:sz w:val="32"/>
            <w:szCs w:val="32"/>
          </w:rPr>
          <w:t>0000-0001-6838-1100</w:t>
        </w:r>
      </w:hyperlink>
    </w:p>
    <w:p w14:paraId="64D35293" w14:textId="77777777" w:rsidR="00DE04F6" w:rsidRDefault="00DE04F6" w:rsidP="007C0C2E">
      <w:pPr>
        <w:pStyle w:val="JiscCoverSubtitle"/>
      </w:pPr>
    </w:p>
    <w:p w14:paraId="1CE012D5" w14:textId="3C853BF5" w:rsidR="00E37BD3" w:rsidRDefault="000449E5" w:rsidP="007C0C2E">
      <w:pPr>
        <w:pStyle w:val="JiscCoverSubtitle"/>
      </w:pPr>
      <w:r>
        <w:t>July</w:t>
      </w:r>
      <w:r w:rsidR="00E37BD3">
        <w:t xml:space="preserve"> 2015</w:t>
      </w:r>
    </w:p>
    <w:p w14:paraId="2381CF0A" w14:textId="77777777" w:rsidR="00E37BD3" w:rsidRDefault="00E37BD3" w:rsidP="007C0C2E">
      <w:pPr>
        <w:pStyle w:val="JiscCoverSubtitle"/>
      </w:pPr>
    </w:p>
    <w:p w14:paraId="45F07BFD" w14:textId="70FD6904" w:rsidR="00E37BD3" w:rsidRDefault="006065C0" w:rsidP="007C0C2E">
      <w:pPr>
        <w:pStyle w:val="JiscCoverSubtitle"/>
      </w:pPr>
      <w:r>
        <w:t>DOI</w:t>
      </w:r>
      <w:r w:rsidR="000449E5">
        <w:t xml:space="preserve">: </w:t>
      </w:r>
      <w:hyperlink r:id="rId10" w:history="1">
        <w:r w:rsidR="000449E5" w:rsidRPr="000449E5">
          <w:rPr>
            <w:rStyle w:val="Hyperlink"/>
          </w:rPr>
          <w:t>10.15123/PUB.4305</w:t>
        </w:r>
      </w:hyperlink>
    </w:p>
    <w:p w14:paraId="5E1CB764" w14:textId="35D16C15" w:rsidR="00E37BD3" w:rsidRDefault="00E37BD3" w:rsidP="007C0C2E">
      <w:pPr>
        <w:pStyle w:val="JiscCoverSubtitle"/>
      </w:pPr>
      <w:r w:rsidRPr="00E37BD3">
        <w:rPr>
          <w:noProof/>
          <w:sz w:val="24"/>
          <w:szCs w:val="24"/>
          <w:lang w:eastAsia="en-GB"/>
        </w:rPr>
        <w:t xml:space="preserve"> </w:t>
      </w:r>
    </w:p>
    <w:p w14:paraId="610CF452" w14:textId="1D9928EB" w:rsidR="006065C0" w:rsidRPr="002F6130" w:rsidRDefault="00E37BD3" w:rsidP="007C0C2E">
      <w:pPr>
        <w:pStyle w:val="JiscCoverSubtitle"/>
        <w:rPr>
          <w:sz w:val="24"/>
          <w:szCs w:val="24"/>
        </w:rPr>
      </w:pPr>
      <w:r>
        <w:rPr>
          <w:noProof/>
          <w:sz w:val="24"/>
          <w:szCs w:val="24"/>
          <w:lang w:eastAsia="en-GB"/>
        </w:rPr>
        <w:drawing>
          <wp:anchor distT="0" distB="0" distL="114300" distR="114300" simplePos="0" relativeHeight="251659264" behindDoc="1" locked="0" layoutInCell="1" allowOverlap="1" wp14:anchorId="71DE6914" wp14:editId="03C45D9B">
            <wp:simplePos x="0" y="0"/>
            <wp:positionH relativeFrom="margin">
              <wp:align>right</wp:align>
            </wp:positionH>
            <wp:positionV relativeFrom="paragraph">
              <wp:posOffset>1577340</wp:posOffset>
            </wp:positionV>
            <wp:extent cx="6479540" cy="1449070"/>
            <wp:effectExtent l="0" t="0" r="0" b="0"/>
            <wp:wrapTight wrapText="bothSides">
              <wp:wrapPolygon edited="0">
                <wp:start x="0" y="0"/>
                <wp:lineTo x="0" y="21297"/>
                <wp:lineTo x="21528" y="21297"/>
                <wp:lineTo x="215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TD logo phase1.png"/>
                    <pic:cNvPicPr/>
                  </pic:nvPicPr>
                  <pic:blipFill>
                    <a:blip r:embed="rId11">
                      <a:extLst>
                        <a:ext uri="{28A0092B-C50C-407E-A947-70E740481C1C}">
                          <a14:useLocalDpi xmlns:a14="http://schemas.microsoft.com/office/drawing/2010/main" val="0"/>
                        </a:ext>
                      </a:extLst>
                    </a:blip>
                    <a:stretch>
                      <a:fillRect/>
                    </a:stretch>
                  </pic:blipFill>
                  <pic:spPr>
                    <a:xfrm>
                      <a:off x="0" y="0"/>
                      <a:ext cx="6479540" cy="1449070"/>
                    </a:xfrm>
                    <a:prstGeom prst="rect">
                      <a:avLst/>
                    </a:prstGeom>
                  </pic:spPr>
                </pic:pic>
              </a:graphicData>
            </a:graphic>
          </wp:anchor>
        </w:drawing>
      </w:r>
      <w:r w:rsidR="005A16EA" w:rsidRPr="002F6130">
        <w:rPr>
          <w:noProof/>
          <w:sz w:val="24"/>
          <w:szCs w:val="24"/>
          <w:lang w:eastAsia="en-GB"/>
        </w:rPr>
        <w:drawing>
          <wp:anchor distT="0" distB="0" distL="114300" distR="114300" simplePos="0" relativeHeight="251658240" behindDoc="1" locked="0" layoutInCell="1" allowOverlap="1" wp14:anchorId="6BFB91FA" wp14:editId="0E97FE5D">
            <wp:simplePos x="0" y="0"/>
            <wp:positionH relativeFrom="column">
              <wp:posOffset>2540</wp:posOffset>
            </wp:positionH>
            <wp:positionV relativeFrom="paragraph">
              <wp:posOffset>-3810</wp:posOffset>
            </wp:positionV>
            <wp:extent cx="1227411" cy="429442"/>
            <wp:effectExtent l="0" t="0" r="0" b="8890"/>
            <wp:wrapTight wrapText="bothSides">
              <wp:wrapPolygon edited="0">
                <wp:start x="0" y="0"/>
                <wp:lineTo x="0" y="21089"/>
                <wp:lineTo x="21130" y="21089"/>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png"/>
                    <pic:cNvPicPr/>
                  </pic:nvPicPr>
                  <pic:blipFill>
                    <a:blip r:embed="rId12">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anchor>
        </w:drawing>
      </w:r>
      <w:r w:rsidR="002F6130" w:rsidRPr="002F6130">
        <w:rPr>
          <w:sz w:val="24"/>
          <w:szCs w:val="24"/>
        </w:rPr>
        <w:t xml:space="preserve"> © The authors 2015. Licen</w:t>
      </w:r>
      <w:r w:rsidR="00864A07">
        <w:rPr>
          <w:sz w:val="24"/>
          <w:szCs w:val="24"/>
        </w:rPr>
        <w:t>c</w:t>
      </w:r>
      <w:r w:rsidR="002F6130" w:rsidRPr="002F6130">
        <w:rPr>
          <w:sz w:val="24"/>
          <w:szCs w:val="24"/>
        </w:rPr>
        <w:t>ed under Creative Commons Attribution 3.0 Unported License.</w:t>
      </w:r>
      <w:r w:rsidR="000B57CD" w:rsidRPr="000B57CD">
        <w:rPr>
          <w:noProof/>
          <w:sz w:val="24"/>
          <w:szCs w:val="24"/>
          <w:lang w:eastAsia="en-GB"/>
        </w:rPr>
        <w:t xml:space="preserve"> </w:t>
      </w:r>
    </w:p>
    <w:p w14:paraId="367D64C4" w14:textId="77777777" w:rsidR="007C0C2E" w:rsidRDefault="007C0C2E" w:rsidP="007C0C2E">
      <w:pPr>
        <w:pStyle w:val="JiscContentsHead"/>
      </w:pPr>
      <w:r>
        <w:lastRenderedPageBreak/>
        <w:t>Contents</w:t>
      </w:r>
    </w:p>
    <w:p w14:paraId="630C35C4" w14:textId="77777777" w:rsidR="007F470A" w:rsidRDefault="007C0C2E">
      <w:pPr>
        <w:pStyle w:val="TOC1"/>
        <w:rPr>
          <w:rFonts w:asciiTheme="minorHAnsi" w:eastAsiaTheme="minorEastAsia" w:hAnsiTheme="minorHAnsi" w:cstheme="minorBidi"/>
          <w:color w:val="auto"/>
          <w:sz w:val="22"/>
          <w:szCs w:val="22"/>
          <w:lang w:val="en-GB"/>
        </w:rPr>
      </w:pPr>
      <w:r w:rsidRPr="007C0C2E">
        <w:fldChar w:fldCharType="begin"/>
      </w:r>
      <w:r w:rsidRPr="007C0C2E">
        <w:instrText xml:space="preserve"> TOC \t "JiscTitle,1" </w:instrText>
      </w:r>
      <w:r w:rsidRPr="007C0C2E">
        <w:fldChar w:fldCharType="separate"/>
      </w:r>
      <w:r w:rsidR="007F470A">
        <w:t>Overview of Bristol</w:t>
      </w:r>
      <w:r w:rsidR="007F470A">
        <w:tab/>
      </w:r>
      <w:r w:rsidR="007F470A">
        <w:fldChar w:fldCharType="begin"/>
      </w:r>
      <w:r w:rsidR="007F470A">
        <w:instrText xml:space="preserve"> PAGEREF _Toc424203567 \h </w:instrText>
      </w:r>
      <w:r w:rsidR="007F470A">
        <w:fldChar w:fldCharType="separate"/>
      </w:r>
      <w:r w:rsidR="0002151D">
        <w:t>3</w:t>
      </w:r>
      <w:r w:rsidR="007F470A">
        <w:fldChar w:fldCharType="end"/>
      </w:r>
    </w:p>
    <w:p w14:paraId="66779C95" w14:textId="77777777" w:rsidR="007F470A" w:rsidRDefault="007F470A">
      <w:pPr>
        <w:pStyle w:val="TOC1"/>
        <w:rPr>
          <w:rFonts w:asciiTheme="minorHAnsi" w:eastAsiaTheme="minorEastAsia" w:hAnsiTheme="minorHAnsi" w:cstheme="minorBidi"/>
          <w:color w:val="auto"/>
          <w:sz w:val="22"/>
          <w:szCs w:val="22"/>
          <w:lang w:val="en-GB"/>
        </w:rPr>
      </w:pPr>
      <w:r>
        <w:t>Workflows at Bristol</w:t>
      </w:r>
      <w:r>
        <w:tab/>
      </w:r>
      <w:r>
        <w:fldChar w:fldCharType="begin"/>
      </w:r>
      <w:r>
        <w:instrText xml:space="preserve"> PAGEREF _Toc424203568 \h </w:instrText>
      </w:r>
      <w:r>
        <w:fldChar w:fldCharType="separate"/>
      </w:r>
      <w:r w:rsidR="0002151D">
        <w:t>4</w:t>
      </w:r>
      <w:r>
        <w:fldChar w:fldCharType="end"/>
      </w:r>
    </w:p>
    <w:p w14:paraId="15BEEE0D" w14:textId="77777777" w:rsidR="007F470A" w:rsidRDefault="007F470A">
      <w:pPr>
        <w:pStyle w:val="TOC1"/>
        <w:rPr>
          <w:rFonts w:asciiTheme="minorHAnsi" w:eastAsiaTheme="minorEastAsia" w:hAnsiTheme="minorHAnsi" w:cstheme="minorBidi"/>
          <w:color w:val="auto"/>
          <w:sz w:val="22"/>
          <w:szCs w:val="22"/>
          <w:lang w:val="en-GB"/>
        </w:rPr>
      </w:pPr>
      <w:r>
        <w:t>Data and supplementary files</w:t>
      </w:r>
      <w:r>
        <w:tab/>
      </w:r>
      <w:r>
        <w:fldChar w:fldCharType="begin"/>
      </w:r>
      <w:r>
        <w:instrText xml:space="preserve"> PAGEREF _Toc424203569 \h </w:instrText>
      </w:r>
      <w:r>
        <w:fldChar w:fldCharType="separate"/>
      </w:r>
      <w:r w:rsidR="0002151D">
        <w:t>7</w:t>
      </w:r>
      <w:r>
        <w:fldChar w:fldCharType="end"/>
      </w:r>
    </w:p>
    <w:p w14:paraId="58BF2E1B" w14:textId="77777777" w:rsidR="007F470A" w:rsidRDefault="007F470A">
      <w:pPr>
        <w:pStyle w:val="TOC1"/>
        <w:rPr>
          <w:rFonts w:asciiTheme="minorHAnsi" w:eastAsiaTheme="minorEastAsia" w:hAnsiTheme="minorHAnsi" w:cstheme="minorBidi"/>
          <w:color w:val="auto"/>
          <w:sz w:val="22"/>
          <w:szCs w:val="22"/>
          <w:lang w:val="en-GB"/>
        </w:rPr>
      </w:pPr>
      <w:r>
        <w:t>Use of identifiers</w:t>
      </w:r>
      <w:r>
        <w:tab/>
      </w:r>
      <w:r>
        <w:fldChar w:fldCharType="begin"/>
      </w:r>
      <w:r>
        <w:instrText xml:space="preserve"> PAGEREF _Toc424203570 \h </w:instrText>
      </w:r>
      <w:r>
        <w:fldChar w:fldCharType="separate"/>
      </w:r>
      <w:r w:rsidR="0002151D">
        <w:t>8</w:t>
      </w:r>
      <w:r>
        <w:fldChar w:fldCharType="end"/>
      </w:r>
    </w:p>
    <w:p w14:paraId="3958A34B" w14:textId="77777777" w:rsidR="007F470A" w:rsidRDefault="007F470A">
      <w:pPr>
        <w:pStyle w:val="TOC1"/>
        <w:rPr>
          <w:rFonts w:asciiTheme="minorHAnsi" w:eastAsiaTheme="minorEastAsia" w:hAnsiTheme="minorHAnsi" w:cstheme="minorBidi"/>
          <w:color w:val="auto"/>
          <w:sz w:val="22"/>
          <w:szCs w:val="22"/>
          <w:lang w:val="en-GB"/>
        </w:rPr>
      </w:pPr>
      <w:r>
        <w:t>Moving forward</w:t>
      </w:r>
      <w:r>
        <w:tab/>
      </w:r>
      <w:r>
        <w:fldChar w:fldCharType="begin"/>
      </w:r>
      <w:r>
        <w:instrText xml:space="preserve"> PAGEREF _Toc424203571 \h </w:instrText>
      </w:r>
      <w:r>
        <w:fldChar w:fldCharType="separate"/>
      </w:r>
      <w:r w:rsidR="0002151D">
        <w:t>9</w:t>
      </w:r>
      <w:r>
        <w:fldChar w:fldCharType="end"/>
      </w:r>
    </w:p>
    <w:p w14:paraId="187D33CA" w14:textId="77777777" w:rsidR="007F470A" w:rsidRDefault="007F470A">
      <w:pPr>
        <w:pStyle w:val="TOC1"/>
        <w:rPr>
          <w:rFonts w:asciiTheme="minorHAnsi" w:eastAsiaTheme="minorEastAsia" w:hAnsiTheme="minorHAnsi" w:cstheme="minorBidi"/>
          <w:color w:val="auto"/>
          <w:sz w:val="22"/>
          <w:szCs w:val="22"/>
          <w:lang w:val="en-GB"/>
        </w:rPr>
      </w:pPr>
      <w:r>
        <w:t>Recommendations</w:t>
      </w:r>
      <w:r>
        <w:tab/>
      </w:r>
      <w:r>
        <w:fldChar w:fldCharType="begin"/>
      </w:r>
      <w:r>
        <w:instrText xml:space="preserve"> PAGEREF _Toc424203572 \h </w:instrText>
      </w:r>
      <w:r>
        <w:fldChar w:fldCharType="separate"/>
      </w:r>
      <w:r w:rsidR="0002151D">
        <w:t>10</w:t>
      </w:r>
      <w:r>
        <w:fldChar w:fldCharType="end"/>
      </w:r>
    </w:p>
    <w:p w14:paraId="61282A9A" w14:textId="77777777" w:rsidR="00100F28" w:rsidRDefault="007C0C2E" w:rsidP="00AF61C8">
      <w:pPr>
        <w:pStyle w:val="JISCHeader"/>
        <w:jc w:val="left"/>
        <w:rPr>
          <w:noProof/>
          <w:sz w:val="28"/>
          <w:szCs w:val="28"/>
          <w:lang w:val="en-US" w:eastAsia="en-GB"/>
        </w:rPr>
      </w:pPr>
      <w:r w:rsidRPr="007C0C2E">
        <w:rPr>
          <w:noProof/>
          <w:sz w:val="28"/>
          <w:szCs w:val="28"/>
          <w:lang w:val="en-US" w:eastAsia="en-GB"/>
        </w:rPr>
        <w:fldChar w:fldCharType="end"/>
      </w:r>
    </w:p>
    <w:p w14:paraId="142D09F5" w14:textId="77777777" w:rsidR="00100F28" w:rsidRDefault="00100F28">
      <w:pPr>
        <w:suppressAutoHyphens w:val="0"/>
        <w:autoSpaceDN/>
        <w:spacing w:after="0" w:line="240" w:lineRule="auto"/>
        <w:textAlignment w:val="auto"/>
        <w:rPr>
          <w:rFonts w:eastAsia="Times New Roman"/>
          <w:noProof/>
          <w:color w:val="552481"/>
          <w:sz w:val="28"/>
          <w:szCs w:val="28"/>
          <w:lang w:val="en-US" w:eastAsia="en-GB"/>
        </w:rPr>
      </w:pPr>
      <w:r>
        <w:rPr>
          <w:noProof/>
          <w:sz w:val="28"/>
          <w:szCs w:val="28"/>
          <w:lang w:val="en-US" w:eastAsia="en-GB"/>
        </w:rPr>
        <w:br w:type="page"/>
      </w:r>
    </w:p>
    <w:p w14:paraId="313BA156" w14:textId="64B54994" w:rsidR="00AE01E1" w:rsidRDefault="00D92E0A" w:rsidP="00262E52">
      <w:pPr>
        <w:pStyle w:val="JiscTitle"/>
      </w:pPr>
      <w:bookmarkStart w:id="0" w:name="_Toc424203567"/>
      <w:r>
        <w:lastRenderedPageBreak/>
        <w:t>Overview</w:t>
      </w:r>
      <w:r w:rsidR="0000588C">
        <w:t xml:space="preserve"> of </w:t>
      </w:r>
      <w:r w:rsidR="00F2265D">
        <w:t>Bristol</w:t>
      </w:r>
      <w:bookmarkEnd w:id="0"/>
    </w:p>
    <w:p w14:paraId="12965657" w14:textId="756907FD" w:rsidR="00410863" w:rsidRDefault="001361C4" w:rsidP="00632CEA">
      <w:pPr>
        <w:pStyle w:val="JiscHeadA"/>
      </w:pPr>
      <w:r>
        <w:t>1</w:t>
      </w:r>
      <w:r w:rsidR="00C216F7">
        <w:t xml:space="preserve">: </w:t>
      </w:r>
      <w:r w:rsidR="00D92E0A">
        <w:t>Summary data</w:t>
      </w:r>
    </w:p>
    <w:tbl>
      <w:tblPr>
        <w:tblStyle w:val="TableGrid"/>
        <w:tblpPr w:leftFromText="180" w:rightFromText="180" w:vertAnchor="text" w:horzAnchor="margin" w:tblpY="95"/>
        <w:tblW w:w="0" w:type="auto"/>
        <w:tblInd w:w="0" w:type="dxa"/>
        <w:tblCellMar>
          <w:left w:w="57" w:type="dxa"/>
        </w:tblCellMar>
        <w:tblLook w:val="04A0" w:firstRow="1" w:lastRow="0" w:firstColumn="1" w:lastColumn="0" w:noHBand="0" w:noVBand="1"/>
      </w:tblPr>
      <w:tblGrid>
        <w:gridCol w:w="3959"/>
        <w:gridCol w:w="3611"/>
      </w:tblGrid>
      <w:tr w:rsidR="00D92E0A" w:rsidRPr="00800E28" w14:paraId="35084A75" w14:textId="77777777" w:rsidTr="00D92E0A">
        <w:trPr>
          <w:cnfStyle w:val="100000000000" w:firstRow="1" w:lastRow="0" w:firstColumn="0" w:lastColumn="0" w:oddVBand="0" w:evenVBand="0" w:oddHBand="0" w:evenHBand="0" w:firstRowFirstColumn="0" w:firstRowLastColumn="0" w:lastRowFirstColumn="0" w:lastRowLastColumn="0"/>
        </w:trPr>
        <w:tc>
          <w:tcPr>
            <w:tcW w:w="3959" w:type="dxa"/>
          </w:tcPr>
          <w:p w14:paraId="41A29054" w14:textId="77777777" w:rsidR="00D92E0A" w:rsidRPr="00800E28" w:rsidRDefault="00D92E0A" w:rsidP="00D92E0A">
            <w:pPr>
              <w:pStyle w:val="JiscTableHead"/>
              <w:ind w:left="0"/>
              <w:rPr>
                <w:b/>
                <w:bCs/>
                <w:sz w:val="24"/>
                <w:szCs w:val="24"/>
              </w:rPr>
            </w:pPr>
            <w:r>
              <w:rPr>
                <w:b/>
                <w:bCs/>
                <w:sz w:val="24"/>
                <w:szCs w:val="24"/>
              </w:rPr>
              <w:t>Summary Table</w:t>
            </w:r>
          </w:p>
        </w:tc>
        <w:tc>
          <w:tcPr>
            <w:tcW w:w="3611" w:type="dxa"/>
          </w:tcPr>
          <w:p w14:paraId="1487B3C5" w14:textId="77777777" w:rsidR="00D92E0A" w:rsidRPr="00800E28" w:rsidRDefault="00D92E0A" w:rsidP="00D92E0A">
            <w:pPr>
              <w:pStyle w:val="JiscTableHead"/>
              <w:ind w:left="0"/>
              <w:rPr>
                <w:b/>
                <w:bCs/>
                <w:sz w:val="24"/>
                <w:szCs w:val="24"/>
              </w:rPr>
            </w:pPr>
          </w:p>
        </w:tc>
      </w:tr>
      <w:tr w:rsidR="00D92E0A" w:rsidRPr="009057F2" w14:paraId="68DF9FFF" w14:textId="77777777" w:rsidTr="00D92E0A">
        <w:trPr>
          <w:trHeight w:val="300"/>
        </w:trPr>
        <w:tc>
          <w:tcPr>
            <w:tcW w:w="3959" w:type="dxa"/>
            <w:noWrap/>
            <w:hideMark/>
          </w:tcPr>
          <w:p w14:paraId="1A1D45B2" w14:textId="77777777"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Institution</w:t>
            </w:r>
          </w:p>
        </w:tc>
        <w:tc>
          <w:tcPr>
            <w:tcW w:w="3611" w:type="dxa"/>
            <w:noWrap/>
            <w:hideMark/>
          </w:tcPr>
          <w:p w14:paraId="7007734F" w14:textId="0F3BED45" w:rsidR="00D92E0A" w:rsidRPr="009057F2" w:rsidRDefault="00D92E0A" w:rsidP="00F2265D">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 xml:space="preserve">University of </w:t>
            </w:r>
            <w:r w:rsidR="00F2265D">
              <w:rPr>
                <w:rFonts w:eastAsia="Times New Roman"/>
                <w:color w:val="000000"/>
                <w:sz w:val="24"/>
                <w:szCs w:val="24"/>
                <w:lang w:eastAsia="zh-CN"/>
              </w:rPr>
              <w:t>Bristol</w:t>
            </w:r>
          </w:p>
        </w:tc>
      </w:tr>
      <w:tr w:rsidR="00D92E0A" w:rsidRPr="009057F2" w14:paraId="59EBF8AE" w14:textId="77777777" w:rsidTr="00D92E0A">
        <w:trPr>
          <w:trHeight w:val="300"/>
        </w:trPr>
        <w:tc>
          <w:tcPr>
            <w:tcW w:w="3959" w:type="dxa"/>
            <w:noWrap/>
            <w:hideMark/>
          </w:tcPr>
          <w:p w14:paraId="6609F50B" w14:textId="0F6B8615" w:rsidR="00D92E0A" w:rsidRPr="009057F2" w:rsidRDefault="00D92E0A" w:rsidP="00D92E0A">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Higher Degree</w:t>
            </w:r>
            <w:r>
              <w:rPr>
                <w:rFonts w:eastAsia="Times New Roman"/>
                <w:color w:val="000000"/>
                <w:sz w:val="24"/>
                <w:szCs w:val="24"/>
                <w:lang w:eastAsia="zh-CN"/>
              </w:rPr>
              <w:t xml:space="preserve">s Awarded in </w:t>
            </w:r>
            <w:r w:rsidRPr="00196027">
              <w:rPr>
                <w:rFonts w:eastAsia="Times New Roman"/>
                <w:color w:val="000000"/>
                <w:sz w:val="24"/>
                <w:szCs w:val="24"/>
                <w:lang w:eastAsia="zh-CN"/>
              </w:rPr>
              <w:t>2012/13</w:t>
            </w:r>
            <w:r w:rsidR="001361C4">
              <w:rPr>
                <w:rFonts w:eastAsia="Times New Roman"/>
                <w:color w:val="000000"/>
                <w:sz w:val="24"/>
                <w:szCs w:val="24"/>
                <w:lang w:eastAsia="zh-CN"/>
              </w:rPr>
              <w:t xml:space="preserve"> (</w:t>
            </w:r>
            <w:r w:rsidR="001361C4">
              <w:rPr>
                <w:rStyle w:val="FootnoteReference"/>
                <w:rFonts w:eastAsia="Times New Roman"/>
                <w:color w:val="000000"/>
                <w:szCs w:val="24"/>
                <w:lang w:eastAsia="zh-CN"/>
              </w:rPr>
              <w:footnoteReference w:id="1"/>
            </w:r>
            <w:r w:rsidR="001361C4">
              <w:rPr>
                <w:rFonts w:eastAsia="Times New Roman"/>
                <w:color w:val="000000"/>
                <w:sz w:val="24"/>
                <w:szCs w:val="24"/>
                <w:lang w:eastAsia="zh-CN"/>
              </w:rPr>
              <w:t>)</w:t>
            </w:r>
          </w:p>
        </w:tc>
        <w:tc>
          <w:tcPr>
            <w:tcW w:w="3611" w:type="dxa"/>
            <w:noWrap/>
            <w:hideMark/>
          </w:tcPr>
          <w:p w14:paraId="270A870E" w14:textId="634FAA3F" w:rsidR="00D92E0A" w:rsidRPr="009057F2" w:rsidRDefault="00F2265D"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590</w:t>
            </w:r>
          </w:p>
        </w:tc>
      </w:tr>
      <w:tr w:rsidR="00F2265D" w:rsidRPr="009057F2" w14:paraId="75A36B08" w14:textId="77777777" w:rsidTr="00F2265D">
        <w:trPr>
          <w:trHeight w:val="300"/>
        </w:trPr>
        <w:tc>
          <w:tcPr>
            <w:tcW w:w="3959" w:type="dxa"/>
            <w:noWrap/>
          </w:tcPr>
          <w:p w14:paraId="4CB007D2" w14:textId="2A0CE50C" w:rsidR="00F2265D" w:rsidRPr="009057F2" w:rsidRDefault="00F2265D"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Publications repository</w:t>
            </w:r>
          </w:p>
        </w:tc>
        <w:tc>
          <w:tcPr>
            <w:tcW w:w="3611" w:type="dxa"/>
            <w:noWrap/>
          </w:tcPr>
          <w:p w14:paraId="1828F09D" w14:textId="58C69E09" w:rsidR="00F2265D" w:rsidRPr="009057F2" w:rsidRDefault="00F2265D" w:rsidP="00F2265D">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Pure</w:t>
            </w:r>
          </w:p>
        </w:tc>
      </w:tr>
      <w:tr w:rsidR="00F2265D" w:rsidRPr="009057F2" w14:paraId="52A6B973" w14:textId="77777777" w:rsidTr="00D92E0A">
        <w:trPr>
          <w:trHeight w:val="300"/>
        </w:trPr>
        <w:tc>
          <w:tcPr>
            <w:tcW w:w="3959" w:type="dxa"/>
            <w:noWrap/>
            <w:hideMark/>
          </w:tcPr>
          <w:p w14:paraId="194E145C" w14:textId="7AAFB441" w:rsidR="00F2265D" w:rsidRPr="009057F2" w:rsidRDefault="00F2265D"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 xml:space="preserve">Publication repository IDs           </w:t>
            </w:r>
          </w:p>
        </w:tc>
        <w:tc>
          <w:tcPr>
            <w:tcW w:w="3611" w:type="dxa"/>
            <w:noWrap/>
            <w:hideMark/>
          </w:tcPr>
          <w:p w14:paraId="636FCA09" w14:textId="2780C144" w:rsidR="00F2265D" w:rsidRPr="009057F2" w:rsidRDefault="00F2265D"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Handles</w:t>
            </w:r>
          </w:p>
        </w:tc>
      </w:tr>
      <w:tr w:rsidR="00F2265D" w:rsidRPr="009057F2" w14:paraId="0D93F77E" w14:textId="77777777" w:rsidTr="00D92E0A">
        <w:trPr>
          <w:trHeight w:val="300"/>
        </w:trPr>
        <w:tc>
          <w:tcPr>
            <w:tcW w:w="3959" w:type="dxa"/>
            <w:noWrap/>
            <w:hideMark/>
          </w:tcPr>
          <w:p w14:paraId="6125461E" w14:textId="6B32A379" w:rsidR="00F2265D" w:rsidRPr="009057F2" w:rsidRDefault="00F2265D" w:rsidP="00D92E0A">
            <w:pPr>
              <w:suppressAutoHyphens w:val="0"/>
              <w:autoSpaceDN/>
              <w:spacing w:after="0" w:line="240" w:lineRule="auto"/>
              <w:textAlignment w:val="auto"/>
              <w:rPr>
                <w:rFonts w:eastAsia="Times New Roman"/>
                <w:color w:val="000000"/>
                <w:sz w:val="24"/>
                <w:szCs w:val="24"/>
                <w:lang w:eastAsia="zh-CN"/>
              </w:rPr>
            </w:pPr>
            <w:r w:rsidRPr="00FC7667">
              <w:rPr>
                <w:rFonts w:eastAsia="Times New Roman"/>
                <w:color w:val="000000"/>
                <w:sz w:val="24"/>
                <w:szCs w:val="24"/>
                <w:lang w:eastAsia="zh-CN"/>
              </w:rPr>
              <w:t>Data repository</w:t>
            </w:r>
          </w:p>
        </w:tc>
        <w:tc>
          <w:tcPr>
            <w:tcW w:w="3611" w:type="dxa"/>
            <w:noWrap/>
            <w:hideMark/>
          </w:tcPr>
          <w:p w14:paraId="6DFFE8D4" w14:textId="4340AF41" w:rsidR="00F2265D" w:rsidRPr="009057F2" w:rsidRDefault="00F2265D"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CKAN (data.bris)</w:t>
            </w:r>
          </w:p>
        </w:tc>
      </w:tr>
      <w:tr w:rsidR="00F2265D" w:rsidRPr="009057F2" w14:paraId="7B60CCC8" w14:textId="77777777" w:rsidTr="00D92E0A">
        <w:trPr>
          <w:trHeight w:val="300"/>
        </w:trPr>
        <w:tc>
          <w:tcPr>
            <w:tcW w:w="3959" w:type="dxa"/>
            <w:noWrap/>
            <w:hideMark/>
          </w:tcPr>
          <w:p w14:paraId="008A5499" w14:textId="0CE7FA16" w:rsidR="00F2265D" w:rsidRPr="009057F2" w:rsidRDefault="00F2265D" w:rsidP="00D92E0A">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Data repository IDs</w:t>
            </w:r>
          </w:p>
        </w:tc>
        <w:tc>
          <w:tcPr>
            <w:tcW w:w="3611" w:type="dxa"/>
            <w:noWrap/>
            <w:hideMark/>
          </w:tcPr>
          <w:p w14:paraId="55DC316C" w14:textId="4D4A04DC" w:rsidR="00F2265D" w:rsidRPr="009057F2" w:rsidRDefault="00F2265D" w:rsidP="00D92E0A">
            <w:pPr>
              <w:suppressAutoHyphens w:val="0"/>
              <w:autoSpaceDN/>
              <w:spacing w:after="0" w:line="240" w:lineRule="auto"/>
              <w:textAlignment w:val="auto"/>
              <w:rPr>
                <w:rFonts w:eastAsia="Times New Roman"/>
                <w:color w:val="000000"/>
                <w:sz w:val="24"/>
                <w:szCs w:val="24"/>
                <w:lang w:eastAsia="zh-CN"/>
              </w:rPr>
            </w:pPr>
            <w:r>
              <w:rPr>
                <w:rFonts w:eastAsia="Times New Roman"/>
                <w:color w:val="000000"/>
                <w:sz w:val="24"/>
                <w:szCs w:val="24"/>
                <w:lang w:eastAsia="zh-CN"/>
              </w:rPr>
              <w:t>DataCite DOIs</w:t>
            </w:r>
          </w:p>
        </w:tc>
      </w:tr>
      <w:tr w:rsidR="00F2265D" w:rsidRPr="009057F2" w14:paraId="0B1A91F9" w14:textId="77777777" w:rsidTr="00D92E0A">
        <w:trPr>
          <w:trHeight w:val="300"/>
        </w:trPr>
        <w:tc>
          <w:tcPr>
            <w:tcW w:w="3959" w:type="dxa"/>
            <w:noWrap/>
            <w:hideMark/>
          </w:tcPr>
          <w:p w14:paraId="4B9D0413" w14:textId="6BDE769C" w:rsidR="00F2265D" w:rsidRPr="009057F2" w:rsidRDefault="00F2265D" w:rsidP="00D92E0A">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Theses held in…</w:t>
            </w:r>
          </w:p>
        </w:tc>
        <w:tc>
          <w:tcPr>
            <w:tcW w:w="3611" w:type="dxa"/>
            <w:noWrap/>
            <w:hideMark/>
          </w:tcPr>
          <w:p w14:paraId="61B22AA3" w14:textId="18A2A7B2" w:rsidR="00F2265D" w:rsidRPr="009057F2" w:rsidRDefault="00F2265D" w:rsidP="00F2265D">
            <w:pPr>
              <w:suppressAutoHyphens w:val="0"/>
              <w:autoSpaceDN/>
              <w:spacing w:after="0" w:line="240" w:lineRule="auto"/>
              <w:textAlignment w:val="auto"/>
              <w:rPr>
                <w:rFonts w:eastAsia="Times New Roman"/>
                <w:color w:val="000000"/>
                <w:sz w:val="24"/>
                <w:szCs w:val="24"/>
                <w:lang w:eastAsia="zh-CN"/>
              </w:rPr>
            </w:pPr>
            <w:r w:rsidRPr="00196027">
              <w:rPr>
                <w:rFonts w:eastAsia="Times New Roman"/>
                <w:color w:val="000000"/>
                <w:sz w:val="24"/>
                <w:szCs w:val="24"/>
                <w:lang w:eastAsia="zh-CN"/>
              </w:rPr>
              <w:t xml:space="preserve">Hard-copy </w:t>
            </w:r>
            <w:r>
              <w:rPr>
                <w:rFonts w:eastAsia="Times New Roman"/>
                <w:color w:val="000000"/>
                <w:sz w:val="24"/>
                <w:szCs w:val="24"/>
                <w:lang w:eastAsia="zh-CN"/>
              </w:rPr>
              <w:t>only</w:t>
            </w:r>
          </w:p>
        </w:tc>
      </w:tr>
    </w:tbl>
    <w:p w14:paraId="6BA6F21C" w14:textId="77777777" w:rsidR="00D92E0A" w:rsidRDefault="00D92E0A" w:rsidP="00300AB8">
      <w:pPr>
        <w:pStyle w:val="JiscBodyText"/>
      </w:pPr>
    </w:p>
    <w:p w14:paraId="7EA318C6" w14:textId="77777777" w:rsidR="00D92E0A" w:rsidRDefault="00D92E0A" w:rsidP="00300AB8">
      <w:pPr>
        <w:pStyle w:val="JiscBodyText"/>
      </w:pPr>
    </w:p>
    <w:p w14:paraId="51FA66D4" w14:textId="77777777" w:rsidR="00D92E0A" w:rsidRDefault="00D92E0A" w:rsidP="00300AB8">
      <w:pPr>
        <w:pStyle w:val="JiscBodyText"/>
      </w:pPr>
    </w:p>
    <w:p w14:paraId="0E47B972" w14:textId="77777777" w:rsidR="00D92E0A" w:rsidRDefault="00D92E0A" w:rsidP="00300AB8">
      <w:pPr>
        <w:pStyle w:val="JiscBodyText"/>
      </w:pPr>
    </w:p>
    <w:p w14:paraId="70A20980" w14:textId="77777777" w:rsidR="00D92E0A" w:rsidRDefault="00D92E0A" w:rsidP="00300AB8">
      <w:pPr>
        <w:pStyle w:val="JiscBodyText"/>
      </w:pPr>
    </w:p>
    <w:p w14:paraId="13537175" w14:textId="77777777" w:rsidR="00D92E0A" w:rsidRDefault="00D92E0A" w:rsidP="00300AB8">
      <w:pPr>
        <w:pStyle w:val="JiscBodyText"/>
      </w:pPr>
    </w:p>
    <w:p w14:paraId="03345605" w14:textId="77777777" w:rsidR="00D92E0A" w:rsidRDefault="00D92E0A" w:rsidP="00300AB8">
      <w:pPr>
        <w:pStyle w:val="JiscBodyText"/>
      </w:pPr>
    </w:p>
    <w:p w14:paraId="09D4C05B" w14:textId="77777777" w:rsidR="00D92E0A" w:rsidRDefault="00D92E0A" w:rsidP="00300AB8">
      <w:pPr>
        <w:pStyle w:val="JiscBodyText"/>
      </w:pPr>
    </w:p>
    <w:p w14:paraId="41E421ED" w14:textId="77777777" w:rsidR="00D92E0A" w:rsidRDefault="00D92E0A" w:rsidP="00300AB8">
      <w:pPr>
        <w:pStyle w:val="JiscBodyText"/>
      </w:pPr>
    </w:p>
    <w:p w14:paraId="2E0112A3" w14:textId="7D8BEFAD" w:rsidR="0080639B" w:rsidRDefault="001361C4" w:rsidP="00D92E0A">
      <w:pPr>
        <w:pStyle w:val="JiscHeadA"/>
      </w:pPr>
      <w:r>
        <w:t>2</w:t>
      </w:r>
      <w:r w:rsidR="00FB3805">
        <w:t xml:space="preserve">: </w:t>
      </w:r>
      <w:r w:rsidR="0000588C">
        <w:t>Summary profile</w:t>
      </w:r>
    </w:p>
    <w:p w14:paraId="2F1FC2DD" w14:textId="77777777" w:rsidR="00F2265D" w:rsidRDefault="00F2265D" w:rsidP="00F2265D">
      <w:pPr>
        <w:pStyle w:val="JiscBodyText"/>
      </w:pPr>
      <w:r>
        <w:t xml:space="preserve">The University of Bristol currently does not have a process for electronic (e-) theses. Their current practice and workflow is primarily for the deposit of hard-copy theses. This process is coordinated by Bristol's </w:t>
      </w:r>
      <w:r w:rsidRPr="00F2265D">
        <w:t>Exams Office</w:t>
      </w:r>
      <w:r>
        <w:t>.</w:t>
      </w:r>
    </w:p>
    <w:p w14:paraId="6B39EA48" w14:textId="3FC5CBC6" w:rsidR="00D92E0A" w:rsidRDefault="00F2265D" w:rsidP="00D92E0A">
      <w:pPr>
        <w:pStyle w:val="JiscBodyText"/>
      </w:pPr>
      <w:r>
        <w:t xml:space="preserve">Note that an electronic copy of the initial thesis submission is requested, but is currently only used for a pre-examination plagiarism check via </w:t>
      </w:r>
      <w:r w:rsidR="00641C56">
        <w:t>TurnItIn</w:t>
      </w:r>
      <w:r w:rsidR="001361C4">
        <w:t xml:space="preserve"> (</w:t>
      </w:r>
      <w:r w:rsidRPr="00F2265D">
        <w:footnoteReference w:id="2"/>
      </w:r>
      <w:r w:rsidR="001361C4">
        <w:t>)</w:t>
      </w:r>
      <w:r>
        <w:t xml:space="preserve">. The electronic copy is discarded after the plagiarism check. </w:t>
      </w:r>
      <w:r w:rsidR="00641C56">
        <w:t>TurnItIn</w:t>
      </w:r>
      <w:r>
        <w:t xml:space="preserve"> can be set to save the thesis after checking (for marking etc.).</w:t>
      </w:r>
    </w:p>
    <w:p w14:paraId="27E889C0" w14:textId="31147F18" w:rsidR="0000588C" w:rsidRDefault="0000588C" w:rsidP="0000588C">
      <w:pPr>
        <w:pStyle w:val="JiscTitle"/>
      </w:pPr>
      <w:bookmarkStart w:id="1" w:name="_Toc424203568"/>
      <w:r>
        <w:lastRenderedPageBreak/>
        <w:t>Workflows</w:t>
      </w:r>
      <w:r w:rsidR="00EE0C5A">
        <w:t xml:space="preserve"> at </w:t>
      </w:r>
      <w:r w:rsidR="00F2265D">
        <w:t>Bristol</w:t>
      </w:r>
      <w:bookmarkEnd w:id="1"/>
    </w:p>
    <w:p w14:paraId="6B165F64" w14:textId="2E9C005A" w:rsidR="00F2265D" w:rsidRDefault="00F2265D" w:rsidP="00F2265D">
      <w:pPr>
        <w:pStyle w:val="JiscBodyText"/>
      </w:pPr>
      <w:r>
        <w:t>The current process at the University of Bristol for thesis submission, examination and deposit is shown in Figure 1. This shows that the bulk of the information created prior to deposit of the thesis at the library is carried out within the examinations office and the student's school.</w:t>
      </w:r>
    </w:p>
    <w:p w14:paraId="13538E28" w14:textId="77777777" w:rsidR="00F2265D" w:rsidRDefault="00F2265D" w:rsidP="00F2265D">
      <w:pPr>
        <w:pStyle w:val="JiscBodyText"/>
      </w:pPr>
      <w:r>
        <w:t xml:space="preserve">As this is currently a process for a physical thesis, there is little automatic information transfer through the chain between the departments involved. </w:t>
      </w:r>
    </w:p>
    <w:p w14:paraId="06FED788" w14:textId="57C90F7E" w:rsidR="00F2265D" w:rsidRDefault="00F2265D" w:rsidP="00F2265D">
      <w:pPr>
        <w:pStyle w:val="JiscBodyText"/>
      </w:pPr>
      <w:bookmarkStart w:id="2" w:name="h.gjdgxs" w:colFirst="0" w:colLast="0"/>
      <w:bookmarkEnd w:id="2"/>
      <w:r>
        <w:t>The examinations office is first aware of a thesis when they receive an Appointment of Research Degree Examiners (ARDE) form</w:t>
      </w:r>
      <w:r w:rsidR="001361C4">
        <w:t xml:space="preserve"> (</w:t>
      </w:r>
      <w:r w:rsidRPr="00F2265D">
        <w:footnoteReference w:id="3"/>
      </w:r>
      <w:r w:rsidR="001361C4">
        <w:t>)</w:t>
      </w:r>
      <w:r>
        <w:t xml:space="preserve">. This form will include the title of the thesis and its author (the student). There is central advice on thesis submission and more detailed advice within each school. There is a code of practice that covers submission, and each school's detailed guidance sits within the general framework. </w:t>
      </w:r>
    </w:p>
    <w:p w14:paraId="68E33AF5" w14:textId="63EF4644" w:rsidR="00F2265D" w:rsidRDefault="00F2265D" w:rsidP="00F2265D">
      <w:pPr>
        <w:pStyle w:val="JiscBodyText"/>
      </w:pPr>
      <w:r>
        <w:t xml:space="preserve">Hard copy theses are then submitted alongside an electronic copy which is solely used for plagiarism checking using </w:t>
      </w:r>
      <w:r w:rsidR="00641C56">
        <w:t>TurnItIn</w:t>
      </w:r>
      <w:r>
        <w:t xml:space="preserve">. The electronic copy is to </w:t>
      </w:r>
      <w:r w:rsidR="00641C56">
        <w:t>TurnItIn</w:t>
      </w:r>
      <w:r>
        <w:t xml:space="preserve"> via Blackboard. The process of plagiarism checking is out of scope of this case study, but details of the process can be found in Bristol's </w:t>
      </w:r>
      <w:r w:rsidRPr="00F2265D">
        <w:t>Regulations and Code of Practice for Research Degree Programmes 2014/15</w:t>
      </w:r>
      <w:r>
        <w:t xml:space="preserve">, Annex 8 </w:t>
      </w:r>
      <w:sdt>
        <w:sdtPr>
          <w:id w:val="632676497"/>
          <w:citation/>
        </w:sdtPr>
        <w:sdtEndPr/>
        <w:sdtContent>
          <w:r>
            <w:fldChar w:fldCharType="begin"/>
          </w:r>
          <w:r>
            <w:instrText xml:space="preserve">CITATION Uni141 \l 2057 </w:instrText>
          </w:r>
          <w:r>
            <w:fldChar w:fldCharType="separate"/>
          </w:r>
          <w:r>
            <w:t>(University of Bristol, 2014)</w:t>
          </w:r>
          <w:r>
            <w:fldChar w:fldCharType="end"/>
          </w:r>
        </w:sdtContent>
      </w:sdt>
      <w:r>
        <w:t xml:space="preserve">. </w:t>
      </w:r>
    </w:p>
    <w:p w14:paraId="3A3C04F8" w14:textId="371D8BEF" w:rsidR="00F2265D" w:rsidRDefault="00F2265D" w:rsidP="00F2265D">
      <w:pPr>
        <w:pStyle w:val="JiscBodyText"/>
      </w:pPr>
      <w:r>
        <w:t xml:space="preserve">The </w:t>
      </w:r>
      <w:r w:rsidR="00641C56">
        <w:t>TurnItIn</w:t>
      </w:r>
      <w:r>
        <w:t xml:space="preserve"> report is handled only within the School, who will advise the Exams Office of the outcome of the plagiarism check.  If the plagiarism check is satisfactory, the Exams Office will send the soft-bound copies of the thesis to the examiners. At this point, the ARDE form has already been used by the School to confirm that the examiners are suitable and arrange examination.</w:t>
      </w:r>
    </w:p>
    <w:p w14:paraId="6B47C08B" w14:textId="77777777" w:rsidR="007F470A" w:rsidRDefault="007F470A" w:rsidP="007F470A">
      <w:pPr>
        <w:pStyle w:val="JiscBodyText"/>
      </w:pPr>
      <w:r>
        <w:t>After the viva has been completed, the examiners reports are sent onto the Exams Office. The ultimate decision to award the doctorate lies with the Research Degree Examinations Board. From this point a number of situations may arise, depending on the decision of the Research Degree Examinations Board (e.g. PhD awarded, minor corrections, major corrections, etc.). In the majority of cases, a finalised, hard-bound thesis is submitted to the Exams Office.</w:t>
      </w:r>
    </w:p>
    <w:p w14:paraId="3AB28411" w14:textId="77777777" w:rsidR="007F470A" w:rsidRDefault="007F470A" w:rsidP="007F470A">
      <w:pPr>
        <w:pStyle w:val="JiscBodyText"/>
      </w:pPr>
      <w:r>
        <w:t>Successful students are asked to complete a Thesis Deposit form to accompany the hard-bound thesis. Where agreement is given, the Thesis Deposit Form enables the Library to make the hard copy available for consultation; the author may also agree to make their thesis available for digitisation at a later date and accessible online via EThOS or the institutional repository. The Thesis Deposit form is held inside the physical thesis at the library. It should be noted that up until this point, all the forms in the process (ARDE, examiners reports and the thesis deposit form) require details of the title of the thesis and student ID.</w:t>
      </w:r>
    </w:p>
    <w:p w14:paraId="7EB49544" w14:textId="3BC43308" w:rsidR="007F470A" w:rsidRDefault="007F470A" w:rsidP="007F470A">
      <w:pPr>
        <w:pStyle w:val="JiscBodyText"/>
      </w:pPr>
      <w:r>
        <w:t>Students may in some cases request deferred access to the thesis. This is made via a Request to Defer Access to a Research Degree Thesis form</w:t>
      </w:r>
      <w:r w:rsidR="001361C4">
        <w:t xml:space="preserve"> (</w:t>
      </w:r>
      <w:r w:rsidRPr="00F2265D">
        <w:footnoteReference w:id="4"/>
      </w:r>
      <w:r w:rsidR="001361C4">
        <w:t>)</w:t>
      </w:r>
      <w:r>
        <w:t>. This request by the student must be recommended by the student's Supervisor and the Faculty Graduate Education Director and must then be approved by the Academic Director of Graduate Studies. Its intention is to protect the students' ability to take advantage of the research, but also in cases where the materials within the thesis are sensitive. Where the work is embargoed, it is stored separately in the Library until the embargo ends.</w:t>
      </w:r>
    </w:p>
    <w:p w14:paraId="2B976C3F" w14:textId="77777777" w:rsidR="00F2265D" w:rsidRDefault="00F2265D" w:rsidP="00F2265D">
      <w:pPr>
        <w:pStyle w:val="JiscBodyText"/>
      </w:pPr>
    </w:p>
    <w:p w14:paraId="6B2071AB" w14:textId="77777777" w:rsidR="00F2265D" w:rsidRDefault="00F2265D" w:rsidP="00F2265D">
      <w:pPr>
        <w:spacing w:after="0" w:line="240" w:lineRule="auto"/>
      </w:pPr>
      <w:r>
        <w:rPr>
          <w:noProof/>
          <w:lang w:eastAsia="en-GB"/>
        </w:rPr>
        <w:lastRenderedPageBreak/>
        <w:drawing>
          <wp:inline distT="0" distB="0" distL="0" distR="0" wp14:anchorId="3D90CDF6" wp14:editId="773A2CAE">
            <wp:extent cx="5734050" cy="5867400"/>
            <wp:effectExtent l="0" t="0" r="0" b="0"/>
            <wp:docPr id="3" name="Picture 3" descr="C:\Users\rkotarsk\Desktop\BristolUTDw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otarsk\Desktop\BristolUTDwf.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0" cy="5867400"/>
                    </a:xfrm>
                    <a:prstGeom prst="rect">
                      <a:avLst/>
                    </a:prstGeom>
                    <a:noFill/>
                    <a:ln>
                      <a:noFill/>
                    </a:ln>
                  </pic:spPr>
                </pic:pic>
              </a:graphicData>
            </a:graphic>
          </wp:inline>
        </w:drawing>
      </w:r>
    </w:p>
    <w:p w14:paraId="56B5A395" w14:textId="77777777" w:rsidR="00F2265D" w:rsidRDefault="00F2265D" w:rsidP="00F2265D">
      <w:pPr>
        <w:spacing w:before="120" w:line="240" w:lineRule="auto"/>
      </w:pPr>
      <w:bookmarkStart w:id="3" w:name="h.30j0zll" w:colFirst="0" w:colLast="0"/>
      <w:bookmarkEnd w:id="3"/>
      <w:r>
        <w:rPr>
          <w:b/>
          <w:color w:val="4F81BD"/>
          <w:sz w:val="18"/>
          <w:szCs w:val="18"/>
        </w:rPr>
        <w:t>Figure 1. The process of thesis submission, examination and deposit at the University of Bristol.</w:t>
      </w:r>
    </w:p>
    <w:p w14:paraId="0535F068" w14:textId="58BED80F" w:rsidR="00F2265D" w:rsidRDefault="00F2265D" w:rsidP="00F2265D">
      <w:pPr>
        <w:pStyle w:val="JiscBodyText"/>
      </w:pPr>
      <w:r>
        <w:t>The University of Bristol Library receives a box of hard-bound theses from the Exams Office. Each thesis is then catalogued in the library management system, Aleph (using the MARC21 metadata format for bibliographic data and using RDA cataloguing standards). This is a manual process and at busy times can create a backlog of work. These records are then harvested by the library's discovery service, which is an instance of Primo</w:t>
      </w:r>
      <w:r w:rsidR="001361C4">
        <w:t xml:space="preserve"> (</w:t>
      </w:r>
      <w:r w:rsidRPr="00F2265D">
        <w:footnoteReference w:id="5"/>
      </w:r>
      <w:r w:rsidR="001361C4">
        <w:t>)</w:t>
      </w:r>
      <w:r>
        <w:t xml:space="preserve"> (see Figure 2). </w:t>
      </w:r>
    </w:p>
    <w:p w14:paraId="0154687A" w14:textId="77777777" w:rsidR="00F2265D" w:rsidRDefault="00F2265D" w:rsidP="00F2265D">
      <w:pPr>
        <w:pStyle w:val="JiscBodyText"/>
      </w:pPr>
    </w:p>
    <w:p w14:paraId="1E38C79F" w14:textId="77777777" w:rsidR="00F2265D" w:rsidRDefault="00F2265D" w:rsidP="00F2265D">
      <w:pPr>
        <w:pStyle w:val="JiscBodyText"/>
      </w:pPr>
    </w:p>
    <w:p w14:paraId="034ED431" w14:textId="77777777" w:rsidR="00F2265D" w:rsidRDefault="00F2265D" w:rsidP="00F2265D">
      <w:pPr>
        <w:spacing w:line="240" w:lineRule="auto"/>
      </w:pPr>
      <w:bookmarkStart w:id="4" w:name="h.1fob9te" w:colFirst="0" w:colLast="0"/>
      <w:bookmarkEnd w:id="4"/>
      <w:r>
        <w:rPr>
          <w:noProof/>
          <w:lang w:eastAsia="en-GB"/>
        </w:rPr>
        <w:drawing>
          <wp:inline distT="0" distB="0" distL="0" distR="0" wp14:anchorId="0DD11902" wp14:editId="29B916B4">
            <wp:extent cx="5884095" cy="4865205"/>
            <wp:effectExtent l="0" t="0" r="0" b="0"/>
            <wp:docPr id="8"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4"/>
                    <a:srcRect l="2827" t="5404" r="20299" b="15144"/>
                    <a:stretch>
                      <a:fillRect/>
                    </a:stretch>
                  </pic:blipFill>
                  <pic:spPr>
                    <a:xfrm>
                      <a:off x="0" y="0"/>
                      <a:ext cx="5884095" cy="4865205"/>
                    </a:xfrm>
                    <a:prstGeom prst="rect">
                      <a:avLst/>
                    </a:prstGeom>
                    <a:ln/>
                  </pic:spPr>
                </pic:pic>
              </a:graphicData>
            </a:graphic>
          </wp:inline>
        </w:drawing>
      </w:r>
    </w:p>
    <w:p w14:paraId="022F07FA" w14:textId="77777777" w:rsidR="00F2265D" w:rsidRDefault="00F2265D" w:rsidP="00F2265D">
      <w:pPr>
        <w:spacing w:line="240" w:lineRule="auto"/>
      </w:pPr>
      <w:r>
        <w:rPr>
          <w:b/>
          <w:color w:val="4F81BD"/>
          <w:sz w:val="18"/>
          <w:szCs w:val="18"/>
        </w:rPr>
        <w:t>Figure 2. Example of a thesis record in Bristol's instance of Primo.</w:t>
      </w:r>
    </w:p>
    <w:p w14:paraId="6151A513" w14:textId="77777777" w:rsidR="00F2265D" w:rsidRDefault="00F2265D" w:rsidP="00F2265D">
      <w:pPr>
        <w:spacing w:after="0" w:line="240" w:lineRule="auto"/>
      </w:pPr>
    </w:p>
    <w:p w14:paraId="257F2A5F" w14:textId="6B151C65" w:rsidR="002E6F78" w:rsidRPr="002E6F78" w:rsidRDefault="00F2265D" w:rsidP="002E6F78">
      <w:pPr>
        <w:pStyle w:val="JiscBodyText"/>
      </w:pPr>
      <w:r w:rsidRPr="006A055B">
        <w:t>Requests for online access to University of Bristol</w:t>
      </w:r>
      <w:r w:rsidRPr="00184CF8">
        <w:t xml:space="preserve"> theses are </w:t>
      </w:r>
      <w:r w:rsidRPr="006A055B">
        <w:t xml:space="preserve">directed to EThOS in the first instance and then passed on to the Library; where agreement has been given by the author the hard copy will be sent to </w:t>
      </w:r>
      <w:r w:rsidRPr="00184CF8">
        <w:t>EThOS</w:t>
      </w:r>
      <w:r w:rsidRPr="006A055B">
        <w:t xml:space="preserve"> for digitisation and then made available online via</w:t>
      </w:r>
      <w:r w:rsidRPr="00184CF8">
        <w:t xml:space="preserve"> EThOS</w:t>
      </w:r>
      <w:r w:rsidRPr="006A055B">
        <w:t>.</w:t>
      </w:r>
    </w:p>
    <w:p w14:paraId="20D35573" w14:textId="235E8848" w:rsidR="00DA1A24" w:rsidRDefault="002E6F78" w:rsidP="0000588C">
      <w:pPr>
        <w:pStyle w:val="JiscTitle"/>
      </w:pPr>
      <w:bookmarkStart w:id="5" w:name="_Toc424203569"/>
      <w:r>
        <w:lastRenderedPageBreak/>
        <w:t>Data and supplementary files</w:t>
      </w:r>
      <w:bookmarkEnd w:id="5"/>
    </w:p>
    <w:p w14:paraId="19E90840" w14:textId="688E1612" w:rsidR="007F470A" w:rsidRDefault="007F470A" w:rsidP="007F470A">
      <w:pPr>
        <w:pStyle w:val="JiscBodyText"/>
      </w:pPr>
      <w:r>
        <w:t>The University of Bristol has developed a research data repository based on the CKAN platform</w:t>
      </w:r>
      <w:r w:rsidR="001361C4">
        <w:t xml:space="preserve"> (</w:t>
      </w:r>
      <w:r w:rsidRPr="007F470A">
        <w:footnoteReference w:id="6"/>
      </w:r>
      <w:r w:rsidR="001361C4">
        <w:t>)</w:t>
      </w:r>
      <w:r>
        <w:t xml:space="preserve">. Bristol's data policy is relatively mature, and they have been receiving and making data sets public on data.bris.ac.uk since 2013. </w:t>
      </w:r>
    </w:p>
    <w:p w14:paraId="201F1894" w14:textId="6EE1E716" w:rsidR="007F470A" w:rsidRDefault="007F470A" w:rsidP="007F470A">
      <w:pPr>
        <w:pStyle w:val="JiscBodyText"/>
      </w:pPr>
      <w:r>
        <w:t>Researchers at Bristol have 5TB of dedicated file storage space, which integrates with CKAN for data publishing. They each have 400GB of publication space. However, postgraduate researchers do not have their own dedicated storage at present – they have to use their supervisor's storage.</w:t>
      </w:r>
    </w:p>
    <w:p w14:paraId="63FE9A07" w14:textId="77777777" w:rsidR="007F470A" w:rsidRDefault="007F470A" w:rsidP="007F470A">
      <w:pPr>
        <w:pStyle w:val="JiscBodyText"/>
      </w:pPr>
      <w:r>
        <w:t>When data is deposited, the metadata etc. are reviewed by the data.bris team prior to being published in the repository. The description of the data in the metadata record is checked for accuracy, relevance and readability.  In addition all zipped files are extracted, folder structures explored and individual files opened (where possible). Once published, datasets in data.bris are assigned Digital Object Identifiers (DOIs), as shown in Figure 3.</w:t>
      </w:r>
    </w:p>
    <w:p w14:paraId="3967DFD7" w14:textId="77777777" w:rsidR="007F470A" w:rsidRDefault="007F470A" w:rsidP="007F470A">
      <w:pPr>
        <w:spacing w:after="0" w:line="240" w:lineRule="auto"/>
      </w:pPr>
    </w:p>
    <w:p w14:paraId="6102FC71" w14:textId="77777777" w:rsidR="007F470A" w:rsidRDefault="007F470A" w:rsidP="007F470A">
      <w:pPr>
        <w:spacing w:after="0" w:line="240" w:lineRule="auto"/>
      </w:pPr>
    </w:p>
    <w:p w14:paraId="4A9B63E0" w14:textId="77777777" w:rsidR="007F470A" w:rsidRDefault="007F470A" w:rsidP="007F470A">
      <w:pPr>
        <w:spacing w:after="0" w:line="240" w:lineRule="auto"/>
      </w:pPr>
      <w:r>
        <w:rPr>
          <w:noProof/>
          <w:lang w:eastAsia="en-GB"/>
        </w:rPr>
        <w:drawing>
          <wp:inline distT="0" distB="0" distL="0" distR="0" wp14:anchorId="6112AC9B" wp14:editId="24749AA4">
            <wp:extent cx="4164243" cy="3671599"/>
            <wp:effectExtent l="0" t="0" r="0" b="0"/>
            <wp:docPr id="9"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5"/>
                    <a:srcRect l="2828" t="5613" r="22628" b="12232"/>
                    <a:stretch>
                      <a:fillRect/>
                    </a:stretch>
                  </pic:blipFill>
                  <pic:spPr>
                    <a:xfrm>
                      <a:off x="0" y="0"/>
                      <a:ext cx="4164243" cy="3671599"/>
                    </a:xfrm>
                    <a:prstGeom prst="rect">
                      <a:avLst/>
                    </a:prstGeom>
                    <a:ln/>
                  </pic:spPr>
                </pic:pic>
              </a:graphicData>
            </a:graphic>
          </wp:inline>
        </w:drawing>
      </w:r>
    </w:p>
    <w:p w14:paraId="465366A2" w14:textId="77777777" w:rsidR="007F470A" w:rsidRDefault="007F470A" w:rsidP="007F470A">
      <w:pPr>
        <w:spacing w:line="240" w:lineRule="auto"/>
      </w:pPr>
      <w:bookmarkStart w:id="6" w:name="h.3znysh7" w:colFirst="0" w:colLast="0"/>
      <w:bookmarkEnd w:id="6"/>
      <w:r>
        <w:rPr>
          <w:b/>
          <w:color w:val="4F81BD"/>
          <w:sz w:val="18"/>
          <w:szCs w:val="18"/>
        </w:rPr>
        <w:t xml:space="preserve">Figure 3. Example of a research data set record on </w:t>
      </w:r>
      <w:proofErr w:type="spellStart"/>
      <w:r>
        <w:rPr>
          <w:b/>
          <w:color w:val="4F81BD"/>
          <w:sz w:val="18"/>
          <w:szCs w:val="18"/>
        </w:rPr>
        <w:t>data.Bris</w:t>
      </w:r>
      <w:proofErr w:type="spellEnd"/>
      <w:r>
        <w:rPr>
          <w:b/>
          <w:color w:val="4F81BD"/>
          <w:sz w:val="18"/>
          <w:szCs w:val="18"/>
        </w:rPr>
        <w:t>.</w:t>
      </w:r>
    </w:p>
    <w:p w14:paraId="08954207" w14:textId="77777777" w:rsidR="007F470A" w:rsidRDefault="007F470A" w:rsidP="007F470A">
      <w:pPr>
        <w:spacing w:after="0" w:line="240" w:lineRule="auto"/>
      </w:pPr>
    </w:p>
    <w:p w14:paraId="00541951" w14:textId="77777777" w:rsidR="007F470A" w:rsidRDefault="007F470A" w:rsidP="002E6F78">
      <w:pPr>
        <w:pStyle w:val="JiscBodyText"/>
      </w:pPr>
    </w:p>
    <w:p w14:paraId="355BEFA6" w14:textId="77777777" w:rsidR="007F470A" w:rsidRDefault="007F470A" w:rsidP="002E6F78">
      <w:pPr>
        <w:pStyle w:val="JiscBodyText"/>
      </w:pPr>
    </w:p>
    <w:p w14:paraId="66053CB8" w14:textId="1F65CCF3" w:rsidR="00865530" w:rsidRDefault="002E6F78" w:rsidP="00CF1F68">
      <w:pPr>
        <w:pStyle w:val="JiscTitle"/>
      </w:pPr>
      <w:bookmarkStart w:id="7" w:name="_Toc424203570"/>
      <w:r>
        <w:lastRenderedPageBreak/>
        <w:t xml:space="preserve">Use of </w:t>
      </w:r>
      <w:r w:rsidR="0000588C">
        <w:t>identifiers</w:t>
      </w:r>
      <w:bookmarkEnd w:id="7"/>
    </w:p>
    <w:p w14:paraId="57E8B8F2" w14:textId="586EE0C3" w:rsidR="007F470A" w:rsidRDefault="007F470A" w:rsidP="007F470A">
      <w:pPr>
        <w:pStyle w:val="JiscBodyText"/>
      </w:pPr>
      <w:r>
        <w:t>The University's instance of Pure currently has a Handle server assigning Handles as the persistent identifier for the full-text publications held there. This functionality does not currently extend to theses, although a request has been made to the Pure</w:t>
      </w:r>
      <w:r w:rsidR="00641C56">
        <w:t xml:space="preserve"> </w:t>
      </w:r>
      <w:r>
        <w:t xml:space="preserve">software suppliers to add it. </w:t>
      </w:r>
    </w:p>
    <w:p w14:paraId="66C27D8C" w14:textId="77777777" w:rsidR="007F470A" w:rsidRDefault="007F470A" w:rsidP="007F470A">
      <w:pPr>
        <w:pStyle w:val="JiscBodyText"/>
      </w:pPr>
      <w:r>
        <w:t>As there are few records of electronic theses, there are currently no links between theses and datasets at the University of Bristol. Integration between data.bris and Pure is planned for the future, at which point links between theses and the dataset could be made.</w:t>
      </w:r>
    </w:p>
    <w:p w14:paraId="0617547C" w14:textId="28BDA13C" w:rsidR="007F470A" w:rsidRDefault="007F470A" w:rsidP="007F470A">
      <w:pPr>
        <w:pStyle w:val="JiscBodyText"/>
      </w:pPr>
      <w:r>
        <w:t>The University has been an ORCiD institutional member since March 2015. The University’s instance of Pure is integrated with the ORCiD API, making it possible for researchers to register for an ORCiD from within Pure</w:t>
      </w:r>
      <w:r w:rsidR="001361C4">
        <w:t xml:space="preserve"> (</w:t>
      </w:r>
      <w:r w:rsidRPr="007F470A">
        <w:footnoteReference w:id="7"/>
      </w:r>
      <w:r w:rsidR="001361C4">
        <w:t>)</w:t>
      </w:r>
      <w:r>
        <w:t xml:space="preserve">. The University sees potential in being able to register or capture ORCiDs as part of student admissions and staff recruitment processes, and will be exploring this over the coming months. </w:t>
      </w:r>
    </w:p>
    <w:p w14:paraId="0900C40F" w14:textId="77777777" w:rsidR="007F470A" w:rsidRDefault="007F470A" w:rsidP="002E6F78">
      <w:pPr>
        <w:pStyle w:val="JiscBodyText"/>
      </w:pPr>
    </w:p>
    <w:p w14:paraId="7D6E2486" w14:textId="77777777" w:rsidR="007F470A" w:rsidRDefault="007F470A" w:rsidP="002E6F78">
      <w:pPr>
        <w:pStyle w:val="JiscBodyText"/>
      </w:pPr>
    </w:p>
    <w:p w14:paraId="057C27E9" w14:textId="77777777" w:rsidR="007F470A" w:rsidRDefault="007F470A" w:rsidP="002E6F78">
      <w:pPr>
        <w:pStyle w:val="JiscBodyText"/>
      </w:pPr>
    </w:p>
    <w:p w14:paraId="0713D99C" w14:textId="77777777" w:rsidR="007F470A" w:rsidRDefault="007F470A" w:rsidP="002E6F78">
      <w:pPr>
        <w:pStyle w:val="JiscBodyText"/>
      </w:pPr>
    </w:p>
    <w:p w14:paraId="592A689B" w14:textId="69FA17FB" w:rsidR="0000588C" w:rsidRDefault="0000588C" w:rsidP="00CF1F68">
      <w:pPr>
        <w:pStyle w:val="JiscTitle"/>
      </w:pPr>
      <w:bookmarkStart w:id="8" w:name="_Toc424203571"/>
      <w:r>
        <w:lastRenderedPageBreak/>
        <w:t>Moving forward</w:t>
      </w:r>
      <w:bookmarkEnd w:id="8"/>
    </w:p>
    <w:p w14:paraId="0533C8CC" w14:textId="77777777" w:rsidR="007F470A" w:rsidRDefault="007F470A" w:rsidP="007F470A">
      <w:pPr>
        <w:pStyle w:val="JiscBodyText"/>
      </w:pPr>
      <w:r>
        <w:t>The University of Bristol is just beginning an internal change process to move to full electronic submission and handling of theses and the theses examination process. A project has been proposed and a business case is being developed so that resources can be allocated, with an aim of having electronic submission in place for the 2016/17 academic year.</w:t>
      </w:r>
    </w:p>
    <w:p w14:paraId="6BB4A454" w14:textId="77777777" w:rsidR="007F470A" w:rsidRDefault="007F470A" w:rsidP="007F470A">
      <w:pPr>
        <w:pStyle w:val="JiscBodyText"/>
      </w:pPr>
      <w:r>
        <w:t>Our interview with representatives of the Examinations office and the Library highlighted that they are aiming for an end-to-end, streamlined process. This should help to remove the administrative burden, for instance currently the thesis title and student ID are entered into at least three different forms by a number of different roles (the student, their supervisor, the examiners) before the thesis itself is even catalogued.</w:t>
      </w:r>
    </w:p>
    <w:p w14:paraId="08EB8EAB" w14:textId="242FDBE0" w:rsidR="007F470A" w:rsidRDefault="007F470A" w:rsidP="007F470A">
      <w:pPr>
        <w:pStyle w:val="JiscBodyText"/>
      </w:pPr>
      <w:r>
        <w:t>They are aware the move to e</w:t>
      </w:r>
      <w:r w:rsidR="00641C56">
        <w:t>-t</w:t>
      </w:r>
      <w:r>
        <w:t>heses will require more consistency and advocacy for processes, compared with the current hard-copy submission. Some specific issues include:</w:t>
      </w:r>
    </w:p>
    <w:p w14:paraId="4FCCE03B" w14:textId="5492D00C" w:rsidR="007F470A" w:rsidRDefault="007F470A" w:rsidP="007F470A">
      <w:pPr>
        <w:pStyle w:val="JiscBodyText"/>
        <w:numPr>
          <w:ilvl w:val="0"/>
          <w:numId w:val="34"/>
        </w:numPr>
      </w:pPr>
      <w:r>
        <w:t xml:space="preserve">A noticeable apprehension about the copyright issues, and where </w:t>
      </w:r>
      <w:r w:rsidR="00E25777">
        <w:t xml:space="preserve">the </w:t>
      </w:r>
      <w:r>
        <w:t xml:space="preserve">responsibility </w:t>
      </w:r>
      <w:r w:rsidR="00E25777">
        <w:t>lies for checking copyright</w:t>
      </w:r>
    </w:p>
    <w:p w14:paraId="01C3146C" w14:textId="77777777" w:rsidR="007F470A" w:rsidRDefault="007F470A" w:rsidP="007F470A">
      <w:pPr>
        <w:pStyle w:val="JiscBodyText"/>
        <w:numPr>
          <w:ilvl w:val="0"/>
          <w:numId w:val="34"/>
        </w:numPr>
      </w:pPr>
      <w:r>
        <w:t>Potential greater need for embargos e.g. where the thesis (or parts of it) will be published or where the student has an industrial partner</w:t>
      </w:r>
    </w:p>
    <w:p w14:paraId="33F336AC" w14:textId="77777777" w:rsidR="007F470A" w:rsidRDefault="007F470A" w:rsidP="007F470A">
      <w:pPr>
        <w:pStyle w:val="JiscBodyText"/>
        <w:numPr>
          <w:ilvl w:val="0"/>
          <w:numId w:val="34"/>
        </w:numPr>
      </w:pPr>
      <w:r>
        <w:t>Potential opportunities to standardise processes across schools and faculties</w:t>
      </w:r>
    </w:p>
    <w:p w14:paraId="14852A3F" w14:textId="77777777" w:rsidR="007F470A" w:rsidRDefault="007F470A" w:rsidP="007F470A">
      <w:pPr>
        <w:pStyle w:val="JiscBodyText"/>
        <w:numPr>
          <w:ilvl w:val="0"/>
          <w:numId w:val="34"/>
        </w:numPr>
      </w:pPr>
      <w:r>
        <w:t>Dealing with supplementary files and datasets</w:t>
      </w:r>
    </w:p>
    <w:p w14:paraId="53B2817C" w14:textId="7157FA98" w:rsidR="007F470A" w:rsidRDefault="007F470A" w:rsidP="007F470A">
      <w:pPr>
        <w:pStyle w:val="JiscBodyText"/>
        <w:numPr>
          <w:ilvl w:val="0"/>
          <w:numId w:val="34"/>
        </w:numPr>
      </w:pPr>
      <w:r>
        <w:t xml:space="preserve">Changes in how data is exchanged with EThOS – sending metadata about electronic theses from Pure to </w:t>
      </w:r>
      <w:proofErr w:type="spellStart"/>
      <w:r>
        <w:t>EthOS</w:t>
      </w:r>
      <w:proofErr w:type="spellEnd"/>
      <w:r>
        <w:t>.</w:t>
      </w:r>
    </w:p>
    <w:p w14:paraId="7DFE7E79" w14:textId="7D7876CD" w:rsidR="007F470A" w:rsidRDefault="00E25777" w:rsidP="0000588C">
      <w:pPr>
        <w:pStyle w:val="JiscBodyText"/>
      </w:pPr>
      <w:r>
        <w:t xml:space="preserve">A recommendation on the appropriate points </w:t>
      </w:r>
      <w:r w:rsidR="00FA7168">
        <w:t xml:space="preserve">for the University of Bristol </w:t>
      </w:r>
      <w:r>
        <w:t xml:space="preserve">to apply identifiers in the eventual electronic thesis workflow is difficult to </w:t>
      </w:r>
      <w:r w:rsidR="00FA7168">
        <w:t>provide at this point, and will be</w:t>
      </w:r>
      <w:r w:rsidR="00641C56">
        <w:t xml:space="preserve"> influenced by other decisions </w:t>
      </w:r>
      <w:r w:rsidR="00FA7168">
        <w:t>such as the identifier used, the submission routes of the thesis to the Library and how and where metadata is created.</w:t>
      </w:r>
    </w:p>
    <w:p w14:paraId="58A87AE3" w14:textId="39C50FFF" w:rsidR="0000588C" w:rsidRDefault="00CF1F68" w:rsidP="0000588C">
      <w:pPr>
        <w:pStyle w:val="JiscTitle"/>
      </w:pPr>
      <w:bookmarkStart w:id="9" w:name="_Toc424203572"/>
      <w:r>
        <w:lastRenderedPageBreak/>
        <w:t>R</w:t>
      </w:r>
      <w:r w:rsidR="0000588C">
        <w:t>ecommendations</w:t>
      </w:r>
      <w:bookmarkEnd w:id="9"/>
    </w:p>
    <w:p w14:paraId="5A755E9B" w14:textId="77777777" w:rsidR="007F470A" w:rsidRDefault="007F470A" w:rsidP="007F470A">
      <w:pPr>
        <w:pStyle w:val="JiscBodyText"/>
        <w:numPr>
          <w:ilvl w:val="0"/>
          <w:numId w:val="30"/>
        </w:numPr>
      </w:pPr>
      <w:r>
        <w:t>Registration with ORCIDs can be promoted early in the PhD process after registration. Pure can enable researchers to register for an ORCiD or link their existing one to Bristol.</w:t>
      </w:r>
    </w:p>
    <w:p w14:paraId="63BB5319" w14:textId="1F44312E" w:rsidR="007F470A" w:rsidRDefault="007F470A" w:rsidP="007F470A">
      <w:pPr>
        <w:pStyle w:val="JiscBodyText"/>
        <w:numPr>
          <w:ilvl w:val="0"/>
          <w:numId w:val="30"/>
        </w:numPr>
      </w:pPr>
      <w:r>
        <w:t>The institution needs to decide whether to use DOIs for Theses – or whether just to use handles. This may depend on the difficulties of using two persistent identifier systems within Pure</w:t>
      </w:r>
      <w:r w:rsidR="00E25777">
        <w:t xml:space="preserve"> and the outcomes of the Unlocking Thesis Data work</w:t>
      </w:r>
      <w:r>
        <w:t>.</w:t>
      </w:r>
    </w:p>
    <w:p w14:paraId="246FCA6A" w14:textId="4C4413DB" w:rsidR="007F470A" w:rsidRDefault="007F470A" w:rsidP="007F470A">
      <w:pPr>
        <w:pStyle w:val="JiscBodyText"/>
        <w:numPr>
          <w:ilvl w:val="0"/>
          <w:numId w:val="30"/>
        </w:numPr>
      </w:pPr>
      <w:r>
        <w:t>Elsevier need to be lobbied via the Pure UK User Group to add an</w:t>
      </w:r>
      <w:r w:rsidR="00E25777">
        <w:t>y</w:t>
      </w:r>
      <w:r>
        <w:t xml:space="preserve"> required functionality to allow DOIs to be registered for Theses.</w:t>
      </w:r>
    </w:p>
    <w:p w14:paraId="6FB5004C" w14:textId="77777777" w:rsidR="007F470A" w:rsidRDefault="007F470A" w:rsidP="007F470A">
      <w:pPr>
        <w:pStyle w:val="JiscBodyText"/>
        <w:numPr>
          <w:ilvl w:val="0"/>
          <w:numId w:val="30"/>
        </w:numPr>
      </w:pPr>
      <w:r>
        <w:t>Datasets stored in data.bris will be given DOIs as per current practice.</w:t>
      </w:r>
    </w:p>
    <w:p w14:paraId="695D2117" w14:textId="77777777" w:rsidR="007F470A" w:rsidRDefault="007F470A" w:rsidP="007F470A">
      <w:pPr>
        <w:pStyle w:val="JiscHeadA"/>
      </w:pPr>
    </w:p>
    <w:p w14:paraId="4D06D983" w14:textId="44EA606B" w:rsidR="00525DAC" w:rsidRDefault="00525DAC" w:rsidP="002E6F78">
      <w:pPr>
        <w:pStyle w:val="JiscBodyText"/>
      </w:pPr>
    </w:p>
    <w:p w14:paraId="5F18CD9E" w14:textId="59928F08" w:rsidR="0002151D" w:rsidRDefault="0002151D">
      <w:pPr>
        <w:suppressAutoHyphens w:val="0"/>
        <w:autoSpaceDN/>
        <w:spacing w:after="0" w:line="240" w:lineRule="auto"/>
        <w:textAlignment w:val="auto"/>
        <w:rPr>
          <w:rFonts w:eastAsia="Times New Roman"/>
          <w:color w:val="552481"/>
          <w:sz w:val="64"/>
          <w:szCs w:val="64"/>
          <w:lang w:eastAsia="x-none"/>
        </w:rPr>
      </w:pPr>
      <w:r>
        <w:br w:type="page"/>
      </w:r>
    </w:p>
    <w:p w14:paraId="4245DF4B" w14:textId="76CB2781" w:rsidR="0002151D" w:rsidRDefault="00F9039E" w:rsidP="0002151D">
      <w:pPr>
        <w:pStyle w:val="JiscTitle"/>
      </w:pPr>
      <w:bookmarkStart w:id="10" w:name="_Toc424301483"/>
      <w:r>
        <w:lastRenderedPageBreak/>
        <w:t>Appendix: Suggested w</w:t>
      </w:r>
      <w:r w:rsidR="0002151D">
        <w:t>o</w:t>
      </w:r>
      <w:r w:rsidR="000F3382">
        <w:rPr>
          <w:noProof/>
          <w:lang w:eastAsia="en-GB"/>
        </w:rPr>
        <w:t>rkflow</w:t>
      </w:r>
      <w:bookmarkEnd w:id="10"/>
      <w:r w:rsidR="000F3382">
        <w:rPr>
          <w:noProof/>
          <w:lang w:eastAsia="en-GB"/>
        </w:rPr>
        <w:t xml:space="preserve"> with PID overlay</w:t>
      </w:r>
    </w:p>
    <w:p w14:paraId="1E8E12A9" w14:textId="4C690147" w:rsidR="000F3382" w:rsidRDefault="000F3382">
      <w:pPr>
        <w:suppressAutoHyphens w:val="0"/>
        <w:autoSpaceDN/>
        <w:spacing w:after="0" w:line="240" w:lineRule="auto"/>
        <w:textAlignment w:val="auto"/>
        <w:rPr>
          <w:rFonts w:ascii="Calibri" w:hAnsi="Calibri" w:cs="Calibri"/>
          <w:color w:val="000000"/>
          <w:sz w:val="22"/>
          <w:lang w:eastAsia="zh-CN"/>
        </w:rPr>
      </w:pPr>
      <w:r>
        <w:rPr>
          <w:noProof/>
          <w:lang w:eastAsia="en-GB"/>
        </w:rPr>
        <w:drawing>
          <wp:anchor distT="0" distB="0" distL="114300" distR="114300" simplePos="0" relativeHeight="251660288" behindDoc="1" locked="0" layoutInCell="1" allowOverlap="1" wp14:anchorId="47B9198E" wp14:editId="02C9122E">
            <wp:simplePos x="0" y="0"/>
            <wp:positionH relativeFrom="margin">
              <wp:align>left</wp:align>
            </wp:positionH>
            <wp:positionV relativeFrom="page">
              <wp:posOffset>2162175</wp:posOffset>
            </wp:positionV>
            <wp:extent cx="5547360" cy="7781925"/>
            <wp:effectExtent l="0" t="0" r="0" b="9525"/>
            <wp:wrapTight wrapText="bothSides">
              <wp:wrapPolygon edited="0">
                <wp:start x="0" y="0"/>
                <wp:lineTo x="0" y="21574"/>
                <wp:lineTo x="21511" y="21574"/>
                <wp:lineTo x="2151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ristol Thesis Workflow (with DOI and ORCiD) LARGE.png"/>
                    <pic:cNvPicPr/>
                  </pic:nvPicPr>
                  <pic:blipFill>
                    <a:blip r:embed="rId16">
                      <a:extLst>
                        <a:ext uri="{28A0092B-C50C-407E-A947-70E740481C1C}">
                          <a14:useLocalDpi xmlns:a14="http://schemas.microsoft.com/office/drawing/2010/main" val="0"/>
                        </a:ext>
                      </a:extLst>
                    </a:blip>
                    <a:stretch>
                      <a:fillRect/>
                    </a:stretch>
                  </pic:blipFill>
                  <pic:spPr>
                    <a:xfrm>
                      <a:off x="0" y="0"/>
                      <a:ext cx="5547360" cy="778192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color w:val="000000"/>
          <w:sz w:val="22"/>
          <w:lang w:eastAsia="zh-CN"/>
        </w:rPr>
        <w:br w:type="page"/>
      </w:r>
    </w:p>
    <w:p w14:paraId="6C5C654F" w14:textId="0126E698" w:rsidR="000F3382" w:rsidRDefault="000F3382" w:rsidP="007F470A">
      <w:pPr>
        <w:keepNext/>
        <w:keepLines/>
        <w:suppressAutoHyphens w:val="0"/>
        <w:autoSpaceDN/>
        <w:spacing w:before="480" w:after="0"/>
        <w:textAlignment w:val="auto"/>
        <w:outlineLvl w:val="0"/>
        <w:rPr>
          <w:rFonts w:ascii="Calibri" w:hAnsi="Calibri" w:cs="Calibri"/>
          <w:color w:val="000000"/>
          <w:sz w:val="22"/>
          <w:lang w:eastAsia="zh-CN"/>
        </w:rPr>
      </w:pPr>
      <w:bookmarkStart w:id="11" w:name="_GoBack"/>
      <w:bookmarkEnd w:id="11"/>
    </w:p>
    <w:sdt>
      <w:sdtPr>
        <w:rPr>
          <w:rFonts w:ascii="Calibri" w:hAnsi="Calibri" w:cs="Calibri"/>
          <w:color w:val="000000"/>
          <w:sz w:val="22"/>
          <w:lang w:eastAsia="zh-CN"/>
        </w:rPr>
        <w:id w:val="1372256439"/>
        <w:docPartObj>
          <w:docPartGallery w:val="Bibliographies"/>
          <w:docPartUnique/>
        </w:docPartObj>
      </w:sdtPr>
      <w:sdtEndPr>
        <w:rPr>
          <w:bCs/>
        </w:rPr>
      </w:sdtEndPr>
      <w:sdtContent>
        <w:p w14:paraId="607BFEBD" w14:textId="390E8705" w:rsidR="007F470A" w:rsidRPr="007F470A" w:rsidRDefault="007F470A" w:rsidP="007F470A">
          <w:pPr>
            <w:keepNext/>
            <w:keepLines/>
            <w:suppressAutoHyphens w:val="0"/>
            <w:autoSpaceDN/>
            <w:spacing w:before="480" w:after="0"/>
            <w:textAlignment w:val="auto"/>
            <w:outlineLvl w:val="0"/>
            <w:rPr>
              <w:color w:val="552481"/>
              <w:spacing w:val="-10"/>
              <w:sz w:val="48"/>
              <w:szCs w:val="48"/>
            </w:rPr>
          </w:pPr>
          <w:r w:rsidRPr="007F470A">
            <w:rPr>
              <w:color w:val="552481"/>
              <w:spacing w:val="-10"/>
              <w:sz w:val="48"/>
              <w:szCs w:val="48"/>
            </w:rPr>
            <w:t>Works Cited</w:t>
          </w:r>
        </w:p>
        <w:p w14:paraId="0FE885FC" w14:textId="77777777" w:rsidR="007F470A" w:rsidRPr="007F470A" w:rsidRDefault="007F470A" w:rsidP="007F470A">
          <w:pPr>
            <w:suppressAutoHyphens w:val="0"/>
            <w:autoSpaceDN/>
            <w:spacing w:after="200"/>
            <w:ind w:left="720" w:hanging="720"/>
            <w:textAlignment w:val="auto"/>
            <w:rPr>
              <w:rFonts w:cs="Calibri"/>
              <w:noProof/>
              <w:color w:val="000000"/>
              <w:sz w:val="22"/>
              <w:lang w:eastAsia="zh-CN"/>
            </w:rPr>
          </w:pPr>
          <w:r w:rsidRPr="007F470A">
            <w:rPr>
              <w:rFonts w:ascii="Calibri" w:hAnsi="Calibri" w:cs="Calibri"/>
              <w:color w:val="000000"/>
              <w:sz w:val="22"/>
              <w:lang w:eastAsia="zh-CN"/>
            </w:rPr>
            <w:fldChar w:fldCharType="begin"/>
          </w:r>
          <w:r w:rsidRPr="007F470A">
            <w:rPr>
              <w:rFonts w:ascii="Calibri" w:hAnsi="Calibri" w:cs="Calibri"/>
              <w:color w:val="000000"/>
              <w:sz w:val="22"/>
              <w:lang w:eastAsia="zh-CN"/>
            </w:rPr>
            <w:instrText xml:space="preserve"> BIBLIOGRAPHY </w:instrText>
          </w:r>
          <w:r w:rsidRPr="007F470A">
            <w:rPr>
              <w:rFonts w:ascii="Calibri" w:hAnsi="Calibri" w:cs="Calibri"/>
              <w:color w:val="000000"/>
              <w:sz w:val="22"/>
              <w:lang w:eastAsia="zh-CN"/>
            </w:rPr>
            <w:fldChar w:fldCharType="separate"/>
          </w:r>
          <w:r w:rsidRPr="007F470A">
            <w:rPr>
              <w:rFonts w:cs="Calibri"/>
              <w:noProof/>
              <w:color w:val="000000"/>
              <w:sz w:val="22"/>
              <w:lang w:eastAsia="zh-CN"/>
            </w:rPr>
            <w:t xml:space="preserve">Higher Education Statistics Agency. (2015). </w:t>
          </w:r>
          <w:r w:rsidRPr="007F470A">
            <w:rPr>
              <w:rFonts w:cs="Calibri"/>
              <w:i/>
              <w:iCs/>
              <w:noProof/>
              <w:color w:val="000000"/>
              <w:sz w:val="22"/>
              <w:lang w:eastAsia="zh-CN"/>
            </w:rPr>
            <w:t>Table 18a, Higher Degree (Research) Qualifiers by Institution and Subject of Study, 2012/13.</w:t>
          </w:r>
          <w:r w:rsidRPr="007F470A">
            <w:rPr>
              <w:rFonts w:cs="Calibri"/>
              <w:noProof/>
              <w:color w:val="000000"/>
              <w:sz w:val="22"/>
              <w:lang w:eastAsia="zh-CN"/>
            </w:rPr>
            <w:t xml:space="preserve"> Higher Education Statistics Agency.</w:t>
          </w:r>
        </w:p>
        <w:p w14:paraId="6668C88C" w14:textId="77777777" w:rsidR="007F470A" w:rsidRPr="007F470A" w:rsidRDefault="007F470A" w:rsidP="007F470A">
          <w:pPr>
            <w:suppressAutoHyphens w:val="0"/>
            <w:autoSpaceDN/>
            <w:spacing w:after="200"/>
            <w:ind w:left="720" w:hanging="720"/>
            <w:textAlignment w:val="auto"/>
            <w:rPr>
              <w:rFonts w:cs="Calibri"/>
              <w:noProof/>
              <w:color w:val="000000"/>
              <w:sz w:val="22"/>
              <w:lang w:eastAsia="zh-CN"/>
            </w:rPr>
          </w:pPr>
          <w:r w:rsidRPr="007F470A">
            <w:rPr>
              <w:rFonts w:cs="Calibri"/>
              <w:noProof/>
              <w:color w:val="000000"/>
              <w:sz w:val="22"/>
              <w:lang w:eastAsia="zh-CN"/>
            </w:rPr>
            <w:t xml:space="preserve">University of Bristol. (2014). </w:t>
          </w:r>
          <w:r w:rsidRPr="007F470A">
            <w:rPr>
              <w:rFonts w:cs="Calibri"/>
              <w:i/>
              <w:iCs/>
              <w:noProof/>
              <w:color w:val="000000"/>
              <w:sz w:val="22"/>
              <w:lang w:eastAsia="zh-CN"/>
            </w:rPr>
            <w:t>Regulations and Code of Practice for Research Degree Programmes 2014/15.</w:t>
          </w:r>
          <w:r w:rsidRPr="007F470A">
            <w:rPr>
              <w:rFonts w:cs="Calibri"/>
              <w:noProof/>
              <w:color w:val="000000"/>
              <w:sz w:val="22"/>
              <w:lang w:eastAsia="zh-CN"/>
            </w:rPr>
            <w:t xml:space="preserve"> Retrieved June 06, 2015, from University of Bristol, Academic Registry / Examinations Office: http://www.bristol.ac.uk/media-library/sites/academic-quality/migrated/documents/pgrcop14-15.pdf</w:t>
          </w:r>
        </w:p>
        <w:p w14:paraId="5CE27EF2" w14:textId="77777777" w:rsidR="007F470A" w:rsidRPr="007F470A" w:rsidRDefault="007F470A" w:rsidP="007F470A">
          <w:pPr>
            <w:suppressAutoHyphens w:val="0"/>
            <w:autoSpaceDN/>
            <w:spacing w:after="200"/>
            <w:textAlignment w:val="auto"/>
            <w:rPr>
              <w:rFonts w:ascii="Calibri" w:hAnsi="Calibri" w:cs="Calibri"/>
              <w:bCs/>
              <w:color w:val="000000"/>
              <w:sz w:val="22"/>
              <w:lang w:eastAsia="zh-CN"/>
            </w:rPr>
          </w:pPr>
          <w:r w:rsidRPr="007F470A">
            <w:rPr>
              <w:rFonts w:ascii="Calibri" w:hAnsi="Calibri" w:cs="Calibri"/>
              <w:b/>
              <w:bCs/>
              <w:color w:val="000000"/>
              <w:sz w:val="22"/>
              <w:lang w:eastAsia="zh-CN"/>
            </w:rPr>
            <w:fldChar w:fldCharType="end"/>
          </w:r>
        </w:p>
      </w:sdtContent>
    </w:sdt>
    <w:p w14:paraId="10BBEA87" w14:textId="77777777" w:rsidR="00BA7A10" w:rsidRDefault="00BA7A10" w:rsidP="00D72694">
      <w:pPr>
        <w:pStyle w:val="JISCHeader"/>
        <w:jc w:val="left"/>
      </w:pPr>
    </w:p>
    <w:sectPr w:rsidR="00BA7A10" w:rsidSect="000449E5">
      <w:headerReference w:type="default" r:id="rId17"/>
      <w:footerReference w:type="default" r:id="rId18"/>
      <w:headerReference w:type="first" r:id="rId19"/>
      <w:footerReference w:type="first" r:id="rId20"/>
      <w:endnotePr>
        <w:numFmt w:val="decimal"/>
      </w:endnotePr>
      <w:type w:val="continuous"/>
      <w:pgSz w:w="11906" w:h="16838" w:code="9"/>
      <w:pgMar w:top="2835" w:right="851" w:bottom="680" w:left="851"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82D1D" w14:textId="77777777" w:rsidR="00EE0C5A" w:rsidRPr="000C2B7B" w:rsidRDefault="00EE0C5A" w:rsidP="000C2B7B">
      <w:pPr>
        <w:pStyle w:val="Footer"/>
      </w:pPr>
    </w:p>
  </w:endnote>
  <w:endnote w:type="continuationSeparator" w:id="0">
    <w:p w14:paraId="0A440B9B" w14:textId="77777777" w:rsidR="00EE0C5A" w:rsidRDefault="00EE0C5A"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7BA3" w14:textId="77777777" w:rsidR="00EE0C5A" w:rsidRDefault="00EE0C5A" w:rsidP="005D68E1">
    <w:pPr>
      <w:pStyle w:val="JiscHeader0"/>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3840" behindDoc="1" locked="0" layoutInCell="1" allowOverlap="1" wp14:anchorId="6E2389FE" wp14:editId="6471C60A">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4A6BF38" id="Straight Connector 44" o:spid="_x0000_s1026"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mc:Fallback>
      </mc:AlternateContent>
    </w:r>
  </w:p>
  <w:p w14:paraId="6FE2E2CB" w14:textId="725830E9" w:rsidR="00EE0C5A" w:rsidRPr="00C750DB" w:rsidRDefault="000449E5" w:rsidP="00D9354D">
    <w:pPr>
      <w:pStyle w:val="JiscFooter"/>
      <w:rPr>
        <w:b/>
        <w:color w:val="B71A8B"/>
      </w:rPr>
    </w:pPr>
    <w:r>
      <w:t>http://dx.doi.org/10.15123/PUB.4305</w:t>
    </w:r>
    <w:r w:rsidR="00EE0C5A" w:rsidRPr="0041573E">
      <w:rPr>
        <w:color w:val="E61554"/>
      </w:rPr>
      <w:tab/>
    </w:r>
    <w:r w:rsidR="00EE0C5A" w:rsidRPr="00691C62">
      <w:rPr>
        <w:b/>
        <w:color w:val="2C3841"/>
      </w:rPr>
      <w:fldChar w:fldCharType="begin"/>
    </w:r>
    <w:r w:rsidR="00EE0C5A" w:rsidRPr="00691C62">
      <w:rPr>
        <w:b/>
        <w:color w:val="2C3841"/>
      </w:rPr>
      <w:instrText xml:space="preserve"> PAGE  \* MERGEFORMAT </w:instrText>
    </w:r>
    <w:r w:rsidR="00EE0C5A" w:rsidRPr="00691C62">
      <w:rPr>
        <w:b/>
        <w:color w:val="2C3841"/>
      </w:rPr>
      <w:fldChar w:fldCharType="separate"/>
    </w:r>
    <w:r w:rsidR="00F87A05">
      <w:rPr>
        <w:b/>
        <w:noProof/>
        <w:color w:val="2C3841"/>
      </w:rPr>
      <w:t>10</w:t>
    </w:r>
    <w:r w:rsidR="00EE0C5A" w:rsidRPr="00691C62">
      <w:rPr>
        <w:b/>
        <w:color w:val="2C384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0349D" w14:textId="77777777" w:rsidR="00EE0C5A" w:rsidRDefault="00EE0C5A" w:rsidP="005D68E1">
    <w:pPr>
      <w:pStyle w:val="JiscHeader0"/>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1792" behindDoc="1" locked="0" layoutInCell="1" allowOverlap="1" wp14:anchorId="3A97A534" wp14:editId="66A98A6A">
              <wp:simplePos x="0" y="0"/>
              <wp:positionH relativeFrom="page">
                <wp:posOffset>540385</wp:posOffset>
              </wp:positionH>
              <wp:positionV relativeFrom="page">
                <wp:posOffset>10081260</wp:posOffset>
              </wp:positionV>
              <wp:extent cx="6480000" cy="0"/>
              <wp:effectExtent l="0" t="0" r="22860" b="25400"/>
              <wp:wrapNone/>
              <wp:docPr id="11" name="Straight Connector 11"/>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557323" id="Straight Connector 11" o:spid="_x0000_s1026" style="position:absolute;z-index:-2516346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" strokecolor="#2c3841" strokeweight=".5pt">
              <w10:wrap anchorx="page" anchory="page"/>
            </v:line>
          </w:pict>
        </mc:Fallback>
      </mc:AlternateContent>
    </w:r>
  </w:p>
  <w:p w14:paraId="203F61CC" w14:textId="19FC130D" w:rsidR="00EE0C5A" w:rsidRPr="00C750DB" w:rsidRDefault="00EE0C5A" w:rsidP="005D68E1">
    <w:pPr>
      <w:pStyle w:val="JiscHeader0"/>
      <w:tabs>
        <w:tab w:val="right" w:pos="10206"/>
      </w:tabs>
      <w:spacing w:after="360"/>
      <w:jc w:val="left"/>
      <w:rPr>
        <w:b/>
        <w:color w:val="B71A8B"/>
        <w:sz w:val="18"/>
        <w:szCs w:val="18"/>
      </w:rPr>
    </w:pPr>
    <w:r w:rsidRPr="0041573E">
      <w:rPr>
        <w:color w:val="E61554"/>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18F8" w14:textId="77777777" w:rsidR="00EE0C5A" w:rsidRDefault="00EE0C5A" w:rsidP="007A22F6">
      <w:pPr>
        <w:spacing w:after="0" w:line="240" w:lineRule="auto"/>
      </w:pPr>
      <w:r>
        <w:separator/>
      </w:r>
    </w:p>
  </w:footnote>
  <w:footnote w:type="continuationSeparator" w:id="0">
    <w:p w14:paraId="47CF4A0D" w14:textId="77777777" w:rsidR="00EE0C5A" w:rsidRDefault="00EE0C5A" w:rsidP="007A22F6">
      <w:pPr>
        <w:spacing w:after="0" w:line="240" w:lineRule="auto"/>
      </w:pPr>
      <w:r>
        <w:continuationSeparator/>
      </w:r>
    </w:p>
  </w:footnote>
  <w:footnote w:id="1">
    <w:p w14:paraId="50C6DCD3" w14:textId="32D9B60D" w:rsidR="001361C4" w:rsidRDefault="001361C4">
      <w:pPr>
        <w:pStyle w:val="FootnoteText"/>
      </w:pPr>
      <w:r w:rsidRPr="001361C4">
        <w:rPr>
          <w:rStyle w:val="FootnoteReference"/>
          <w:rFonts w:ascii="Corbel" w:hAnsi="Corbel"/>
          <w:sz w:val="20"/>
        </w:rPr>
        <w:footnoteRef/>
      </w:r>
      <w:r>
        <w:t xml:space="preserve"> </w:t>
      </w:r>
      <w:sdt>
        <w:sdtPr>
          <w:rPr>
            <w:rFonts w:ascii="Corbel" w:hAnsi="Corbel"/>
            <w:sz w:val="20"/>
          </w:rPr>
          <w:id w:val="-1086301755"/>
          <w:citation/>
        </w:sdtPr>
        <w:sdtEndPr/>
        <w:sdtContent>
          <w:r w:rsidRPr="001361C4">
            <w:rPr>
              <w:rFonts w:ascii="Corbel" w:hAnsi="Corbel"/>
              <w:sz w:val="20"/>
            </w:rPr>
            <w:fldChar w:fldCharType="begin"/>
          </w:r>
          <w:r w:rsidRPr="001361C4">
            <w:rPr>
              <w:rFonts w:ascii="Corbel" w:hAnsi="Corbel"/>
              <w:sz w:val="20"/>
            </w:rPr>
            <w:instrText xml:space="preserve"> CITATION Hig15 \l 2057 </w:instrText>
          </w:r>
          <w:r w:rsidRPr="001361C4">
            <w:rPr>
              <w:rFonts w:ascii="Corbel" w:hAnsi="Corbel"/>
              <w:sz w:val="20"/>
            </w:rPr>
            <w:fldChar w:fldCharType="separate"/>
          </w:r>
          <w:r w:rsidRPr="001361C4">
            <w:rPr>
              <w:rFonts w:ascii="Corbel" w:hAnsi="Corbel"/>
              <w:noProof/>
              <w:sz w:val="20"/>
            </w:rPr>
            <w:t>(Higher Education Statistics Agency, 2015)</w:t>
          </w:r>
          <w:r w:rsidRPr="001361C4">
            <w:rPr>
              <w:rFonts w:ascii="Corbel" w:hAnsi="Corbel"/>
              <w:sz w:val="20"/>
            </w:rPr>
            <w:fldChar w:fldCharType="end"/>
          </w:r>
        </w:sdtContent>
      </w:sdt>
    </w:p>
  </w:footnote>
  <w:footnote w:id="2">
    <w:p w14:paraId="05A0778E" w14:textId="397362FE" w:rsidR="00F2265D" w:rsidRDefault="00F2265D" w:rsidP="00F2265D">
      <w:pPr>
        <w:spacing w:after="0" w:line="240" w:lineRule="auto"/>
      </w:pPr>
      <w:r w:rsidRPr="001361C4">
        <w:footnoteRef/>
      </w:r>
      <w:r>
        <w:rPr>
          <w:szCs w:val="20"/>
        </w:rPr>
        <w:t xml:space="preserve"> </w:t>
      </w:r>
      <w:hyperlink r:id="rId1" w:history="1">
        <w:r w:rsidR="001361C4" w:rsidRPr="002A53FC">
          <w:rPr>
            <w:rStyle w:val="Hyperlink"/>
            <w:szCs w:val="20"/>
          </w:rPr>
          <w:t>http://turnitin.com/</w:t>
        </w:r>
      </w:hyperlink>
      <w:r w:rsidR="001361C4">
        <w:rPr>
          <w:color w:val="0000FF"/>
          <w:szCs w:val="20"/>
          <w:u w:val="single"/>
        </w:rPr>
        <w:t xml:space="preserve"> </w:t>
      </w:r>
    </w:p>
  </w:footnote>
  <w:footnote w:id="3">
    <w:p w14:paraId="3019DC84" w14:textId="276AB76F" w:rsidR="00F2265D" w:rsidRDefault="00F2265D" w:rsidP="00F2265D">
      <w:pPr>
        <w:spacing w:after="0" w:line="240" w:lineRule="auto"/>
      </w:pPr>
      <w:r w:rsidRPr="001361C4">
        <w:footnoteRef/>
      </w:r>
      <w:r w:rsidRPr="001361C4">
        <w:rPr>
          <w:szCs w:val="20"/>
        </w:rPr>
        <w:t xml:space="preserve"> </w:t>
      </w:r>
      <w:hyperlink r:id="rId2" w:history="1">
        <w:r w:rsidR="001361C4" w:rsidRPr="002A53FC">
          <w:rPr>
            <w:rStyle w:val="Hyperlink"/>
            <w:szCs w:val="20"/>
          </w:rPr>
          <w:t>http://www.bristol.ac.uk/media-library/sites/exams/migrated/documents/arde-form.doc</w:t>
        </w:r>
      </w:hyperlink>
      <w:r w:rsidR="001361C4">
        <w:rPr>
          <w:color w:val="0000FF"/>
          <w:szCs w:val="20"/>
          <w:u w:val="single"/>
        </w:rPr>
        <w:t xml:space="preserve"> </w:t>
      </w:r>
    </w:p>
  </w:footnote>
  <w:footnote w:id="4">
    <w:p w14:paraId="70CF4C82" w14:textId="4F10049C" w:rsidR="007F470A" w:rsidRDefault="007F470A" w:rsidP="007F470A">
      <w:pPr>
        <w:spacing w:after="0" w:line="240" w:lineRule="auto"/>
      </w:pPr>
      <w:r w:rsidRPr="001361C4">
        <w:footnoteRef/>
      </w:r>
      <w:r>
        <w:rPr>
          <w:szCs w:val="20"/>
        </w:rPr>
        <w:t xml:space="preserve"> </w:t>
      </w:r>
      <w:hyperlink r:id="rId3" w:history="1">
        <w:r w:rsidR="001361C4" w:rsidRPr="002A53FC">
          <w:rPr>
            <w:rStyle w:val="Hyperlink"/>
            <w:szCs w:val="20"/>
          </w:rPr>
          <w:t>http://www.bristol.ac.uk/media-library/sites/exams/migrated/documents/deferred-access.doc</w:t>
        </w:r>
      </w:hyperlink>
      <w:r w:rsidR="001361C4">
        <w:rPr>
          <w:color w:val="0000FF"/>
          <w:szCs w:val="20"/>
          <w:u w:val="single"/>
        </w:rPr>
        <w:t xml:space="preserve"> </w:t>
      </w:r>
      <w:r>
        <w:rPr>
          <w:szCs w:val="20"/>
        </w:rPr>
        <w:t xml:space="preserve"> </w:t>
      </w:r>
    </w:p>
  </w:footnote>
  <w:footnote w:id="5">
    <w:p w14:paraId="4D075D88" w14:textId="1AE95952" w:rsidR="00F2265D" w:rsidRDefault="00F2265D" w:rsidP="00F2265D">
      <w:pPr>
        <w:spacing w:after="0" w:line="240" w:lineRule="auto"/>
      </w:pPr>
      <w:r w:rsidRPr="001361C4">
        <w:footnoteRef/>
      </w:r>
      <w:r>
        <w:rPr>
          <w:szCs w:val="20"/>
        </w:rPr>
        <w:t xml:space="preserve"> Primo is a discovery tool developed by Ex </w:t>
      </w:r>
      <w:proofErr w:type="spellStart"/>
      <w:r>
        <w:rPr>
          <w:szCs w:val="20"/>
        </w:rPr>
        <w:t>Libris</w:t>
      </w:r>
      <w:proofErr w:type="spellEnd"/>
      <w:r>
        <w:rPr>
          <w:szCs w:val="20"/>
        </w:rPr>
        <w:t xml:space="preserve">, allowing aggregation of items from multiple metadata sources. </w:t>
      </w:r>
      <w:hyperlink r:id="rId4" w:history="1">
        <w:r w:rsidR="001361C4" w:rsidRPr="002A53FC">
          <w:rPr>
            <w:rStyle w:val="Hyperlink"/>
            <w:szCs w:val="20"/>
          </w:rPr>
          <w:t>http://www.exlibrisgroup.com/category/PrimoOverview</w:t>
        </w:r>
      </w:hyperlink>
      <w:r w:rsidR="001361C4">
        <w:rPr>
          <w:color w:val="1155CC"/>
          <w:szCs w:val="20"/>
          <w:u w:val="single"/>
        </w:rPr>
        <w:t xml:space="preserve"> </w:t>
      </w:r>
      <w:r>
        <w:rPr>
          <w:szCs w:val="20"/>
        </w:rPr>
        <w:t xml:space="preserve"> </w:t>
      </w:r>
    </w:p>
  </w:footnote>
  <w:footnote w:id="6">
    <w:p w14:paraId="285D415F" w14:textId="77777777" w:rsidR="007F470A" w:rsidRDefault="007F470A" w:rsidP="007F470A">
      <w:pPr>
        <w:pStyle w:val="FootnoteText"/>
      </w:pPr>
      <w:r w:rsidRPr="001361C4">
        <w:rPr>
          <w:rStyle w:val="FootnoteReference"/>
          <w:rFonts w:ascii="Corbel" w:eastAsia="ヒラギノ角ゴ Pro W3" w:hAnsi="Corbel"/>
          <w:sz w:val="20"/>
        </w:rPr>
        <w:footnoteRef/>
      </w:r>
      <w:r>
        <w:t xml:space="preserve"> </w:t>
      </w:r>
      <w:r w:rsidRPr="001361C4">
        <w:rPr>
          <w:rFonts w:ascii="Corbel" w:hAnsi="Corbel"/>
          <w:sz w:val="20"/>
        </w:rPr>
        <w:t xml:space="preserve">An open-source data portal platform developed by the Open Knowledge Foundation </w:t>
      </w:r>
      <w:hyperlink r:id="rId5" w:history="1">
        <w:r w:rsidRPr="001361C4">
          <w:rPr>
            <w:rStyle w:val="Hyperlink"/>
            <w:rFonts w:ascii="Corbel" w:hAnsi="Corbel"/>
            <w:sz w:val="20"/>
          </w:rPr>
          <w:t>http://ckan.org/</w:t>
        </w:r>
      </w:hyperlink>
      <w:r>
        <w:t xml:space="preserve"> </w:t>
      </w:r>
    </w:p>
  </w:footnote>
  <w:footnote w:id="7">
    <w:p w14:paraId="4810CE19" w14:textId="0DEDC9D3" w:rsidR="007F470A" w:rsidRDefault="007F470A" w:rsidP="007F470A">
      <w:pPr>
        <w:pStyle w:val="FootnoteText"/>
      </w:pPr>
      <w:r>
        <w:rPr>
          <w:rStyle w:val="FootnoteReference"/>
          <w:rFonts w:eastAsia="ヒラギノ角ゴ Pro W3"/>
        </w:rPr>
        <w:footnoteRef/>
      </w:r>
      <w:r>
        <w:t xml:space="preserve"> </w:t>
      </w:r>
      <w:hyperlink r:id="rId6" w:history="1">
        <w:r w:rsidRPr="001361C4">
          <w:rPr>
            <w:rStyle w:val="Hyperlink"/>
            <w:rFonts w:ascii="Corbel" w:hAnsi="Corbel"/>
            <w:sz w:val="20"/>
          </w:rPr>
          <w:t>http://www.bristol.ac.uk/red/research-policy/orcid/pure-and-orcid/</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52961" w14:textId="4D6E6F09" w:rsidR="00EE0C5A" w:rsidRPr="00183065" w:rsidRDefault="00EE0C5A" w:rsidP="00EA289D">
    <w:pPr>
      <w:pStyle w:val="JiscHeaderLine1"/>
    </w:pPr>
    <w:r w:rsidRPr="00183065">
      <w:rPr>
        <w:lang w:val="en-GB" w:eastAsia="en-GB"/>
      </w:rPr>
      <mc:AlternateContent>
        <mc:Choice Requires="wps">
          <w:drawing>
            <wp:anchor distT="4294967295" distB="4294967295" distL="114300" distR="114300" simplePos="0" relativeHeight="251709440" behindDoc="1" locked="0" layoutInCell="1" allowOverlap="1" wp14:anchorId="271DBDBE" wp14:editId="3B04DABF">
              <wp:simplePos x="0" y="0"/>
              <wp:positionH relativeFrom="page">
                <wp:posOffset>540385</wp:posOffset>
              </wp:positionH>
              <wp:positionV relativeFrom="page">
                <wp:posOffset>1080134</wp:posOffset>
              </wp:positionV>
              <wp:extent cx="6480175" cy="0"/>
              <wp:effectExtent l="0" t="0" r="349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FF41C4" id="Straight Connector 21" o:spid="_x0000_s1026" style="position:absolute;z-index:-251607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Dqk/5T7wEAADkEAAAOAAAAAAAAAAAAAAAAAC4CAABkcnMvZTJvRG9j&#10;LnhtbFBLAQItABQABgAIAAAAIQCTOG/92wAAAAsBAAAPAAAAAAAAAAAAAAAAAEkEAABkcnMvZG93&#10;bnJldi54bWxQSwUGAAAAAAQABADzAAAAUQUAAAAA&#10;" strokecolor="#2c3841" strokeweight=".5pt">
              <o:lock v:ext="edit" shapetype="f"/>
              <w10:wrap anchorx="page" anchory="page"/>
            </v:line>
          </w:pict>
        </mc:Fallback>
      </mc:AlternateContent>
    </w:r>
    <w:r w:rsidRPr="00183065">
      <w:rPr>
        <w:lang w:val="en-GB" w:eastAsia="en-GB"/>
      </w:rPr>
      <mc:AlternateContent>
        <mc:Choice Requires="wps">
          <w:drawing>
            <wp:anchor distT="4294967295" distB="4294967295" distL="114300" distR="114300" simplePos="0" relativeHeight="251708416" behindDoc="1" locked="0" layoutInCell="1" allowOverlap="1" wp14:anchorId="4448981E" wp14:editId="3000A2B9">
              <wp:simplePos x="0" y="0"/>
              <wp:positionH relativeFrom="page">
                <wp:posOffset>540385</wp:posOffset>
              </wp:positionH>
              <wp:positionV relativeFrom="page">
                <wp:posOffset>360044</wp:posOffset>
              </wp:positionV>
              <wp:extent cx="6480175" cy="0"/>
              <wp:effectExtent l="0" t="0" r="349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273186" id="Straight Connector 23" o:spid="_x0000_s1026" style="position:absolute;z-index:-251608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" strokecolor="#2c3841">
              <o:lock v:ext="edit" shapetype="f"/>
              <w10:wrap anchorx="page" anchory="page"/>
            </v:line>
          </w:pict>
        </mc:Fallback>
      </mc:AlternateContent>
    </w:r>
    <w:r w:rsidRPr="00183065">
      <w:rPr>
        <w:lang w:val="en-GB" w:eastAsia="en-GB"/>
      </w:rPr>
      <w:drawing>
        <wp:anchor distT="0" distB="0" distL="114300" distR="114300" simplePos="0" relativeHeight="251707392" behindDoc="1" locked="0" layoutInCell="1" allowOverlap="1" wp14:anchorId="236F554C" wp14:editId="01280008">
          <wp:simplePos x="0" y="0"/>
          <wp:positionH relativeFrom="page">
            <wp:posOffset>540385</wp:posOffset>
          </wp:positionH>
          <wp:positionV relativeFrom="page">
            <wp:posOffset>360045</wp:posOffset>
          </wp:positionV>
          <wp:extent cx="673100" cy="389890"/>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F87A05">
      <w:fldChar w:fldCharType="begin"/>
    </w:r>
    <w:r w:rsidR="00F87A05">
      <w:instrText xml:space="preserve"> STYLEREF  JiscCoverTitle  \* MERGEFORMAT </w:instrText>
    </w:r>
    <w:r w:rsidR="00F87A05">
      <w:fldChar w:fldCharType="separate"/>
    </w:r>
    <w:r w:rsidR="00F87A05">
      <w:t>University of Bristol case study</w:t>
    </w:r>
    <w:r w:rsidR="00F87A05">
      <w:fldChar w:fldCharType="end"/>
    </w:r>
  </w:p>
  <w:p w14:paraId="16612038" w14:textId="77777777" w:rsidR="00EE0C5A" w:rsidRPr="00183065" w:rsidRDefault="00F87A05" w:rsidP="00EA289D">
    <w:pPr>
      <w:pStyle w:val="JiscHeaderLine2"/>
    </w:pPr>
    <w:r>
      <w:fldChar w:fldCharType="begin"/>
    </w:r>
    <w:r>
      <w:instrText xml:space="preserve"> STYLEREF  JiscCoverSubtitle  \* MERGEFORMAT </w:instrText>
    </w:r>
    <w:r w:rsidR="0002151D">
      <w:fldChar w:fldCharType="separate"/>
    </w:r>
    <w:r>
      <w:t>© The authors 2015. Licenced under Creative Commons Attribution 3.0 Unported License.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8FC8" w14:textId="77777777" w:rsidR="00EE0C5A" w:rsidRPr="00615422" w:rsidRDefault="00EE0C5A" w:rsidP="005D68E1">
    <w:pPr>
      <w:pStyle w:val="JiscHeader0"/>
      <w:tabs>
        <w:tab w:val="left" w:pos="5387"/>
      </w:tabs>
      <w:rPr>
        <w:color w:val="B71A8B"/>
        <w:sz w:val="22"/>
        <w:szCs w:val="22"/>
      </w:rPr>
    </w:pPr>
    <w:r>
      <w:rPr>
        <w:noProof/>
        <w:lang w:eastAsia="en-GB"/>
      </w:rPr>
      <mc:AlternateContent>
        <mc:Choice Requires="wps">
          <w:drawing>
            <wp:anchor distT="0" distB="0" distL="114300" distR="114300" simplePos="0" relativeHeight="251687936" behindDoc="1" locked="0" layoutInCell="1" allowOverlap="1" wp14:anchorId="03A8FAD9" wp14:editId="04AC1626">
              <wp:simplePos x="0" y="0"/>
              <wp:positionH relativeFrom="page">
                <wp:posOffset>540385</wp:posOffset>
              </wp:positionH>
              <wp:positionV relativeFrom="page">
                <wp:posOffset>1511935</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87B807" id="Straight Connector 2" o:spid="_x0000_s1026" style="position:absolute;z-index:-2516285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" strokecolor="#2c3841" strokeweight=".5pt">
              <w10:wrap anchorx="page" anchory="page"/>
            </v:line>
          </w:pict>
        </mc:Fallback>
      </mc:AlternateContent>
    </w:r>
    <w:r>
      <w:rPr>
        <w:noProof/>
        <w:lang w:eastAsia="en-GB"/>
      </w:rPr>
      <mc:AlternateContent>
        <mc:Choice Requires="wps">
          <w:drawing>
            <wp:anchor distT="0" distB="0" distL="114300" distR="114300" simplePos="0" relativeHeight="251686912" behindDoc="1" locked="0" layoutInCell="1" allowOverlap="1" wp14:anchorId="58DA75F0" wp14:editId="4FEB52A0">
              <wp:simplePos x="0" y="0"/>
              <wp:positionH relativeFrom="page">
                <wp:posOffset>540385</wp:posOffset>
              </wp:positionH>
              <wp:positionV relativeFrom="page">
                <wp:posOffset>360045</wp:posOffset>
              </wp:positionV>
              <wp:extent cx="6480000" cy="0"/>
              <wp:effectExtent l="0" t="0" r="22860" b="25400"/>
              <wp:wrapNone/>
              <wp:docPr id="1" name="Straight Connector 1"/>
              <wp:cNvGraphicFramePr/>
              <a:graphic xmlns:a="http://schemas.openxmlformats.org/drawingml/2006/main">
                <a:graphicData uri="http://schemas.microsoft.com/office/word/2010/wordprocessingShape">
                  <wps:wsp>
                    <wps:cNvCnPr/>
                    <wps:spPr>
                      <a:xfrm>
                        <a:off x="0" y="0"/>
                        <a:ext cx="6480000"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A73619" id="Straight Connector 1" o:spid="_x0000_s1026" style="position:absolute;z-index:-2516295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" strokecolor="#2c3841">
              <w10:wrap anchorx="page" anchory="page"/>
            </v:line>
          </w:pict>
        </mc:Fallback>
      </mc:AlternateContent>
    </w:r>
    <w:r>
      <w:rPr>
        <w:noProof/>
        <w:color w:val="0092CB"/>
        <w:sz w:val="22"/>
        <w:szCs w:val="22"/>
        <w:lang w:eastAsia="en-GB"/>
      </w:rPr>
      <w:drawing>
        <wp:anchor distT="0" distB="0" distL="114300" distR="114300" simplePos="0" relativeHeight="251685888" behindDoc="1" locked="1" layoutInCell="1" allowOverlap="1" wp14:anchorId="11CDA72F" wp14:editId="19936E7F">
          <wp:simplePos x="0" y="0"/>
          <wp:positionH relativeFrom="page">
            <wp:posOffset>540385</wp:posOffset>
          </wp:positionH>
          <wp:positionV relativeFrom="page">
            <wp:posOffset>360045</wp:posOffset>
          </wp:positionV>
          <wp:extent cx="1188720" cy="691896"/>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89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15422">
      <w:rPr>
        <w:color w:val="B71A8B"/>
        <w:sz w:val="22"/>
        <w:szCs w:val="22"/>
      </w:rPr>
      <w:fldChar w:fldCharType="begin"/>
    </w:r>
    <w:r w:rsidRPr="00615422">
      <w:rPr>
        <w:color w:val="B71A8B"/>
        <w:sz w:val="22"/>
        <w:szCs w:val="22"/>
      </w:rPr>
      <w:instrText xml:space="preserve"> STYLEREF  JiscCoverTitle  \* MERGEFORMAT </w:instrText>
    </w:r>
    <w:r w:rsidRPr="00615422">
      <w:rPr>
        <w:color w:val="B71A8B"/>
        <w:sz w:val="22"/>
        <w:szCs w:val="22"/>
      </w:rPr>
      <w:fldChar w:fldCharType="separate"/>
    </w:r>
    <w:r w:rsidR="000F3382">
      <w:rPr>
        <w:noProof/>
        <w:color w:val="B71A8B"/>
        <w:sz w:val="22"/>
        <w:szCs w:val="22"/>
      </w:rPr>
      <w:t>Unlocking Thesis Data</w:t>
    </w:r>
    <w:r w:rsidRPr="00615422">
      <w:rPr>
        <w:color w:val="B71A8B"/>
        <w:sz w:val="22"/>
        <w:szCs w:val="22"/>
      </w:rPr>
      <w:fldChar w:fldCharType="end"/>
    </w:r>
  </w:p>
  <w:p w14:paraId="6788BC34" w14:textId="77777777" w:rsidR="00EE0C5A" w:rsidRPr="00615422" w:rsidRDefault="00EE0C5A" w:rsidP="005D68E1">
    <w:pPr>
      <w:pStyle w:val="JiscHeader0"/>
      <w:tabs>
        <w:tab w:val="left" w:pos="5387"/>
      </w:tabs>
      <w:rPr>
        <w:sz w:val="22"/>
        <w:szCs w:val="22"/>
      </w:rPr>
    </w:pPr>
    <w:r w:rsidRPr="00615422">
      <w:rPr>
        <w:sz w:val="22"/>
        <w:szCs w:val="22"/>
      </w:rPr>
      <w:fldChar w:fldCharType="begin"/>
    </w:r>
    <w:r w:rsidRPr="00615422">
      <w:rPr>
        <w:sz w:val="22"/>
        <w:szCs w:val="22"/>
      </w:rPr>
      <w:instrText xml:space="preserve"> STYLEREF  JiscCoverSubtitle  \* MERGEFORMAT </w:instrText>
    </w:r>
    <w:r w:rsidRPr="00615422">
      <w:rPr>
        <w:sz w:val="22"/>
        <w:szCs w:val="22"/>
      </w:rPr>
      <w:fldChar w:fldCharType="end"/>
    </w:r>
  </w:p>
  <w:p w14:paraId="6F96B6C6" w14:textId="77777777" w:rsidR="00EE0C5A" w:rsidRPr="005D68E1" w:rsidRDefault="00EE0C5A" w:rsidP="005D6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35B9A"/>
    <w:multiLevelType w:val="hybridMultilevel"/>
    <w:tmpl w:val="FF3C4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07295759"/>
    <w:multiLevelType w:val="hybridMultilevel"/>
    <w:tmpl w:val="4768B496"/>
    <w:lvl w:ilvl="0" w:tplc="E8080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605B23"/>
    <w:multiLevelType w:val="hybridMultilevel"/>
    <w:tmpl w:val="222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BA019F"/>
    <w:multiLevelType w:val="hybridMultilevel"/>
    <w:tmpl w:val="B20A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D3DA6"/>
    <w:multiLevelType w:val="hybridMultilevel"/>
    <w:tmpl w:val="839EA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2D3767"/>
    <w:multiLevelType w:val="hybridMultilevel"/>
    <w:tmpl w:val="46DE1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80270F"/>
    <w:multiLevelType w:val="multilevel"/>
    <w:tmpl w:val="47D06F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57343DBE"/>
    <w:multiLevelType w:val="hybridMultilevel"/>
    <w:tmpl w:val="B29A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0C44BA"/>
    <w:multiLevelType w:val="hybridMultilevel"/>
    <w:tmpl w:val="CC32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6744BA"/>
    <w:multiLevelType w:val="hybridMultilevel"/>
    <w:tmpl w:val="CC32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572BCF"/>
    <w:multiLevelType w:val="hybridMultilevel"/>
    <w:tmpl w:val="C77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77FB210C"/>
    <w:multiLevelType w:val="hybridMultilevel"/>
    <w:tmpl w:val="15EEA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2">
    <w:nsid w:val="7B9143BF"/>
    <w:multiLevelType w:val="hybridMultilevel"/>
    <w:tmpl w:val="8EA49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5237FF"/>
    <w:multiLevelType w:val="hybridMultilevel"/>
    <w:tmpl w:val="256C1012"/>
    <w:lvl w:ilvl="0" w:tplc="CA38482A">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0"/>
  </w:num>
  <w:num w:numId="4">
    <w:abstractNumId w:val="7"/>
  </w:num>
  <w:num w:numId="5">
    <w:abstractNumId w:val="9"/>
  </w:num>
  <w:num w:numId="6">
    <w:abstractNumId w:val="20"/>
  </w:num>
  <w:num w:numId="7">
    <w:abstractNumId w:val="29"/>
  </w:num>
  <w:num w:numId="8">
    <w:abstractNumId w:val="6"/>
  </w:num>
  <w:num w:numId="9">
    <w:abstractNumId w:val="24"/>
  </w:num>
  <w:num w:numId="10">
    <w:abstractNumId w:val="11"/>
  </w:num>
  <w:num w:numId="11">
    <w:abstractNumId w:val="12"/>
  </w:num>
  <w:num w:numId="12">
    <w:abstractNumId w:val="18"/>
  </w:num>
  <w:num w:numId="13">
    <w:abstractNumId w:val="16"/>
  </w:num>
  <w:num w:numId="14">
    <w:abstractNumId w:val="17"/>
  </w:num>
  <w:num w:numId="15">
    <w:abstractNumId w:val="31"/>
  </w:num>
  <w:num w:numId="16">
    <w:abstractNumId w:val="13"/>
  </w:num>
  <w:num w:numId="17">
    <w:abstractNumId w:val="1"/>
  </w:num>
  <w:num w:numId="18">
    <w:abstractNumId w:val="28"/>
  </w:num>
  <w:num w:numId="19">
    <w:abstractNumId w:val="25"/>
  </w:num>
  <w:num w:numId="20">
    <w:abstractNumId w:val="33"/>
  </w:num>
  <w:num w:numId="21">
    <w:abstractNumId w:val="5"/>
  </w:num>
  <w:num w:numId="22">
    <w:abstractNumId w:val="27"/>
  </w:num>
  <w:num w:numId="23">
    <w:abstractNumId w:val="2"/>
  </w:num>
  <w:num w:numId="24">
    <w:abstractNumId w:val="8"/>
  </w:num>
  <w:num w:numId="25">
    <w:abstractNumId w:val="23"/>
  </w:num>
  <w:num w:numId="26">
    <w:abstractNumId w:val="26"/>
  </w:num>
  <w:num w:numId="27">
    <w:abstractNumId w:val="30"/>
  </w:num>
  <w:num w:numId="28">
    <w:abstractNumId w:val="14"/>
  </w:num>
  <w:num w:numId="29">
    <w:abstractNumId w:val="0"/>
  </w:num>
  <w:num w:numId="30">
    <w:abstractNumId w:val="32"/>
  </w:num>
  <w:num w:numId="31">
    <w:abstractNumId w:val="15"/>
  </w:num>
  <w:num w:numId="32">
    <w:abstractNumId w:val="3"/>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JiscBox1"/>
  <w:characterSpacingControl w:val="doNotCompress"/>
  <w:hdrShapeDefaults>
    <o:shapedefaults v:ext="edit" spidmax="4300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588C"/>
    <w:rsid w:val="000105D5"/>
    <w:rsid w:val="000161B3"/>
    <w:rsid w:val="00016CB8"/>
    <w:rsid w:val="0002151D"/>
    <w:rsid w:val="00030660"/>
    <w:rsid w:val="00031B6A"/>
    <w:rsid w:val="000326F3"/>
    <w:rsid w:val="00034826"/>
    <w:rsid w:val="00042CBE"/>
    <w:rsid w:val="000449E5"/>
    <w:rsid w:val="000455CF"/>
    <w:rsid w:val="00054CDC"/>
    <w:rsid w:val="00061DAB"/>
    <w:rsid w:val="000626D0"/>
    <w:rsid w:val="00062A55"/>
    <w:rsid w:val="00062D34"/>
    <w:rsid w:val="000634C5"/>
    <w:rsid w:val="0006674B"/>
    <w:rsid w:val="00066BC4"/>
    <w:rsid w:val="00070BC0"/>
    <w:rsid w:val="00074BB7"/>
    <w:rsid w:val="00077D79"/>
    <w:rsid w:val="000853ED"/>
    <w:rsid w:val="000900A7"/>
    <w:rsid w:val="00091052"/>
    <w:rsid w:val="000B57CD"/>
    <w:rsid w:val="000B6C84"/>
    <w:rsid w:val="000C2B7B"/>
    <w:rsid w:val="000C5DD7"/>
    <w:rsid w:val="000D1362"/>
    <w:rsid w:val="000D6527"/>
    <w:rsid w:val="000D7079"/>
    <w:rsid w:val="000E039D"/>
    <w:rsid w:val="000E1101"/>
    <w:rsid w:val="000F3382"/>
    <w:rsid w:val="000F5DE8"/>
    <w:rsid w:val="000F614D"/>
    <w:rsid w:val="00100F28"/>
    <w:rsid w:val="001131A4"/>
    <w:rsid w:val="00114AA8"/>
    <w:rsid w:val="00115238"/>
    <w:rsid w:val="00123F76"/>
    <w:rsid w:val="001361C4"/>
    <w:rsid w:val="00145D4D"/>
    <w:rsid w:val="00147644"/>
    <w:rsid w:val="00150A86"/>
    <w:rsid w:val="001640BD"/>
    <w:rsid w:val="0017012F"/>
    <w:rsid w:val="00170D18"/>
    <w:rsid w:val="00171AE9"/>
    <w:rsid w:val="00181257"/>
    <w:rsid w:val="00184455"/>
    <w:rsid w:val="001863F6"/>
    <w:rsid w:val="0019197E"/>
    <w:rsid w:val="00192CC5"/>
    <w:rsid w:val="0019302F"/>
    <w:rsid w:val="001A1E29"/>
    <w:rsid w:val="001A5ACB"/>
    <w:rsid w:val="001B10AE"/>
    <w:rsid w:val="001B38B7"/>
    <w:rsid w:val="001B469B"/>
    <w:rsid w:val="001B77D9"/>
    <w:rsid w:val="001C05F2"/>
    <w:rsid w:val="001C1E10"/>
    <w:rsid w:val="001C39EB"/>
    <w:rsid w:val="001C600F"/>
    <w:rsid w:val="001D1C6C"/>
    <w:rsid w:val="001D5D07"/>
    <w:rsid w:val="001D63C2"/>
    <w:rsid w:val="001D6DFE"/>
    <w:rsid w:val="001D7F46"/>
    <w:rsid w:val="001E219B"/>
    <w:rsid w:val="001E6A15"/>
    <w:rsid w:val="001E785D"/>
    <w:rsid w:val="001E7DAF"/>
    <w:rsid w:val="001F0F7B"/>
    <w:rsid w:val="001F340F"/>
    <w:rsid w:val="001F43BB"/>
    <w:rsid w:val="00206E74"/>
    <w:rsid w:val="00216F59"/>
    <w:rsid w:val="002242FF"/>
    <w:rsid w:val="00227680"/>
    <w:rsid w:val="002317DF"/>
    <w:rsid w:val="002355B8"/>
    <w:rsid w:val="0023561C"/>
    <w:rsid w:val="00240A42"/>
    <w:rsid w:val="00240F1C"/>
    <w:rsid w:val="002438ED"/>
    <w:rsid w:val="00245B93"/>
    <w:rsid w:val="002464B2"/>
    <w:rsid w:val="002464F0"/>
    <w:rsid w:val="00247952"/>
    <w:rsid w:val="00250776"/>
    <w:rsid w:val="00262E52"/>
    <w:rsid w:val="00264A89"/>
    <w:rsid w:val="00271CC4"/>
    <w:rsid w:val="002734E8"/>
    <w:rsid w:val="00274030"/>
    <w:rsid w:val="00276269"/>
    <w:rsid w:val="002765BA"/>
    <w:rsid w:val="00281B3C"/>
    <w:rsid w:val="00287CD8"/>
    <w:rsid w:val="002A31F4"/>
    <w:rsid w:val="002B7748"/>
    <w:rsid w:val="002C1983"/>
    <w:rsid w:val="002C267B"/>
    <w:rsid w:val="002D16EF"/>
    <w:rsid w:val="002E6F78"/>
    <w:rsid w:val="002F5ACB"/>
    <w:rsid w:val="002F6130"/>
    <w:rsid w:val="00300AB8"/>
    <w:rsid w:val="00311B8F"/>
    <w:rsid w:val="00317807"/>
    <w:rsid w:val="00324447"/>
    <w:rsid w:val="00325859"/>
    <w:rsid w:val="003274DB"/>
    <w:rsid w:val="00335DE7"/>
    <w:rsid w:val="0034249C"/>
    <w:rsid w:val="00345562"/>
    <w:rsid w:val="00354A0C"/>
    <w:rsid w:val="0036295A"/>
    <w:rsid w:val="00362EC6"/>
    <w:rsid w:val="00366861"/>
    <w:rsid w:val="0037008F"/>
    <w:rsid w:val="003705B1"/>
    <w:rsid w:val="00373916"/>
    <w:rsid w:val="00374197"/>
    <w:rsid w:val="0037581A"/>
    <w:rsid w:val="0038319F"/>
    <w:rsid w:val="0038602B"/>
    <w:rsid w:val="00391CB5"/>
    <w:rsid w:val="003958C7"/>
    <w:rsid w:val="003B0FD6"/>
    <w:rsid w:val="003B5EB3"/>
    <w:rsid w:val="003C088B"/>
    <w:rsid w:val="003C4DB6"/>
    <w:rsid w:val="003D102D"/>
    <w:rsid w:val="003D4A1B"/>
    <w:rsid w:val="003D7C04"/>
    <w:rsid w:val="003E3E88"/>
    <w:rsid w:val="003E51FE"/>
    <w:rsid w:val="003E7CA3"/>
    <w:rsid w:val="003F111E"/>
    <w:rsid w:val="003F4653"/>
    <w:rsid w:val="00400390"/>
    <w:rsid w:val="0040079C"/>
    <w:rsid w:val="00403D34"/>
    <w:rsid w:val="00404E44"/>
    <w:rsid w:val="00405BB0"/>
    <w:rsid w:val="004063A0"/>
    <w:rsid w:val="00410863"/>
    <w:rsid w:val="004164C5"/>
    <w:rsid w:val="004201D3"/>
    <w:rsid w:val="00421290"/>
    <w:rsid w:val="004233CF"/>
    <w:rsid w:val="00425A97"/>
    <w:rsid w:val="00427AD0"/>
    <w:rsid w:val="00431873"/>
    <w:rsid w:val="0043676B"/>
    <w:rsid w:val="00445555"/>
    <w:rsid w:val="004522BA"/>
    <w:rsid w:val="004555C8"/>
    <w:rsid w:val="0046052D"/>
    <w:rsid w:val="00462E58"/>
    <w:rsid w:val="004678A7"/>
    <w:rsid w:val="004773FE"/>
    <w:rsid w:val="00482610"/>
    <w:rsid w:val="004913A4"/>
    <w:rsid w:val="00491E71"/>
    <w:rsid w:val="00497042"/>
    <w:rsid w:val="004A4487"/>
    <w:rsid w:val="004B3233"/>
    <w:rsid w:val="004B6E2F"/>
    <w:rsid w:val="004B7966"/>
    <w:rsid w:val="004C5E18"/>
    <w:rsid w:val="004D2135"/>
    <w:rsid w:val="004D2C09"/>
    <w:rsid w:val="004E170E"/>
    <w:rsid w:val="004E23AF"/>
    <w:rsid w:val="004E3DD6"/>
    <w:rsid w:val="004F33F3"/>
    <w:rsid w:val="00502150"/>
    <w:rsid w:val="00525DAC"/>
    <w:rsid w:val="00526712"/>
    <w:rsid w:val="00531B59"/>
    <w:rsid w:val="0053458C"/>
    <w:rsid w:val="00534728"/>
    <w:rsid w:val="00536B7C"/>
    <w:rsid w:val="00553CB5"/>
    <w:rsid w:val="005547BF"/>
    <w:rsid w:val="00554930"/>
    <w:rsid w:val="00561425"/>
    <w:rsid w:val="005620E3"/>
    <w:rsid w:val="00585CAE"/>
    <w:rsid w:val="0059790D"/>
    <w:rsid w:val="005A029F"/>
    <w:rsid w:val="005A16EA"/>
    <w:rsid w:val="005A5D06"/>
    <w:rsid w:val="005A6976"/>
    <w:rsid w:val="005A6B16"/>
    <w:rsid w:val="005B3CC9"/>
    <w:rsid w:val="005B4C5B"/>
    <w:rsid w:val="005B4EEE"/>
    <w:rsid w:val="005C057F"/>
    <w:rsid w:val="005C0B91"/>
    <w:rsid w:val="005C2AB1"/>
    <w:rsid w:val="005C5F55"/>
    <w:rsid w:val="005C6C3E"/>
    <w:rsid w:val="005D2E82"/>
    <w:rsid w:val="005D4D02"/>
    <w:rsid w:val="005D68E1"/>
    <w:rsid w:val="005D6C4C"/>
    <w:rsid w:val="005E31E1"/>
    <w:rsid w:val="005F51E9"/>
    <w:rsid w:val="005F54AF"/>
    <w:rsid w:val="005F5EEA"/>
    <w:rsid w:val="005F7A80"/>
    <w:rsid w:val="00600C05"/>
    <w:rsid w:val="00602C00"/>
    <w:rsid w:val="006065C0"/>
    <w:rsid w:val="00615422"/>
    <w:rsid w:val="00621CA7"/>
    <w:rsid w:val="00627B22"/>
    <w:rsid w:val="00632CEA"/>
    <w:rsid w:val="00637FD9"/>
    <w:rsid w:val="00641C56"/>
    <w:rsid w:val="00646BC5"/>
    <w:rsid w:val="00662E2D"/>
    <w:rsid w:val="0066632F"/>
    <w:rsid w:val="00682A14"/>
    <w:rsid w:val="006839C6"/>
    <w:rsid w:val="00691C62"/>
    <w:rsid w:val="006A4599"/>
    <w:rsid w:val="006B0FCB"/>
    <w:rsid w:val="006B124D"/>
    <w:rsid w:val="006B3055"/>
    <w:rsid w:val="006B433D"/>
    <w:rsid w:val="006C4E03"/>
    <w:rsid w:val="006C6CDA"/>
    <w:rsid w:val="006C6F01"/>
    <w:rsid w:val="006C71F7"/>
    <w:rsid w:val="006D04F4"/>
    <w:rsid w:val="006D3F32"/>
    <w:rsid w:val="006D6ADE"/>
    <w:rsid w:val="006F1A3A"/>
    <w:rsid w:val="006F2FF3"/>
    <w:rsid w:val="00704FDD"/>
    <w:rsid w:val="007075DC"/>
    <w:rsid w:val="007200EE"/>
    <w:rsid w:val="00721820"/>
    <w:rsid w:val="007318E7"/>
    <w:rsid w:val="007335B9"/>
    <w:rsid w:val="00733B05"/>
    <w:rsid w:val="007351B7"/>
    <w:rsid w:val="007458BC"/>
    <w:rsid w:val="00745B46"/>
    <w:rsid w:val="00746093"/>
    <w:rsid w:val="00756145"/>
    <w:rsid w:val="00757116"/>
    <w:rsid w:val="007626FA"/>
    <w:rsid w:val="00771A79"/>
    <w:rsid w:val="00771CFA"/>
    <w:rsid w:val="00777735"/>
    <w:rsid w:val="00784854"/>
    <w:rsid w:val="00787050"/>
    <w:rsid w:val="0078732B"/>
    <w:rsid w:val="00787EB5"/>
    <w:rsid w:val="007A22F6"/>
    <w:rsid w:val="007A3D07"/>
    <w:rsid w:val="007B1FFC"/>
    <w:rsid w:val="007B72A6"/>
    <w:rsid w:val="007C0C2E"/>
    <w:rsid w:val="007C6590"/>
    <w:rsid w:val="007D1D4A"/>
    <w:rsid w:val="007D35C0"/>
    <w:rsid w:val="007F0BA0"/>
    <w:rsid w:val="007F470A"/>
    <w:rsid w:val="0080210D"/>
    <w:rsid w:val="008047A6"/>
    <w:rsid w:val="008052AB"/>
    <w:rsid w:val="0080560F"/>
    <w:rsid w:val="0080639B"/>
    <w:rsid w:val="00810779"/>
    <w:rsid w:val="008137A0"/>
    <w:rsid w:val="008144CF"/>
    <w:rsid w:val="00816154"/>
    <w:rsid w:val="008200DD"/>
    <w:rsid w:val="0083034E"/>
    <w:rsid w:val="00832C5F"/>
    <w:rsid w:val="00833C77"/>
    <w:rsid w:val="0083464B"/>
    <w:rsid w:val="0083506F"/>
    <w:rsid w:val="0084144E"/>
    <w:rsid w:val="00843721"/>
    <w:rsid w:val="00845040"/>
    <w:rsid w:val="00846A4F"/>
    <w:rsid w:val="008535B2"/>
    <w:rsid w:val="0085710A"/>
    <w:rsid w:val="0086159A"/>
    <w:rsid w:val="00861D37"/>
    <w:rsid w:val="00864A07"/>
    <w:rsid w:val="00865530"/>
    <w:rsid w:val="008668EB"/>
    <w:rsid w:val="00866B06"/>
    <w:rsid w:val="00867019"/>
    <w:rsid w:val="00873B67"/>
    <w:rsid w:val="008742CF"/>
    <w:rsid w:val="0088398C"/>
    <w:rsid w:val="00883BC6"/>
    <w:rsid w:val="00883BD0"/>
    <w:rsid w:val="0088436B"/>
    <w:rsid w:val="008851E4"/>
    <w:rsid w:val="008A2008"/>
    <w:rsid w:val="008A2499"/>
    <w:rsid w:val="008A3F5A"/>
    <w:rsid w:val="008A4923"/>
    <w:rsid w:val="008B48BA"/>
    <w:rsid w:val="008C028D"/>
    <w:rsid w:val="008C71A3"/>
    <w:rsid w:val="008E129B"/>
    <w:rsid w:val="008E76FF"/>
    <w:rsid w:val="00903D14"/>
    <w:rsid w:val="00903F8B"/>
    <w:rsid w:val="00907DF7"/>
    <w:rsid w:val="00913DDD"/>
    <w:rsid w:val="00915C37"/>
    <w:rsid w:val="00917FC1"/>
    <w:rsid w:val="009212A4"/>
    <w:rsid w:val="009350DF"/>
    <w:rsid w:val="00936399"/>
    <w:rsid w:val="00936FA3"/>
    <w:rsid w:val="0094081A"/>
    <w:rsid w:val="009428C4"/>
    <w:rsid w:val="00943590"/>
    <w:rsid w:val="00950CCC"/>
    <w:rsid w:val="00952EA4"/>
    <w:rsid w:val="00954B26"/>
    <w:rsid w:val="00960C61"/>
    <w:rsid w:val="00961CFB"/>
    <w:rsid w:val="00961F70"/>
    <w:rsid w:val="00965BBF"/>
    <w:rsid w:val="00974244"/>
    <w:rsid w:val="0098353D"/>
    <w:rsid w:val="009851F3"/>
    <w:rsid w:val="00990757"/>
    <w:rsid w:val="00994AD9"/>
    <w:rsid w:val="00997A0F"/>
    <w:rsid w:val="009A22A8"/>
    <w:rsid w:val="009A2F15"/>
    <w:rsid w:val="009B2360"/>
    <w:rsid w:val="009C29DD"/>
    <w:rsid w:val="009C6A21"/>
    <w:rsid w:val="009C6FB1"/>
    <w:rsid w:val="009D03A4"/>
    <w:rsid w:val="009D5631"/>
    <w:rsid w:val="009E23AB"/>
    <w:rsid w:val="009E274C"/>
    <w:rsid w:val="009E3D69"/>
    <w:rsid w:val="009E48A4"/>
    <w:rsid w:val="009F00A0"/>
    <w:rsid w:val="009F42E3"/>
    <w:rsid w:val="009F6553"/>
    <w:rsid w:val="00A048A8"/>
    <w:rsid w:val="00A11B29"/>
    <w:rsid w:val="00A1548D"/>
    <w:rsid w:val="00A17D5F"/>
    <w:rsid w:val="00A214D3"/>
    <w:rsid w:val="00A238C7"/>
    <w:rsid w:val="00A320A5"/>
    <w:rsid w:val="00A33C4A"/>
    <w:rsid w:val="00A47162"/>
    <w:rsid w:val="00A5494E"/>
    <w:rsid w:val="00A56509"/>
    <w:rsid w:val="00A61F57"/>
    <w:rsid w:val="00A654A9"/>
    <w:rsid w:val="00A65556"/>
    <w:rsid w:val="00A66F8D"/>
    <w:rsid w:val="00A80EA8"/>
    <w:rsid w:val="00A81747"/>
    <w:rsid w:val="00A83BDA"/>
    <w:rsid w:val="00A84315"/>
    <w:rsid w:val="00A84AD0"/>
    <w:rsid w:val="00A93401"/>
    <w:rsid w:val="00A97C91"/>
    <w:rsid w:val="00AA0454"/>
    <w:rsid w:val="00AA2194"/>
    <w:rsid w:val="00AA60F3"/>
    <w:rsid w:val="00AA7A35"/>
    <w:rsid w:val="00AC7DBC"/>
    <w:rsid w:val="00AD6719"/>
    <w:rsid w:val="00AE01E1"/>
    <w:rsid w:val="00AE2D71"/>
    <w:rsid w:val="00AE3092"/>
    <w:rsid w:val="00AE4C85"/>
    <w:rsid w:val="00AF41BF"/>
    <w:rsid w:val="00AF61C8"/>
    <w:rsid w:val="00B055C7"/>
    <w:rsid w:val="00B12A5D"/>
    <w:rsid w:val="00B1609C"/>
    <w:rsid w:val="00B17792"/>
    <w:rsid w:val="00B21B8B"/>
    <w:rsid w:val="00B245F7"/>
    <w:rsid w:val="00B4182E"/>
    <w:rsid w:val="00B44DFE"/>
    <w:rsid w:val="00B5239B"/>
    <w:rsid w:val="00B57E4E"/>
    <w:rsid w:val="00B61DE1"/>
    <w:rsid w:val="00B67333"/>
    <w:rsid w:val="00B722C2"/>
    <w:rsid w:val="00BA1957"/>
    <w:rsid w:val="00BA7A10"/>
    <w:rsid w:val="00BD1E72"/>
    <w:rsid w:val="00BD648C"/>
    <w:rsid w:val="00BE73E2"/>
    <w:rsid w:val="00BF1D0D"/>
    <w:rsid w:val="00BF258B"/>
    <w:rsid w:val="00C00CD3"/>
    <w:rsid w:val="00C014D5"/>
    <w:rsid w:val="00C1267D"/>
    <w:rsid w:val="00C129F7"/>
    <w:rsid w:val="00C1701E"/>
    <w:rsid w:val="00C216F7"/>
    <w:rsid w:val="00C35692"/>
    <w:rsid w:val="00C36339"/>
    <w:rsid w:val="00C46616"/>
    <w:rsid w:val="00C47716"/>
    <w:rsid w:val="00C47E6F"/>
    <w:rsid w:val="00C5066B"/>
    <w:rsid w:val="00C5354A"/>
    <w:rsid w:val="00C55D9B"/>
    <w:rsid w:val="00C56BB2"/>
    <w:rsid w:val="00C56E91"/>
    <w:rsid w:val="00C60FE7"/>
    <w:rsid w:val="00C6311F"/>
    <w:rsid w:val="00C6525E"/>
    <w:rsid w:val="00C660BD"/>
    <w:rsid w:val="00C665C5"/>
    <w:rsid w:val="00C71D55"/>
    <w:rsid w:val="00C726E4"/>
    <w:rsid w:val="00C732A3"/>
    <w:rsid w:val="00C750DB"/>
    <w:rsid w:val="00C800D2"/>
    <w:rsid w:val="00C87568"/>
    <w:rsid w:val="00C962A8"/>
    <w:rsid w:val="00CB3948"/>
    <w:rsid w:val="00CB685D"/>
    <w:rsid w:val="00CC0669"/>
    <w:rsid w:val="00CF19D7"/>
    <w:rsid w:val="00CF1F68"/>
    <w:rsid w:val="00CF7AA3"/>
    <w:rsid w:val="00D14E8D"/>
    <w:rsid w:val="00D21744"/>
    <w:rsid w:val="00D2488E"/>
    <w:rsid w:val="00D272D4"/>
    <w:rsid w:val="00D3079F"/>
    <w:rsid w:val="00D35714"/>
    <w:rsid w:val="00D556B1"/>
    <w:rsid w:val="00D56054"/>
    <w:rsid w:val="00D65E55"/>
    <w:rsid w:val="00D704FF"/>
    <w:rsid w:val="00D72694"/>
    <w:rsid w:val="00D773F1"/>
    <w:rsid w:val="00D827C0"/>
    <w:rsid w:val="00D92E0A"/>
    <w:rsid w:val="00D9354D"/>
    <w:rsid w:val="00D94769"/>
    <w:rsid w:val="00D9690F"/>
    <w:rsid w:val="00D96E42"/>
    <w:rsid w:val="00D97579"/>
    <w:rsid w:val="00D97D5B"/>
    <w:rsid w:val="00DA1A24"/>
    <w:rsid w:val="00DA62C8"/>
    <w:rsid w:val="00DB11F6"/>
    <w:rsid w:val="00DB50C9"/>
    <w:rsid w:val="00DB51DF"/>
    <w:rsid w:val="00DC3639"/>
    <w:rsid w:val="00DD2A6B"/>
    <w:rsid w:val="00DE04F6"/>
    <w:rsid w:val="00DE3F55"/>
    <w:rsid w:val="00DF2C16"/>
    <w:rsid w:val="00DF34EC"/>
    <w:rsid w:val="00DF5D2C"/>
    <w:rsid w:val="00DF7673"/>
    <w:rsid w:val="00E03182"/>
    <w:rsid w:val="00E04662"/>
    <w:rsid w:val="00E141A9"/>
    <w:rsid w:val="00E15F65"/>
    <w:rsid w:val="00E25777"/>
    <w:rsid w:val="00E337B7"/>
    <w:rsid w:val="00E37BD3"/>
    <w:rsid w:val="00E4434F"/>
    <w:rsid w:val="00E47E5E"/>
    <w:rsid w:val="00E52D38"/>
    <w:rsid w:val="00E54493"/>
    <w:rsid w:val="00E54A62"/>
    <w:rsid w:val="00E60414"/>
    <w:rsid w:val="00E610C8"/>
    <w:rsid w:val="00E63802"/>
    <w:rsid w:val="00E85C32"/>
    <w:rsid w:val="00E94B9D"/>
    <w:rsid w:val="00EA1DBB"/>
    <w:rsid w:val="00EA289D"/>
    <w:rsid w:val="00EA297F"/>
    <w:rsid w:val="00EA2F08"/>
    <w:rsid w:val="00EA6896"/>
    <w:rsid w:val="00EB2D13"/>
    <w:rsid w:val="00EB4FE6"/>
    <w:rsid w:val="00EB70B6"/>
    <w:rsid w:val="00EC0913"/>
    <w:rsid w:val="00EC235E"/>
    <w:rsid w:val="00EC47FA"/>
    <w:rsid w:val="00ED08CD"/>
    <w:rsid w:val="00ED0E05"/>
    <w:rsid w:val="00ED20FE"/>
    <w:rsid w:val="00ED45B4"/>
    <w:rsid w:val="00EE0C5A"/>
    <w:rsid w:val="00EE6C95"/>
    <w:rsid w:val="00EE7034"/>
    <w:rsid w:val="00EE7452"/>
    <w:rsid w:val="00F03363"/>
    <w:rsid w:val="00F04F41"/>
    <w:rsid w:val="00F0604D"/>
    <w:rsid w:val="00F11BCC"/>
    <w:rsid w:val="00F2265D"/>
    <w:rsid w:val="00F401E1"/>
    <w:rsid w:val="00F4269A"/>
    <w:rsid w:val="00F42A71"/>
    <w:rsid w:val="00F44B16"/>
    <w:rsid w:val="00F45621"/>
    <w:rsid w:val="00F532C9"/>
    <w:rsid w:val="00F546D5"/>
    <w:rsid w:val="00F67DFA"/>
    <w:rsid w:val="00F71425"/>
    <w:rsid w:val="00F73CC7"/>
    <w:rsid w:val="00F87A05"/>
    <w:rsid w:val="00F90078"/>
    <w:rsid w:val="00F9039E"/>
    <w:rsid w:val="00FA32B5"/>
    <w:rsid w:val="00FA7168"/>
    <w:rsid w:val="00FA71C2"/>
    <w:rsid w:val="00FB3805"/>
    <w:rsid w:val="00FB4C40"/>
    <w:rsid w:val="00FB65F0"/>
    <w:rsid w:val="00FC0F1F"/>
    <w:rsid w:val="00FC4376"/>
    <w:rsid w:val="00FE0813"/>
    <w:rsid w:val="00FE2E55"/>
    <w:rsid w:val="00FE3F93"/>
    <w:rsid w:val="00FE601C"/>
    <w:rsid w:val="00FF13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0BBA4A3"/>
  <w15:docId w15:val="{65593F14-C773-4F3E-B73F-58907168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7C0C2E"/>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D9354D"/>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7C0C2E"/>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425A9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next w:val="JiscHeadA"/>
    <w:rsid w:val="002438ED"/>
    <w:pPr>
      <w:pageBreakBefore/>
      <w:tabs>
        <w:tab w:val="left" w:pos="680"/>
        <w:tab w:val="left" w:pos="992"/>
      </w:tabs>
      <w:spacing w:before="0" w:after="0"/>
    </w:pPr>
    <w:rPr>
      <w:color w:val="552481"/>
      <w:sz w:val="48"/>
      <w:szCs w:val="48"/>
    </w:rPr>
  </w:style>
  <w:style w:type="paragraph" w:customStyle="1" w:styleId="JiscHeader0">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7C0C2E"/>
    <w:pPr>
      <w:keepNext/>
      <w:tabs>
        <w:tab w:val="right" w:leader="dot" w:pos="10206"/>
      </w:tabs>
      <w:suppressAutoHyphens w:val="0"/>
      <w:autoSpaceDN/>
      <w:spacing w:before="300" w:after="20" w:line="216" w:lineRule="auto"/>
      <w:ind w:left="113"/>
      <w:textAlignment w:val="auto"/>
    </w:pPr>
    <w:rPr>
      <w:rFonts w:eastAsia="Times New Roman"/>
      <w:noProof/>
      <w:color w:val="552481"/>
      <w:sz w:val="28"/>
      <w:szCs w:val="28"/>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C0C2E"/>
    <w:pPr>
      <w:keepLines/>
    </w:pPr>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semiHidden/>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Header">
    <w:name w:val="JISC_Header"/>
    <w:basedOn w:val="Header"/>
    <w:qFormat/>
    <w:rsid w:val="007C0C2E"/>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paragraph" w:customStyle="1" w:styleId="JiscBodyBulletsLevel2">
    <w:name w:val="JiscBodyBulletsLevel2"/>
    <w:basedOn w:val="JiscBodyBullets"/>
    <w:rsid w:val="00425A97"/>
    <w:pPr>
      <w:numPr>
        <w:numId w:val="21"/>
      </w:numPr>
      <w:spacing w:before="100" w:after="80"/>
      <w:ind w:left="714" w:hanging="357"/>
    </w:pPr>
    <w:rPr>
      <w:lang w:eastAsia="en-GB"/>
    </w:rPr>
  </w:style>
  <w:style w:type="paragraph" w:customStyle="1" w:styleId="JiscTitleNoPageBreak">
    <w:name w:val="JiscTitleNoPageBreak"/>
    <w:basedOn w:val="JiscTitle"/>
    <w:rsid w:val="00425A97"/>
    <w:pPr>
      <w:pageBreakBefore w:val="0"/>
      <w:spacing w:before="800"/>
    </w:pPr>
  </w:style>
  <w:style w:type="paragraph" w:customStyle="1" w:styleId="JiscHeaderLine1">
    <w:name w:val="JiscHeaderLine1"/>
    <w:rsid w:val="009F00A0"/>
    <w:pPr>
      <w:tabs>
        <w:tab w:val="left" w:pos="6532"/>
      </w:tabs>
      <w:spacing w:before="60"/>
      <w:jc w:val="right"/>
    </w:pPr>
    <w:rPr>
      <w:rFonts w:eastAsia="Times New Roman"/>
      <w:noProof/>
      <w:color w:val="B71A8B"/>
      <w:lang w:val="en-US" w:eastAsia="en-US"/>
    </w:rPr>
  </w:style>
  <w:style w:type="paragraph" w:customStyle="1" w:styleId="JiscHeaderLine2">
    <w:name w:val="JiscHeaderLine2"/>
    <w:basedOn w:val="JiscHeaderLine1"/>
    <w:rsid w:val="00245B93"/>
    <w:rPr>
      <w:bCs/>
      <w:color w:val="552481"/>
    </w:rPr>
  </w:style>
  <w:style w:type="paragraph" w:styleId="Title">
    <w:name w:val="Title"/>
    <w:basedOn w:val="Normal"/>
    <w:next w:val="Normal"/>
    <w:link w:val="TitleChar"/>
    <w:qFormat/>
    <w:rsid w:val="002E6F78"/>
    <w:pPr>
      <w:pBdr>
        <w:bottom w:val="single" w:sz="8" w:space="4" w:color="820036" w:themeColor="accent1"/>
      </w:pBdr>
      <w:spacing w:after="300" w:line="240" w:lineRule="auto"/>
      <w:contextualSpacing/>
    </w:pPr>
    <w:rPr>
      <w:rFonts w:asciiTheme="majorHAnsi" w:eastAsiaTheme="majorEastAsia" w:hAnsiTheme="majorHAnsi" w:cstheme="majorBidi"/>
      <w:color w:val="AD460D" w:themeColor="text2" w:themeShade="BF"/>
      <w:spacing w:val="5"/>
      <w:kern w:val="28"/>
      <w:sz w:val="52"/>
      <w:szCs w:val="52"/>
    </w:rPr>
  </w:style>
  <w:style w:type="character" w:customStyle="1" w:styleId="TitleChar">
    <w:name w:val="Title Char"/>
    <w:basedOn w:val="DefaultParagraphFont"/>
    <w:link w:val="Title"/>
    <w:rsid w:val="002E6F78"/>
    <w:rPr>
      <w:rFonts w:asciiTheme="majorHAnsi" w:eastAsiaTheme="majorEastAsia" w:hAnsiTheme="majorHAnsi" w:cstheme="majorBidi"/>
      <w:color w:val="AD460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912">
      <w:bodyDiv w:val="1"/>
      <w:marLeft w:val="0"/>
      <w:marRight w:val="0"/>
      <w:marTop w:val="0"/>
      <w:marBottom w:val="0"/>
      <w:divBdr>
        <w:top w:val="none" w:sz="0" w:space="0" w:color="auto"/>
        <w:left w:val="none" w:sz="0" w:space="0" w:color="auto"/>
        <w:bottom w:val="none" w:sz="0" w:space="0" w:color="auto"/>
        <w:right w:val="none" w:sz="0" w:space="0" w:color="auto"/>
      </w:divBdr>
    </w:div>
    <w:div w:id="73549431">
      <w:bodyDiv w:val="1"/>
      <w:marLeft w:val="0"/>
      <w:marRight w:val="0"/>
      <w:marTop w:val="0"/>
      <w:marBottom w:val="0"/>
      <w:divBdr>
        <w:top w:val="none" w:sz="0" w:space="0" w:color="auto"/>
        <w:left w:val="none" w:sz="0" w:space="0" w:color="auto"/>
        <w:bottom w:val="none" w:sz="0" w:space="0" w:color="auto"/>
        <w:right w:val="none" w:sz="0" w:space="0" w:color="auto"/>
      </w:divBdr>
    </w:div>
    <w:div w:id="98988797">
      <w:bodyDiv w:val="1"/>
      <w:marLeft w:val="0"/>
      <w:marRight w:val="0"/>
      <w:marTop w:val="0"/>
      <w:marBottom w:val="0"/>
      <w:divBdr>
        <w:top w:val="none" w:sz="0" w:space="0" w:color="auto"/>
        <w:left w:val="none" w:sz="0" w:space="0" w:color="auto"/>
        <w:bottom w:val="none" w:sz="0" w:space="0" w:color="auto"/>
        <w:right w:val="none" w:sz="0" w:space="0" w:color="auto"/>
      </w:divBdr>
    </w:div>
    <w:div w:id="223294366">
      <w:bodyDiv w:val="1"/>
      <w:marLeft w:val="0"/>
      <w:marRight w:val="0"/>
      <w:marTop w:val="0"/>
      <w:marBottom w:val="0"/>
      <w:divBdr>
        <w:top w:val="none" w:sz="0" w:space="0" w:color="auto"/>
        <w:left w:val="none" w:sz="0" w:space="0" w:color="auto"/>
        <w:bottom w:val="none" w:sz="0" w:space="0" w:color="auto"/>
        <w:right w:val="none" w:sz="0" w:space="0" w:color="auto"/>
      </w:divBdr>
    </w:div>
    <w:div w:id="399255521">
      <w:bodyDiv w:val="1"/>
      <w:marLeft w:val="0"/>
      <w:marRight w:val="0"/>
      <w:marTop w:val="0"/>
      <w:marBottom w:val="0"/>
      <w:divBdr>
        <w:top w:val="none" w:sz="0" w:space="0" w:color="auto"/>
        <w:left w:val="none" w:sz="0" w:space="0" w:color="auto"/>
        <w:bottom w:val="none" w:sz="0" w:space="0" w:color="auto"/>
        <w:right w:val="none" w:sz="0" w:space="0" w:color="auto"/>
      </w:divBdr>
    </w:div>
    <w:div w:id="455414649">
      <w:bodyDiv w:val="1"/>
      <w:marLeft w:val="0"/>
      <w:marRight w:val="0"/>
      <w:marTop w:val="0"/>
      <w:marBottom w:val="0"/>
      <w:divBdr>
        <w:top w:val="none" w:sz="0" w:space="0" w:color="auto"/>
        <w:left w:val="none" w:sz="0" w:space="0" w:color="auto"/>
        <w:bottom w:val="none" w:sz="0" w:space="0" w:color="auto"/>
        <w:right w:val="none" w:sz="0" w:space="0" w:color="auto"/>
      </w:divBdr>
    </w:div>
    <w:div w:id="660736496">
      <w:bodyDiv w:val="1"/>
      <w:marLeft w:val="0"/>
      <w:marRight w:val="0"/>
      <w:marTop w:val="0"/>
      <w:marBottom w:val="0"/>
      <w:divBdr>
        <w:top w:val="none" w:sz="0" w:space="0" w:color="auto"/>
        <w:left w:val="none" w:sz="0" w:space="0" w:color="auto"/>
        <w:bottom w:val="none" w:sz="0" w:space="0" w:color="auto"/>
        <w:right w:val="none" w:sz="0" w:space="0" w:color="auto"/>
      </w:divBdr>
    </w:div>
    <w:div w:id="713314408">
      <w:bodyDiv w:val="1"/>
      <w:marLeft w:val="0"/>
      <w:marRight w:val="0"/>
      <w:marTop w:val="0"/>
      <w:marBottom w:val="0"/>
      <w:divBdr>
        <w:top w:val="none" w:sz="0" w:space="0" w:color="auto"/>
        <w:left w:val="none" w:sz="0" w:space="0" w:color="auto"/>
        <w:bottom w:val="none" w:sz="0" w:space="0" w:color="auto"/>
        <w:right w:val="none" w:sz="0" w:space="0" w:color="auto"/>
      </w:divBdr>
    </w:div>
    <w:div w:id="853957953">
      <w:bodyDiv w:val="1"/>
      <w:marLeft w:val="0"/>
      <w:marRight w:val="0"/>
      <w:marTop w:val="0"/>
      <w:marBottom w:val="0"/>
      <w:divBdr>
        <w:top w:val="none" w:sz="0" w:space="0" w:color="auto"/>
        <w:left w:val="none" w:sz="0" w:space="0" w:color="auto"/>
        <w:bottom w:val="none" w:sz="0" w:space="0" w:color="auto"/>
        <w:right w:val="none" w:sz="0" w:space="0" w:color="auto"/>
      </w:divBdr>
    </w:div>
    <w:div w:id="882526335">
      <w:bodyDiv w:val="1"/>
      <w:marLeft w:val="0"/>
      <w:marRight w:val="0"/>
      <w:marTop w:val="0"/>
      <w:marBottom w:val="0"/>
      <w:divBdr>
        <w:top w:val="none" w:sz="0" w:space="0" w:color="auto"/>
        <w:left w:val="none" w:sz="0" w:space="0" w:color="auto"/>
        <w:bottom w:val="none" w:sz="0" w:space="0" w:color="auto"/>
        <w:right w:val="none" w:sz="0" w:space="0" w:color="auto"/>
      </w:divBdr>
    </w:div>
    <w:div w:id="890069725">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924190451">
      <w:bodyDiv w:val="1"/>
      <w:marLeft w:val="0"/>
      <w:marRight w:val="0"/>
      <w:marTop w:val="0"/>
      <w:marBottom w:val="0"/>
      <w:divBdr>
        <w:top w:val="none" w:sz="0" w:space="0" w:color="auto"/>
        <w:left w:val="none" w:sz="0" w:space="0" w:color="auto"/>
        <w:bottom w:val="none" w:sz="0" w:space="0" w:color="auto"/>
        <w:right w:val="none" w:sz="0" w:space="0" w:color="auto"/>
      </w:divBdr>
    </w:div>
    <w:div w:id="1169951943">
      <w:bodyDiv w:val="1"/>
      <w:marLeft w:val="0"/>
      <w:marRight w:val="0"/>
      <w:marTop w:val="0"/>
      <w:marBottom w:val="0"/>
      <w:divBdr>
        <w:top w:val="none" w:sz="0" w:space="0" w:color="auto"/>
        <w:left w:val="none" w:sz="0" w:space="0" w:color="auto"/>
        <w:bottom w:val="none" w:sz="0" w:space="0" w:color="auto"/>
        <w:right w:val="none" w:sz="0" w:space="0" w:color="auto"/>
      </w:divBdr>
    </w:div>
    <w:div w:id="1351688028">
      <w:bodyDiv w:val="1"/>
      <w:marLeft w:val="0"/>
      <w:marRight w:val="0"/>
      <w:marTop w:val="0"/>
      <w:marBottom w:val="0"/>
      <w:divBdr>
        <w:top w:val="none" w:sz="0" w:space="0" w:color="auto"/>
        <w:left w:val="none" w:sz="0" w:space="0" w:color="auto"/>
        <w:bottom w:val="none" w:sz="0" w:space="0" w:color="auto"/>
        <w:right w:val="none" w:sz="0" w:space="0" w:color="auto"/>
      </w:divBdr>
    </w:div>
    <w:div w:id="1387609334">
      <w:bodyDiv w:val="1"/>
      <w:marLeft w:val="0"/>
      <w:marRight w:val="0"/>
      <w:marTop w:val="0"/>
      <w:marBottom w:val="0"/>
      <w:divBdr>
        <w:top w:val="none" w:sz="0" w:space="0" w:color="auto"/>
        <w:left w:val="none" w:sz="0" w:space="0" w:color="auto"/>
        <w:bottom w:val="none" w:sz="0" w:space="0" w:color="auto"/>
        <w:right w:val="none" w:sz="0" w:space="0" w:color="auto"/>
      </w:divBdr>
    </w:div>
    <w:div w:id="1411973182">
      <w:bodyDiv w:val="1"/>
      <w:marLeft w:val="0"/>
      <w:marRight w:val="0"/>
      <w:marTop w:val="0"/>
      <w:marBottom w:val="0"/>
      <w:divBdr>
        <w:top w:val="none" w:sz="0" w:space="0" w:color="auto"/>
        <w:left w:val="none" w:sz="0" w:space="0" w:color="auto"/>
        <w:bottom w:val="none" w:sz="0" w:space="0" w:color="auto"/>
        <w:right w:val="none" w:sz="0" w:space="0" w:color="auto"/>
      </w:divBdr>
    </w:div>
    <w:div w:id="1773015047">
      <w:bodyDiv w:val="1"/>
      <w:marLeft w:val="0"/>
      <w:marRight w:val="0"/>
      <w:marTop w:val="0"/>
      <w:marBottom w:val="0"/>
      <w:divBdr>
        <w:top w:val="none" w:sz="0" w:space="0" w:color="auto"/>
        <w:left w:val="none" w:sz="0" w:space="0" w:color="auto"/>
        <w:bottom w:val="none" w:sz="0" w:space="0" w:color="auto"/>
        <w:right w:val="none" w:sz="0" w:space="0" w:color="auto"/>
      </w:divBdr>
    </w:div>
    <w:div w:id="20147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1-8874-2761"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dx.doi.org/10.15123/PUB.430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orcid.org/0000-0003-2763-9755"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bristol.ac.uk/media-library/sites/exams/migrated/documents/deferred-access.doc" TargetMode="External"/><Relationship Id="rId2" Type="http://schemas.openxmlformats.org/officeDocument/2006/relationships/hyperlink" Target="http://www.bristol.ac.uk/media-library/sites/exams/migrated/documents/arde-form.doc" TargetMode="External"/><Relationship Id="rId1" Type="http://schemas.openxmlformats.org/officeDocument/2006/relationships/hyperlink" Target="http://turnitin.com/" TargetMode="External"/><Relationship Id="rId6" Type="http://schemas.openxmlformats.org/officeDocument/2006/relationships/hyperlink" Target="http://www.bristol.ac.uk/red/research-policy/orcid/pure-and-orcid/" TargetMode="External"/><Relationship Id="rId5" Type="http://schemas.openxmlformats.org/officeDocument/2006/relationships/hyperlink" Target="http://ckan.org/" TargetMode="External"/><Relationship Id="rId4" Type="http://schemas.openxmlformats.org/officeDocument/2006/relationships/hyperlink" Target="http://www.exlibrisgroup.com/category/Primo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2</b:RefOrder>
  </b:Source>
  <b:Source>
    <b:Tag>Uni141</b:Tag>
    <b:SourceType>DocumentFromInternetSite</b:SourceType>
    <b:Guid>{56A5EABA-CABC-4368-9A54-32DD3A578C04}</b:Guid>
    <b:Author>
      <b:Author>
        <b:Corporate>University of Bristol</b:Corporate>
      </b:Author>
    </b:Author>
    <b:Title>Regulations and Code of Practice for Research Degree Programmes 2014/15</b:Title>
    <b:InternetSiteTitle>University of Bristol, Academic Registry / Examinations Office</b:InternetSiteTitle>
    <b:Year>2014</b:Year>
    <b:YearAccessed>2015</b:YearAccessed>
    <b:MonthAccessed>June</b:MonthAccessed>
    <b:DayAccessed>06</b:DayAccessed>
    <b:URL>http://www.bristol.ac.uk/media-library/sites/academic-quality/migrated/documents/pgrcop14-15.pdf</b:URL>
    <b:RefOrder>1</b:RefOrder>
  </b:Source>
  <b:Source>
    <b:Tag>Hig15</b:Tag>
    <b:SourceType>Report</b:SourceType>
    <b:Guid>{EA567B28-370F-4474-A61C-3CAE45E956DD}</b:Guid>
    <b:Author>
      <b:Author>
        <b:Corporate>Higher Education Statistics Agency</b:Corporate>
      </b:Author>
    </b:Author>
    <b:Title>Table 18a, Higher Degree (Research) Qualifiers by Institution and Subject of Study, 2012/13</b:Title>
    <b:InternetSiteTitle>Free Online Statistics - Students &amp; qualifiers</b:InternetSiteTitle>
    <b:Year>2015</b:Year>
    <b:YearAccessed>2015</b:YearAccessed>
    <b:MonthAccessed>June</b:MonthAccessed>
    <b:DayAccessed>24</b:DayAccessed>
    <b:URL>https://www.hesa.ac.uk/dox/dataTables/studentsAndQualifiers/download/Institution1314.xlsx</b:URL>
    <b:Publisher>Higher Education Statistics Agency</b:Publisher>
    <b:RefOrder>3</b:RefOrder>
  </b:Source>
</b:Sources>
</file>

<file path=customXml/itemProps1.xml><?xml version="1.0" encoding="utf-8"?>
<ds:datastoreItem xmlns:ds="http://schemas.openxmlformats.org/officeDocument/2006/customXml" ds:itemID="{F79F9990-03EB-4A1F-A17F-A0C3B0FA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10977</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Whitton;Rachael Kotarski</dc:creator>
  <cp:lastModifiedBy>Stephen Grace</cp:lastModifiedBy>
  <cp:revision>9</cp:revision>
  <cp:lastPrinted>2015-07-10T14:23:00Z</cp:lastPrinted>
  <dcterms:created xsi:type="dcterms:W3CDTF">2015-07-10T09:52:00Z</dcterms:created>
  <dcterms:modified xsi:type="dcterms:W3CDTF">2015-07-10T14:41:00Z</dcterms:modified>
</cp:coreProperties>
</file>