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D64C" w14:textId="28DDE8F4" w:rsidR="00FF59D9" w:rsidRPr="00166F3F" w:rsidRDefault="00FF59D9" w:rsidP="00FF59D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0"/>
          <w:szCs w:val="20"/>
        </w:rPr>
      </w:pPr>
      <w:bookmarkStart w:id="0" w:name="_GoBack"/>
      <w:bookmarkEnd w:id="0"/>
      <w:r w:rsidRPr="00166F3F">
        <w:rPr>
          <w:b/>
          <w:sz w:val="20"/>
          <w:szCs w:val="20"/>
        </w:rPr>
        <w:t xml:space="preserve">Table </w:t>
      </w:r>
      <w:r w:rsidR="009035B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1</w:t>
      </w:r>
      <w:r w:rsidRPr="00166F3F">
        <w:rPr>
          <w:b/>
          <w:sz w:val="20"/>
          <w:szCs w:val="20"/>
        </w:rPr>
        <w:t xml:space="preserve"> </w:t>
      </w:r>
      <w:r w:rsidR="002D0C58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ifferen</w:t>
      </w:r>
      <w:r w:rsidR="001236C2">
        <w:rPr>
          <w:b/>
          <w:sz w:val="20"/>
          <w:szCs w:val="20"/>
        </w:rPr>
        <w:t>ces in protein abundance</w:t>
      </w:r>
      <w:r w:rsidR="002D0C58">
        <w:rPr>
          <w:b/>
          <w:sz w:val="20"/>
          <w:szCs w:val="20"/>
        </w:rPr>
        <w:t xml:space="preserve"> </w:t>
      </w:r>
      <w:r w:rsidRPr="00166F3F">
        <w:rPr>
          <w:b/>
          <w:sz w:val="20"/>
          <w:szCs w:val="20"/>
        </w:rPr>
        <w:t xml:space="preserve">associated with pathogenesis, antimicrobial activity and cell wall synthesis </w:t>
      </w:r>
    </w:p>
    <w:tbl>
      <w:tblPr>
        <w:tblStyle w:val="1"/>
        <w:tblW w:w="1541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842"/>
        <w:gridCol w:w="4111"/>
        <w:gridCol w:w="3809"/>
        <w:gridCol w:w="4677"/>
      </w:tblGrid>
      <w:tr w:rsidR="00FF59D9" w:rsidRPr="00166F3F" w14:paraId="5F2074DE" w14:textId="77777777" w:rsidTr="00F273CF"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1F56F2E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Gene name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5B18B3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Fold change</w:t>
            </w:r>
          </w:p>
          <w:p w14:paraId="6735B9A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(MSSA/MRSA)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131F45B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BP</w:t>
            </w:r>
          </w:p>
        </w:tc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</w:tcPr>
          <w:p w14:paraId="31C2F48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CC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14:paraId="1F2B672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MF</w:t>
            </w:r>
          </w:p>
        </w:tc>
      </w:tr>
      <w:tr w:rsidR="00FF59D9" w:rsidRPr="00166F3F" w14:paraId="2912730B" w14:textId="77777777" w:rsidTr="00F273CF">
        <w:tc>
          <w:tcPr>
            <w:tcW w:w="97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B30499A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66F3F">
              <w:rPr>
                <w:i/>
                <w:color w:val="000000"/>
                <w:sz w:val="20"/>
                <w:szCs w:val="20"/>
              </w:rPr>
              <w:t>entC2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6849ACD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14:paraId="283355B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3809" w:type="dxa"/>
            <w:tcBorders>
              <w:top w:val="single" w:sz="12" w:space="0" w:color="auto"/>
              <w:bottom w:val="nil"/>
            </w:tcBorders>
          </w:tcPr>
          <w:p w14:paraId="546BD32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extracellular region</w:t>
            </w:r>
          </w:p>
        </w:tc>
        <w:tc>
          <w:tcPr>
            <w:tcW w:w="4677" w:type="dxa"/>
            <w:tcBorders>
              <w:top w:val="single" w:sz="12" w:space="0" w:color="auto"/>
              <w:bottom w:val="nil"/>
            </w:tcBorders>
          </w:tcPr>
          <w:p w14:paraId="479137B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metal ion binding</w:t>
            </w:r>
          </w:p>
        </w:tc>
      </w:tr>
      <w:tr w:rsidR="00FF59D9" w:rsidRPr="00166F3F" w14:paraId="411A3DD4" w14:textId="77777777" w:rsidTr="00F273CF">
        <w:tc>
          <w:tcPr>
            <w:tcW w:w="978" w:type="dxa"/>
            <w:tcBorders>
              <w:top w:val="nil"/>
            </w:tcBorders>
            <w:shd w:val="clear" w:color="auto" w:fill="auto"/>
          </w:tcPr>
          <w:p w14:paraId="43D43C7F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66F3F">
              <w:rPr>
                <w:i/>
                <w:color w:val="000000"/>
                <w:sz w:val="20"/>
                <w:szCs w:val="20"/>
              </w:rPr>
              <w:t>SH1743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021A343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111" w:type="dxa"/>
            <w:tcBorders>
              <w:top w:val="nil"/>
            </w:tcBorders>
          </w:tcPr>
          <w:p w14:paraId="658113F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  <w:p w14:paraId="23E891C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proofErr w:type="spellStart"/>
            <w:r w:rsidRPr="00166F3F">
              <w:rPr>
                <w:sz w:val="20"/>
                <w:szCs w:val="20"/>
              </w:rPr>
              <w:t>defense</w:t>
            </w:r>
            <w:proofErr w:type="spellEnd"/>
            <w:r w:rsidRPr="00166F3F">
              <w:rPr>
                <w:sz w:val="20"/>
                <w:szCs w:val="20"/>
              </w:rPr>
              <w:t xml:space="preserve"> response to bacterium</w:t>
            </w:r>
          </w:p>
        </w:tc>
        <w:tc>
          <w:tcPr>
            <w:tcW w:w="3809" w:type="dxa"/>
            <w:tcBorders>
              <w:top w:val="nil"/>
            </w:tcBorders>
          </w:tcPr>
          <w:p w14:paraId="2C2E247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extracellular region</w:t>
            </w:r>
          </w:p>
        </w:tc>
        <w:tc>
          <w:tcPr>
            <w:tcW w:w="4677" w:type="dxa"/>
            <w:tcBorders>
              <w:top w:val="nil"/>
            </w:tcBorders>
          </w:tcPr>
          <w:p w14:paraId="013AA00A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</w:tr>
      <w:tr w:rsidR="00FF59D9" w:rsidRPr="00166F3F" w14:paraId="03226604" w14:textId="77777777" w:rsidTr="00F273CF">
        <w:tc>
          <w:tcPr>
            <w:tcW w:w="978" w:type="dxa"/>
            <w:shd w:val="clear" w:color="auto" w:fill="auto"/>
          </w:tcPr>
          <w:p w14:paraId="26C2CF93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66F3F">
              <w:rPr>
                <w:i/>
                <w:color w:val="000000"/>
                <w:sz w:val="20"/>
                <w:szCs w:val="20"/>
              </w:rPr>
              <w:t>cap5A</w:t>
            </w:r>
          </w:p>
        </w:tc>
        <w:tc>
          <w:tcPr>
            <w:tcW w:w="1842" w:type="dxa"/>
            <w:shd w:val="clear" w:color="auto" w:fill="auto"/>
          </w:tcPr>
          <w:p w14:paraId="1AA20C60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4111" w:type="dxa"/>
          </w:tcPr>
          <w:p w14:paraId="55C18DC6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  <w:p w14:paraId="7D68C908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proton transport </w:t>
            </w:r>
          </w:p>
          <w:p w14:paraId="37F52B8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lipopolysaccharide biosynthetic process</w:t>
            </w:r>
          </w:p>
        </w:tc>
        <w:tc>
          <w:tcPr>
            <w:tcW w:w="3809" w:type="dxa"/>
          </w:tcPr>
          <w:p w14:paraId="539371A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integral component of membrane</w:t>
            </w:r>
          </w:p>
        </w:tc>
        <w:tc>
          <w:tcPr>
            <w:tcW w:w="4677" w:type="dxa"/>
          </w:tcPr>
          <w:p w14:paraId="5A7BA91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nucleotide binding </w:t>
            </w:r>
          </w:p>
          <w:p w14:paraId="5512FBF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transporter activity</w:t>
            </w:r>
          </w:p>
          <w:p w14:paraId="54595BC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sugar efflux transmembrane</w:t>
            </w:r>
          </w:p>
        </w:tc>
      </w:tr>
      <w:tr w:rsidR="00FF59D9" w:rsidRPr="00166F3F" w14:paraId="4B5C6D5A" w14:textId="77777777" w:rsidTr="00F273CF">
        <w:tc>
          <w:tcPr>
            <w:tcW w:w="978" w:type="dxa"/>
            <w:shd w:val="clear" w:color="auto" w:fill="auto"/>
          </w:tcPr>
          <w:p w14:paraId="59B06BF0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hld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029B0C7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11" w:type="dxa"/>
          </w:tcPr>
          <w:p w14:paraId="3A6FA3E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3809" w:type="dxa"/>
          </w:tcPr>
          <w:p w14:paraId="67F0889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11B44234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</w:tr>
      <w:tr w:rsidR="00FF59D9" w:rsidRPr="00166F3F" w14:paraId="6D92D2B8" w14:textId="77777777" w:rsidTr="00F273CF">
        <w:tc>
          <w:tcPr>
            <w:tcW w:w="978" w:type="dxa"/>
            <w:shd w:val="clear" w:color="auto" w:fill="auto"/>
          </w:tcPr>
          <w:p w14:paraId="33DBF2D5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kdpC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7FFA6C1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4111" w:type="dxa"/>
          </w:tcPr>
          <w:p w14:paraId="45ACF7A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potassium ion transmembrane transport</w:t>
            </w:r>
          </w:p>
        </w:tc>
        <w:tc>
          <w:tcPr>
            <w:tcW w:w="3809" w:type="dxa"/>
          </w:tcPr>
          <w:p w14:paraId="17A4BA3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integral component of plasma membrane</w:t>
            </w:r>
          </w:p>
        </w:tc>
        <w:tc>
          <w:tcPr>
            <w:tcW w:w="4677" w:type="dxa"/>
          </w:tcPr>
          <w:p w14:paraId="258800C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potassium-transporting ATPase activity</w:t>
            </w:r>
          </w:p>
        </w:tc>
      </w:tr>
      <w:tr w:rsidR="00FF59D9" w:rsidRPr="00166F3F" w14:paraId="44229709" w14:textId="77777777" w:rsidTr="00F273CF">
        <w:tc>
          <w:tcPr>
            <w:tcW w:w="978" w:type="dxa"/>
            <w:shd w:val="clear" w:color="auto" w:fill="auto"/>
          </w:tcPr>
          <w:p w14:paraId="34AAC36C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mraY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617D357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4111" w:type="dxa"/>
          </w:tcPr>
          <w:p w14:paraId="2B13609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cell cycle</w:t>
            </w:r>
          </w:p>
          <w:p w14:paraId="216C316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cell division </w:t>
            </w:r>
          </w:p>
          <w:p w14:paraId="4EAF318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cell wall organization</w:t>
            </w:r>
          </w:p>
          <w:p w14:paraId="320ADE7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regulation of cell shape</w:t>
            </w:r>
          </w:p>
        </w:tc>
        <w:tc>
          <w:tcPr>
            <w:tcW w:w="3809" w:type="dxa"/>
          </w:tcPr>
          <w:p w14:paraId="6605EC7F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plasma membrane</w:t>
            </w:r>
          </w:p>
        </w:tc>
        <w:tc>
          <w:tcPr>
            <w:tcW w:w="4677" w:type="dxa"/>
          </w:tcPr>
          <w:p w14:paraId="0C4EBFD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UDP-N-acetylmuramoyl-L-alanyl-D-glutamyl-meso-2,6-diaminopimelyl-D-alanyl-D-alanine:undecaprenyl-phosphate transferase activity</w:t>
            </w:r>
          </w:p>
        </w:tc>
      </w:tr>
      <w:tr w:rsidR="00FF59D9" w:rsidRPr="00166F3F" w14:paraId="1DA0EEA2" w14:textId="77777777" w:rsidTr="00F273CF">
        <w:tc>
          <w:tcPr>
            <w:tcW w:w="978" w:type="dxa"/>
            <w:shd w:val="clear" w:color="auto" w:fill="auto"/>
          </w:tcPr>
          <w:p w14:paraId="7E091EBD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mscL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EED3D22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111" w:type="dxa"/>
          </w:tcPr>
          <w:p w14:paraId="2E4F2096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ion transmembrane transport</w:t>
            </w:r>
          </w:p>
          <w:p w14:paraId="2CA1EF2A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cellular water homeostasis</w:t>
            </w:r>
          </w:p>
        </w:tc>
        <w:tc>
          <w:tcPr>
            <w:tcW w:w="3809" w:type="dxa"/>
          </w:tcPr>
          <w:p w14:paraId="5B60DB7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plasma membrane</w:t>
            </w:r>
          </w:p>
          <w:p w14:paraId="2DD09A28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integral component of membrane</w:t>
            </w:r>
          </w:p>
        </w:tc>
        <w:tc>
          <w:tcPr>
            <w:tcW w:w="4677" w:type="dxa"/>
          </w:tcPr>
          <w:p w14:paraId="36B6CB4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mechanically-gated ion channel activity</w:t>
            </w:r>
          </w:p>
        </w:tc>
      </w:tr>
      <w:tr w:rsidR="00FF59D9" w:rsidRPr="00166F3F" w14:paraId="2A9E3347" w14:textId="77777777" w:rsidTr="00F273CF">
        <w:tc>
          <w:tcPr>
            <w:tcW w:w="978" w:type="dxa"/>
            <w:shd w:val="clear" w:color="auto" w:fill="auto"/>
          </w:tcPr>
          <w:p w14:paraId="41EF8B27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isaB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DBA29E4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11" w:type="dxa"/>
          </w:tcPr>
          <w:p w14:paraId="09E5D7B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3809" w:type="dxa"/>
          </w:tcPr>
          <w:p w14:paraId="519035D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extracellular region</w:t>
            </w:r>
          </w:p>
        </w:tc>
        <w:tc>
          <w:tcPr>
            <w:tcW w:w="4677" w:type="dxa"/>
          </w:tcPr>
          <w:p w14:paraId="246DFD6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</w:tr>
      <w:tr w:rsidR="00FF59D9" w:rsidRPr="00166F3F" w14:paraId="18E6C7D1" w14:textId="77777777" w:rsidTr="00F273CF">
        <w:tc>
          <w:tcPr>
            <w:tcW w:w="978" w:type="dxa"/>
            <w:shd w:val="clear" w:color="auto" w:fill="auto"/>
          </w:tcPr>
          <w:p w14:paraId="1221F7BF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sarS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C2A22C5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11" w:type="dxa"/>
            <w:shd w:val="clear" w:color="auto" w:fill="auto"/>
          </w:tcPr>
          <w:p w14:paraId="3784A4E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pathogenesis </w:t>
            </w:r>
          </w:p>
          <w:p w14:paraId="76B5FFE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regulation of transcription</w:t>
            </w:r>
          </w:p>
        </w:tc>
        <w:tc>
          <w:tcPr>
            <w:tcW w:w="3809" w:type="dxa"/>
          </w:tcPr>
          <w:p w14:paraId="3F26917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cytoplasm</w:t>
            </w:r>
          </w:p>
        </w:tc>
        <w:tc>
          <w:tcPr>
            <w:tcW w:w="4677" w:type="dxa"/>
          </w:tcPr>
          <w:p w14:paraId="45A84326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DNA binding </w:t>
            </w:r>
          </w:p>
          <w:p w14:paraId="6324E15E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DNA binding transcription factor activity</w:t>
            </w:r>
          </w:p>
        </w:tc>
      </w:tr>
      <w:tr w:rsidR="00FF59D9" w:rsidRPr="00166F3F" w14:paraId="0FAA43A2" w14:textId="77777777" w:rsidTr="00F273CF">
        <w:tc>
          <w:tcPr>
            <w:tcW w:w="978" w:type="dxa"/>
            <w:shd w:val="clear" w:color="auto" w:fill="auto"/>
          </w:tcPr>
          <w:p w14:paraId="688C4948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ebh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8E43D60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11" w:type="dxa"/>
          </w:tcPr>
          <w:p w14:paraId="17136D2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3809" w:type="dxa"/>
          </w:tcPr>
          <w:p w14:paraId="5F4E825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plasma membrane </w:t>
            </w:r>
          </w:p>
          <w:p w14:paraId="61EB77B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integral component of membrane</w:t>
            </w:r>
          </w:p>
        </w:tc>
        <w:tc>
          <w:tcPr>
            <w:tcW w:w="4677" w:type="dxa"/>
          </w:tcPr>
          <w:p w14:paraId="215D344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</w:tr>
      <w:tr w:rsidR="00FF59D9" w:rsidRPr="00166F3F" w14:paraId="3B54B091" w14:textId="77777777" w:rsidTr="00F273CF">
        <w:tc>
          <w:tcPr>
            <w:tcW w:w="978" w:type="dxa"/>
            <w:shd w:val="clear" w:color="auto" w:fill="auto"/>
          </w:tcPr>
          <w:p w14:paraId="11F1632A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66F3F">
              <w:rPr>
                <w:i/>
                <w:color w:val="000000"/>
                <w:sz w:val="20"/>
                <w:szCs w:val="20"/>
              </w:rPr>
              <w:t>mutS2</w:t>
            </w:r>
          </w:p>
        </w:tc>
        <w:tc>
          <w:tcPr>
            <w:tcW w:w="1842" w:type="dxa"/>
            <w:shd w:val="clear" w:color="auto" w:fill="auto"/>
          </w:tcPr>
          <w:p w14:paraId="7475F668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111" w:type="dxa"/>
          </w:tcPr>
          <w:p w14:paraId="6C7ADDC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mismatch repair</w:t>
            </w:r>
          </w:p>
          <w:p w14:paraId="409C029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negative regulation of DNA recombination nucleic acid phosphodiester bond hydrolysis</w:t>
            </w:r>
          </w:p>
        </w:tc>
        <w:tc>
          <w:tcPr>
            <w:tcW w:w="3809" w:type="dxa"/>
          </w:tcPr>
          <w:p w14:paraId="3C1B9A0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09F16D4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endonuclease activity</w:t>
            </w:r>
          </w:p>
          <w:p w14:paraId="0DF9984E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mismatched DNA binding</w:t>
            </w:r>
          </w:p>
        </w:tc>
      </w:tr>
      <w:tr w:rsidR="00FF59D9" w:rsidRPr="00166F3F" w14:paraId="43EC4151" w14:textId="77777777" w:rsidTr="00F273CF">
        <w:tc>
          <w:tcPr>
            <w:tcW w:w="978" w:type="dxa"/>
            <w:shd w:val="clear" w:color="auto" w:fill="auto"/>
          </w:tcPr>
          <w:p w14:paraId="3B068869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lastRenderedPageBreak/>
              <w:t>tpiA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4AC06E7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11" w:type="dxa"/>
          </w:tcPr>
          <w:p w14:paraId="56918ED4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  <w:p w14:paraId="29213CB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pentose-phosphate shunt</w:t>
            </w:r>
          </w:p>
        </w:tc>
        <w:tc>
          <w:tcPr>
            <w:tcW w:w="3809" w:type="dxa"/>
          </w:tcPr>
          <w:p w14:paraId="7B2359A6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cytoplasm</w:t>
            </w:r>
          </w:p>
        </w:tc>
        <w:tc>
          <w:tcPr>
            <w:tcW w:w="4677" w:type="dxa"/>
          </w:tcPr>
          <w:p w14:paraId="16332A58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triose-phosphate isomerase activity</w:t>
            </w:r>
          </w:p>
        </w:tc>
      </w:tr>
      <w:tr w:rsidR="00FF59D9" w:rsidRPr="00166F3F" w14:paraId="1EC66DEA" w14:textId="77777777" w:rsidTr="00F273CF">
        <w:tc>
          <w:tcPr>
            <w:tcW w:w="978" w:type="dxa"/>
            <w:shd w:val="clear" w:color="auto" w:fill="auto"/>
          </w:tcPr>
          <w:p w14:paraId="5992A7FA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66F3F">
              <w:rPr>
                <w:i/>
                <w:color w:val="000000"/>
                <w:sz w:val="20"/>
                <w:szCs w:val="20"/>
              </w:rPr>
              <w:t>spa</w:t>
            </w:r>
          </w:p>
        </w:tc>
        <w:tc>
          <w:tcPr>
            <w:tcW w:w="1842" w:type="dxa"/>
            <w:shd w:val="clear" w:color="auto" w:fill="auto"/>
          </w:tcPr>
          <w:p w14:paraId="6A42FCB5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11" w:type="dxa"/>
          </w:tcPr>
          <w:p w14:paraId="26E5924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3809" w:type="dxa"/>
          </w:tcPr>
          <w:p w14:paraId="5028B40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cell wall </w:t>
            </w:r>
          </w:p>
          <w:p w14:paraId="448F90B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Membrane,</w:t>
            </w:r>
          </w:p>
          <w:p w14:paraId="52B089D6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extracellular region</w:t>
            </w:r>
          </w:p>
        </w:tc>
        <w:tc>
          <w:tcPr>
            <w:tcW w:w="4677" w:type="dxa"/>
          </w:tcPr>
          <w:p w14:paraId="59A4B527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IgG binding</w:t>
            </w:r>
          </w:p>
        </w:tc>
      </w:tr>
      <w:tr w:rsidR="00FF59D9" w:rsidRPr="00166F3F" w14:paraId="112FB8D0" w14:textId="77777777" w:rsidTr="00F273CF">
        <w:tc>
          <w:tcPr>
            <w:tcW w:w="978" w:type="dxa"/>
            <w:shd w:val="clear" w:color="auto" w:fill="auto"/>
          </w:tcPr>
          <w:p w14:paraId="3D736E31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sbi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05732E2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11" w:type="dxa"/>
          </w:tcPr>
          <w:p w14:paraId="7C47BCD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3809" w:type="dxa"/>
          </w:tcPr>
          <w:p w14:paraId="6724CC3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extracellular region</w:t>
            </w:r>
          </w:p>
        </w:tc>
        <w:tc>
          <w:tcPr>
            <w:tcW w:w="4677" w:type="dxa"/>
          </w:tcPr>
          <w:p w14:paraId="09BC204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IgG binding</w:t>
            </w:r>
          </w:p>
        </w:tc>
      </w:tr>
      <w:tr w:rsidR="00FF59D9" w:rsidRPr="00166F3F" w14:paraId="4F149563" w14:textId="77777777" w:rsidTr="00F273CF">
        <w:tc>
          <w:tcPr>
            <w:tcW w:w="978" w:type="dxa"/>
            <w:shd w:val="clear" w:color="auto" w:fill="auto"/>
          </w:tcPr>
          <w:p w14:paraId="6ED1B5B0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eno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E340EA1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111" w:type="dxa"/>
          </w:tcPr>
          <w:p w14:paraId="2E2233B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3809" w:type="dxa"/>
          </w:tcPr>
          <w:p w14:paraId="7125FB38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cell surface </w:t>
            </w:r>
          </w:p>
          <w:p w14:paraId="59237F17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proofErr w:type="spellStart"/>
            <w:r w:rsidRPr="00166F3F">
              <w:rPr>
                <w:sz w:val="20"/>
                <w:szCs w:val="20"/>
              </w:rPr>
              <w:t>phosphopyruvate</w:t>
            </w:r>
            <w:proofErr w:type="spellEnd"/>
            <w:r w:rsidRPr="00166F3F">
              <w:rPr>
                <w:sz w:val="20"/>
                <w:szCs w:val="20"/>
              </w:rPr>
              <w:t xml:space="preserve"> hydratase complex</w:t>
            </w:r>
          </w:p>
        </w:tc>
        <w:tc>
          <w:tcPr>
            <w:tcW w:w="4677" w:type="dxa"/>
          </w:tcPr>
          <w:p w14:paraId="41CF76F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magnesium ion binding</w:t>
            </w:r>
          </w:p>
        </w:tc>
      </w:tr>
      <w:tr w:rsidR="00FF59D9" w:rsidRPr="00166F3F" w14:paraId="31E23A47" w14:textId="77777777" w:rsidTr="00F273CF">
        <w:tc>
          <w:tcPr>
            <w:tcW w:w="978" w:type="dxa"/>
            <w:shd w:val="clear" w:color="auto" w:fill="auto"/>
          </w:tcPr>
          <w:p w14:paraId="63B3C9C2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66F3F">
              <w:rPr>
                <w:i/>
                <w:color w:val="000000"/>
                <w:sz w:val="20"/>
                <w:szCs w:val="20"/>
              </w:rPr>
              <w:t>rot</w:t>
            </w:r>
          </w:p>
        </w:tc>
        <w:tc>
          <w:tcPr>
            <w:tcW w:w="1842" w:type="dxa"/>
            <w:shd w:val="clear" w:color="auto" w:fill="auto"/>
          </w:tcPr>
          <w:p w14:paraId="03500CAB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111" w:type="dxa"/>
          </w:tcPr>
          <w:p w14:paraId="3102B2E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pathogenesis </w:t>
            </w:r>
          </w:p>
          <w:p w14:paraId="4F95CC9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regulation of transcription, DNA-templated</w:t>
            </w:r>
          </w:p>
        </w:tc>
        <w:tc>
          <w:tcPr>
            <w:tcW w:w="3809" w:type="dxa"/>
          </w:tcPr>
          <w:p w14:paraId="40D5AB3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integral component of membrane</w:t>
            </w:r>
          </w:p>
        </w:tc>
        <w:tc>
          <w:tcPr>
            <w:tcW w:w="4677" w:type="dxa"/>
          </w:tcPr>
          <w:p w14:paraId="601572CE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DNA binding transcription factor activity</w:t>
            </w:r>
          </w:p>
        </w:tc>
      </w:tr>
      <w:tr w:rsidR="00FF59D9" w:rsidRPr="00166F3F" w14:paraId="77343FBA" w14:textId="77777777" w:rsidTr="00F273CF">
        <w:tc>
          <w:tcPr>
            <w:tcW w:w="978" w:type="dxa"/>
            <w:shd w:val="clear" w:color="auto" w:fill="auto"/>
          </w:tcPr>
          <w:p w14:paraId="4EE28FC8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dltC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4B2CB43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111" w:type="dxa"/>
          </w:tcPr>
          <w:p w14:paraId="3A2CC0DA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cell wall organization </w:t>
            </w:r>
          </w:p>
          <w:p w14:paraId="61EF3A2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regulation of cell shape</w:t>
            </w:r>
          </w:p>
          <w:p w14:paraId="31976EB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lipoteichoic acid biosynthetic process</w:t>
            </w:r>
          </w:p>
        </w:tc>
        <w:tc>
          <w:tcPr>
            <w:tcW w:w="3809" w:type="dxa"/>
          </w:tcPr>
          <w:p w14:paraId="197E6BC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21FA2F6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D-alanyl carrier activity</w:t>
            </w:r>
          </w:p>
          <w:p w14:paraId="15F84D8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teichoic acid D-alanylation</w:t>
            </w:r>
          </w:p>
          <w:p w14:paraId="71C394E6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D-alanine [D-alanyl carrier protein] ligase activity</w:t>
            </w:r>
          </w:p>
        </w:tc>
      </w:tr>
      <w:tr w:rsidR="00FF59D9" w:rsidRPr="00166F3F" w14:paraId="2B27A625" w14:textId="77777777" w:rsidTr="00F273CF">
        <w:tc>
          <w:tcPr>
            <w:tcW w:w="978" w:type="dxa"/>
            <w:shd w:val="clear" w:color="auto" w:fill="auto"/>
          </w:tcPr>
          <w:p w14:paraId="2A7DAC4C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ermA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2479E7A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111" w:type="dxa"/>
          </w:tcPr>
          <w:p w14:paraId="0097710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rRNA methylation</w:t>
            </w:r>
          </w:p>
          <w:p w14:paraId="4CD72687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response to antibiotic</w:t>
            </w:r>
          </w:p>
        </w:tc>
        <w:tc>
          <w:tcPr>
            <w:tcW w:w="3809" w:type="dxa"/>
          </w:tcPr>
          <w:p w14:paraId="74EDE9D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6631293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RNA binding</w:t>
            </w:r>
          </w:p>
          <w:p w14:paraId="0706CE5E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23S rRNA (adenine(2085)-N(6))-</w:t>
            </w:r>
            <w:proofErr w:type="spellStart"/>
            <w:r w:rsidRPr="00166F3F">
              <w:rPr>
                <w:sz w:val="20"/>
                <w:szCs w:val="20"/>
              </w:rPr>
              <w:t>dimethyltransferase</w:t>
            </w:r>
            <w:proofErr w:type="spellEnd"/>
            <w:r w:rsidRPr="00166F3F">
              <w:rPr>
                <w:sz w:val="20"/>
                <w:szCs w:val="20"/>
              </w:rPr>
              <w:t xml:space="preserve"> activity</w:t>
            </w:r>
          </w:p>
        </w:tc>
      </w:tr>
      <w:tr w:rsidR="00FF59D9" w:rsidRPr="00166F3F" w14:paraId="10C669D8" w14:textId="77777777" w:rsidTr="00F273CF">
        <w:tc>
          <w:tcPr>
            <w:tcW w:w="978" w:type="dxa"/>
            <w:shd w:val="clear" w:color="auto" w:fill="auto"/>
          </w:tcPr>
          <w:p w14:paraId="2B1DA38C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clpL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B17FDFD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111" w:type="dxa"/>
          </w:tcPr>
          <w:p w14:paraId="52779B5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Proteolysis</w:t>
            </w:r>
          </w:p>
          <w:p w14:paraId="5190316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pathogenesis </w:t>
            </w:r>
          </w:p>
        </w:tc>
        <w:tc>
          <w:tcPr>
            <w:tcW w:w="3809" w:type="dxa"/>
          </w:tcPr>
          <w:p w14:paraId="23C4F8FE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5690EC4F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peptidase activity</w:t>
            </w:r>
          </w:p>
        </w:tc>
      </w:tr>
      <w:tr w:rsidR="00FF59D9" w:rsidRPr="00166F3F" w14:paraId="76912359" w14:textId="77777777" w:rsidTr="00F273CF">
        <w:tc>
          <w:tcPr>
            <w:tcW w:w="978" w:type="dxa"/>
            <w:shd w:val="clear" w:color="auto" w:fill="auto"/>
          </w:tcPr>
          <w:p w14:paraId="26D74076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mutL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AD0C32A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111" w:type="dxa"/>
          </w:tcPr>
          <w:p w14:paraId="25DBE2FF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Mismatch repair</w:t>
            </w:r>
          </w:p>
        </w:tc>
        <w:tc>
          <w:tcPr>
            <w:tcW w:w="3809" w:type="dxa"/>
          </w:tcPr>
          <w:p w14:paraId="7FA0281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mismatch repair complex</w:t>
            </w:r>
          </w:p>
        </w:tc>
        <w:tc>
          <w:tcPr>
            <w:tcW w:w="4677" w:type="dxa"/>
            <w:shd w:val="clear" w:color="auto" w:fill="auto"/>
          </w:tcPr>
          <w:p w14:paraId="3E2E602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ATP binding</w:t>
            </w:r>
          </w:p>
          <w:p w14:paraId="142ABC5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ATPase activity</w:t>
            </w:r>
          </w:p>
          <w:p w14:paraId="4687193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mismatched DNA binding </w:t>
            </w:r>
          </w:p>
          <w:p w14:paraId="47DFFA46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single-stranded DNA binding</w:t>
            </w:r>
          </w:p>
        </w:tc>
      </w:tr>
      <w:tr w:rsidR="00FF59D9" w:rsidRPr="00166F3F" w14:paraId="299AAB27" w14:textId="77777777" w:rsidTr="00F273CF">
        <w:tc>
          <w:tcPr>
            <w:tcW w:w="978" w:type="dxa"/>
            <w:shd w:val="clear" w:color="auto" w:fill="auto"/>
          </w:tcPr>
          <w:p w14:paraId="3905F7F5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plsX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50637C3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111" w:type="dxa"/>
          </w:tcPr>
          <w:p w14:paraId="4A9611C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fatty acid biosynthetic</w:t>
            </w:r>
          </w:p>
        </w:tc>
        <w:tc>
          <w:tcPr>
            <w:tcW w:w="3809" w:type="dxa"/>
          </w:tcPr>
          <w:p w14:paraId="7A35B6C4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cytoplasm</w:t>
            </w:r>
          </w:p>
        </w:tc>
        <w:tc>
          <w:tcPr>
            <w:tcW w:w="4677" w:type="dxa"/>
          </w:tcPr>
          <w:p w14:paraId="79B1807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transferase activity, transferring acyl groups other than amino-acyl groups</w:t>
            </w:r>
          </w:p>
        </w:tc>
      </w:tr>
      <w:tr w:rsidR="00FF59D9" w:rsidRPr="00166F3F" w14:paraId="5D6AB94E" w14:textId="77777777" w:rsidTr="00F273CF">
        <w:tc>
          <w:tcPr>
            <w:tcW w:w="978" w:type="dxa"/>
            <w:shd w:val="clear" w:color="auto" w:fill="auto"/>
          </w:tcPr>
          <w:p w14:paraId="2DA4C120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66F3F">
              <w:rPr>
                <w:i/>
                <w:color w:val="000000"/>
                <w:sz w:val="20"/>
                <w:szCs w:val="20"/>
              </w:rPr>
              <w:t>msrA2</w:t>
            </w:r>
          </w:p>
        </w:tc>
        <w:tc>
          <w:tcPr>
            <w:tcW w:w="1842" w:type="dxa"/>
            <w:shd w:val="clear" w:color="auto" w:fill="auto"/>
          </w:tcPr>
          <w:p w14:paraId="2491A6D1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111" w:type="dxa"/>
          </w:tcPr>
          <w:p w14:paraId="02B970A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protein repair</w:t>
            </w:r>
          </w:p>
          <w:p w14:paraId="1F2275A8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oxidation-reduction </w:t>
            </w:r>
          </w:p>
          <w:p w14:paraId="0808651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lastRenderedPageBreak/>
              <w:t>cellular protein modification process</w:t>
            </w:r>
          </w:p>
        </w:tc>
        <w:tc>
          <w:tcPr>
            <w:tcW w:w="3809" w:type="dxa"/>
          </w:tcPr>
          <w:p w14:paraId="451B9AB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677" w:type="dxa"/>
          </w:tcPr>
          <w:p w14:paraId="4F0A68FE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peptide-methionine (S)-S-oxide reductase activity</w:t>
            </w:r>
          </w:p>
        </w:tc>
      </w:tr>
      <w:tr w:rsidR="00FF59D9" w:rsidRPr="00166F3F" w14:paraId="49A4BD75" w14:textId="77777777" w:rsidTr="00F273CF">
        <w:tc>
          <w:tcPr>
            <w:tcW w:w="978" w:type="dxa"/>
            <w:shd w:val="clear" w:color="auto" w:fill="auto"/>
          </w:tcPr>
          <w:p w14:paraId="6253C7CA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msrB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3248426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11" w:type="dxa"/>
          </w:tcPr>
          <w:p w14:paraId="6AEE71A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protein repair</w:t>
            </w:r>
          </w:p>
          <w:p w14:paraId="588A26C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oxidation-reduction process</w:t>
            </w:r>
          </w:p>
          <w:p w14:paraId="46FF3CF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response to oxidative stress</w:t>
            </w:r>
          </w:p>
        </w:tc>
        <w:tc>
          <w:tcPr>
            <w:tcW w:w="3809" w:type="dxa"/>
          </w:tcPr>
          <w:p w14:paraId="48D1EBC7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384EFF4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peptide-methionine (R)-S-oxide reductase activity</w:t>
            </w:r>
          </w:p>
        </w:tc>
      </w:tr>
      <w:tr w:rsidR="00FF59D9" w:rsidRPr="00166F3F" w14:paraId="04292D09" w14:textId="77777777" w:rsidTr="00F273CF">
        <w:tc>
          <w:tcPr>
            <w:tcW w:w="978" w:type="dxa"/>
            <w:shd w:val="clear" w:color="auto" w:fill="auto"/>
          </w:tcPr>
          <w:p w14:paraId="500509D8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clfA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C57833A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4111" w:type="dxa"/>
          </w:tcPr>
          <w:p w14:paraId="74522727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cell wall</w:t>
            </w:r>
          </w:p>
          <w:p w14:paraId="0EB4F058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membrane </w:t>
            </w:r>
          </w:p>
          <w:p w14:paraId="4E75061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extracellular region</w:t>
            </w:r>
          </w:p>
        </w:tc>
        <w:tc>
          <w:tcPr>
            <w:tcW w:w="3809" w:type="dxa"/>
          </w:tcPr>
          <w:p w14:paraId="7A78251A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cell adhesion</w:t>
            </w:r>
          </w:p>
          <w:p w14:paraId="6E345AD7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pathogenesis</w:t>
            </w:r>
          </w:p>
        </w:tc>
        <w:tc>
          <w:tcPr>
            <w:tcW w:w="4677" w:type="dxa"/>
          </w:tcPr>
          <w:p w14:paraId="698DE8CF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</w:tr>
      <w:tr w:rsidR="00FF59D9" w:rsidRPr="00166F3F" w14:paraId="784840D0" w14:textId="77777777" w:rsidTr="00F273CF">
        <w:tc>
          <w:tcPr>
            <w:tcW w:w="978" w:type="dxa"/>
            <w:shd w:val="clear" w:color="auto" w:fill="auto"/>
          </w:tcPr>
          <w:p w14:paraId="3AB171F6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sspB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46DACFA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11" w:type="dxa"/>
          </w:tcPr>
          <w:p w14:paraId="3E91DF04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proteolysis</w:t>
            </w:r>
          </w:p>
        </w:tc>
        <w:tc>
          <w:tcPr>
            <w:tcW w:w="3809" w:type="dxa"/>
          </w:tcPr>
          <w:p w14:paraId="7D25816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extracellular region </w:t>
            </w:r>
          </w:p>
          <w:p w14:paraId="22E159C8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integral component of membrane</w:t>
            </w:r>
          </w:p>
        </w:tc>
        <w:tc>
          <w:tcPr>
            <w:tcW w:w="4677" w:type="dxa"/>
          </w:tcPr>
          <w:p w14:paraId="3A3E04BB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cysteine-type peptidase</w:t>
            </w:r>
          </w:p>
        </w:tc>
      </w:tr>
      <w:tr w:rsidR="00FF59D9" w:rsidRPr="00166F3F" w14:paraId="3CA18403" w14:textId="77777777" w:rsidTr="00F273CF">
        <w:tc>
          <w:tcPr>
            <w:tcW w:w="978" w:type="dxa"/>
            <w:shd w:val="clear" w:color="auto" w:fill="auto"/>
          </w:tcPr>
          <w:p w14:paraId="06EB6553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tetM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F9ADB13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111" w:type="dxa"/>
          </w:tcPr>
          <w:p w14:paraId="42D32B0A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response to antibiotic</w:t>
            </w:r>
          </w:p>
        </w:tc>
        <w:tc>
          <w:tcPr>
            <w:tcW w:w="3809" w:type="dxa"/>
          </w:tcPr>
          <w:p w14:paraId="3A26EEE2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02A71C3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translation elongation factor activity</w:t>
            </w:r>
          </w:p>
          <w:p w14:paraId="5FF106DF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GTP binding</w:t>
            </w:r>
          </w:p>
        </w:tc>
      </w:tr>
      <w:tr w:rsidR="00FF59D9" w:rsidRPr="00166F3F" w14:paraId="3B87FE19" w14:textId="77777777" w:rsidTr="00F273CF">
        <w:tc>
          <w:tcPr>
            <w:tcW w:w="978" w:type="dxa"/>
            <w:shd w:val="clear" w:color="auto" w:fill="auto"/>
          </w:tcPr>
          <w:p w14:paraId="1B524042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trxA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D77DD4C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11" w:type="dxa"/>
          </w:tcPr>
          <w:p w14:paraId="3A7184BA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protein folding</w:t>
            </w:r>
          </w:p>
          <w:p w14:paraId="2FFD9E6D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cellular response to oxidative stress</w:t>
            </w:r>
          </w:p>
        </w:tc>
        <w:tc>
          <w:tcPr>
            <w:tcW w:w="3809" w:type="dxa"/>
          </w:tcPr>
          <w:p w14:paraId="2FB380AF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cytoplasm</w:t>
            </w:r>
          </w:p>
        </w:tc>
        <w:tc>
          <w:tcPr>
            <w:tcW w:w="4677" w:type="dxa"/>
          </w:tcPr>
          <w:p w14:paraId="145C7F3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oxidoreductase activity</w:t>
            </w:r>
          </w:p>
        </w:tc>
      </w:tr>
      <w:tr w:rsidR="00FF59D9" w:rsidRPr="00166F3F" w14:paraId="432B66A6" w14:textId="77777777" w:rsidTr="00F273CF">
        <w:tc>
          <w:tcPr>
            <w:tcW w:w="978" w:type="dxa"/>
            <w:shd w:val="clear" w:color="auto" w:fill="auto"/>
          </w:tcPr>
          <w:p w14:paraId="6B2BDE9E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bsaA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D0855ED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11" w:type="dxa"/>
          </w:tcPr>
          <w:p w14:paraId="13D528C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oxidation-reduction process</w:t>
            </w:r>
          </w:p>
          <w:p w14:paraId="73897523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 xml:space="preserve">response to oxidative stress </w:t>
            </w:r>
          </w:p>
          <w:p w14:paraId="7B5FB7A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cellular oxidant detoxification</w:t>
            </w:r>
          </w:p>
        </w:tc>
        <w:tc>
          <w:tcPr>
            <w:tcW w:w="3809" w:type="dxa"/>
          </w:tcPr>
          <w:p w14:paraId="22163A59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49C91B5C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glutathione peroxidase activity</w:t>
            </w:r>
          </w:p>
        </w:tc>
      </w:tr>
      <w:tr w:rsidR="00FF59D9" w:rsidRPr="00166F3F" w14:paraId="38055325" w14:textId="77777777" w:rsidTr="00F273CF">
        <w:tc>
          <w:tcPr>
            <w:tcW w:w="978" w:type="dxa"/>
            <w:shd w:val="clear" w:color="auto" w:fill="auto"/>
          </w:tcPr>
          <w:p w14:paraId="730DBA0E" w14:textId="77777777" w:rsidR="00FF59D9" w:rsidRPr="00166F3F" w:rsidRDefault="00FF59D9" w:rsidP="00F273CF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66F3F">
              <w:rPr>
                <w:i/>
                <w:color w:val="000000"/>
                <w:sz w:val="20"/>
                <w:szCs w:val="20"/>
              </w:rPr>
              <w:t>sar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0A79D6D" w14:textId="77777777" w:rsidR="00FF59D9" w:rsidRPr="00166F3F" w:rsidRDefault="00FF59D9" w:rsidP="00F273CF">
            <w:pPr>
              <w:jc w:val="both"/>
              <w:rPr>
                <w:color w:val="000000"/>
                <w:sz w:val="20"/>
                <w:szCs w:val="20"/>
              </w:rPr>
            </w:pPr>
            <w:r w:rsidRPr="00166F3F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111" w:type="dxa"/>
          </w:tcPr>
          <w:p w14:paraId="694F3FA1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response to oxidative stress</w:t>
            </w:r>
          </w:p>
        </w:tc>
        <w:tc>
          <w:tcPr>
            <w:tcW w:w="3809" w:type="dxa"/>
          </w:tcPr>
          <w:p w14:paraId="2048E605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14:paraId="27AD2230" w14:textId="77777777" w:rsidR="00FF59D9" w:rsidRPr="00166F3F" w:rsidRDefault="00FF59D9" w:rsidP="00F273CF">
            <w:pPr>
              <w:jc w:val="both"/>
              <w:rPr>
                <w:sz w:val="20"/>
                <w:szCs w:val="20"/>
              </w:rPr>
            </w:pPr>
            <w:r w:rsidRPr="00166F3F">
              <w:rPr>
                <w:sz w:val="20"/>
                <w:szCs w:val="20"/>
              </w:rPr>
              <w:t>-</w:t>
            </w:r>
          </w:p>
        </w:tc>
      </w:tr>
    </w:tbl>
    <w:p w14:paraId="3F5385C3" w14:textId="77777777" w:rsidR="00FF59D9" w:rsidRPr="00166F3F" w:rsidRDefault="00FF59D9" w:rsidP="00FF59D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023F6315" w14:textId="77777777" w:rsidR="00FF59D9" w:rsidRPr="00166F3F" w:rsidRDefault="00FF59D9" w:rsidP="00FF59D9">
      <w:pPr>
        <w:jc w:val="both"/>
        <w:rPr>
          <w:b/>
          <w:sz w:val="20"/>
          <w:szCs w:val="20"/>
        </w:rPr>
      </w:pPr>
    </w:p>
    <w:p w14:paraId="54C8DCEB" w14:textId="77777777" w:rsidR="00FF59D9" w:rsidRPr="00166F3F" w:rsidRDefault="00FF59D9" w:rsidP="00FF59D9">
      <w:pPr>
        <w:jc w:val="both"/>
        <w:rPr>
          <w:b/>
          <w:sz w:val="20"/>
          <w:szCs w:val="20"/>
        </w:rPr>
      </w:pPr>
    </w:p>
    <w:p w14:paraId="38CFF75E" w14:textId="77777777" w:rsidR="00FF59D9" w:rsidRPr="00166F3F" w:rsidRDefault="00FF59D9" w:rsidP="00FF59D9">
      <w:pPr>
        <w:jc w:val="both"/>
        <w:rPr>
          <w:b/>
          <w:sz w:val="20"/>
          <w:szCs w:val="20"/>
        </w:rPr>
      </w:pPr>
    </w:p>
    <w:p w14:paraId="1D51B362" w14:textId="77777777" w:rsidR="00FF59D9" w:rsidRPr="00166F3F" w:rsidRDefault="00FF59D9" w:rsidP="00FF59D9">
      <w:pPr>
        <w:jc w:val="both"/>
        <w:rPr>
          <w:b/>
          <w:sz w:val="20"/>
          <w:szCs w:val="20"/>
        </w:rPr>
      </w:pPr>
    </w:p>
    <w:p w14:paraId="625B6F19" w14:textId="77777777" w:rsidR="00FF59D9" w:rsidRPr="00166F3F" w:rsidRDefault="00FF59D9" w:rsidP="00FF59D9">
      <w:pPr>
        <w:jc w:val="both"/>
        <w:rPr>
          <w:b/>
          <w:sz w:val="20"/>
          <w:szCs w:val="20"/>
        </w:rPr>
      </w:pPr>
    </w:p>
    <w:p w14:paraId="68C1EA45" w14:textId="77777777" w:rsidR="00FF59D9" w:rsidRPr="00166F3F" w:rsidRDefault="00FF59D9" w:rsidP="00FF59D9">
      <w:pPr>
        <w:jc w:val="both"/>
        <w:rPr>
          <w:b/>
          <w:sz w:val="20"/>
          <w:szCs w:val="20"/>
        </w:rPr>
        <w:sectPr w:rsidR="00FF59D9" w:rsidRPr="00166F3F" w:rsidSect="008369E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2455140" w14:textId="77777777" w:rsidR="001A68F2" w:rsidRDefault="001A68F2"/>
    <w:sectPr w:rsidR="001A68F2" w:rsidSect="00FF59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9F1A" w14:textId="77777777" w:rsidR="008A0F3A" w:rsidRDefault="008A0F3A" w:rsidP="00FF59D9">
      <w:r>
        <w:separator/>
      </w:r>
    </w:p>
  </w:endnote>
  <w:endnote w:type="continuationSeparator" w:id="0">
    <w:p w14:paraId="3885C733" w14:textId="77777777" w:rsidR="008A0F3A" w:rsidRDefault="008A0F3A" w:rsidP="00FF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EB93" w14:textId="77777777" w:rsidR="008A0F3A" w:rsidRDefault="008A0F3A" w:rsidP="00FF59D9">
      <w:r>
        <w:separator/>
      </w:r>
    </w:p>
  </w:footnote>
  <w:footnote w:type="continuationSeparator" w:id="0">
    <w:p w14:paraId="2E423C20" w14:textId="77777777" w:rsidR="008A0F3A" w:rsidRDefault="008A0F3A" w:rsidP="00FF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29"/>
    <w:rsid w:val="001236C2"/>
    <w:rsid w:val="001A68F2"/>
    <w:rsid w:val="002D0C58"/>
    <w:rsid w:val="00892329"/>
    <w:rsid w:val="008A0F3A"/>
    <w:rsid w:val="009035B9"/>
    <w:rsid w:val="009D4E3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C698DA"/>
  <w15:chartTrackingRefBased/>
  <w15:docId w15:val="{24E46C50-BAEA-4C55-A36C-738BC21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D9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F59D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59D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59D9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FF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祯</dc:creator>
  <cp:keywords/>
  <dc:description/>
  <cp:lastModifiedBy>Leo C Watkinson</cp:lastModifiedBy>
  <cp:revision>2</cp:revision>
  <dcterms:created xsi:type="dcterms:W3CDTF">2020-01-09T11:03:00Z</dcterms:created>
  <dcterms:modified xsi:type="dcterms:W3CDTF">2020-01-09T11:03:00Z</dcterms:modified>
</cp:coreProperties>
</file>