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FE4E9" w14:textId="77777777" w:rsidR="00C57828" w:rsidRDefault="00C57828" w:rsidP="00C57828">
      <w:pPr>
        <w:spacing w:line="480" w:lineRule="auto"/>
        <w:jc w:val="center"/>
      </w:pPr>
      <w:r>
        <w:t>INTERPRETIVE BIAS, REPRESSIVE COPING, AND TRAIT ANXIETY</w:t>
      </w:r>
    </w:p>
    <w:p w14:paraId="0CFD9DBB" w14:textId="77777777" w:rsidR="00C57828" w:rsidRDefault="00C57828" w:rsidP="00C57828">
      <w:pPr>
        <w:spacing w:line="480" w:lineRule="auto"/>
        <w:jc w:val="center"/>
      </w:pPr>
    </w:p>
    <w:p w14:paraId="7898D5BD" w14:textId="77777777" w:rsidR="00C57828" w:rsidRDefault="00C57828" w:rsidP="00C57828">
      <w:pPr>
        <w:spacing w:line="480" w:lineRule="auto"/>
        <w:jc w:val="center"/>
      </w:pPr>
      <w:r>
        <w:t>JAMES J. WALSH*</w:t>
      </w:r>
    </w:p>
    <w:p w14:paraId="1A4CA674" w14:textId="77777777" w:rsidR="00C57828" w:rsidRDefault="00C57828" w:rsidP="00C57828">
      <w:pPr>
        <w:spacing w:line="480" w:lineRule="auto"/>
        <w:jc w:val="center"/>
      </w:pPr>
      <w:r>
        <w:t xml:space="preserve">MARIA A. </w:t>
      </w:r>
      <w:proofErr w:type="spellStart"/>
      <w:r>
        <w:t>McNALLY</w:t>
      </w:r>
      <w:proofErr w:type="spellEnd"/>
    </w:p>
    <w:p w14:paraId="099A6E1C" w14:textId="77777777" w:rsidR="00C57828" w:rsidRDefault="00C57828" w:rsidP="00C57828">
      <w:pPr>
        <w:spacing w:line="480" w:lineRule="auto"/>
        <w:jc w:val="center"/>
      </w:pPr>
      <w:r>
        <w:t>ANCY SKARIAH</w:t>
      </w:r>
    </w:p>
    <w:p w14:paraId="047EE3F8" w14:textId="0950A949" w:rsidR="00C57828" w:rsidRDefault="00C57828" w:rsidP="00C57828">
      <w:pPr>
        <w:spacing w:line="480" w:lineRule="auto"/>
        <w:jc w:val="center"/>
      </w:pPr>
      <w:r>
        <w:t xml:space="preserve">AYESHA </w:t>
      </w:r>
      <w:r w:rsidR="00B66608">
        <w:t xml:space="preserve">A. </w:t>
      </w:r>
      <w:r>
        <w:t>BUTT</w:t>
      </w:r>
    </w:p>
    <w:p w14:paraId="12FC52A0" w14:textId="77777777" w:rsidR="00C57828" w:rsidRDefault="00C57828" w:rsidP="00C57828">
      <w:pPr>
        <w:spacing w:line="480" w:lineRule="auto"/>
        <w:jc w:val="center"/>
      </w:pPr>
    </w:p>
    <w:p w14:paraId="74FA7A12" w14:textId="77777777" w:rsidR="00C57828" w:rsidRDefault="00C57828" w:rsidP="00C57828">
      <w:pPr>
        <w:spacing w:line="276" w:lineRule="auto"/>
        <w:jc w:val="center"/>
      </w:pPr>
      <w:r>
        <w:t>School of Psychology,</w:t>
      </w:r>
    </w:p>
    <w:p w14:paraId="4829FC59" w14:textId="77777777" w:rsidR="00C57828" w:rsidRDefault="00C57828" w:rsidP="00C57828">
      <w:pPr>
        <w:spacing w:line="276" w:lineRule="auto"/>
        <w:jc w:val="center"/>
      </w:pPr>
      <w:r>
        <w:t>University of East London,</w:t>
      </w:r>
    </w:p>
    <w:p w14:paraId="0DC2CD42" w14:textId="77777777" w:rsidR="00C57828" w:rsidRDefault="00C57828" w:rsidP="00C57828">
      <w:pPr>
        <w:spacing w:line="276" w:lineRule="auto"/>
        <w:jc w:val="center"/>
      </w:pPr>
      <w:r>
        <w:t>Water Lane,</w:t>
      </w:r>
    </w:p>
    <w:p w14:paraId="0549182C" w14:textId="77777777" w:rsidR="00C57828" w:rsidRDefault="00C57828" w:rsidP="00C57828">
      <w:pPr>
        <w:spacing w:line="276" w:lineRule="auto"/>
        <w:jc w:val="center"/>
      </w:pPr>
      <w:r>
        <w:t>Stratford,</w:t>
      </w:r>
    </w:p>
    <w:p w14:paraId="6031167E" w14:textId="77777777" w:rsidR="00C57828" w:rsidRDefault="00C57828" w:rsidP="00C57828">
      <w:pPr>
        <w:spacing w:line="276" w:lineRule="auto"/>
        <w:jc w:val="center"/>
      </w:pPr>
      <w:r>
        <w:t>London E15 4LZ,</w:t>
      </w:r>
    </w:p>
    <w:p w14:paraId="5638B6B0" w14:textId="77777777" w:rsidR="00C57828" w:rsidRDefault="00C57828" w:rsidP="00C57828">
      <w:pPr>
        <w:spacing w:line="276" w:lineRule="auto"/>
        <w:jc w:val="center"/>
      </w:pPr>
      <w:r>
        <w:t>UK.</w:t>
      </w:r>
    </w:p>
    <w:p w14:paraId="58C572C0" w14:textId="77777777" w:rsidR="00C57828" w:rsidRDefault="00C57828" w:rsidP="00C57828">
      <w:pPr>
        <w:spacing w:line="480" w:lineRule="auto"/>
        <w:jc w:val="center"/>
      </w:pPr>
    </w:p>
    <w:p w14:paraId="29D01069" w14:textId="77777777" w:rsidR="00C57828" w:rsidRDefault="00C57828" w:rsidP="00C57828">
      <w:pPr>
        <w:spacing w:line="480" w:lineRule="auto"/>
        <w:jc w:val="center"/>
      </w:pPr>
      <w:r>
        <w:t>AND</w:t>
      </w:r>
    </w:p>
    <w:p w14:paraId="2E124BC3" w14:textId="77777777" w:rsidR="00C57828" w:rsidRDefault="00C57828" w:rsidP="00C57828">
      <w:pPr>
        <w:spacing w:line="480" w:lineRule="auto"/>
        <w:jc w:val="center"/>
      </w:pPr>
    </w:p>
    <w:p w14:paraId="0EF1337C" w14:textId="77777777" w:rsidR="00C57828" w:rsidRDefault="00C57828" w:rsidP="00C57828">
      <w:pPr>
        <w:spacing w:line="480" w:lineRule="auto"/>
        <w:jc w:val="center"/>
      </w:pPr>
      <w:r>
        <w:t>MICHAEL. W. EYSENCK</w:t>
      </w:r>
    </w:p>
    <w:p w14:paraId="5650E600" w14:textId="77777777" w:rsidR="00C57828" w:rsidRDefault="00C57828" w:rsidP="00C57828">
      <w:pPr>
        <w:spacing w:line="480" w:lineRule="auto"/>
      </w:pPr>
    </w:p>
    <w:p w14:paraId="7894728D" w14:textId="77777777" w:rsidR="00C57828" w:rsidRDefault="00C57828" w:rsidP="00C57828">
      <w:pPr>
        <w:spacing w:line="276" w:lineRule="auto"/>
        <w:jc w:val="center"/>
      </w:pPr>
      <w:r>
        <w:t>Department of Psychology,</w:t>
      </w:r>
    </w:p>
    <w:p w14:paraId="71FB8248" w14:textId="77777777" w:rsidR="00C57828" w:rsidRDefault="00C57828" w:rsidP="00C57828">
      <w:pPr>
        <w:spacing w:line="276" w:lineRule="auto"/>
        <w:jc w:val="center"/>
      </w:pPr>
      <w:r>
        <w:t>Roehampton University,</w:t>
      </w:r>
    </w:p>
    <w:p w14:paraId="58C1F61F" w14:textId="77777777" w:rsidR="00C57828" w:rsidRDefault="00C57828" w:rsidP="00C57828">
      <w:pPr>
        <w:spacing w:line="276" w:lineRule="auto"/>
        <w:jc w:val="center"/>
      </w:pPr>
      <w:proofErr w:type="spellStart"/>
      <w:r>
        <w:t>Whitelands</w:t>
      </w:r>
      <w:proofErr w:type="spellEnd"/>
      <w:r>
        <w:t xml:space="preserve"> College,</w:t>
      </w:r>
    </w:p>
    <w:p w14:paraId="240BE7BE" w14:textId="77777777" w:rsidR="00C57828" w:rsidRDefault="00C57828" w:rsidP="00C57828">
      <w:pPr>
        <w:spacing w:line="276" w:lineRule="auto"/>
        <w:jc w:val="center"/>
      </w:pPr>
      <w:proofErr w:type="spellStart"/>
      <w:r>
        <w:t>Holybourne</w:t>
      </w:r>
      <w:proofErr w:type="spellEnd"/>
      <w:r>
        <w:t xml:space="preserve"> Avenue,</w:t>
      </w:r>
    </w:p>
    <w:p w14:paraId="77C62DC0" w14:textId="77777777" w:rsidR="00C57828" w:rsidRDefault="00C57828" w:rsidP="00C57828">
      <w:pPr>
        <w:spacing w:line="276" w:lineRule="auto"/>
        <w:jc w:val="center"/>
      </w:pPr>
      <w:r>
        <w:t>London SW15 4JD,</w:t>
      </w:r>
    </w:p>
    <w:p w14:paraId="08D614C4" w14:textId="77777777" w:rsidR="00C57828" w:rsidRDefault="00C57828" w:rsidP="00C57828">
      <w:pPr>
        <w:spacing w:line="276" w:lineRule="auto"/>
        <w:jc w:val="center"/>
      </w:pPr>
      <w:r>
        <w:t>UK.</w:t>
      </w:r>
    </w:p>
    <w:p w14:paraId="17E759FA" w14:textId="77777777" w:rsidR="00C57828" w:rsidRDefault="00C57828" w:rsidP="00C57828">
      <w:pPr>
        <w:spacing w:line="480" w:lineRule="auto"/>
      </w:pPr>
    </w:p>
    <w:p w14:paraId="21739D32" w14:textId="77777777" w:rsidR="00C57828" w:rsidRDefault="00C57828" w:rsidP="00C57828">
      <w:pPr>
        <w:spacing w:line="480" w:lineRule="auto"/>
      </w:pPr>
    </w:p>
    <w:p w14:paraId="6B6244AE" w14:textId="77777777" w:rsidR="00C57828" w:rsidRDefault="00C57828" w:rsidP="00C57828">
      <w:pPr>
        <w:spacing w:line="480" w:lineRule="auto"/>
      </w:pPr>
    </w:p>
    <w:p w14:paraId="33F1A5EC" w14:textId="77777777" w:rsidR="00C57828" w:rsidRDefault="00C57828" w:rsidP="00C57828">
      <w:pPr>
        <w:spacing w:line="480" w:lineRule="auto"/>
      </w:pPr>
      <w:r>
        <w:t>*corresponding author</w:t>
      </w:r>
    </w:p>
    <w:p w14:paraId="587718FD" w14:textId="77777777" w:rsidR="00C57828" w:rsidRDefault="00C57828" w:rsidP="00C57828">
      <w:pPr>
        <w:spacing w:line="480" w:lineRule="auto"/>
      </w:pPr>
      <w:r>
        <w:t>Email: j.j.walsh@uel.ac.uk</w:t>
      </w:r>
    </w:p>
    <w:p w14:paraId="6C067BF9" w14:textId="77777777" w:rsidR="00C57828" w:rsidRDefault="00C57828" w:rsidP="00C57828"/>
    <w:p w14:paraId="307893E8" w14:textId="77777777" w:rsidR="00A84740" w:rsidRDefault="00A84740" w:rsidP="00EF4F45">
      <w:pPr>
        <w:spacing w:line="480" w:lineRule="auto"/>
        <w:jc w:val="center"/>
      </w:pPr>
    </w:p>
    <w:p w14:paraId="1CCEEC9F" w14:textId="77777777" w:rsidR="002B3B26" w:rsidRPr="00816948" w:rsidRDefault="002B3B26" w:rsidP="002B3B26">
      <w:pPr>
        <w:spacing w:line="480" w:lineRule="auto"/>
        <w:jc w:val="center"/>
        <w:rPr>
          <w:b/>
        </w:rPr>
      </w:pPr>
      <w:r w:rsidRPr="00816948">
        <w:rPr>
          <w:b/>
        </w:rPr>
        <w:lastRenderedPageBreak/>
        <w:t>Interpretive bias, repressive coping and trait anxiety</w:t>
      </w:r>
    </w:p>
    <w:p w14:paraId="49585239" w14:textId="77777777" w:rsidR="0036068C" w:rsidRDefault="0036068C" w:rsidP="00667174">
      <w:pPr>
        <w:spacing w:line="480" w:lineRule="auto"/>
        <w:jc w:val="center"/>
      </w:pPr>
    </w:p>
    <w:p w14:paraId="5C5732F7" w14:textId="77777777" w:rsidR="00667174" w:rsidRPr="00816948" w:rsidRDefault="002974BB" w:rsidP="00667174">
      <w:pPr>
        <w:spacing w:line="480" w:lineRule="auto"/>
        <w:jc w:val="center"/>
        <w:rPr>
          <w:b/>
        </w:rPr>
      </w:pPr>
      <w:r w:rsidRPr="00816948">
        <w:rPr>
          <w:b/>
        </w:rPr>
        <w:t>Abstract</w:t>
      </w:r>
    </w:p>
    <w:p w14:paraId="184B1AE7" w14:textId="77777777" w:rsidR="00667174" w:rsidRDefault="00667174" w:rsidP="00667174">
      <w:pPr>
        <w:spacing w:line="480" w:lineRule="auto"/>
      </w:pPr>
      <w:r w:rsidRPr="00507BF2">
        <w:rPr>
          <w:b/>
          <w:i/>
        </w:rPr>
        <w:t>Objective</w:t>
      </w:r>
      <w:r>
        <w:t>: According to vigilance-avoidance theory (</w:t>
      </w:r>
      <w:proofErr w:type="spellStart"/>
      <w:r>
        <w:t>Derakshan</w:t>
      </w:r>
      <w:proofErr w:type="spellEnd"/>
      <w:r>
        <w:t>, Eysenck, &amp; Myers, 20</w:t>
      </w:r>
      <w:r w:rsidR="00E36299">
        <w:t>07), repressors have a</w:t>
      </w:r>
      <w:r w:rsidR="0056762C">
        <w:t xml:space="preserve">n avoidant </w:t>
      </w:r>
      <w:r>
        <w:t>interpretive bias, i.e., they interpret ambiguous self-relevant situations in a non-threatening fashion. This study sought to demarcate the range of situations associated with avoidant interpretive bias in repressors.</w:t>
      </w:r>
    </w:p>
    <w:p w14:paraId="1453DC59" w14:textId="77777777" w:rsidR="00667174" w:rsidRDefault="00667174" w:rsidP="00667174">
      <w:pPr>
        <w:spacing w:line="480" w:lineRule="auto"/>
      </w:pPr>
      <w:r w:rsidRPr="00507BF2">
        <w:rPr>
          <w:b/>
          <w:i/>
        </w:rPr>
        <w:t>Design</w:t>
      </w:r>
      <w:r>
        <w:t>: Four groups of participants, representing the four combinations of low and high trait anxiety and defensiveness, were identified. Those low in trait anxiety and high in defensiveness were categorized as repressors.</w:t>
      </w:r>
    </w:p>
    <w:p w14:paraId="7039004C" w14:textId="52CA4101" w:rsidR="00667174" w:rsidRDefault="00667174" w:rsidP="00667174">
      <w:pPr>
        <w:spacing w:line="480" w:lineRule="auto"/>
      </w:pPr>
      <w:r w:rsidRPr="00507BF2">
        <w:rPr>
          <w:b/>
          <w:i/>
        </w:rPr>
        <w:t>Methods</w:t>
      </w:r>
      <w:r>
        <w:t xml:space="preserve">: Participants </w:t>
      </w:r>
      <w:r w:rsidR="001551BD">
        <w:t xml:space="preserve">(N = 163) </w:t>
      </w:r>
      <w:r>
        <w:t xml:space="preserve">rated their likelihood of making both threatening and non-threatening interpretations of thirty-two ambiguous scenarios over four domains: social, intellectual, physical and health. Half the scenarios were self-relevant and half were other-relevant. Brief measures of state anxiety were taken after each likelihood rating. </w:t>
      </w:r>
    </w:p>
    <w:p w14:paraId="55CD45C4" w14:textId="77777777" w:rsidR="00667174" w:rsidRDefault="00667174" w:rsidP="00667174">
      <w:pPr>
        <w:spacing w:line="480" w:lineRule="auto"/>
      </w:pPr>
      <w:r w:rsidRPr="00507BF2">
        <w:rPr>
          <w:b/>
          <w:i/>
        </w:rPr>
        <w:t>Results</w:t>
      </w:r>
      <w:r>
        <w:t xml:space="preserve">: Repressors displayed </w:t>
      </w:r>
      <w:r w:rsidR="0056762C">
        <w:t>an avoidant</w:t>
      </w:r>
      <w:r w:rsidR="00E36299">
        <w:t xml:space="preserve"> </w:t>
      </w:r>
      <w:r>
        <w:t xml:space="preserve">interpretive bias for ambiguous threats in the social and intellectual domains but not the health or physical domains. This was due to repressors’ low level of trait anxiety rather than their high defensiveness.  </w:t>
      </w:r>
    </w:p>
    <w:p w14:paraId="3EFA483F" w14:textId="77777777" w:rsidR="00667174" w:rsidRDefault="00667174" w:rsidP="00667174">
      <w:pPr>
        <w:spacing w:line="480" w:lineRule="auto"/>
      </w:pPr>
      <w:r w:rsidRPr="00507BF2">
        <w:rPr>
          <w:b/>
          <w:i/>
        </w:rPr>
        <w:t>Conclusion</w:t>
      </w:r>
      <w:r>
        <w:t xml:space="preserve">: Individuals high in trait anxiety are especially sensitive to situations involving social evaluation but not </w:t>
      </w:r>
      <w:r w:rsidR="0056762C">
        <w:t xml:space="preserve">those </w:t>
      </w:r>
      <w:r>
        <w:t xml:space="preserve">characterized by danger to their health or physical well-being. </w:t>
      </w:r>
    </w:p>
    <w:p w14:paraId="22B25CC6" w14:textId="77777777" w:rsidR="00BA7535" w:rsidRDefault="00BA7535" w:rsidP="00103C41">
      <w:pPr>
        <w:spacing w:line="480" w:lineRule="auto"/>
      </w:pPr>
    </w:p>
    <w:p w14:paraId="2F9DE123" w14:textId="77777777" w:rsidR="00BA7535" w:rsidRDefault="00BA7535" w:rsidP="00103C41">
      <w:pPr>
        <w:spacing w:line="480" w:lineRule="auto"/>
      </w:pPr>
    </w:p>
    <w:p w14:paraId="56D2C0F3" w14:textId="77777777" w:rsidR="00437837" w:rsidRDefault="00437837" w:rsidP="00437837">
      <w:pPr>
        <w:spacing w:line="480" w:lineRule="auto"/>
      </w:pPr>
      <w:r>
        <w:t>Keywords: repressive coping; trait anxiety; interpretive bias; social threats; physical threats</w:t>
      </w:r>
    </w:p>
    <w:p w14:paraId="6E40FDD2" w14:textId="77777777" w:rsidR="00BA7535" w:rsidRDefault="00BA7535" w:rsidP="00103C41">
      <w:pPr>
        <w:spacing w:line="480" w:lineRule="auto"/>
      </w:pPr>
    </w:p>
    <w:p w14:paraId="5B3C9EAD" w14:textId="77777777" w:rsidR="00234791" w:rsidRDefault="00234791" w:rsidP="00103C41">
      <w:pPr>
        <w:spacing w:line="480" w:lineRule="auto"/>
      </w:pPr>
    </w:p>
    <w:p w14:paraId="4E564F6F" w14:textId="77777777" w:rsidR="007B3D7E" w:rsidRDefault="007B3D7E" w:rsidP="00103C41">
      <w:pPr>
        <w:spacing w:line="480" w:lineRule="auto"/>
      </w:pPr>
      <w:r>
        <w:lastRenderedPageBreak/>
        <w:t xml:space="preserve">There has been increasing interest in the repressive coping style over the past </w:t>
      </w:r>
      <w:r w:rsidR="0030393F">
        <w:t xml:space="preserve">35 </w:t>
      </w:r>
      <w:r>
        <w:t xml:space="preserve">years (see Myers, 2010, for a review). </w:t>
      </w:r>
      <w:r w:rsidR="00391BB2">
        <w:t>The notion of a repressive coping style was introduced by Weinberger, Sc</w:t>
      </w:r>
      <w:r w:rsidR="0094032A">
        <w:t>hwartz, and Davidson (1979). They defined it with respect to the two dimensions of trait anxiety (a personality dimension relating to the experience of anxiety) and defensiveness (assessed by the Marlowe-Crowne Social Desirability Scale: Crowne &amp; Marlowe, 1960). More specifically, individuals with the repressive coping style (otherwise known as repressor</w:t>
      </w:r>
      <w:r w:rsidR="00491E9C">
        <w:t xml:space="preserve">s) were defined </w:t>
      </w:r>
      <w:r w:rsidR="0030393F">
        <w:t xml:space="preserve">by </w:t>
      </w:r>
      <w:r w:rsidR="0094032A">
        <w:t>the combination of low trait anxiety and high defensiveness.</w:t>
      </w:r>
    </w:p>
    <w:p w14:paraId="60322FC3" w14:textId="77777777" w:rsidR="0094032A" w:rsidRDefault="0094032A" w:rsidP="00103C41">
      <w:pPr>
        <w:spacing w:line="480" w:lineRule="auto"/>
      </w:pPr>
      <w:r>
        <w:tab/>
      </w:r>
      <w:r w:rsidR="00491E9C">
        <w:t>The crucial finding of Weinberger et al. (1979) was that repressors showed a substantial discrepancy between low self-reported anxiety and apparently high levels of anxiety indexed by non-verbal measures (i.e., behavior; physiological responses).</w:t>
      </w:r>
      <w:r w:rsidR="00834A59">
        <w:t xml:space="preserve"> This finding has been replicated many times </w:t>
      </w:r>
      <w:r w:rsidR="00C94883">
        <w:t xml:space="preserve">(see </w:t>
      </w:r>
      <w:proofErr w:type="spellStart"/>
      <w:r w:rsidR="00C94883">
        <w:t>Derakshan</w:t>
      </w:r>
      <w:proofErr w:type="spellEnd"/>
      <w:r w:rsidR="00C94883">
        <w:t xml:space="preserve"> et al.</w:t>
      </w:r>
      <w:r w:rsidR="00834A59">
        <w:t>, 2007, for a review). The simplest explanation of discrepancies between self-report measures on the one hand and behavioral and physiological measures on the other hand is that repressors actually experience high levels of anxiety but deny this in their self-repor</w:t>
      </w:r>
      <w:r w:rsidR="00A10E92">
        <w:t xml:space="preserve">ts. If </w:t>
      </w:r>
      <w:r w:rsidR="0030393F">
        <w:t>so,</w:t>
      </w:r>
      <w:r w:rsidR="00584EA8">
        <w:t xml:space="preserve"> </w:t>
      </w:r>
      <w:r w:rsidR="00834A59">
        <w:t xml:space="preserve">repressors’ levels of experienced anxiety would be consistent with their levels of behavioral and physiological anxiety. However, experimentation specifically designed to test the validity of repressors’ self-reports (e.g., </w:t>
      </w:r>
      <w:proofErr w:type="spellStart"/>
      <w:r w:rsidR="00834A59">
        <w:t>De</w:t>
      </w:r>
      <w:r w:rsidR="00EF2F03">
        <w:t>rakshan</w:t>
      </w:r>
      <w:proofErr w:type="spellEnd"/>
      <w:r w:rsidR="00EF2F03">
        <w:t xml:space="preserve"> &amp; Eysenck, 1998, 1999) </w:t>
      </w:r>
      <w:r w:rsidR="00834A59">
        <w:t>has suggested that their low levels of reported anxiety are probably genuine.</w:t>
      </w:r>
    </w:p>
    <w:p w14:paraId="005F2EE6" w14:textId="77777777" w:rsidR="007B3D7E" w:rsidRDefault="003C6F83" w:rsidP="00103C41">
      <w:pPr>
        <w:spacing w:line="480" w:lineRule="auto"/>
      </w:pPr>
      <w:r>
        <w:tab/>
        <w:t xml:space="preserve">How can we explain repressors’ discrepancies among different types of anxiety measures? </w:t>
      </w:r>
      <w:r w:rsidR="00BC5971">
        <w:t xml:space="preserve"> According to </w:t>
      </w:r>
      <w:r w:rsidR="009C5224">
        <w:t>vigilance-avoidance theory (</w:t>
      </w:r>
      <w:proofErr w:type="spellStart"/>
      <w:r w:rsidR="009C5224">
        <w:t>Derakshan</w:t>
      </w:r>
      <w:proofErr w:type="spellEnd"/>
      <w:r w:rsidR="009C5224">
        <w:t xml:space="preserve"> et al., 2007),</w:t>
      </w:r>
      <w:r w:rsidR="008637C3">
        <w:t xml:space="preserve"> (which </w:t>
      </w:r>
      <w:r w:rsidR="00A10E92">
        <w:t>develops</w:t>
      </w:r>
      <w:r w:rsidR="008637C3">
        <w:t xml:space="preserve"> earlier ideas of Hock, </w:t>
      </w:r>
      <w:proofErr w:type="spellStart"/>
      <w:r w:rsidR="008637C3">
        <w:t>Krohne</w:t>
      </w:r>
      <w:proofErr w:type="spellEnd"/>
      <w:r w:rsidR="008637C3">
        <w:t>, and Kaiser (1996) among others</w:t>
      </w:r>
      <w:r w:rsidR="00BA7535">
        <w:t xml:space="preserve">), </w:t>
      </w:r>
      <w:r w:rsidR="00BC5971">
        <w:t xml:space="preserve">repressors respond to self-relevant threat with a rapid vigilance stage of processing followed by a more controlled avoidance stage. During the vigilance stage, repressors exhibit high sensitivity to self-relevant threat and this triggers behavioral and physiological responses indicative of </w:t>
      </w:r>
      <w:r w:rsidR="00BC5971">
        <w:lastRenderedPageBreak/>
        <w:t xml:space="preserve">anxiety. During the subsequent avoidance stage, repressors make use of various avoidant cognitive biases </w:t>
      </w:r>
      <w:r w:rsidR="009C5224">
        <w:t xml:space="preserve">serving </w:t>
      </w:r>
      <w:r w:rsidR="00BC5971">
        <w:t>to red</w:t>
      </w:r>
      <w:bookmarkStart w:id="0" w:name="_GoBack"/>
      <w:bookmarkEnd w:id="0"/>
      <w:r w:rsidR="00BC5971">
        <w:t xml:space="preserve">uce their conscious experience of anxiety. In sum, there are discrepancies among anxiety measures in repressors because their physiological and behavioral reactions depend primarily on vigilance whereas </w:t>
      </w:r>
      <w:proofErr w:type="gramStart"/>
      <w:r w:rsidR="00BC5971">
        <w:t>their</w:t>
      </w:r>
      <w:r w:rsidR="005C4BF0">
        <w:t xml:space="preserve"> </w:t>
      </w:r>
      <w:r w:rsidR="00BC5971">
        <w:t>self-reports</w:t>
      </w:r>
      <w:proofErr w:type="gramEnd"/>
      <w:r w:rsidR="00BC5971">
        <w:t xml:space="preserve"> depend mostly on avoidance.</w:t>
      </w:r>
    </w:p>
    <w:p w14:paraId="5E96E5F9" w14:textId="77777777" w:rsidR="003932A4" w:rsidRDefault="00C46456" w:rsidP="00103C41">
      <w:pPr>
        <w:spacing w:line="480" w:lineRule="auto"/>
      </w:pPr>
      <w:r>
        <w:tab/>
        <w:t xml:space="preserve">According to </w:t>
      </w:r>
      <w:proofErr w:type="spellStart"/>
      <w:r>
        <w:t>Derakshan</w:t>
      </w:r>
      <w:proofErr w:type="spellEnd"/>
      <w:r>
        <w:t xml:space="preserve"> et al. (2007), </w:t>
      </w:r>
      <w:r w:rsidR="00554C44">
        <w:t xml:space="preserve">various cognitive biases are associated with the avoidance stage of processing. </w:t>
      </w:r>
      <w:r w:rsidR="00112826">
        <w:t>Theoretically</w:t>
      </w:r>
      <w:r w:rsidR="009C5224">
        <w:t>,</w:t>
      </w:r>
      <w:r w:rsidR="00554C44">
        <w:t xml:space="preserve"> it is assumed that repressors have an avoidant interpretive bias defined as a tendency to interpret ambiguous stimuli and situations in a </w:t>
      </w:r>
      <w:r w:rsidR="003932A4">
        <w:t>relatively non</w:t>
      </w:r>
      <w:r w:rsidR="004C143D">
        <w:t>-</w:t>
      </w:r>
      <w:r w:rsidR="003932A4">
        <w:t xml:space="preserve">threatening fashion. </w:t>
      </w:r>
      <w:r w:rsidR="009C5224">
        <w:t xml:space="preserve">Note that unbiased </w:t>
      </w:r>
      <w:r w:rsidR="003932A4">
        <w:t>interpretations of ambiguous situations typically cannot be defined with precision</w:t>
      </w:r>
      <w:r w:rsidR="00BF38F5">
        <w:t xml:space="preserve"> and this </w:t>
      </w:r>
      <w:r w:rsidR="003932A4">
        <w:t>poses problems for the definition of avoidant interpretive bias. We will define avoidant interpretive bias as interpretations of ambiguous situations that are relatively less threatening or negative than those of most individuals</w:t>
      </w:r>
      <w:r w:rsidR="009C5224">
        <w:t>.</w:t>
      </w:r>
    </w:p>
    <w:p w14:paraId="5E01790B" w14:textId="77777777" w:rsidR="00C46456" w:rsidRDefault="003932A4" w:rsidP="00103C41">
      <w:pPr>
        <w:spacing w:line="480" w:lineRule="auto"/>
      </w:pPr>
      <w:r>
        <w:tab/>
      </w:r>
      <w:r w:rsidR="00554C44">
        <w:t>There is</w:t>
      </w:r>
      <w:r>
        <w:t xml:space="preserve"> some empirical support for the above</w:t>
      </w:r>
      <w:r w:rsidR="00554C44">
        <w:t xml:space="preserve"> assumption </w:t>
      </w:r>
      <w:r w:rsidR="003C2C0E">
        <w:t xml:space="preserve">concerning repressors </w:t>
      </w:r>
      <w:r w:rsidR="00554C44">
        <w:t xml:space="preserve">(see review </w:t>
      </w:r>
      <w:r w:rsidR="000E00E7">
        <w:t xml:space="preserve">by </w:t>
      </w:r>
      <w:proofErr w:type="spellStart"/>
      <w:r w:rsidR="000E00E7">
        <w:t>Derakshan</w:t>
      </w:r>
      <w:proofErr w:type="spellEnd"/>
      <w:r w:rsidR="000E00E7">
        <w:t xml:space="preserve"> et al., 2007), but much of it</w:t>
      </w:r>
      <w:r w:rsidR="00554C44">
        <w:t xml:space="preserve"> is only part</w:t>
      </w:r>
      <w:r w:rsidR="003C2C0E">
        <w:t>ially relevant</w:t>
      </w:r>
      <w:r w:rsidR="00554C44">
        <w:t xml:space="preserve">. For example, </w:t>
      </w:r>
      <w:r w:rsidR="008323FA">
        <w:t xml:space="preserve">there is research showing that repressors exhibit </w:t>
      </w:r>
      <w:r w:rsidR="00917EC6">
        <w:t xml:space="preserve">comparative </w:t>
      </w:r>
      <w:r w:rsidR="008323FA">
        <w:t xml:space="preserve">optimism for negative health-related events (e.g., Myers &amp; </w:t>
      </w:r>
      <w:proofErr w:type="spellStart"/>
      <w:r w:rsidR="008323FA">
        <w:t>Brewin</w:t>
      </w:r>
      <w:proofErr w:type="spellEnd"/>
      <w:r w:rsidR="008323FA">
        <w:t xml:space="preserve">, 1996; Myers &amp; Reynolds, </w:t>
      </w:r>
      <w:r w:rsidR="00554C44">
        <w:t>2000</w:t>
      </w:r>
      <w:r w:rsidR="008323FA">
        <w:t xml:space="preserve">; Myers &amp; </w:t>
      </w:r>
      <w:proofErr w:type="spellStart"/>
      <w:r w:rsidR="008323FA">
        <w:t>Vetere</w:t>
      </w:r>
      <w:proofErr w:type="spellEnd"/>
      <w:r w:rsidR="008323FA">
        <w:t>, 1997). More specifically,</w:t>
      </w:r>
      <w:r w:rsidR="00554C44">
        <w:t xml:space="preserve"> repressors were more optimistic than non</w:t>
      </w:r>
      <w:r w:rsidR="004C143D">
        <w:t>-</w:t>
      </w:r>
      <w:r w:rsidR="00554C44">
        <w:t>repressors about the likelihood of various negative health-related events happening to them compared to their peers.</w:t>
      </w:r>
      <w:r w:rsidR="001B20B1">
        <w:t xml:space="preserve"> </w:t>
      </w:r>
      <w:r w:rsidR="000E00E7">
        <w:t>The approach used in these studies focuses on assessing the probability of various</w:t>
      </w:r>
      <w:r w:rsidR="00093C30" w:rsidRPr="00093C30">
        <w:rPr>
          <w:i/>
        </w:rPr>
        <w:t xml:space="preserve"> future</w:t>
      </w:r>
      <w:r w:rsidR="007A66B2">
        <w:t xml:space="preserve"> clearly specified </w:t>
      </w:r>
      <w:r w:rsidR="000E00E7">
        <w:t xml:space="preserve">events. In contrast, studies on interpretive biases typically involve interpretations of </w:t>
      </w:r>
      <w:r w:rsidR="00093C30" w:rsidRPr="00093C30">
        <w:rPr>
          <w:i/>
        </w:rPr>
        <w:t>current</w:t>
      </w:r>
      <w:r w:rsidR="000E00E7">
        <w:t xml:space="preserve"> ambiguous situations. The extent of overlap between these two areas of research remains unclear.</w:t>
      </w:r>
    </w:p>
    <w:p w14:paraId="798D7F52" w14:textId="77777777" w:rsidR="00E866FC" w:rsidRDefault="00635E2C" w:rsidP="00103C41">
      <w:pPr>
        <w:spacing w:line="480" w:lineRule="auto"/>
      </w:pPr>
      <w:r>
        <w:tab/>
      </w:r>
      <w:r w:rsidR="00326F05">
        <w:t>This study is concerned</w:t>
      </w:r>
      <w:r w:rsidR="00F955D9">
        <w:t xml:space="preserve"> with </w:t>
      </w:r>
      <w:r w:rsidR="00061E43">
        <w:t xml:space="preserve">a number of </w:t>
      </w:r>
      <w:r w:rsidR="00326F05">
        <w:t xml:space="preserve">important issues </w:t>
      </w:r>
      <w:r w:rsidR="0089377D">
        <w:t xml:space="preserve">relating to repressive coping and avoidant interpretive bias </w:t>
      </w:r>
      <w:r w:rsidR="0054591C">
        <w:t xml:space="preserve">unresolved </w:t>
      </w:r>
      <w:r w:rsidR="00326F05">
        <w:t>by previous re</w:t>
      </w:r>
      <w:r w:rsidR="00E866FC">
        <w:t>search. F</w:t>
      </w:r>
      <w:r w:rsidR="0089377D">
        <w:t xml:space="preserve">irst, </w:t>
      </w:r>
      <w:r w:rsidR="00061E43">
        <w:t xml:space="preserve">there is a dearth </w:t>
      </w:r>
      <w:r w:rsidR="00061E43">
        <w:lastRenderedPageBreak/>
        <w:t xml:space="preserve">of information on avoidant interpretive bias in repressors across a range of threat types. </w:t>
      </w:r>
      <w:r w:rsidR="00CC54C2">
        <w:t>Second, implicit in most studies is th</w:t>
      </w:r>
      <w:r w:rsidR="00E8071C">
        <w:t xml:space="preserve">e notion that threats </w:t>
      </w:r>
      <w:r w:rsidR="00917EC6">
        <w:t xml:space="preserve">should be </w:t>
      </w:r>
      <w:r w:rsidR="000F01B1">
        <w:t xml:space="preserve">considered </w:t>
      </w:r>
      <w:r w:rsidR="00917EC6">
        <w:t>to be</w:t>
      </w:r>
      <w:r w:rsidR="000F01B1">
        <w:t xml:space="preserve"> </w:t>
      </w:r>
      <w:r w:rsidR="00E8071C">
        <w:t>self-</w:t>
      </w:r>
      <w:r w:rsidR="00CC54C2">
        <w:t>relevant</w:t>
      </w:r>
      <w:r w:rsidR="000F01B1">
        <w:t>;</w:t>
      </w:r>
      <w:r w:rsidR="00E8071C">
        <w:t xml:space="preserve"> </w:t>
      </w:r>
      <w:r w:rsidR="000F01B1">
        <w:t>h</w:t>
      </w:r>
      <w:r w:rsidR="00E8071C">
        <w:t xml:space="preserve">owever, not all threats can be clearly categorized as self-relevant or not self-relevant. Third, many previous studies do not include all four </w:t>
      </w:r>
      <w:r w:rsidR="000F01B1">
        <w:t xml:space="preserve">groups that can be created from </w:t>
      </w:r>
      <w:r w:rsidR="00E8071C">
        <w:t>combinations of trait anxiety and defensiveness</w:t>
      </w:r>
      <w:r w:rsidR="000F01B1">
        <w:t xml:space="preserve">; as a result, </w:t>
      </w:r>
      <w:r w:rsidR="00E8071C">
        <w:t xml:space="preserve">repressors </w:t>
      </w:r>
      <w:r w:rsidR="000F01B1">
        <w:t xml:space="preserve">have often been compared with just </w:t>
      </w:r>
      <w:r w:rsidR="00E8071C">
        <w:t xml:space="preserve">one or two other groups. </w:t>
      </w:r>
      <w:r w:rsidR="000F01B1">
        <w:t xml:space="preserve">Finally, the </w:t>
      </w:r>
      <w:r w:rsidR="00A616D6">
        <w:t xml:space="preserve">effects on </w:t>
      </w:r>
      <w:r w:rsidR="000F01B1">
        <w:t xml:space="preserve">state anxiety </w:t>
      </w:r>
      <w:r w:rsidR="00A616D6">
        <w:t>of interpretive processing biases among repressors have</w:t>
      </w:r>
      <w:r w:rsidR="000F01B1">
        <w:t xml:space="preserve"> not been fully considered. Each of these issues will be addressed in turn</w:t>
      </w:r>
      <w:r w:rsidR="00F12957">
        <w:t>.</w:t>
      </w:r>
    </w:p>
    <w:p w14:paraId="445A754F" w14:textId="77777777" w:rsidR="00766A51" w:rsidRDefault="00C5312C" w:rsidP="00921A60">
      <w:pPr>
        <w:spacing w:line="480" w:lineRule="auto"/>
        <w:ind w:firstLine="720"/>
      </w:pPr>
      <w:r>
        <w:t>Beginning with the range of threat types, previous research in this area has occasionally sought to distinguish between different sources of threat. For example, using a dot-probe paradigm</w:t>
      </w:r>
      <w:r w:rsidR="000F01B1">
        <w:t>,</w:t>
      </w:r>
      <w:r>
        <w:t xml:space="preserve"> Fox (1993) presented participants with words classified as socially threatening (e.g.,</w:t>
      </w:r>
      <w:r w:rsidR="00020611">
        <w:t xml:space="preserve"> humiliated, ridicule, inferior</w:t>
      </w:r>
      <w:r>
        <w:t xml:space="preserve">) and physically threatening (e.g., </w:t>
      </w:r>
      <w:r w:rsidR="00020611">
        <w:t>coffin, disease, mutilated</w:t>
      </w:r>
      <w:r>
        <w:t>). Compare</w:t>
      </w:r>
      <w:r w:rsidR="00612178">
        <w:t>d</w:t>
      </w:r>
      <w:r>
        <w:t xml:space="preserve"> to high and low anxious counterparts, repressors showed an avoidant response to the social </w:t>
      </w:r>
      <w:r w:rsidR="00020611">
        <w:t xml:space="preserve">threat </w:t>
      </w:r>
      <w:r>
        <w:t xml:space="preserve">words but not </w:t>
      </w:r>
      <w:r w:rsidR="00612178">
        <w:t xml:space="preserve">to </w:t>
      </w:r>
      <w:r>
        <w:t xml:space="preserve">the physical </w:t>
      </w:r>
      <w:r w:rsidR="00020611">
        <w:t xml:space="preserve">threat </w:t>
      </w:r>
      <w:r>
        <w:t xml:space="preserve">words. In a subsequent paper, and </w:t>
      </w:r>
      <w:r w:rsidR="00612178">
        <w:t xml:space="preserve">this time </w:t>
      </w:r>
      <w:r>
        <w:t xml:space="preserve">using a negative priming paradigm, Fox (1994 – </w:t>
      </w:r>
      <w:proofErr w:type="spellStart"/>
      <w:r>
        <w:t>Exp</w:t>
      </w:r>
      <w:proofErr w:type="spellEnd"/>
      <w:r>
        <w:t xml:space="preserve"> 3) found differences between repressors and others in </w:t>
      </w:r>
      <w:r w:rsidRPr="00CE68F8">
        <w:rPr>
          <w:i/>
        </w:rPr>
        <w:t>both</w:t>
      </w:r>
      <w:r>
        <w:t xml:space="preserve"> physical </w:t>
      </w:r>
      <w:r w:rsidRPr="00CE68F8">
        <w:rPr>
          <w:i/>
        </w:rPr>
        <w:t>and</w:t>
      </w:r>
      <w:r>
        <w:t xml:space="preserve"> social threat words. In contrast, </w:t>
      </w:r>
      <w:r w:rsidR="00612178">
        <w:t xml:space="preserve">however, </w:t>
      </w:r>
      <w:proofErr w:type="spellStart"/>
      <w:r w:rsidR="00804814">
        <w:t>Brosscho</w:t>
      </w:r>
      <w:r>
        <w:t>t</w:t>
      </w:r>
      <w:proofErr w:type="spellEnd"/>
      <w:r w:rsidR="00804814">
        <w:t xml:space="preserve">, de </w:t>
      </w:r>
      <w:proofErr w:type="spellStart"/>
      <w:r w:rsidR="00804814">
        <w:t>Ruiter</w:t>
      </w:r>
      <w:proofErr w:type="spellEnd"/>
      <w:r w:rsidR="00804814">
        <w:t xml:space="preserve"> and </w:t>
      </w:r>
      <w:proofErr w:type="spellStart"/>
      <w:r w:rsidR="00804814">
        <w:t>Kindt</w:t>
      </w:r>
      <w:proofErr w:type="spellEnd"/>
      <w:r w:rsidR="00804814">
        <w:t xml:space="preserve"> </w:t>
      </w:r>
      <w:r>
        <w:t>(1999) found no differences between repressors and other</w:t>
      </w:r>
      <w:r w:rsidR="00020611">
        <w:t xml:space="preserve"> group</w:t>
      </w:r>
      <w:r>
        <w:t>s for either social or physical threat words whe</w:t>
      </w:r>
      <w:r w:rsidR="00020611">
        <w:t xml:space="preserve">ther </w:t>
      </w:r>
      <w:r>
        <w:t xml:space="preserve">using an emotional </w:t>
      </w:r>
      <w:proofErr w:type="spellStart"/>
      <w:r>
        <w:t>Stroop</w:t>
      </w:r>
      <w:proofErr w:type="spellEnd"/>
      <w:r>
        <w:t xml:space="preserve"> </w:t>
      </w:r>
      <w:r w:rsidR="00020611">
        <w:t>or a dot-probe paradigm</w:t>
      </w:r>
      <w:r>
        <w:t xml:space="preserve">. </w:t>
      </w:r>
      <w:r w:rsidR="00D245AD">
        <w:t>In this study, we consider four categories of threat</w:t>
      </w:r>
      <w:r w:rsidR="00914E4F">
        <w:t xml:space="preserve"> that may be present in ambiguous situations. First, there is social threat in which there is the possibility of embarrassment. Second, there is intellectual threat with the possibility of being perceived as </w:t>
      </w:r>
      <w:r w:rsidR="00112826">
        <w:t>unintelligent</w:t>
      </w:r>
      <w:r w:rsidR="00914E4F">
        <w:t xml:space="preserve"> or inept. Third, there is physical threat associated with potentially dangerous physical environments (e.g., crossing a busy street). Fourth, there is health threat in which there is the possibility of having a serious illness. </w:t>
      </w:r>
      <w:r w:rsidR="0089377D">
        <w:t xml:space="preserve">No previous research has systematically compared interpretive bias across </w:t>
      </w:r>
      <w:r w:rsidR="00020611">
        <w:t xml:space="preserve">so many </w:t>
      </w:r>
      <w:r w:rsidR="0089377D">
        <w:t xml:space="preserve">different types of ambiguous </w:t>
      </w:r>
      <w:r w:rsidR="0089377D">
        <w:lastRenderedPageBreak/>
        <w:t>situations.</w:t>
      </w:r>
      <w:r w:rsidR="00C34ABF">
        <w:t xml:space="preserve"> </w:t>
      </w:r>
      <w:r w:rsidR="00766A51">
        <w:t xml:space="preserve">Indeed, to our knowledge there is no published research in which avoidant interpretive bias in repressors has been considered in either the </w:t>
      </w:r>
      <w:r w:rsidR="00020611">
        <w:t xml:space="preserve">intellectual </w:t>
      </w:r>
      <w:r w:rsidR="00766A51">
        <w:t>or health domains</w:t>
      </w:r>
      <w:r w:rsidR="00921A60">
        <w:t xml:space="preserve"> even though many of the words that have been used in previous studies (e.g., Fox, 1993; Mathews, </w:t>
      </w:r>
      <w:proofErr w:type="spellStart"/>
      <w:r w:rsidR="00921A60">
        <w:t>Mogg</w:t>
      </w:r>
      <w:proofErr w:type="spellEnd"/>
      <w:r w:rsidR="00921A60">
        <w:t>, May, &amp; Eysenck, 1989) could be said to signify intellectual (e.g., stupid, inept) and health (e.g., incurable, pain) threats</w:t>
      </w:r>
      <w:r w:rsidR="00766A51">
        <w:t xml:space="preserve">. </w:t>
      </w:r>
      <w:r w:rsidR="00C34ABF">
        <w:t>Thus, the present</w:t>
      </w:r>
      <w:r w:rsidR="00766E71">
        <w:t xml:space="preserve"> research is </w:t>
      </w:r>
      <w:r w:rsidR="00C34ABF">
        <w:t>designed to elucidate the range of ambiguous situations to which repressors exhibit avoidant interpretive bias.</w:t>
      </w:r>
    </w:p>
    <w:p w14:paraId="5D532FBD" w14:textId="77777777" w:rsidR="00FA10BE" w:rsidRDefault="00BA7535" w:rsidP="002718D7">
      <w:pPr>
        <w:spacing w:line="480" w:lineRule="auto"/>
        <w:ind w:firstLine="720"/>
      </w:pPr>
      <w:r>
        <w:t>Second, much</w:t>
      </w:r>
      <w:r w:rsidR="00FA10BE">
        <w:t xml:space="preserve"> previous research on </w:t>
      </w:r>
      <w:r w:rsidR="00C34ABF">
        <w:t xml:space="preserve">avoidant interpretive bias in repressors has required participants to provide </w:t>
      </w:r>
      <w:r w:rsidR="0046171F">
        <w:t xml:space="preserve">only </w:t>
      </w:r>
      <w:r w:rsidR="00C34ABF">
        <w:t>personal interpretations of presented stimu</w:t>
      </w:r>
      <w:r>
        <w:t>li or situations</w:t>
      </w:r>
      <w:r w:rsidR="00921A60">
        <w:t xml:space="preserve"> (e.g., Newman &amp; McKinney, 2002)</w:t>
      </w:r>
      <w:r>
        <w:t>. Few attempts</w:t>
      </w:r>
      <w:r w:rsidR="00C34ABF">
        <w:t xml:space="preserve"> been made to distinguish between repressors’ personal interpretations of ambiguous situations and the interpretations they believe others would make </w:t>
      </w:r>
      <w:r w:rsidR="00EF4F45">
        <w:t>in</w:t>
      </w:r>
      <w:r w:rsidR="00C34ABF">
        <w:t xml:space="preserve"> the same situations.</w:t>
      </w:r>
      <w:r w:rsidR="004B20D6">
        <w:t xml:space="preserve"> </w:t>
      </w:r>
      <w:r w:rsidR="00921A60">
        <w:t>I</w:t>
      </w:r>
      <w:r w:rsidR="000F01B1">
        <w:t>t is predicted within vigilance-avoidance theory that repressors will show an avoidant interpretive bias (i.e., interpreting ambiguous stimuli and situations as non-threatening) for potential self-relevant threat (e.g., in social situations) because they possess negative self-relevant schemas stored in long-term memory.</w:t>
      </w:r>
      <w:r w:rsidR="00921A60">
        <w:t xml:space="preserve"> </w:t>
      </w:r>
      <w:r w:rsidR="007375C5">
        <w:t xml:space="preserve">However, it is not expected that they will show a similar bias when threats are other-related. </w:t>
      </w:r>
      <w:r w:rsidR="004B20D6">
        <w:t xml:space="preserve">In the present study, we compare self-relevant and other-relevant interpretations of all four types of ambiguous situations. Thus, the present research </w:t>
      </w:r>
      <w:r w:rsidR="0054591C">
        <w:t xml:space="preserve">assesses </w:t>
      </w:r>
      <w:r w:rsidR="004B20D6">
        <w:t>the extent to which any self-relevant avoidant interpretive biases generalize to other-relevant interpretations.</w:t>
      </w:r>
    </w:p>
    <w:p w14:paraId="5B5B4FE8" w14:textId="77777777" w:rsidR="0089377D" w:rsidRDefault="00FA10BE" w:rsidP="0089377D">
      <w:pPr>
        <w:spacing w:line="480" w:lineRule="auto"/>
      </w:pPr>
      <w:r>
        <w:tab/>
        <w:t>Third</w:t>
      </w:r>
      <w:r w:rsidR="0089377D">
        <w:t xml:space="preserve">, </w:t>
      </w:r>
      <w:r w:rsidR="009E4985">
        <w:t>much previous research has compared repressors against non</w:t>
      </w:r>
      <w:r w:rsidR="003475DC">
        <w:t>-</w:t>
      </w:r>
      <w:r w:rsidR="009E4985">
        <w:t>repressors</w:t>
      </w:r>
      <w:r w:rsidR="00917EC6">
        <w:t xml:space="preserve">, </w:t>
      </w:r>
      <w:r w:rsidR="009E4985">
        <w:t xml:space="preserve">i.e., </w:t>
      </w:r>
      <w:r w:rsidR="00917EC6">
        <w:t xml:space="preserve">a combined group of </w:t>
      </w:r>
      <w:r w:rsidR="009E4985">
        <w:t xml:space="preserve">truly </w:t>
      </w:r>
      <w:r w:rsidR="007375C5">
        <w:t>low-anxious, high-anxious, and</w:t>
      </w:r>
      <w:r w:rsidR="009E4985">
        <w:t xml:space="preserve"> defensive high-anxious</w:t>
      </w:r>
      <w:r w:rsidR="00917EC6">
        <w:t xml:space="preserve"> </w:t>
      </w:r>
      <w:r w:rsidR="007375C5">
        <w:t xml:space="preserve">individuals </w:t>
      </w:r>
      <w:r w:rsidR="00A0575E">
        <w:t>(e.g., Newman &amp; McKinney, 2002)</w:t>
      </w:r>
      <w:r w:rsidR="009E4985">
        <w:t>. Such a</w:t>
      </w:r>
      <w:r w:rsidR="006764A8">
        <w:t>n approach fails to clarify whether any differences between repressors and non</w:t>
      </w:r>
      <w:r w:rsidR="003475DC">
        <w:t>-</w:t>
      </w:r>
      <w:r w:rsidR="006764A8">
        <w:t xml:space="preserve">repressors are due primarily to trait anxiety, defensiveness, or </w:t>
      </w:r>
      <w:r w:rsidR="00591A35">
        <w:t xml:space="preserve">their </w:t>
      </w:r>
      <w:r w:rsidR="006764A8">
        <w:t>interaction</w:t>
      </w:r>
      <w:r w:rsidR="00591A35">
        <w:t xml:space="preserve">. </w:t>
      </w:r>
      <w:r w:rsidR="006764A8">
        <w:t xml:space="preserve">As </w:t>
      </w:r>
      <w:proofErr w:type="spellStart"/>
      <w:r w:rsidR="006764A8">
        <w:t>Furnham</w:t>
      </w:r>
      <w:proofErr w:type="spellEnd"/>
      <w:r w:rsidR="006764A8">
        <w:t xml:space="preserve"> has shown (e.g., </w:t>
      </w:r>
      <w:proofErr w:type="spellStart"/>
      <w:r w:rsidR="006764A8">
        <w:t>Furnham</w:t>
      </w:r>
      <w:proofErr w:type="spellEnd"/>
      <w:r w:rsidR="006764A8">
        <w:t xml:space="preserve">, </w:t>
      </w:r>
      <w:proofErr w:type="spellStart"/>
      <w:r w:rsidR="006764A8">
        <w:t>Petrides</w:t>
      </w:r>
      <w:proofErr w:type="spellEnd"/>
      <w:r w:rsidR="006764A8">
        <w:t xml:space="preserve">, </w:t>
      </w:r>
      <w:proofErr w:type="spellStart"/>
      <w:r w:rsidR="006764A8">
        <w:t>Sisterson</w:t>
      </w:r>
      <w:proofErr w:type="spellEnd"/>
      <w:r w:rsidR="006764A8">
        <w:t xml:space="preserve">, &amp; </w:t>
      </w:r>
      <w:proofErr w:type="spellStart"/>
      <w:r w:rsidR="006764A8">
        <w:t>Baluch</w:t>
      </w:r>
      <w:proofErr w:type="spellEnd"/>
      <w:r w:rsidR="006764A8">
        <w:t xml:space="preserve">, </w:t>
      </w:r>
      <w:r w:rsidR="006764A8">
        <w:lastRenderedPageBreak/>
        <w:t>2003), the unrealistically positive self-image of repressors is mainly due to their low trait anxiety rather than their defensiveness or the interaction between those variables. This issue has not been investigated systematically in studies on repression and interpretive bias.</w:t>
      </w:r>
      <w:r w:rsidR="00EF4F45">
        <w:t xml:space="preserve"> Therefore, repressors will be compared separately with each group of non-repressors in the current study.</w:t>
      </w:r>
    </w:p>
    <w:p w14:paraId="591566D9" w14:textId="77777777" w:rsidR="00F11BB3" w:rsidRDefault="00F11BB3" w:rsidP="0089377D">
      <w:pPr>
        <w:spacing w:line="480" w:lineRule="auto"/>
      </w:pPr>
      <w:r>
        <w:tab/>
        <w:t xml:space="preserve">Fourth, </w:t>
      </w:r>
      <w:r w:rsidR="00635E2C">
        <w:t>according to vigilance-avoidance theory (</w:t>
      </w:r>
      <w:proofErr w:type="spellStart"/>
      <w:r w:rsidR="00635E2C">
        <w:t>Derakshan</w:t>
      </w:r>
      <w:proofErr w:type="spellEnd"/>
      <w:r w:rsidR="00635E2C">
        <w:t xml:space="preserve"> et al., 2007), the way in which individuals interpret ambiguous situations partly determines the resultant level of state anxiety. More specifically, repressors should have relatively low levels of state anxiety in ambiguous situations for which they have an avoidant interpretive bias. Previous research has not considered the relationship between repressors’ avoidant interpretive biases and their level of state anxiety.</w:t>
      </w:r>
      <w:r w:rsidR="00182C94">
        <w:t xml:space="preserve"> However, this relationship is important theoretically because it is assumed that repressors develop avoidant interpretive biases in order to reduce the level of experienced anxiety. Accordingly, the relationship between avoidant interpretive biases and state anxiety is assessed in this study.</w:t>
      </w:r>
      <w:r w:rsidR="007375C5">
        <w:t xml:space="preserve"> It may be predicted that </w:t>
      </w:r>
      <w:r w:rsidR="00AF7F7E">
        <w:t>when repressors exhibit interpretive processing biases their corresponding levels of state anxiety will be reduced.</w:t>
      </w:r>
    </w:p>
    <w:p w14:paraId="25177E6E" w14:textId="77777777" w:rsidR="00760724" w:rsidRDefault="00591A35" w:rsidP="0089377D">
      <w:pPr>
        <w:spacing w:line="480" w:lineRule="auto"/>
      </w:pPr>
      <w:r>
        <w:tab/>
        <w:t>This study also addresses more general issues relating to trait anxiety.</w:t>
      </w:r>
      <w:r w:rsidR="004F1ADA">
        <w:t xml:space="preserve"> There is considerable evidence indicating that individuals high in trait anxiety tend to exhibit negative interpretive bias, i.e., they interpret ambiguous stimuli and situations in a threatening fashion (Eysenck, 1997). However, most previous research is limited in that the emphasis has been very much on interpretations of social situations. For example, Gutiérrez-Garcia and </w:t>
      </w:r>
      <w:proofErr w:type="spellStart"/>
      <w:r w:rsidR="004F1ADA">
        <w:t>Calvo</w:t>
      </w:r>
      <w:proofErr w:type="spellEnd"/>
      <w:r w:rsidR="004F1ADA">
        <w:t xml:space="preserve"> (2014) found that high-anxious individuals showed interpretive bias for ambiguous smiles. </w:t>
      </w:r>
    </w:p>
    <w:p w14:paraId="115A1582" w14:textId="77777777" w:rsidR="00760724" w:rsidRPr="00760724" w:rsidRDefault="00760724" w:rsidP="00760724">
      <w:pPr>
        <w:spacing w:line="480" w:lineRule="auto"/>
      </w:pPr>
      <w:r>
        <w:tab/>
      </w:r>
      <w:r w:rsidR="004F1ADA">
        <w:t xml:space="preserve">In this study, </w:t>
      </w:r>
      <w:r w:rsidR="0090005E">
        <w:t>half the participants were</w:t>
      </w:r>
      <w:r w:rsidR="004F1ADA">
        <w:t xml:space="preserve"> hi</w:t>
      </w:r>
      <w:r w:rsidR="0090005E">
        <w:t>gh in trait anxiety and half were</w:t>
      </w:r>
      <w:r w:rsidR="004F1ADA">
        <w:t xml:space="preserve"> low. Accordingly, we can assess the generality of interpretive bias in high-anxious individuals by assessing such bias across the four domains (social; </w:t>
      </w:r>
      <w:r w:rsidR="00952A08">
        <w:t xml:space="preserve">intellectual; </w:t>
      </w:r>
      <w:r w:rsidR="004F1ADA">
        <w:t xml:space="preserve">physical; and health). </w:t>
      </w:r>
      <w:r>
        <w:t xml:space="preserve">What predictions are appropriate? </w:t>
      </w:r>
      <w:proofErr w:type="spellStart"/>
      <w:r w:rsidRPr="00760724">
        <w:t>Endler</w:t>
      </w:r>
      <w:proofErr w:type="spellEnd"/>
      <w:r w:rsidRPr="00760724">
        <w:t xml:space="preserve">, Magnusson, </w:t>
      </w:r>
      <w:proofErr w:type="spellStart"/>
      <w:r w:rsidRPr="00760724">
        <w:t>Ekehammar</w:t>
      </w:r>
      <w:proofErr w:type="spellEnd"/>
      <w:r w:rsidRPr="00760724">
        <w:t xml:space="preserve">, and Okada (1976) found </w:t>
      </w:r>
      <w:r>
        <w:t xml:space="preserve">using </w:t>
      </w:r>
      <w:r>
        <w:lastRenderedPageBreak/>
        <w:t xml:space="preserve">factor analysis </w:t>
      </w:r>
      <w:r w:rsidRPr="00760724">
        <w:t>that trait a</w:t>
      </w:r>
      <w:r>
        <w:t>nxiety loaded heavily on an</w:t>
      </w:r>
      <w:r w:rsidRPr="00760724">
        <w:t xml:space="preserve"> interpersonal threat</w:t>
      </w:r>
      <w:r>
        <w:t xml:space="preserve"> factor but only modestly on a</w:t>
      </w:r>
      <w:r w:rsidRPr="00760724">
        <w:t xml:space="preserve"> physical dange</w:t>
      </w:r>
      <w:r>
        <w:t xml:space="preserve">r factor. These findings suggest that individuals high in trait anxiety may have a greater interpretive bias for socially ambiguous situations (i.e., social and intellectual domains) than for </w:t>
      </w:r>
      <w:r w:rsidR="00A616D6">
        <w:t xml:space="preserve">physically ambiguous </w:t>
      </w:r>
      <w:r>
        <w:t xml:space="preserve">situations </w:t>
      </w:r>
      <w:r w:rsidR="00A616D6">
        <w:t xml:space="preserve">(i.e., physical and health domains). </w:t>
      </w:r>
    </w:p>
    <w:p w14:paraId="47F7E402" w14:textId="5CA2AC92" w:rsidR="004B20D6" w:rsidRDefault="004B20D6" w:rsidP="0089377D">
      <w:pPr>
        <w:spacing w:line="480" w:lineRule="auto"/>
      </w:pPr>
      <w:r>
        <w:tab/>
        <w:t xml:space="preserve">In sum, </w:t>
      </w:r>
      <w:r w:rsidR="00AC4285">
        <w:t xml:space="preserve">this study </w:t>
      </w:r>
      <w:r>
        <w:t xml:space="preserve">is more comprehensive in scope than previous related research. More specifically, the extent of avoidant interpretive bias in repressors will be assessed in terms of both content (i.e., social threat; </w:t>
      </w:r>
      <w:r w:rsidR="00952A08">
        <w:t xml:space="preserve">intellectual threat; </w:t>
      </w:r>
      <w:r>
        <w:t xml:space="preserve">physical threat; health threat) and range of </w:t>
      </w:r>
      <w:r w:rsidR="006052E1">
        <w:t>appli</w:t>
      </w:r>
      <w:r w:rsidR="00952A08">
        <w:t>cability (i.e., self-referent versus</w:t>
      </w:r>
      <w:r w:rsidR="006052E1">
        <w:t xml:space="preserve"> other-refere</w:t>
      </w:r>
      <w:r>
        <w:t>nt). In addition, the role of trait anxiety, defensiveness, and their interaction in determining repressors’ avoidant interpretive biases will be assessed.</w:t>
      </w:r>
      <w:r w:rsidR="00F11BB3">
        <w:t xml:space="preserve"> Finally, the relationship between avoidant interpretive bias and state anxiety will be assessed.</w:t>
      </w:r>
    </w:p>
    <w:p w14:paraId="0BF2FB05" w14:textId="77777777" w:rsidR="006764A8" w:rsidRDefault="006764A8" w:rsidP="0089377D">
      <w:pPr>
        <w:spacing w:line="480" w:lineRule="auto"/>
      </w:pPr>
    </w:p>
    <w:p w14:paraId="03949D93" w14:textId="77777777" w:rsidR="003C6F83" w:rsidRDefault="003C6F83" w:rsidP="00103C41">
      <w:pPr>
        <w:spacing w:line="480" w:lineRule="auto"/>
      </w:pPr>
    </w:p>
    <w:p w14:paraId="776DD110" w14:textId="77777777" w:rsidR="001547FF" w:rsidRPr="00507BF2" w:rsidRDefault="003C6F83" w:rsidP="00A0073C">
      <w:pPr>
        <w:spacing w:line="480" w:lineRule="auto"/>
        <w:jc w:val="center"/>
        <w:rPr>
          <w:b/>
        </w:rPr>
      </w:pPr>
      <w:r w:rsidRPr="00507BF2">
        <w:rPr>
          <w:b/>
        </w:rPr>
        <w:t>Method</w:t>
      </w:r>
    </w:p>
    <w:p w14:paraId="4AFA49A6" w14:textId="77777777" w:rsidR="001547FF" w:rsidRDefault="00DD44DC" w:rsidP="00103C41">
      <w:pPr>
        <w:spacing w:line="480" w:lineRule="auto"/>
      </w:pPr>
      <w:r>
        <w:t>A total of 163</w:t>
      </w:r>
      <w:r w:rsidR="003C6F83">
        <w:t xml:space="preserve"> undergraduate and postgraduate students of psychology at </w:t>
      </w:r>
      <w:r>
        <w:t xml:space="preserve">a </w:t>
      </w:r>
      <w:r w:rsidR="003C6F83">
        <w:t>London</w:t>
      </w:r>
      <w:r w:rsidR="00BE0E5A">
        <w:t xml:space="preserve">-based </w:t>
      </w:r>
      <w:r>
        <w:t>university</w:t>
      </w:r>
      <w:r w:rsidR="003C6F83">
        <w:t xml:space="preserve"> took part in the study. Course credit was available for </w:t>
      </w:r>
      <w:r>
        <w:t>some of the undergraduate participants.</w:t>
      </w:r>
      <w:r w:rsidR="003C6F83">
        <w:t xml:space="preserve"> The majority of the sample was female (N = </w:t>
      </w:r>
      <w:r>
        <w:t>12</w:t>
      </w:r>
      <w:r w:rsidR="003C6F83">
        <w:t xml:space="preserve">6) and the mean age was 25.8 years (SD = 8.1 years) with a range of 18 </w:t>
      </w:r>
      <w:r w:rsidR="00BE0E5A">
        <w:t>to</w:t>
      </w:r>
      <w:r w:rsidR="003C6F83">
        <w:t xml:space="preserve"> </w:t>
      </w:r>
      <w:r>
        <w:t>5</w:t>
      </w:r>
      <w:r w:rsidR="003C6F83">
        <w:t xml:space="preserve">0 </w:t>
      </w:r>
      <w:r w:rsidR="001547FF">
        <w:t>years.</w:t>
      </w:r>
      <w:r w:rsidR="00171944" w:rsidRPr="00171944">
        <w:t xml:space="preserve"> </w:t>
      </w:r>
      <w:r w:rsidR="00171944">
        <w:t>Two participants failed to complete all the measures and were omitted from further analysis.</w:t>
      </w:r>
    </w:p>
    <w:p w14:paraId="7EE84270" w14:textId="77777777" w:rsidR="003C6F83" w:rsidRDefault="003C6F83" w:rsidP="00103C41">
      <w:pPr>
        <w:spacing w:line="480" w:lineRule="auto"/>
      </w:pPr>
    </w:p>
    <w:p w14:paraId="2F49BA6D" w14:textId="77777777" w:rsidR="003C6F83" w:rsidRPr="00507BF2" w:rsidRDefault="002974BB" w:rsidP="00103C41">
      <w:pPr>
        <w:spacing w:line="480" w:lineRule="auto"/>
        <w:rPr>
          <w:b/>
          <w:i/>
        </w:rPr>
      </w:pPr>
      <w:r w:rsidRPr="00507BF2">
        <w:rPr>
          <w:b/>
          <w:i/>
        </w:rPr>
        <w:t>Design and M</w:t>
      </w:r>
      <w:r w:rsidR="003C6F83" w:rsidRPr="00507BF2">
        <w:rPr>
          <w:b/>
          <w:i/>
        </w:rPr>
        <w:t>easures</w:t>
      </w:r>
    </w:p>
    <w:p w14:paraId="3A81A544" w14:textId="77777777" w:rsidR="003C6F83" w:rsidRDefault="007E499D" w:rsidP="00103C41">
      <w:pPr>
        <w:spacing w:line="480" w:lineRule="auto"/>
      </w:pPr>
      <w:r>
        <w:t>Each participant</w:t>
      </w:r>
      <w:r w:rsidR="003C6F83">
        <w:t xml:space="preserve"> completed a questionnaire booklet consisting of three measures. First, there was the trait measure of the State-Trait Anxiety Inventory (STAI-T; </w:t>
      </w:r>
      <w:proofErr w:type="spellStart"/>
      <w:r w:rsidR="003C6F83">
        <w:t>Spielberger</w:t>
      </w:r>
      <w:proofErr w:type="spellEnd"/>
      <w:r w:rsidR="003C6F83">
        <w:t xml:space="preserve">, </w:t>
      </w:r>
      <w:proofErr w:type="spellStart"/>
      <w:r w:rsidR="003C6F83">
        <w:t>Gorsuch</w:t>
      </w:r>
      <w:proofErr w:type="spellEnd"/>
      <w:r w:rsidR="003C6F83">
        <w:t xml:space="preserve">, </w:t>
      </w:r>
      <w:proofErr w:type="spellStart"/>
      <w:r w:rsidR="003C6F83">
        <w:t>Lushene</w:t>
      </w:r>
      <w:proofErr w:type="spellEnd"/>
      <w:r w:rsidR="003C6F83">
        <w:t xml:space="preserve">, </w:t>
      </w:r>
      <w:proofErr w:type="spellStart"/>
      <w:r w:rsidR="003C6F83">
        <w:t>Vagg</w:t>
      </w:r>
      <w:proofErr w:type="spellEnd"/>
      <w:r w:rsidR="003C6F83">
        <w:t>, &amp; Jacobs, 1983).</w:t>
      </w:r>
      <w:r w:rsidR="007C66B9">
        <w:t xml:space="preserve"> This measure had high internal consistency in the current </w:t>
      </w:r>
      <w:r w:rsidR="007C66B9">
        <w:lastRenderedPageBreak/>
        <w:t>sample (</w:t>
      </w:r>
      <w:proofErr w:type="spellStart"/>
      <w:r>
        <w:t>Cronbach’s</w:t>
      </w:r>
      <w:proofErr w:type="spellEnd"/>
      <w:r>
        <w:t xml:space="preserve"> alpha = 0.</w:t>
      </w:r>
      <w:r w:rsidR="00DD44DC">
        <w:t>88</w:t>
      </w:r>
      <w:r>
        <w:t>). The mean score was 4</w:t>
      </w:r>
      <w:r w:rsidR="00DD44DC">
        <w:t>3</w:t>
      </w:r>
      <w:r>
        <w:t>.</w:t>
      </w:r>
      <w:r w:rsidR="00DD44DC">
        <w:t>82</w:t>
      </w:r>
      <w:r>
        <w:t xml:space="preserve"> (SD = 9.</w:t>
      </w:r>
      <w:r w:rsidR="00DD44DC">
        <w:t>33</w:t>
      </w:r>
      <w:r>
        <w:t>). Second, the Marlowe-Crowne Social Desirability Scale (Crowne &amp; Marlowe, 1960) measure</w:t>
      </w:r>
      <w:r w:rsidR="0090005E">
        <w:t>d</w:t>
      </w:r>
      <w:r>
        <w:t xml:space="preserve"> defensiveness. This measure had high internal consistency in the current sample (</w:t>
      </w:r>
      <w:proofErr w:type="spellStart"/>
      <w:r>
        <w:t>Cronbach’s</w:t>
      </w:r>
      <w:proofErr w:type="spellEnd"/>
      <w:r>
        <w:t xml:space="preserve"> alpha = 0.7</w:t>
      </w:r>
      <w:r w:rsidR="00DD44DC">
        <w:t>6). The mean score was 15</w:t>
      </w:r>
      <w:r>
        <w:t>.</w:t>
      </w:r>
      <w:r w:rsidR="00DD44DC">
        <w:t>48</w:t>
      </w:r>
      <w:r>
        <w:t xml:space="preserve"> (SD = 5.</w:t>
      </w:r>
      <w:r w:rsidR="00DD44DC">
        <w:t>26</w:t>
      </w:r>
      <w:r>
        <w:t>).</w:t>
      </w:r>
    </w:p>
    <w:p w14:paraId="1AADE7FD" w14:textId="77777777" w:rsidR="0090005E" w:rsidRDefault="00EB0915" w:rsidP="00DD44DC">
      <w:pPr>
        <w:spacing w:line="480" w:lineRule="auto"/>
      </w:pPr>
      <w:r>
        <w:tab/>
        <w:t xml:space="preserve">Third, </w:t>
      </w:r>
      <w:r w:rsidR="007E499D">
        <w:t xml:space="preserve">32 </w:t>
      </w:r>
      <w:r>
        <w:t xml:space="preserve">ambiguous </w:t>
      </w:r>
      <w:r w:rsidR="007E499D">
        <w:t xml:space="preserve">scenarios </w:t>
      </w:r>
      <w:r>
        <w:t xml:space="preserve">were </w:t>
      </w:r>
      <w:r w:rsidR="007E499D">
        <w:t>constructed specifically for this study. Half of the scenarios were self-referent by using the second person (e.g., “You are taking part in a general knowledge quiz in the pub. Your team consists of six people</w:t>
      </w:r>
      <w:r w:rsidR="000D5110">
        <w:t>. You start to realize that everyone else knows many more of the answers than you do</w:t>
      </w:r>
      <w:r w:rsidR="007E499D">
        <w:t xml:space="preserve">”). The remaining scenarios were other-referent by using the third person (e.g., “A woman is taking part in a general knowledge quiz in the pub. Her team consists of six </w:t>
      </w:r>
      <w:r w:rsidR="000D5110">
        <w:t>people. She starts to realize that everyone else knows many more of the answers than she does</w:t>
      </w:r>
      <w:r w:rsidR="007E499D">
        <w:t xml:space="preserve">”). </w:t>
      </w:r>
      <w:r w:rsidR="00DD44DC">
        <w:t xml:space="preserve">Separate questionnaire booklets were prepared for men and women (i.e., for men, other-referent scenarios began with … A man is taking part in a general knowledge quiz in the pub </w:t>
      </w:r>
      <w:proofErr w:type="spellStart"/>
      <w:r w:rsidR="00DD44DC">
        <w:t>etc</w:t>
      </w:r>
      <w:proofErr w:type="spellEnd"/>
      <w:r w:rsidR="00DD44DC">
        <w:t xml:space="preserve">). </w:t>
      </w:r>
    </w:p>
    <w:p w14:paraId="1CA996ED" w14:textId="77777777" w:rsidR="00DD44DC" w:rsidRDefault="0090005E" w:rsidP="00103C41">
      <w:pPr>
        <w:spacing w:line="480" w:lineRule="auto"/>
      </w:pPr>
      <w:r>
        <w:tab/>
      </w:r>
      <w:r w:rsidR="007E499D">
        <w:t>There were four scenarios within each of four domains in each referent condition: social; intellectual; physical; and health.</w:t>
      </w:r>
      <w:r w:rsidR="00EB0915">
        <w:t xml:space="preserve"> All the scenarios could be interpreted as involving threat, with the nature of the threat varying as a function of scenario type. With social scenarios, there was the potential threat of social embarrassment due to inept behavior (e.g., telling a funny story badly</w:t>
      </w:r>
      <w:r w:rsidR="002573CD">
        <w:t xml:space="preserve">, </w:t>
      </w:r>
      <w:r w:rsidR="00927511">
        <w:t>speaking in front of an a</w:t>
      </w:r>
      <w:r w:rsidR="001325FA">
        <w:t>udience, being marginalized</w:t>
      </w:r>
      <w:r w:rsidR="00927511">
        <w:t xml:space="preserve"> at a </w:t>
      </w:r>
      <w:r w:rsidR="001325FA">
        <w:t>social gathering</w:t>
      </w:r>
      <w:r w:rsidR="00927511">
        <w:t>, and being stood up on a date</w:t>
      </w:r>
      <w:r w:rsidR="00EB0915">
        <w:t xml:space="preserve">). With intellectual scenarios, there was the potential threat of appearing </w:t>
      </w:r>
      <w:r w:rsidR="00C445DF">
        <w:t xml:space="preserve">unintelligent </w:t>
      </w:r>
      <w:r w:rsidR="00EB0915">
        <w:t xml:space="preserve">(e.g., </w:t>
      </w:r>
      <w:r w:rsidR="00927511">
        <w:t>when about to receive a mark for a rushed essay, discovering that the mark was lower than average, knowing relatively fewer answers to a general knowledge quiz than o</w:t>
      </w:r>
      <w:r w:rsidR="00E23DFD">
        <w:t>ne’</w:t>
      </w:r>
      <w:r w:rsidR="00927511">
        <w:t>s</w:t>
      </w:r>
      <w:r w:rsidR="00E23DFD">
        <w:t xml:space="preserve"> peers</w:t>
      </w:r>
      <w:r w:rsidR="00927511">
        <w:t>, and having one’s political arguments demolished by a friend</w:t>
      </w:r>
      <w:r w:rsidR="00EB0915">
        <w:t xml:space="preserve">). </w:t>
      </w:r>
      <w:r w:rsidR="00DD44DC">
        <w:t xml:space="preserve">With the health scenarios, there was the threat of severe illness (e.g., </w:t>
      </w:r>
      <w:r w:rsidR="00927511">
        <w:t xml:space="preserve">awaiting a diagnosis following multiple hospital tests, </w:t>
      </w:r>
      <w:r w:rsidR="00DD44DC">
        <w:t>receiving a diagnosis to explain frequent migraines</w:t>
      </w:r>
      <w:r w:rsidR="00927511">
        <w:t xml:space="preserve">, feeling increasingly unwell as the day wears on, and getting the results of an X-ray </w:t>
      </w:r>
      <w:r w:rsidR="00EA2129">
        <w:lastRenderedPageBreak/>
        <w:t>following a fall and subsequent pain</w:t>
      </w:r>
      <w:r w:rsidR="00DD44DC">
        <w:t>)</w:t>
      </w:r>
      <w:r w:rsidR="00C445DF">
        <w:t>.</w:t>
      </w:r>
      <w:r w:rsidR="00671090">
        <w:t xml:space="preserve"> With the physical scenarios, </w:t>
      </w:r>
      <w:r w:rsidR="00E23DFD">
        <w:t>t</w:t>
      </w:r>
      <w:r w:rsidR="00671090">
        <w:t>here was the threat of physical danger</w:t>
      </w:r>
      <w:r w:rsidR="00CA1E0D">
        <w:t xml:space="preserve"> (e.g., when crossing the road</w:t>
      </w:r>
      <w:r w:rsidR="00E23DFD">
        <w:t>, walking close to the edge of a cliff, spilling one’s drink over someone else in a pub, and seeing the dentist approach with drill in hand</w:t>
      </w:r>
      <w:r w:rsidR="00CA1E0D">
        <w:t>). It was thought that using scenarios provided more contextual information about the nature of the threat</w:t>
      </w:r>
      <w:r w:rsidR="001325FA">
        <w:t xml:space="preserve"> than did individual words that</w:t>
      </w:r>
      <w:r w:rsidR="00CA1E0D">
        <w:t xml:space="preserve"> have been used previously in studies employing dot-probe and </w:t>
      </w:r>
      <w:proofErr w:type="spellStart"/>
      <w:r w:rsidR="00CA1E0D">
        <w:t>Stroop</w:t>
      </w:r>
      <w:proofErr w:type="spellEnd"/>
      <w:r w:rsidR="00CA1E0D">
        <w:t xml:space="preserve"> paradigms (</w:t>
      </w:r>
      <w:proofErr w:type="spellStart"/>
      <w:r w:rsidR="00CA1E0D">
        <w:t>Brosschot</w:t>
      </w:r>
      <w:proofErr w:type="spellEnd"/>
      <w:r w:rsidR="00CA1E0D">
        <w:t xml:space="preserve"> et al., 1999; Fox, 1993).</w:t>
      </w:r>
    </w:p>
    <w:p w14:paraId="310FB68C" w14:textId="77777777" w:rsidR="007B3D7E" w:rsidRDefault="00177A95" w:rsidP="00DD44DC">
      <w:pPr>
        <w:spacing w:line="480" w:lineRule="auto"/>
        <w:ind w:firstLine="720"/>
      </w:pPr>
      <w:r>
        <w:t xml:space="preserve">Each scenario was followed by two possible interpretations, one indicating threat and the other non-threat. </w:t>
      </w:r>
      <w:r w:rsidR="000D5110">
        <w:t>For the self-referent scenario presented above, the two disambiguating interpretations were as follows: (1) “You feel stupid and that you are letting others down” (threat); (2) “It is bad luck that the questions don’t play to your strengths” (non-threat). Participants indicated the percentage likelihood that they would make each of the interpretations</w:t>
      </w:r>
      <w:r w:rsidR="00FA3AE4">
        <w:t xml:space="preserve"> provided</w:t>
      </w:r>
      <w:r w:rsidR="000D5110">
        <w:t>. Since other interpretations are possible, it was not essential for the two percentages to sum to 100%.</w:t>
      </w:r>
    </w:p>
    <w:p w14:paraId="42DAF865" w14:textId="77777777" w:rsidR="000D5110" w:rsidRDefault="000D5110" w:rsidP="00103C41">
      <w:pPr>
        <w:spacing w:line="480" w:lineRule="auto"/>
      </w:pPr>
      <w:r>
        <w:tab/>
        <w:t>The 32 scenarios were pseudo-randomly distributed throughout the questionnaire with the proviso that similar scenarios with different referents did not appear close to each other. The order of the threatening and non-threatening interpretations following each scenario was also randomized</w:t>
      </w:r>
      <w:r w:rsidR="001325FA">
        <w:t xml:space="preserve"> (see note 1)</w:t>
      </w:r>
      <w:r>
        <w:t>.</w:t>
      </w:r>
    </w:p>
    <w:p w14:paraId="657804DE" w14:textId="77777777" w:rsidR="000D5110" w:rsidRDefault="000D5110" w:rsidP="00103C41">
      <w:pPr>
        <w:spacing w:line="480" w:lineRule="auto"/>
      </w:pPr>
      <w:r>
        <w:tab/>
        <w:t xml:space="preserve">When participants had rated the interpretations of each scenario, they were instructed to imagine how the referent of the scenario would feel if </w:t>
      </w:r>
      <w:r w:rsidR="00FA3AE4">
        <w:t>they</w:t>
      </w:r>
      <w:r>
        <w:t xml:space="preserve"> found </w:t>
      </w:r>
      <w:r w:rsidR="00FA3AE4">
        <w:t>themselves</w:t>
      </w:r>
      <w:r>
        <w:t xml:space="preserve"> in the scenario. There were four items referring to anxious experience (i.e., feeling tense; heart racing/pounding; trembling or shaking; feeling uneasy). Scores were summed across these four items to obtain a state anxiety score for each participant for each scenario.</w:t>
      </w:r>
    </w:p>
    <w:p w14:paraId="485FB21B" w14:textId="77777777" w:rsidR="00766E71" w:rsidRPr="00507BF2" w:rsidRDefault="00EF4F45" w:rsidP="00766E71">
      <w:pPr>
        <w:spacing w:line="480" w:lineRule="auto"/>
        <w:rPr>
          <w:b/>
          <w:i/>
        </w:rPr>
      </w:pPr>
      <w:r w:rsidRPr="00507BF2">
        <w:rPr>
          <w:b/>
          <w:i/>
        </w:rPr>
        <w:t>Allocation to groups</w:t>
      </w:r>
    </w:p>
    <w:p w14:paraId="1A40A082" w14:textId="77777777" w:rsidR="001547FF" w:rsidRDefault="001547FF" w:rsidP="00766E71">
      <w:pPr>
        <w:spacing w:line="480" w:lineRule="auto"/>
      </w:pPr>
      <w:r>
        <w:t xml:space="preserve">For purposes of analysis, participants were allocated to one of four independent groups based on conjoint consideration of </w:t>
      </w:r>
      <w:r w:rsidR="00171944">
        <w:t xml:space="preserve">median </w:t>
      </w:r>
      <w:r>
        <w:t xml:space="preserve">trait anxiety and defensiveness scores. </w:t>
      </w:r>
      <w:r w:rsidR="00171944">
        <w:t>H</w:t>
      </w:r>
      <w:r>
        <w:t xml:space="preserve">igh anxiety was </w:t>
      </w:r>
      <w:r>
        <w:lastRenderedPageBreak/>
        <w:t>defined as a trait anxiety score of 4</w:t>
      </w:r>
      <w:r w:rsidR="00171944">
        <w:t>4</w:t>
      </w:r>
      <w:r>
        <w:t xml:space="preserve"> or more, low anxiety as a trait anxiety score of 4</w:t>
      </w:r>
      <w:r w:rsidR="00171944">
        <w:t>3</w:t>
      </w:r>
      <w:r>
        <w:t xml:space="preserve"> or less</w:t>
      </w:r>
      <w:r w:rsidR="007820CD">
        <w:t xml:space="preserve">; </w:t>
      </w:r>
      <w:r>
        <w:t xml:space="preserve">high defensiveness </w:t>
      </w:r>
      <w:r w:rsidR="007820CD">
        <w:t xml:space="preserve">was defined </w:t>
      </w:r>
      <w:r>
        <w:t>as a score of 1</w:t>
      </w:r>
      <w:r w:rsidR="00171944">
        <w:t>6</w:t>
      </w:r>
      <w:r>
        <w:t xml:space="preserve"> or more and low defensiveness as a score of 1</w:t>
      </w:r>
      <w:r w:rsidR="00171944">
        <w:t>5</w:t>
      </w:r>
      <w:r>
        <w:t xml:space="preserve"> or le</w:t>
      </w:r>
      <w:r w:rsidR="007242B9">
        <w:t xml:space="preserve">ss. There were </w:t>
      </w:r>
      <w:r w:rsidR="007820CD">
        <w:t>34 participants in the low-anxious, low defensiveness group (Low Anxious), 45 in the high-anxious, low defensiveness group (High Anxious), 46</w:t>
      </w:r>
      <w:r w:rsidR="007242B9">
        <w:t xml:space="preserve"> in the low-anxious, high defensiveness group</w:t>
      </w:r>
      <w:r w:rsidR="00EF4F45">
        <w:t xml:space="preserve"> (Repressors)</w:t>
      </w:r>
      <w:r w:rsidR="007242B9">
        <w:t xml:space="preserve">, </w:t>
      </w:r>
      <w:r w:rsidR="007820CD">
        <w:t>and</w:t>
      </w:r>
      <w:r w:rsidR="007242B9">
        <w:t xml:space="preserve"> </w:t>
      </w:r>
      <w:r w:rsidR="007820CD">
        <w:t>36</w:t>
      </w:r>
      <w:r w:rsidR="007242B9">
        <w:t xml:space="preserve"> in the high-anxious, high defensiveness group</w:t>
      </w:r>
      <w:r w:rsidR="00EF4F45">
        <w:t xml:space="preserve"> (Defensive High Anxious)</w:t>
      </w:r>
      <w:r w:rsidR="007242B9">
        <w:t>.</w:t>
      </w:r>
      <w:r w:rsidR="006052E1">
        <w:t xml:space="preserve"> The male-to-female ratio was similar across groups, [</w:t>
      </w:r>
      <w:r w:rsidR="00A13051">
        <w:t>χ</w:t>
      </w:r>
      <w:r w:rsidR="00A13051" w:rsidRPr="00CE68F8">
        <w:rPr>
          <w:vertAlign w:val="superscript"/>
        </w:rPr>
        <w:t>2</w:t>
      </w:r>
      <w:r w:rsidR="006052E1">
        <w:t xml:space="preserve"> </w:t>
      </w:r>
      <w:r w:rsidR="00A13051">
        <w:t xml:space="preserve">(3) </w:t>
      </w:r>
      <w:r w:rsidR="006052E1">
        <w:t xml:space="preserve">= </w:t>
      </w:r>
      <w:r w:rsidR="007820CD">
        <w:t>4.40</w:t>
      </w:r>
      <w:r w:rsidR="006052E1">
        <w:t>, p = 0.</w:t>
      </w:r>
      <w:r w:rsidR="007820CD">
        <w:t>22</w:t>
      </w:r>
      <w:r w:rsidR="00A13051">
        <w:t>, Cramer’s V = .16</w:t>
      </w:r>
      <w:r w:rsidR="006052E1">
        <w:t>].</w:t>
      </w:r>
      <w:r w:rsidR="00317E47">
        <w:t xml:space="preserve"> While some researchers have used </w:t>
      </w:r>
      <w:proofErr w:type="spellStart"/>
      <w:r w:rsidR="00317E47">
        <w:t>tertile</w:t>
      </w:r>
      <w:proofErr w:type="spellEnd"/>
      <w:r w:rsidR="00317E47">
        <w:t xml:space="preserve"> splits to allocate parti</w:t>
      </w:r>
      <w:r w:rsidR="002B007D">
        <w:t>cipa</w:t>
      </w:r>
      <w:r w:rsidR="00317E47">
        <w:t>nt</w:t>
      </w:r>
      <w:r w:rsidR="002B007D">
        <w:t>s to groups (e.g., Myers &amp; McKenna, 1996), o</w:t>
      </w:r>
      <w:r w:rsidR="00A0575E">
        <w:t xml:space="preserve">thers have cautioned against it (e.g., Newman &amp; McKinney, 2002). In the current study the correlation between trait anxiety and defensiveness was r = -.24, p = .002. </w:t>
      </w:r>
      <w:proofErr w:type="spellStart"/>
      <w:r w:rsidR="00A0575E">
        <w:t>Schimmack</w:t>
      </w:r>
      <w:proofErr w:type="spellEnd"/>
      <w:r w:rsidR="00A0575E">
        <w:t xml:space="preserve"> and Hartmann (1997) </w:t>
      </w:r>
      <w:r w:rsidR="003C219E">
        <w:t xml:space="preserve">have </w:t>
      </w:r>
      <w:r w:rsidR="00A0575E">
        <w:t xml:space="preserve">suggested that the negative correlation between these two variables can </w:t>
      </w:r>
      <w:r w:rsidR="003C219E">
        <w:t xml:space="preserve">confound one’s study if </w:t>
      </w:r>
      <w:proofErr w:type="spellStart"/>
      <w:r w:rsidR="003C219E">
        <w:t>tertile</w:t>
      </w:r>
      <w:proofErr w:type="spellEnd"/>
      <w:r w:rsidR="003C219E">
        <w:t xml:space="preserve"> splits are employed because differences between repressors and low anxious participants </w:t>
      </w:r>
      <w:r w:rsidR="003352AB">
        <w:t>become</w:t>
      </w:r>
      <w:r w:rsidR="003C219E">
        <w:t xml:space="preserve"> </w:t>
      </w:r>
      <w:r w:rsidR="003352AB">
        <w:t>magnifi</w:t>
      </w:r>
      <w:r w:rsidR="003C219E">
        <w:t xml:space="preserve">ed. </w:t>
      </w:r>
    </w:p>
    <w:p w14:paraId="3C5A67E1" w14:textId="77777777" w:rsidR="00C445DF" w:rsidRDefault="00C445DF" w:rsidP="00766E71">
      <w:pPr>
        <w:spacing w:line="480" w:lineRule="auto"/>
      </w:pPr>
    </w:p>
    <w:p w14:paraId="734FF59B" w14:textId="77777777" w:rsidR="00C445DF" w:rsidRPr="00507BF2" w:rsidRDefault="00C445DF" w:rsidP="00766E71">
      <w:pPr>
        <w:spacing w:line="480" w:lineRule="auto"/>
        <w:rPr>
          <w:b/>
          <w:i/>
        </w:rPr>
      </w:pPr>
      <w:r w:rsidRPr="00507BF2">
        <w:rPr>
          <w:b/>
          <w:i/>
        </w:rPr>
        <w:t>Procedure</w:t>
      </w:r>
    </w:p>
    <w:p w14:paraId="5D8E3777" w14:textId="77777777" w:rsidR="00C445DF" w:rsidRPr="003646BE" w:rsidRDefault="00A13051" w:rsidP="00766E71">
      <w:pPr>
        <w:spacing w:line="480" w:lineRule="auto"/>
        <w:rPr>
          <w:i/>
        </w:rPr>
      </w:pPr>
      <w:r>
        <w:t>Ethics approval was obtained from the University’s School of Psychology Ethics Committee on 10</w:t>
      </w:r>
      <w:r w:rsidRPr="00CE68F8">
        <w:rPr>
          <w:vertAlign w:val="superscript"/>
        </w:rPr>
        <w:t>th</w:t>
      </w:r>
      <w:r>
        <w:t xml:space="preserve"> October 2013. </w:t>
      </w:r>
      <w:r w:rsidR="000B549A" w:rsidRPr="003646BE">
        <w:t xml:space="preserve">Participants were provided with a </w:t>
      </w:r>
      <w:r w:rsidR="00C445DF" w:rsidRPr="003646BE">
        <w:t>written</w:t>
      </w:r>
      <w:r w:rsidR="000B549A" w:rsidRPr="003646BE">
        <w:t xml:space="preserve"> invitation to take part in the study. They were informed that the research was focused on individual differences in the way that people process information. They were given a written debrief on completion of the measures and assured of the confidentiality of their data. Most participants were tested in small groups of between five and twelve people; a few were tested alone.</w:t>
      </w:r>
    </w:p>
    <w:p w14:paraId="33F2A952" w14:textId="77777777" w:rsidR="00177A95" w:rsidRDefault="00177A95" w:rsidP="00103C41">
      <w:pPr>
        <w:spacing w:line="480" w:lineRule="auto"/>
      </w:pPr>
    </w:p>
    <w:p w14:paraId="7F568780" w14:textId="77777777" w:rsidR="007B3D7E" w:rsidRPr="00507BF2" w:rsidRDefault="002974BB" w:rsidP="00952A08">
      <w:pPr>
        <w:spacing w:line="480" w:lineRule="auto"/>
        <w:jc w:val="center"/>
        <w:rPr>
          <w:b/>
        </w:rPr>
      </w:pPr>
      <w:r w:rsidRPr="00507BF2">
        <w:rPr>
          <w:b/>
        </w:rPr>
        <w:t>Results</w:t>
      </w:r>
    </w:p>
    <w:p w14:paraId="35993C1A" w14:textId="77777777" w:rsidR="00475B4A" w:rsidRDefault="00475B4A" w:rsidP="00103C41">
      <w:pPr>
        <w:spacing w:line="480" w:lineRule="auto"/>
      </w:pPr>
      <w:r>
        <w:t xml:space="preserve">The likelihood of making threatening and non-threatening interpretations across domains, groups and referents, was established and these two variables were correlated with each other </w:t>
      </w:r>
      <w:r>
        <w:lastRenderedPageBreak/>
        <w:t>to assess their degree of in</w:t>
      </w:r>
      <w:r w:rsidR="003352AB">
        <w:t>ter</w:t>
      </w:r>
      <w:r>
        <w:t xml:space="preserve">dependence. A negative </w:t>
      </w:r>
      <w:r w:rsidR="003352AB">
        <w:t>associ</w:t>
      </w:r>
      <w:r>
        <w:t xml:space="preserve">ation was anticipated and this is what was observed (r = -.31, p &lt;.001). </w:t>
      </w:r>
      <w:r w:rsidR="00961503">
        <w:t>I</w:t>
      </w:r>
      <w:r>
        <w:t xml:space="preserve">t was decided that this degree of overlap between the two variables </w:t>
      </w:r>
      <w:r w:rsidR="00CA1E0D">
        <w:t xml:space="preserve">(i.e., &lt;10% of shared variance) </w:t>
      </w:r>
      <w:r>
        <w:t xml:space="preserve">was small enough to treat them as relatively independent for </w:t>
      </w:r>
      <w:r w:rsidR="00961503">
        <w:t xml:space="preserve">the purposes of </w:t>
      </w:r>
      <w:r>
        <w:t xml:space="preserve">analyses. </w:t>
      </w:r>
    </w:p>
    <w:p w14:paraId="52A37C00" w14:textId="77777777" w:rsidR="00E46EA9" w:rsidRDefault="008E226C" w:rsidP="00103C41">
      <w:pPr>
        <w:spacing w:line="480" w:lineRule="auto"/>
      </w:pPr>
      <w:r>
        <w:t>A series of three-way mixed ANOVAs comprising two within-participant factors (interpretation</w:t>
      </w:r>
      <w:r w:rsidR="008D4457">
        <w:t>s</w:t>
      </w:r>
      <w:r>
        <w:t>: threatening and non-threatening; referent</w:t>
      </w:r>
      <w:r w:rsidR="008D4457">
        <w:t>s</w:t>
      </w:r>
      <w:r>
        <w:t xml:space="preserve">: self and other) and one between-participant factor (group: low anxious, high anxious, repressor and defensive high anxious) was carried out to explore the </w:t>
      </w:r>
      <w:r w:rsidR="003646BE">
        <w:t xml:space="preserve">main </w:t>
      </w:r>
      <w:r>
        <w:t xml:space="preserve">research questions. </w:t>
      </w:r>
      <w:r w:rsidR="00135386">
        <w:t>Separate a</w:t>
      </w:r>
      <w:r>
        <w:t xml:space="preserve">nalyses were conducted in each </w:t>
      </w:r>
      <w:r w:rsidR="00135386">
        <w:t xml:space="preserve">of the four </w:t>
      </w:r>
      <w:r>
        <w:t>domain</w:t>
      </w:r>
      <w:r w:rsidR="00135386">
        <w:t>s</w:t>
      </w:r>
      <w:r>
        <w:t xml:space="preserve"> </w:t>
      </w:r>
      <w:r w:rsidR="00135386">
        <w:t xml:space="preserve">of interest </w:t>
      </w:r>
      <w:r>
        <w:t>(social, intellectual, health and physical)</w:t>
      </w:r>
      <w:r w:rsidR="00135386">
        <w:t xml:space="preserve">. Where triple interaction terms </w:t>
      </w:r>
      <w:r w:rsidR="0090005E">
        <w:t xml:space="preserve">were </w:t>
      </w:r>
      <w:r w:rsidR="00135386">
        <w:t>significant, one-way ANOVAs were carried out subsequently and post-hoc comparison tests (</w:t>
      </w:r>
      <w:proofErr w:type="spellStart"/>
      <w:r w:rsidR="00135386">
        <w:t>Tukey’s</w:t>
      </w:r>
      <w:proofErr w:type="spellEnd"/>
      <w:r w:rsidR="00135386">
        <w:t xml:space="preserve"> HSD) were used to compare group means</w:t>
      </w:r>
      <w:r w:rsidR="005B3DB4">
        <w:t xml:space="preserve"> (see Table 1)</w:t>
      </w:r>
      <w:r w:rsidR="00135386">
        <w:t xml:space="preserve">. </w:t>
      </w:r>
    </w:p>
    <w:p w14:paraId="64D8DB92" w14:textId="77777777" w:rsidR="005B3DB4" w:rsidRDefault="005B3DB4" w:rsidP="003646BE">
      <w:pPr>
        <w:spacing w:line="480" w:lineRule="auto"/>
        <w:jc w:val="center"/>
      </w:pPr>
      <w:r>
        <w:t>Insert Table 1</w:t>
      </w:r>
    </w:p>
    <w:p w14:paraId="6E6C6C7E" w14:textId="77777777" w:rsidR="005B3DB4" w:rsidRDefault="005B3DB4" w:rsidP="003646BE">
      <w:pPr>
        <w:spacing w:line="480" w:lineRule="auto"/>
        <w:jc w:val="center"/>
      </w:pPr>
      <w:proofErr w:type="gramStart"/>
      <w:r>
        <w:t>about</w:t>
      </w:r>
      <w:proofErr w:type="gramEnd"/>
      <w:r>
        <w:t xml:space="preserve"> here</w:t>
      </w:r>
    </w:p>
    <w:p w14:paraId="508B12A9" w14:textId="77777777" w:rsidR="00135386" w:rsidRPr="00507BF2" w:rsidRDefault="00135386" w:rsidP="00103C41">
      <w:pPr>
        <w:spacing w:line="480" w:lineRule="auto"/>
        <w:rPr>
          <w:b/>
          <w:i/>
        </w:rPr>
      </w:pPr>
      <w:r w:rsidRPr="00507BF2">
        <w:rPr>
          <w:b/>
          <w:i/>
        </w:rPr>
        <w:t>Social scenarios</w:t>
      </w:r>
    </w:p>
    <w:p w14:paraId="0257C506" w14:textId="77777777" w:rsidR="00CD76C9" w:rsidRDefault="008D4457" w:rsidP="00103C41">
      <w:pPr>
        <w:spacing w:line="480" w:lineRule="auto"/>
      </w:pPr>
      <w:r>
        <w:t>A</w:t>
      </w:r>
      <w:r w:rsidR="00135386">
        <w:t xml:space="preserve"> 2 (interpretations) x 2 (referents) x 4 (groups) ANOVA </w:t>
      </w:r>
      <w:r w:rsidR="005F48C3">
        <w:t>revealed a main effect of interpretations [</w:t>
      </w:r>
      <w:proofErr w:type="gramStart"/>
      <w:r w:rsidR="005F48C3">
        <w:t>F(</w:t>
      </w:r>
      <w:proofErr w:type="gramEnd"/>
      <w:r w:rsidR="005F48C3">
        <w:t xml:space="preserve">1, 157) = </w:t>
      </w:r>
      <w:r w:rsidR="006C1058">
        <w:t>34.79, p&lt;.001</w:t>
      </w:r>
      <w:r w:rsidR="00792F99">
        <w:t>, η</w:t>
      </w:r>
      <w:r w:rsidR="00792F99" w:rsidRPr="00B514CE">
        <w:rPr>
          <w:vertAlign w:val="subscript"/>
        </w:rPr>
        <w:t>p</w:t>
      </w:r>
      <w:r w:rsidR="00792F99">
        <w:rPr>
          <w:vertAlign w:val="superscript"/>
        </w:rPr>
        <w:t>2</w:t>
      </w:r>
      <w:r w:rsidR="00792F99">
        <w:t xml:space="preserve"> = .181]</w:t>
      </w:r>
      <w:r w:rsidR="00475B4A">
        <w:t xml:space="preserve"> </w:t>
      </w:r>
      <w:r w:rsidR="006C1058">
        <w:t xml:space="preserve">with participants more likely to endorse non-threatening interpretations </w:t>
      </w:r>
      <w:r w:rsidR="00D61F71">
        <w:t xml:space="preserve">than threatening interpretations </w:t>
      </w:r>
      <w:r w:rsidR="006C1058">
        <w:t>overall. This effect was moderated by group [</w:t>
      </w:r>
      <w:proofErr w:type="gramStart"/>
      <w:r w:rsidR="006C1058">
        <w:t>F(</w:t>
      </w:r>
      <w:proofErr w:type="gramEnd"/>
      <w:r w:rsidR="006C1058">
        <w:t>3, 157) = 10.54, p&lt;.001</w:t>
      </w:r>
      <w:r w:rsidR="006C7A77">
        <w:t>, η</w:t>
      </w:r>
      <w:r w:rsidR="006C7A77" w:rsidRPr="00B514CE">
        <w:rPr>
          <w:vertAlign w:val="subscript"/>
        </w:rPr>
        <w:t>p</w:t>
      </w:r>
      <w:r w:rsidR="006C7A77">
        <w:rPr>
          <w:vertAlign w:val="superscript"/>
        </w:rPr>
        <w:t xml:space="preserve">2 </w:t>
      </w:r>
      <w:r w:rsidR="006C7A77">
        <w:t>=.168]</w:t>
      </w:r>
      <w:r w:rsidR="006C1058">
        <w:t xml:space="preserve"> such that the difference between making threatening and non-threatening interpretations was greater among repressors and low</w:t>
      </w:r>
      <w:r w:rsidR="0090005E">
        <w:t>-</w:t>
      </w:r>
      <w:r w:rsidR="006C1058">
        <w:t>anxious participants</w:t>
      </w:r>
      <w:r w:rsidR="00441F8F">
        <w:t xml:space="preserve"> than among </w:t>
      </w:r>
      <w:r w:rsidR="0090005E">
        <w:t xml:space="preserve">the two </w:t>
      </w:r>
      <w:r w:rsidR="003646BE">
        <w:t xml:space="preserve">high </w:t>
      </w:r>
      <w:r w:rsidR="00441F8F">
        <w:t xml:space="preserve">anxious groups. Finally, the three-way interaction between interpretations, referents and groups </w:t>
      </w:r>
      <w:r w:rsidR="00671090">
        <w:t xml:space="preserve">was </w:t>
      </w:r>
      <w:r w:rsidR="00441F8F">
        <w:t>significant [</w:t>
      </w:r>
      <w:proofErr w:type="gramStart"/>
      <w:r w:rsidR="00441F8F">
        <w:t>F(</w:t>
      </w:r>
      <w:proofErr w:type="gramEnd"/>
      <w:r w:rsidR="00441F8F">
        <w:t>3, 157) = 3.55, p=.016</w:t>
      </w:r>
      <w:r w:rsidR="006C7A77">
        <w:t>;</w:t>
      </w:r>
      <w:r w:rsidR="006C7A77" w:rsidRPr="006C7A77">
        <w:t xml:space="preserve"> </w:t>
      </w:r>
      <w:r w:rsidR="006C7A77">
        <w:t>η</w:t>
      </w:r>
      <w:r w:rsidR="006C7A77" w:rsidRPr="00B514CE">
        <w:rPr>
          <w:vertAlign w:val="subscript"/>
        </w:rPr>
        <w:t>p</w:t>
      </w:r>
      <w:r w:rsidR="006C7A77">
        <w:rPr>
          <w:vertAlign w:val="superscript"/>
        </w:rPr>
        <w:t>2</w:t>
      </w:r>
      <w:r w:rsidR="006C7A77">
        <w:t xml:space="preserve"> = .064</w:t>
      </w:r>
      <w:r w:rsidR="00441F8F">
        <w:t xml:space="preserve">]. A series of 4 one-way ANOVAs was carried out between groups on the threatening and non-threatening interpretations when scenarios were self-referent and other-referent. </w:t>
      </w:r>
    </w:p>
    <w:p w14:paraId="7C2E32AB" w14:textId="77777777" w:rsidR="00CD76C9" w:rsidRDefault="00441F8F" w:rsidP="00CD76C9">
      <w:pPr>
        <w:spacing w:line="480" w:lineRule="auto"/>
        <w:ind w:firstLine="720"/>
      </w:pPr>
      <w:r>
        <w:lastRenderedPageBreak/>
        <w:t>Where threats were self-referent, the ANOVA proved to be significant [</w:t>
      </w:r>
      <w:proofErr w:type="gramStart"/>
      <w:r>
        <w:t>F(</w:t>
      </w:r>
      <w:proofErr w:type="gramEnd"/>
      <w:r>
        <w:t>3,157) = 11.12, p&lt;.001</w:t>
      </w:r>
      <w:r w:rsidR="00792F99">
        <w:t>,</w:t>
      </w:r>
      <w:r w:rsidR="00792F99" w:rsidRPr="00792F99">
        <w:t xml:space="preserve"> </w:t>
      </w:r>
      <w:r w:rsidR="00792F99">
        <w:t>η</w:t>
      </w:r>
      <w:r w:rsidR="00792F99" w:rsidRPr="00B514CE">
        <w:rPr>
          <w:vertAlign w:val="subscript"/>
        </w:rPr>
        <w:t>p</w:t>
      </w:r>
      <w:r w:rsidR="00792F99">
        <w:rPr>
          <w:vertAlign w:val="superscript"/>
        </w:rPr>
        <w:t>2</w:t>
      </w:r>
      <w:r w:rsidR="00792F99">
        <w:t xml:space="preserve"> = .175</w:t>
      </w:r>
      <w:r>
        <w:t>]. Follow-up comparisons indicated that repressors were significantly less likely to endorse the threat interpretation compared to those in the high</w:t>
      </w:r>
      <w:r w:rsidR="003646BE">
        <w:t xml:space="preserve"> </w:t>
      </w:r>
      <w:r>
        <w:t>anxious (</w:t>
      </w:r>
      <w:r w:rsidR="00792F99">
        <w:t xml:space="preserve">mean difference = 14.72, SE = 3.14, </w:t>
      </w:r>
      <w:r>
        <w:t>p&lt;.001) and defensive high</w:t>
      </w:r>
      <w:r w:rsidR="003646BE">
        <w:t xml:space="preserve"> </w:t>
      </w:r>
      <w:r>
        <w:t>anxious (</w:t>
      </w:r>
      <w:r w:rsidR="00792F99">
        <w:t xml:space="preserve">mean difference = 14.26, SE = 3.33, </w:t>
      </w:r>
      <w:r>
        <w:t>p&lt;.001) groups. The difference between repressors and those in the low anxious group was non-significant (</w:t>
      </w:r>
      <w:r w:rsidR="00792F99">
        <w:t xml:space="preserve">mean difference = 2.28, SE = 3.39, </w:t>
      </w:r>
      <w:r>
        <w:t>p=.91).</w:t>
      </w:r>
      <w:r w:rsidR="00CD76C9">
        <w:t xml:space="preserve"> </w:t>
      </w:r>
      <w:r>
        <w:t>The one</w:t>
      </w:r>
      <w:r w:rsidR="00D61F71">
        <w:t>-</w:t>
      </w:r>
      <w:r>
        <w:t xml:space="preserve">way ANOVA was also significant </w:t>
      </w:r>
      <w:r w:rsidR="00CD76C9">
        <w:t>when threat was other-referent [</w:t>
      </w:r>
      <w:proofErr w:type="gramStart"/>
      <w:r w:rsidR="00CD76C9">
        <w:t>F(</w:t>
      </w:r>
      <w:proofErr w:type="gramEnd"/>
      <w:r w:rsidR="00CD76C9">
        <w:t>3,157</w:t>
      </w:r>
      <w:r w:rsidR="00D61F71">
        <w:t>)</w:t>
      </w:r>
      <w:r w:rsidR="00CD76C9">
        <w:t xml:space="preserve"> = 5.52, p=.001</w:t>
      </w:r>
      <w:r w:rsidR="00792F99">
        <w:t>, η</w:t>
      </w:r>
      <w:r w:rsidR="00792F99" w:rsidRPr="00B514CE">
        <w:rPr>
          <w:vertAlign w:val="subscript"/>
        </w:rPr>
        <w:t>p</w:t>
      </w:r>
      <w:r w:rsidR="00792F99">
        <w:rPr>
          <w:vertAlign w:val="superscript"/>
        </w:rPr>
        <w:t>2</w:t>
      </w:r>
      <w:r w:rsidR="00792F99">
        <w:t xml:space="preserve"> = .095</w:t>
      </w:r>
      <w:r w:rsidR="00CD76C9">
        <w:t>]. Post hoc comparisons once again showed that repressors scored significantly lower than either high anxious (</w:t>
      </w:r>
      <w:r w:rsidR="00792F99">
        <w:t xml:space="preserve">mean difference = 8.60, SE = 3.04, </w:t>
      </w:r>
      <w:r w:rsidR="00CD76C9">
        <w:t>p=.027) or defensive high anxious (</w:t>
      </w:r>
      <w:r w:rsidR="00792F99">
        <w:t xml:space="preserve">mean difference = 12.47, SE = 3.22, </w:t>
      </w:r>
      <w:r w:rsidR="00CD76C9">
        <w:t>p=.001) groups and almost significantly lower than low anxious participants (</w:t>
      </w:r>
      <w:r w:rsidR="00792F99">
        <w:t xml:space="preserve">mean difference = 8.01, SE = 3.28, </w:t>
      </w:r>
      <w:r w:rsidR="00CD76C9">
        <w:t xml:space="preserve">p=.073). </w:t>
      </w:r>
    </w:p>
    <w:p w14:paraId="135AD2DF" w14:textId="77777777" w:rsidR="00856FA8" w:rsidRDefault="00CD76C9" w:rsidP="00CD76C9">
      <w:pPr>
        <w:spacing w:line="480" w:lineRule="auto"/>
        <w:ind w:firstLine="720"/>
      </w:pPr>
      <w:r>
        <w:t>For non-threatening interpretations, the one-way ANOVA proved to be significant [</w:t>
      </w:r>
      <w:proofErr w:type="gramStart"/>
      <w:r>
        <w:t>F(</w:t>
      </w:r>
      <w:proofErr w:type="gramEnd"/>
      <w:r w:rsidR="00856FA8">
        <w:t xml:space="preserve">3, 157) = </w:t>
      </w:r>
      <w:r>
        <w:t>6.28, p&lt;.001</w:t>
      </w:r>
      <w:r w:rsidR="00792F99">
        <w:t>, η</w:t>
      </w:r>
      <w:r w:rsidR="00792F99" w:rsidRPr="00B514CE">
        <w:rPr>
          <w:vertAlign w:val="subscript"/>
        </w:rPr>
        <w:t>p</w:t>
      </w:r>
      <w:r w:rsidR="00792F99">
        <w:rPr>
          <w:vertAlign w:val="superscript"/>
        </w:rPr>
        <w:t>2</w:t>
      </w:r>
      <w:r w:rsidR="00792F99">
        <w:t xml:space="preserve"> = .107</w:t>
      </w:r>
      <w:r>
        <w:t xml:space="preserve">] </w:t>
      </w:r>
      <w:r w:rsidR="00856FA8">
        <w:t xml:space="preserve">when scenarios were </w:t>
      </w:r>
      <w:r>
        <w:t>self-referent. On</w:t>
      </w:r>
      <w:r w:rsidR="00856FA8">
        <w:t xml:space="preserve"> this occasion, repressors were more </w:t>
      </w:r>
      <w:r>
        <w:t xml:space="preserve">likely to endorse the </w:t>
      </w:r>
      <w:r w:rsidR="00856FA8">
        <w:t>non-threatening interpretations than high anxious (</w:t>
      </w:r>
      <w:r w:rsidR="00792F99">
        <w:t xml:space="preserve">mean difference = 11.65, SE = 2.99, </w:t>
      </w:r>
      <w:r w:rsidR="00856FA8">
        <w:t>p=.001) or defensive high anxious (</w:t>
      </w:r>
      <w:r w:rsidR="00792F99">
        <w:t xml:space="preserve">mean difference = 10.50, SE = 3.17, </w:t>
      </w:r>
      <w:r w:rsidR="00856FA8">
        <w:t>p=.006) participants. No differences were noted between repressors and low anxious participants (</w:t>
      </w:r>
      <w:r w:rsidR="00792F99">
        <w:t xml:space="preserve">mean difference = 4.67, SE = 3.22, </w:t>
      </w:r>
      <w:r w:rsidR="00856FA8">
        <w:t>p=.47). When scenarios were other-referent, the one-way ANOVA approached significance [</w:t>
      </w:r>
      <w:proofErr w:type="gramStart"/>
      <w:r w:rsidR="00856FA8">
        <w:t>F(</w:t>
      </w:r>
      <w:proofErr w:type="gramEnd"/>
      <w:r w:rsidR="00856FA8">
        <w:t>3,157) = 2.52, p=.060</w:t>
      </w:r>
      <w:r w:rsidR="000B715F">
        <w:t>, η</w:t>
      </w:r>
      <w:r w:rsidR="000B715F" w:rsidRPr="00B514CE">
        <w:rPr>
          <w:vertAlign w:val="subscript"/>
        </w:rPr>
        <w:t>p</w:t>
      </w:r>
      <w:r w:rsidR="000B715F">
        <w:rPr>
          <w:vertAlign w:val="superscript"/>
        </w:rPr>
        <w:t>2</w:t>
      </w:r>
      <w:r w:rsidR="000B715F">
        <w:t xml:space="preserve">  = .046</w:t>
      </w:r>
      <w:r w:rsidR="00856FA8">
        <w:t>] although repressors’ interpretations did not differ significantly from those in the</w:t>
      </w:r>
      <w:r w:rsidR="000B715F">
        <w:t xml:space="preserve"> low anxious (mean difference = .633, SE = 3.06, p = .17), high anxious (mean difference = 6.13, SE = 2.84, p = .14) or defensive high anxious (mean difference = 6.97. SE = 3.10, p = .10) </w:t>
      </w:r>
      <w:r w:rsidR="00856FA8">
        <w:t xml:space="preserve">groups. </w:t>
      </w:r>
    </w:p>
    <w:p w14:paraId="1E586C16" w14:textId="77777777" w:rsidR="00EF306E" w:rsidRDefault="00EF306E" w:rsidP="00CD76C9">
      <w:pPr>
        <w:spacing w:line="480" w:lineRule="auto"/>
        <w:ind w:firstLine="720"/>
      </w:pPr>
    </w:p>
    <w:p w14:paraId="41374EE0" w14:textId="77777777" w:rsidR="00856FA8" w:rsidRPr="00507BF2" w:rsidRDefault="00856FA8" w:rsidP="00856FA8">
      <w:pPr>
        <w:spacing w:line="480" w:lineRule="auto"/>
        <w:rPr>
          <w:b/>
          <w:i/>
        </w:rPr>
      </w:pPr>
      <w:r w:rsidRPr="00507BF2">
        <w:rPr>
          <w:b/>
          <w:i/>
        </w:rPr>
        <w:t>Intellectual scenarios</w:t>
      </w:r>
    </w:p>
    <w:p w14:paraId="01D9BAC6" w14:textId="77777777" w:rsidR="00441F8F" w:rsidRDefault="00856FA8" w:rsidP="00856FA8">
      <w:pPr>
        <w:spacing w:line="480" w:lineRule="auto"/>
      </w:pPr>
      <w:r>
        <w:lastRenderedPageBreak/>
        <w:t xml:space="preserve"> </w:t>
      </w:r>
      <w:r w:rsidR="008D4457">
        <w:t>A</w:t>
      </w:r>
      <w:r>
        <w:t xml:space="preserve"> 2 (interpretations) x 2 (referents) x 4 (groups) ANOVA revealed a</w:t>
      </w:r>
      <w:r w:rsidR="000D477E">
        <w:t xml:space="preserve"> significant</w:t>
      </w:r>
      <w:r>
        <w:t xml:space="preserve"> interaction between groups and interpretations [</w:t>
      </w:r>
      <w:proofErr w:type="gramStart"/>
      <w:r>
        <w:t>F(</w:t>
      </w:r>
      <w:proofErr w:type="gramEnd"/>
      <w:r>
        <w:t>3, 157) = 6.72, p&lt;.001</w:t>
      </w:r>
      <w:r w:rsidR="008F34E8">
        <w:t>, η</w:t>
      </w:r>
      <w:r w:rsidR="008F34E8" w:rsidRPr="00B514CE">
        <w:rPr>
          <w:vertAlign w:val="subscript"/>
        </w:rPr>
        <w:t>p</w:t>
      </w:r>
      <w:r w:rsidR="008F34E8">
        <w:rPr>
          <w:vertAlign w:val="superscript"/>
        </w:rPr>
        <w:t>2</w:t>
      </w:r>
      <w:r w:rsidR="008F34E8">
        <w:t xml:space="preserve"> = .114</w:t>
      </w:r>
      <w:r>
        <w:t>]</w:t>
      </w:r>
      <w:r w:rsidR="000D477E">
        <w:t>. Collapsing across referents, repressors and low</w:t>
      </w:r>
      <w:r w:rsidR="007A3F51">
        <w:t>-</w:t>
      </w:r>
      <w:r w:rsidR="000D477E">
        <w:t>anxious participants tended to endorse non-threatening interpretations more than threatening interpretations whereas the opposite proved to be the case for high</w:t>
      </w:r>
      <w:r w:rsidR="000505D8">
        <w:t xml:space="preserve"> </w:t>
      </w:r>
      <w:r w:rsidR="000D477E">
        <w:t>anxious and defensive high</w:t>
      </w:r>
      <w:r w:rsidR="000505D8">
        <w:t xml:space="preserve"> </w:t>
      </w:r>
      <w:r w:rsidR="000D477E">
        <w:t>anxious participants</w:t>
      </w:r>
      <w:r>
        <w:t>.</w:t>
      </w:r>
      <w:r w:rsidR="000D477E">
        <w:t xml:space="preserve"> This two-way interaction was moderated by </w:t>
      </w:r>
      <w:r w:rsidR="002F48FF">
        <w:t xml:space="preserve">referents such that the </w:t>
      </w:r>
      <w:r w:rsidR="000D477E">
        <w:t xml:space="preserve">three-way interaction between groups, interpretations and referents </w:t>
      </w:r>
      <w:r w:rsidR="007A3F51">
        <w:t xml:space="preserve">was </w:t>
      </w:r>
      <w:r w:rsidR="000505D8">
        <w:t xml:space="preserve">significant </w:t>
      </w:r>
      <w:r w:rsidR="000D477E">
        <w:t>[</w:t>
      </w:r>
      <w:proofErr w:type="gramStart"/>
      <w:r w:rsidR="000D477E">
        <w:t>F(</w:t>
      </w:r>
      <w:proofErr w:type="gramEnd"/>
      <w:r w:rsidR="000D477E">
        <w:t>3,157) = 3.77, p=.012</w:t>
      </w:r>
      <w:r w:rsidR="008F34E8">
        <w:t>, η</w:t>
      </w:r>
      <w:r w:rsidR="008F34E8" w:rsidRPr="00B514CE">
        <w:rPr>
          <w:vertAlign w:val="subscript"/>
        </w:rPr>
        <w:t>p</w:t>
      </w:r>
      <w:r w:rsidR="008F34E8">
        <w:rPr>
          <w:vertAlign w:val="superscript"/>
        </w:rPr>
        <w:t>2</w:t>
      </w:r>
      <w:r w:rsidR="008F34E8">
        <w:t xml:space="preserve"> = .067</w:t>
      </w:r>
      <w:r w:rsidR="000D477E">
        <w:t xml:space="preserve">]. </w:t>
      </w:r>
      <w:r w:rsidR="002F48FF">
        <w:t xml:space="preserve">A series of 4 one-way ANOVAs was carried out between groups on the threatening and non-threatening interpretations </w:t>
      </w:r>
      <w:r w:rsidR="00454438">
        <w:t xml:space="preserve">of </w:t>
      </w:r>
      <w:r w:rsidR="002F48FF">
        <w:t>self-referent and other-referent</w:t>
      </w:r>
      <w:r w:rsidR="00454438">
        <w:t xml:space="preserve"> scenarios</w:t>
      </w:r>
      <w:r w:rsidR="002F48FF">
        <w:t>.</w:t>
      </w:r>
    </w:p>
    <w:p w14:paraId="18DEF7C7" w14:textId="77777777" w:rsidR="0030263B" w:rsidRDefault="002F48FF" w:rsidP="00856FA8">
      <w:pPr>
        <w:spacing w:line="480" w:lineRule="auto"/>
      </w:pPr>
      <w:r>
        <w:tab/>
        <w:t>For threatening interpretations</w:t>
      </w:r>
      <w:r w:rsidR="00454438">
        <w:t xml:space="preserve"> of self-referent scenarios</w:t>
      </w:r>
      <w:r>
        <w:t xml:space="preserve">, the one-way ANOVA </w:t>
      </w:r>
      <w:r w:rsidR="007A3F51">
        <w:t>was</w:t>
      </w:r>
      <w:r>
        <w:t xml:space="preserve"> significant [</w:t>
      </w:r>
      <w:proofErr w:type="gramStart"/>
      <w:r>
        <w:t>F(</w:t>
      </w:r>
      <w:proofErr w:type="gramEnd"/>
      <w:r>
        <w:t>3,157) = 7.12, p&lt;.001</w:t>
      </w:r>
      <w:r w:rsidR="008F34E8">
        <w:t>, η</w:t>
      </w:r>
      <w:r w:rsidR="008F34E8" w:rsidRPr="00B514CE">
        <w:rPr>
          <w:vertAlign w:val="subscript"/>
        </w:rPr>
        <w:t>p</w:t>
      </w:r>
      <w:r w:rsidR="008F34E8">
        <w:rPr>
          <w:vertAlign w:val="superscript"/>
        </w:rPr>
        <w:t>2</w:t>
      </w:r>
      <w:r w:rsidR="008F34E8">
        <w:t xml:space="preserve"> = .120</w:t>
      </w:r>
      <w:r>
        <w:t xml:space="preserve">]. Follow-up comparisons </w:t>
      </w:r>
      <w:r w:rsidR="00454438">
        <w:t xml:space="preserve">between groups, </w:t>
      </w:r>
      <w:r>
        <w:t xml:space="preserve">using </w:t>
      </w:r>
      <w:proofErr w:type="spellStart"/>
      <w:r>
        <w:t>Tukey’s</w:t>
      </w:r>
      <w:proofErr w:type="spellEnd"/>
      <w:r>
        <w:t xml:space="preserve"> HSD statistic</w:t>
      </w:r>
      <w:r w:rsidR="00454438">
        <w:t>,</w:t>
      </w:r>
      <w:r>
        <w:t xml:space="preserve"> indicated that </w:t>
      </w:r>
      <w:r w:rsidR="00454438">
        <w:t>high anxious (</w:t>
      </w:r>
      <w:r w:rsidR="004D63CD">
        <w:t xml:space="preserve">mean difference = 10.76, SE = 3.46, </w:t>
      </w:r>
      <w:r w:rsidR="00454438">
        <w:t>p=.012) and defensive high anxious (</w:t>
      </w:r>
      <w:r w:rsidR="004D63CD">
        <w:t xml:space="preserve">mean difference = 15.84, SE = 3.67, </w:t>
      </w:r>
      <w:r w:rsidR="00454438">
        <w:t xml:space="preserve">p&lt;.001) participants </w:t>
      </w:r>
      <w:r>
        <w:t xml:space="preserve">were </w:t>
      </w:r>
      <w:r w:rsidR="00454438">
        <w:t>more</w:t>
      </w:r>
      <w:r>
        <w:t xml:space="preserve"> likely to endorse the threatening interpretation than </w:t>
      </w:r>
      <w:r w:rsidR="00454438">
        <w:t>repressors. As in the social domain, Repressors did not differ from low anxious participants when it came to making threatening interpretations of self-referent scenarios (</w:t>
      </w:r>
      <w:r w:rsidR="004D63CD">
        <w:t xml:space="preserve">mean difference = 4.82, SE = 3.73, </w:t>
      </w:r>
      <w:r w:rsidR="00454438">
        <w:t xml:space="preserve">p=.57). For threatening interpretations of other-referent scenarios, the one-way ANOVA was </w:t>
      </w:r>
      <w:r w:rsidR="0030263B">
        <w:t>just significant [</w:t>
      </w:r>
      <w:proofErr w:type="gramStart"/>
      <w:r w:rsidR="0030263B">
        <w:t>F(</w:t>
      </w:r>
      <w:proofErr w:type="gramEnd"/>
      <w:r w:rsidR="0030263B">
        <w:t>3,157) = 2.82, p=.041</w:t>
      </w:r>
      <w:r w:rsidR="004D63CD">
        <w:t>, η</w:t>
      </w:r>
      <w:r w:rsidR="004D63CD" w:rsidRPr="00B514CE">
        <w:rPr>
          <w:vertAlign w:val="subscript"/>
        </w:rPr>
        <w:t>p</w:t>
      </w:r>
      <w:r w:rsidR="004D63CD">
        <w:rPr>
          <w:vertAlign w:val="superscript"/>
        </w:rPr>
        <w:t>2</w:t>
      </w:r>
      <w:r w:rsidR="004D63CD">
        <w:t xml:space="preserve"> = .041</w:t>
      </w:r>
      <w:r w:rsidR="0030263B">
        <w:t>]. Post hoc comparisons showed that although repressors reported lower ratings than those in the high anxious (</w:t>
      </w:r>
      <w:r w:rsidR="004D63CD">
        <w:t xml:space="preserve">mean difference = 6.93, SE = 2.77, </w:t>
      </w:r>
      <w:r w:rsidR="0030263B">
        <w:t>p=.064) and defensive high anxious (</w:t>
      </w:r>
      <w:r w:rsidR="004D63CD">
        <w:t xml:space="preserve">mean difference = 6.96, SE = 2.94, </w:t>
      </w:r>
      <w:r w:rsidR="0030263B">
        <w:t>p=.088) groups, these differences did not reach significance. Repressors’ ratings were not dissimilar to those of the low anxious group (</w:t>
      </w:r>
      <w:r w:rsidR="004D63CD">
        <w:t xml:space="preserve">mean difference = 2.89, SE = 2.99, </w:t>
      </w:r>
      <w:r w:rsidR="0030263B">
        <w:t>p=.77).</w:t>
      </w:r>
    </w:p>
    <w:p w14:paraId="3CD44977" w14:textId="77777777" w:rsidR="0030263B" w:rsidRDefault="0030263B" w:rsidP="00856FA8">
      <w:pPr>
        <w:spacing w:line="480" w:lineRule="auto"/>
      </w:pPr>
      <w:r>
        <w:tab/>
        <w:t xml:space="preserve">For non-threatening interpretations, the one-way ANOVA </w:t>
      </w:r>
      <w:r w:rsidR="007A3F51">
        <w:t>was</w:t>
      </w:r>
      <w:r>
        <w:t xml:space="preserve"> significant when scenarios were self-referent [</w:t>
      </w:r>
      <w:proofErr w:type="gramStart"/>
      <w:r>
        <w:t>F(</w:t>
      </w:r>
      <w:proofErr w:type="gramEnd"/>
      <w:r>
        <w:t>3,157) = 5.19, p=.002</w:t>
      </w:r>
      <w:r w:rsidR="004D63CD">
        <w:t>; η</w:t>
      </w:r>
      <w:r w:rsidR="004D63CD" w:rsidRPr="00B514CE">
        <w:rPr>
          <w:vertAlign w:val="subscript"/>
        </w:rPr>
        <w:t>p</w:t>
      </w:r>
      <w:r w:rsidR="004D63CD">
        <w:rPr>
          <w:vertAlign w:val="superscript"/>
        </w:rPr>
        <w:t>2</w:t>
      </w:r>
      <w:r w:rsidR="004D63CD">
        <w:t xml:space="preserve"> = .090</w:t>
      </w:r>
      <w:r>
        <w:t xml:space="preserve">]. Follow-up comparisons </w:t>
      </w:r>
      <w:r>
        <w:lastRenderedPageBreak/>
        <w:t>found that repressors differed significantly from those in the high</w:t>
      </w:r>
      <w:r w:rsidR="007A3F51">
        <w:t>-</w:t>
      </w:r>
      <w:r>
        <w:t>anxious group (</w:t>
      </w:r>
      <w:r w:rsidR="004D63CD">
        <w:t xml:space="preserve">mean difference = 9.68, SE = 3.09, </w:t>
      </w:r>
      <w:r>
        <w:t>p=.011), the defensive high</w:t>
      </w:r>
      <w:r w:rsidR="007A3F51">
        <w:t>-</w:t>
      </w:r>
      <w:r>
        <w:t>anxious group (</w:t>
      </w:r>
      <w:r w:rsidR="004D63CD">
        <w:t xml:space="preserve">mean difference = 11.20, SE = 3.28, </w:t>
      </w:r>
      <w:r>
        <w:t>p=.004) and the low</w:t>
      </w:r>
      <w:r w:rsidR="007A3F51">
        <w:t>-</w:t>
      </w:r>
      <w:r>
        <w:t>anxious group (</w:t>
      </w:r>
      <w:r w:rsidR="004D63CD">
        <w:t xml:space="preserve">mean difference = 9.28, SE = 3.33, </w:t>
      </w:r>
      <w:r>
        <w:t xml:space="preserve">p=.030). </w:t>
      </w:r>
      <w:r w:rsidR="000F7CFA">
        <w:t xml:space="preserve">Although repressors were slightly more likely than other participants to endorse non-threatening interpretations when </w:t>
      </w:r>
      <w:r>
        <w:t xml:space="preserve">scenarios were other-referent, </w:t>
      </w:r>
      <w:r w:rsidR="000F7CFA">
        <w:t>the one-way ANOVA was non-significant [</w:t>
      </w:r>
      <w:proofErr w:type="gramStart"/>
      <w:r w:rsidR="000F7CFA">
        <w:t>F(</w:t>
      </w:r>
      <w:proofErr w:type="gramEnd"/>
      <w:r w:rsidR="000F7CFA">
        <w:t>3,157) = 1.94, p=.125</w:t>
      </w:r>
      <w:r w:rsidR="004D63CD">
        <w:t>, η</w:t>
      </w:r>
      <w:r w:rsidR="004D63CD" w:rsidRPr="00B514CE">
        <w:rPr>
          <w:vertAlign w:val="subscript"/>
        </w:rPr>
        <w:t>p</w:t>
      </w:r>
      <w:r w:rsidR="004D63CD">
        <w:rPr>
          <w:vertAlign w:val="superscript"/>
        </w:rPr>
        <w:t>2</w:t>
      </w:r>
      <w:r w:rsidR="004D63CD">
        <w:t xml:space="preserve"> = .036</w:t>
      </w:r>
      <w:r w:rsidR="000F7CFA">
        <w:t xml:space="preserve">]. </w:t>
      </w:r>
    </w:p>
    <w:p w14:paraId="37131F3E" w14:textId="77777777" w:rsidR="00EF306E" w:rsidRDefault="00EF306E" w:rsidP="00856FA8">
      <w:pPr>
        <w:spacing w:line="480" w:lineRule="auto"/>
      </w:pPr>
    </w:p>
    <w:p w14:paraId="73A24C29" w14:textId="77777777" w:rsidR="000F7CFA" w:rsidRPr="00507BF2" w:rsidRDefault="000F7CFA" w:rsidP="00856FA8">
      <w:pPr>
        <w:spacing w:line="480" w:lineRule="auto"/>
        <w:rPr>
          <w:b/>
          <w:i/>
        </w:rPr>
      </w:pPr>
      <w:r w:rsidRPr="00507BF2">
        <w:rPr>
          <w:b/>
          <w:i/>
        </w:rPr>
        <w:t>Health scenarios</w:t>
      </w:r>
    </w:p>
    <w:p w14:paraId="3450BB67" w14:textId="77777777" w:rsidR="000F7CFA" w:rsidRDefault="000F7CFA" w:rsidP="00856FA8">
      <w:pPr>
        <w:spacing w:line="480" w:lineRule="auto"/>
      </w:pPr>
      <w:r>
        <w:t>A 2 (interpretations) x 2 (referents) x 4 (groups) ANOVA revealed a main effect of interpretations [</w:t>
      </w:r>
      <w:proofErr w:type="gramStart"/>
      <w:r>
        <w:t>F(</w:t>
      </w:r>
      <w:proofErr w:type="gramEnd"/>
      <w:r>
        <w:t>1,157) = 15.06, p&lt;.001</w:t>
      </w:r>
      <w:r w:rsidR="00962CE0">
        <w:t>, η</w:t>
      </w:r>
      <w:r w:rsidR="00962CE0" w:rsidRPr="00B514CE">
        <w:rPr>
          <w:vertAlign w:val="subscript"/>
        </w:rPr>
        <w:t>p</w:t>
      </w:r>
      <w:r w:rsidR="00962CE0">
        <w:rPr>
          <w:vertAlign w:val="superscript"/>
        </w:rPr>
        <w:t>2</w:t>
      </w:r>
      <w:r w:rsidR="00962CE0">
        <w:t xml:space="preserve"> = .088</w:t>
      </w:r>
      <w:r>
        <w:t>]</w:t>
      </w:r>
      <w:r w:rsidR="00EF306E">
        <w:t>,</w:t>
      </w:r>
      <w:r>
        <w:t xml:space="preserve"> a main effect of referents [F(1,157) = 6.17, p=.014</w:t>
      </w:r>
      <w:r w:rsidR="00962CE0">
        <w:t>,</w:t>
      </w:r>
      <w:r w:rsidR="00DA4109" w:rsidRPr="00DA4109">
        <w:t xml:space="preserve"> </w:t>
      </w:r>
      <w:r w:rsidR="00DA4109">
        <w:t>η</w:t>
      </w:r>
      <w:r w:rsidR="00DA4109" w:rsidRPr="00B514CE">
        <w:rPr>
          <w:vertAlign w:val="subscript"/>
        </w:rPr>
        <w:t>p</w:t>
      </w:r>
      <w:r w:rsidR="00DA4109">
        <w:rPr>
          <w:vertAlign w:val="superscript"/>
        </w:rPr>
        <w:t>2</w:t>
      </w:r>
      <w:r w:rsidR="00962CE0">
        <w:t xml:space="preserve"> = .</w:t>
      </w:r>
      <w:r w:rsidR="00DA4109">
        <w:t>038</w:t>
      </w:r>
      <w:r>
        <w:t>]</w:t>
      </w:r>
      <w:r w:rsidR="00EF306E">
        <w:t>, and an interaction between these two facto</w:t>
      </w:r>
      <w:r w:rsidR="00AE6E33">
        <w:t>rs [F(1,157) = 30.83, p&lt;.001</w:t>
      </w:r>
      <w:r w:rsidR="00DA4109">
        <w:t>, η</w:t>
      </w:r>
      <w:r w:rsidR="00DA4109" w:rsidRPr="00B514CE">
        <w:rPr>
          <w:vertAlign w:val="subscript"/>
        </w:rPr>
        <w:t>p</w:t>
      </w:r>
      <w:r w:rsidR="00DA4109">
        <w:rPr>
          <w:vertAlign w:val="superscript"/>
        </w:rPr>
        <w:t>2</w:t>
      </w:r>
      <w:r w:rsidR="00DA4109">
        <w:t xml:space="preserve"> = .164</w:t>
      </w:r>
      <w:r w:rsidR="00AE6E33">
        <w:t>]. Collapsing a</w:t>
      </w:r>
      <w:r w:rsidR="00EF306E">
        <w:t xml:space="preserve">cross groups, non-threatening interpretations were more likely to be made than </w:t>
      </w:r>
      <w:r>
        <w:t>threatening interpretations</w:t>
      </w:r>
      <w:r w:rsidR="00EF306E">
        <w:t xml:space="preserve">; this </w:t>
      </w:r>
      <w:r w:rsidR="00AE6E33">
        <w:t xml:space="preserve">difference </w:t>
      </w:r>
      <w:r w:rsidR="00EF306E">
        <w:t>was more noticeable when scenarios were self-referent than when they were other-referent. The only significant group effect was a two-way interaction with referents [</w:t>
      </w:r>
      <w:proofErr w:type="gramStart"/>
      <w:r w:rsidR="00EF306E">
        <w:t>F(</w:t>
      </w:r>
      <w:proofErr w:type="gramEnd"/>
      <w:r w:rsidR="00EF306E">
        <w:t>3,157) = 3.93, p=.010</w:t>
      </w:r>
      <w:r w:rsidR="00DA4109">
        <w:t>, η</w:t>
      </w:r>
      <w:r w:rsidR="00DA4109" w:rsidRPr="00B514CE">
        <w:rPr>
          <w:vertAlign w:val="subscript"/>
        </w:rPr>
        <w:t>p</w:t>
      </w:r>
      <w:r w:rsidR="00DA4109">
        <w:rPr>
          <w:vertAlign w:val="superscript"/>
        </w:rPr>
        <w:t>2</w:t>
      </w:r>
      <w:r w:rsidR="00DA4109">
        <w:t xml:space="preserve"> = .070</w:t>
      </w:r>
      <w:r w:rsidR="00EF306E">
        <w:t xml:space="preserve">]. </w:t>
      </w:r>
      <w:r w:rsidR="00AE6E33">
        <w:t xml:space="preserve">Collapsing across threat, likelihood ratings were significantly higher in other-referent </w:t>
      </w:r>
      <w:r w:rsidR="00DA4109">
        <w:t xml:space="preserve">[M = 50.93, SD = 5.34] </w:t>
      </w:r>
      <w:r w:rsidR="00AE6E33">
        <w:t xml:space="preserve">scenarios compared to self-referent </w:t>
      </w:r>
      <w:r w:rsidR="00DA4109">
        <w:t xml:space="preserve">[M = 47.50, SD = 7.09] </w:t>
      </w:r>
      <w:r w:rsidR="00AE6E33">
        <w:t>scenarios among low</w:t>
      </w:r>
      <w:r w:rsidR="007A3F51">
        <w:t>-</w:t>
      </w:r>
      <w:r w:rsidR="00AE6E33">
        <w:t>anxious participants [</w:t>
      </w:r>
      <w:proofErr w:type="gramStart"/>
      <w:r w:rsidR="00AE6E33">
        <w:t>t(</w:t>
      </w:r>
      <w:proofErr w:type="gramEnd"/>
      <w:r w:rsidR="00AE6E33">
        <w:t>33) = 2.35, p=.025</w:t>
      </w:r>
      <w:r w:rsidR="00DA4109">
        <w:t>, Cohen’s d = .40</w:t>
      </w:r>
      <w:r w:rsidR="00AE6E33">
        <w:t>]. However, such differences were not observed in the other three groups.</w:t>
      </w:r>
      <w:r w:rsidR="00EF306E">
        <w:t xml:space="preserve"> The three-way interaction between groups, interpretations and referents was non-significant [</w:t>
      </w:r>
      <w:proofErr w:type="gramStart"/>
      <w:r w:rsidR="00EF306E">
        <w:t>F(</w:t>
      </w:r>
      <w:proofErr w:type="gramEnd"/>
      <w:r w:rsidR="00EF306E">
        <w:t>3,157) = 1.23, p=.30</w:t>
      </w:r>
      <w:r w:rsidR="00DA4109">
        <w:t>, η</w:t>
      </w:r>
      <w:r w:rsidR="00DA4109" w:rsidRPr="00B514CE">
        <w:rPr>
          <w:vertAlign w:val="subscript"/>
        </w:rPr>
        <w:t>p</w:t>
      </w:r>
      <w:r w:rsidR="00DA4109">
        <w:rPr>
          <w:vertAlign w:val="superscript"/>
        </w:rPr>
        <w:t>2</w:t>
      </w:r>
      <w:r w:rsidR="00DA4109">
        <w:t xml:space="preserve"> = .023</w:t>
      </w:r>
      <w:r w:rsidR="00EF306E">
        <w:t>].</w:t>
      </w:r>
      <w:r w:rsidR="00F005D9">
        <w:t xml:space="preserve"> It may be concluded that there was no evidence of an avoidant interpretive bias in response to threat in the health domain.</w:t>
      </w:r>
    </w:p>
    <w:p w14:paraId="183237A9" w14:textId="77777777" w:rsidR="00EF306E" w:rsidRDefault="00EF306E" w:rsidP="00856FA8">
      <w:pPr>
        <w:spacing w:line="480" w:lineRule="auto"/>
      </w:pPr>
    </w:p>
    <w:p w14:paraId="598E0EAF" w14:textId="77777777" w:rsidR="00EF306E" w:rsidRPr="00507BF2" w:rsidRDefault="00EF306E" w:rsidP="00856FA8">
      <w:pPr>
        <w:spacing w:line="480" w:lineRule="auto"/>
        <w:rPr>
          <w:b/>
          <w:i/>
        </w:rPr>
      </w:pPr>
      <w:r w:rsidRPr="00507BF2">
        <w:rPr>
          <w:b/>
          <w:i/>
        </w:rPr>
        <w:t>Physical scenarios</w:t>
      </w:r>
    </w:p>
    <w:p w14:paraId="39D62392" w14:textId="77777777" w:rsidR="00EF306E" w:rsidRDefault="00EF306E" w:rsidP="00856FA8">
      <w:pPr>
        <w:spacing w:line="480" w:lineRule="auto"/>
      </w:pPr>
      <w:r>
        <w:lastRenderedPageBreak/>
        <w:t>A 2 (interpretations) x 2 (referents) x 4 (groups) ANOVA revealed a significant main effect of interpretation [</w:t>
      </w:r>
      <w:proofErr w:type="gramStart"/>
      <w:r>
        <w:t>F(</w:t>
      </w:r>
      <w:proofErr w:type="gramEnd"/>
      <w:r>
        <w:t>1,157) = 112.46, p&lt;.001</w:t>
      </w:r>
      <w:r w:rsidR="00DA4109">
        <w:t>, η</w:t>
      </w:r>
      <w:r w:rsidR="00DA4109" w:rsidRPr="00B514CE">
        <w:rPr>
          <w:vertAlign w:val="subscript"/>
        </w:rPr>
        <w:t>p</w:t>
      </w:r>
      <w:r w:rsidR="00DA4109">
        <w:rPr>
          <w:vertAlign w:val="superscript"/>
        </w:rPr>
        <w:t>2</w:t>
      </w:r>
      <w:r w:rsidR="00DA4109">
        <w:t xml:space="preserve"> = .417</w:t>
      </w:r>
      <w:r>
        <w:t xml:space="preserve">]. Overall, participants were more likely to </w:t>
      </w:r>
      <w:r w:rsidR="00F005D9">
        <w:t>endorse</w:t>
      </w:r>
      <w:r>
        <w:t xml:space="preserve"> threatening </w:t>
      </w:r>
      <w:r w:rsidR="00AE6E33">
        <w:t xml:space="preserve">than non-threatening </w:t>
      </w:r>
      <w:r>
        <w:t>interpretation</w:t>
      </w:r>
      <w:r w:rsidR="00AE6E33">
        <w:t>s</w:t>
      </w:r>
      <w:r>
        <w:t>.</w:t>
      </w:r>
      <w:r w:rsidR="0069462F">
        <w:t xml:space="preserve"> There was some evidence that this effect was moderated by group: specifically, repressors were slightly less inclined than those in the other groups to make threatening interpretations and slightly more inclined to make non-threatening ones. However, the magnitude of this effect did not reach statistical significance [</w:t>
      </w:r>
      <w:proofErr w:type="gramStart"/>
      <w:r w:rsidR="0069462F">
        <w:t>F(</w:t>
      </w:r>
      <w:proofErr w:type="gramEnd"/>
      <w:r w:rsidR="0069462F">
        <w:t>3,157) = 2.25, p=.085</w:t>
      </w:r>
      <w:r w:rsidR="00DA4109">
        <w:t>, η</w:t>
      </w:r>
      <w:r w:rsidR="00DA4109" w:rsidRPr="00B514CE">
        <w:rPr>
          <w:vertAlign w:val="subscript"/>
        </w:rPr>
        <w:t>p</w:t>
      </w:r>
      <w:r w:rsidR="00DA4109">
        <w:rPr>
          <w:vertAlign w:val="superscript"/>
        </w:rPr>
        <w:t>2</w:t>
      </w:r>
      <w:r w:rsidR="00DA4109">
        <w:t xml:space="preserve"> = .041</w:t>
      </w:r>
      <w:r w:rsidR="0069462F">
        <w:t>].</w:t>
      </w:r>
      <w:r w:rsidR="00F005D9">
        <w:t xml:space="preserve"> The three-way interaction between groups, interpretations and referents was non-significant [</w:t>
      </w:r>
      <w:proofErr w:type="gramStart"/>
      <w:r w:rsidR="00F005D9">
        <w:t>F(</w:t>
      </w:r>
      <w:proofErr w:type="gramEnd"/>
      <w:r w:rsidR="00F005D9">
        <w:t>3,157) = 0.74, p=.53</w:t>
      </w:r>
      <w:r w:rsidR="00DA4109">
        <w:t>, η</w:t>
      </w:r>
      <w:r w:rsidR="00DA4109" w:rsidRPr="00B514CE">
        <w:rPr>
          <w:vertAlign w:val="subscript"/>
        </w:rPr>
        <w:t>p</w:t>
      </w:r>
      <w:r w:rsidR="00DA4109">
        <w:rPr>
          <w:vertAlign w:val="superscript"/>
        </w:rPr>
        <w:t>2</w:t>
      </w:r>
      <w:r w:rsidR="00DA4109">
        <w:t xml:space="preserve"> = .014</w:t>
      </w:r>
      <w:r w:rsidR="00F005D9">
        <w:t>].</w:t>
      </w:r>
    </w:p>
    <w:p w14:paraId="671F6344" w14:textId="77777777" w:rsidR="0069462F" w:rsidRDefault="0069462F" w:rsidP="00856FA8">
      <w:pPr>
        <w:spacing w:line="480" w:lineRule="auto"/>
      </w:pPr>
    </w:p>
    <w:p w14:paraId="3A300FA1" w14:textId="77777777" w:rsidR="0069462F" w:rsidRPr="00507BF2" w:rsidRDefault="0069462F" w:rsidP="00856FA8">
      <w:pPr>
        <w:spacing w:line="480" w:lineRule="auto"/>
        <w:rPr>
          <w:b/>
          <w:i/>
        </w:rPr>
      </w:pPr>
      <w:r w:rsidRPr="00507BF2">
        <w:rPr>
          <w:b/>
          <w:i/>
        </w:rPr>
        <w:t>State Anxiety</w:t>
      </w:r>
    </w:p>
    <w:p w14:paraId="60D46ADA" w14:textId="77777777" w:rsidR="00E46EA9" w:rsidRDefault="00DE7AA8" w:rsidP="00103C41">
      <w:pPr>
        <w:spacing w:line="480" w:lineRule="auto"/>
      </w:pPr>
      <w:r>
        <w:t xml:space="preserve">Once </w:t>
      </w:r>
      <w:r w:rsidR="00E222DD">
        <w:t xml:space="preserve">participants </w:t>
      </w:r>
      <w:r>
        <w:t xml:space="preserve">had provided their likelihood ratings of making the threatening and non-threatening interpretations of each of the 32 scenarios, </w:t>
      </w:r>
      <w:r w:rsidR="00E222DD">
        <w:t>they</w:t>
      </w:r>
      <w:r>
        <w:t xml:space="preserve"> completed a short state anxiety measure comprising of just four items indic</w:t>
      </w:r>
      <w:r w:rsidR="004D4557">
        <w:t xml:space="preserve">ating how they would feel if they found themselves in </w:t>
      </w:r>
      <w:r w:rsidR="00D96CD7">
        <w:t xml:space="preserve">each </w:t>
      </w:r>
      <w:r w:rsidR="004D4557">
        <w:t xml:space="preserve">scenario described (self-referent) or how the subject of the scenario would feel </w:t>
      </w:r>
      <w:r w:rsidR="00003456">
        <w:t>in similar circumstances</w:t>
      </w:r>
      <w:r w:rsidR="004D4557">
        <w:t xml:space="preserve"> (other-referent).</w:t>
      </w:r>
      <w:r>
        <w:t xml:space="preserve">  In order to deter</w:t>
      </w:r>
      <w:r w:rsidR="00816CD2">
        <w:t>mine whether avoidant interpre</w:t>
      </w:r>
      <w:r>
        <w:t xml:space="preserve">tive biases were associated with </w:t>
      </w:r>
      <w:r w:rsidR="00003456">
        <w:t xml:space="preserve">reduced </w:t>
      </w:r>
      <w:r w:rsidR="00816CD2">
        <w:t xml:space="preserve">levels of </w:t>
      </w:r>
      <w:r w:rsidR="00003456">
        <w:t xml:space="preserve">state anxiety, a 2 (referents: self and other) x 4 (groups: low anxious, high anxious, repressor and defensive high anxious) </w:t>
      </w:r>
      <w:r w:rsidR="00D96CD7">
        <w:t xml:space="preserve">mixed </w:t>
      </w:r>
      <w:r w:rsidR="00003456">
        <w:t xml:space="preserve">ANOVA was carried out in each domain. Where interaction terms proved to be significant, between-group one-way ANOVAs were conducted at each referent level and </w:t>
      </w:r>
      <w:r w:rsidR="00C36D36">
        <w:t>post</w:t>
      </w:r>
      <w:r w:rsidR="007A3F51">
        <w:t xml:space="preserve"> </w:t>
      </w:r>
      <w:r w:rsidR="00C36D36">
        <w:t xml:space="preserve">hoc </w:t>
      </w:r>
      <w:r w:rsidR="00003456">
        <w:t xml:space="preserve">comparisons </w:t>
      </w:r>
      <w:r w:rsidR="00C36D36">
        <w:t xml:space="preserve">of mean state anxiety </w:t>
      </w:r>
      <w:r w:rsidR="00003456">
        <w:t xml:space="preserve">were made between </w:t>
      </w:r>
      <w:r w:rsidR="00C36D36">
        <w:t xml:space="preserve">groups using </w:t>
      </w:r>
      <w:proofErr w:type="spellStart"/>
      <w:r w:rsidR="00C36D36">
        <w:t>Tukey’s</w:t>
      </w:r>
      <w:proofErr w:type="spellEnd"/>
      <w:r w:rsidR="00C36D36">
        <w:t xml:space="preserve"> HSD statistic</w:t>
      </w:r>
      <w:r w:rsidR="005B3DB4">
        <w:t xml:space="preserve"> (see Table 2 for means)</w:t>
      </w:r>
      <w:r w:rsidR="00C36D36">
        <w:t>.</w:t>
      </w:r>
    </w:p>
    <w:p w14:paraId="50142574" w14:textId="77777777" w:rsidR="005B3DB4" w:rsidRDefault="005B3DB4" w:rsidP="005B3DB4">
      <w:pPr>
        <w:spacing w:line="480" w:lineRule="auto"/>
        <w:jc w:val="center"/>
      </w:pPr>
      <w:r>
        <w:t>Insert Table 2</w:t>
      </w:r>
    </w:p>
    <w:p w14:paraId="2FEDC170" w14:textId="77777777" w:rsidR="005B3DB4" w:rsidRDefault="005B3DB4" w:rsidP="005B3DB4">
      <w:pPr>
        <w:spacing w:line="480" w:lineRule="auto"/>
        <w:jc w:val="center"/>
      </w:pPr>
      <w:proofErr w:type="gramStart"/>
      <w:r>
        <w:t>about</w:t>
      </w:r>
      <w:proofErr w:type="gramEnd"/>
      <w:r>
        <w:t xml:space="preserve"> here</w:t>
      </w:r>
    </w:p>
    <w:p w14:paraId="4F22A78D" w14:textId="77777777" w:rsidR="00CB27A9" w:rsidRPr="00507BF2" w:rsidRDefault="00CB27A9" w:rsidP="00103C41">
      <w:pPr>
        <w:spacing w:line="480" w:lineRule="auto"/>
        <w:rPr>
          <w:b/>
          <w:i/>
        </w:rPr>
      </w:pPr>
      <w:r w:rsidRPr="00507BF2">
        <w:rPr>
          <w:b/>
          <w:i/>
        </w:rPr>
        <w:t>Social scenarios</w:t>
      </w:r>
    </w:p>
    <w:p w14:paraId="7F829918" w14:textId="77777777" w:rsidR="00CB27A9" w:rsidRDefault="00A3293F" w:rsidP="00103C41">
      <w:pPr>
        <w:spacing w:line="480" w:lineRule="auto"/>
      </w:pPr>
      <w:r>
        <w:lastRenderedPageBreak/>
        <w:t>A</w:t>
      </w:r>
      <w:r w:rsidR="00CB27A9">
        <w:t xml:space="preserve"> 2 (referents) by 4 (groups) mixed ANOVA revealed a main effect of</w:t>
      </w:r>
      <w:r>
        <w:t xml:space="preserve"> referents [</w:t>
      </w:r>
      <w:proofErr w:type="gramStart"/>
      <w:r>
        <w:t>F(</w:t>
      </w:r>
      <w:proofErr w:type="gramEnd"/>
      <w:r>
        <w:t>1,</w:t>
      </w:r>
      <w:r w:rsidR="00CB27A9">
        <w:t>157) = 10.94, p&lt;.001</w:t>
      </w:r>
      <w:r w:rsidR="00447952">
        <w:t>, η</w:t>
      </w:r>
      <w:r w:rsidR="00447952" w:rsidRPr="00B514CE">
        <w:rPr>
          <w:vertAlign w:val="subscript"/>
        </w:rPr>
        <w:t>p</w:t>
      </w:r>
      <w:r w:rsidR="00447952">
        <w:rPr>
          <w:vertAlign w:val="superscript"/>
        </w:rPr>
        <w:t>2</w:t>
      </w:r>
      <w:r w:rsidR="00447952">
        <w:t xml:space="preserve"> = .065</w:t>
      </w:r>
      <w:r w:rsidR="00CB27A9">
        <w:t>], a main effect of group</w:t>
      </w:r>
      <w:r>
        <w:t>s</w:t>
      </w:r>
      <w:r w:rsidR="00CB27A9">
        <w:t xml:space="preserve"> [F(3,157) = 7.47, p&lt;.001</w:t>
      </w:r>
      <w:r w:rsidR="00447952">
        <w:t>, η</w:t>
      </w:r>
      <w:r w:rsidR="00447952" w:rsidRPr="00B514CE">
        <w:rPr>
          <w:vertAlign w:val="subscript"/>
        </w:rPr>
        <w:t>p</w:t>
      </w:r>
      <w:r w:rsidR="00447952">
        <w:rPr>
          <w:vertAlign w:val="superscript"/>
        </w:rPr>
        <w:t>2</w:t>
      </w:r>
      <w:r w:rsidR="00447952">
        <w:t xml:space="preserve"> = .125</w:t>
      </w:r>
      <w:r w:rsidR="00CB27A9">
        <w:t>] and a significant interaction between groups and referents [F(3,157) = 3.32, p=.021</w:t>
      </w:r>
      <w:r w:rsidR="00447952">
        <w:t>,</w:t>
      </w:r>
      <w:r w:rsidR="00447952" w:rsidRPr="00447952">
        <w:t xml:space="preserve"> </w:t>
      </w:r>
      <w:r w:rsidR="00447952">
        <w:t>η</w:t>
      </w:r>
      <w:r w:rsidR="00447952" w:rsidRPr="00B514CE">
        <w:rPr>
          <w:vertAlign w:val="subscript"/>
        </w:rPr>
        <w:t>p</w:t>
      </w:r>
      <w:r w:rsidR="00447952">
        <w:rPr>
          <w:vertAlign w:val="superscript"/>
        </w:rPr>
        <w:t>2</w:t>
      </w:r>
      <w:r w:rsidR="00447952">
        <w:t xml:space="preserve"> = .060</w:t>
      </w:r>
      <w:r w:rsidR="00CB27A9">
        <w:t>]. Follow-up one-way ANOVAs proved significant for self-referent [</w:t>
      </w:r>
      <w:proofErr w:type="gramStart"/>
      <w:r w:rsidR="00CB27A9">
        <w:t>F(</w:t>
      </w:r>
      <w:proofErr w:type="gramEnd"/>
      <w:r w:rsidR="00CB27A9">
        <w:t>3,157) = 10.40, p&lt;.001</w:t>
      </w:r>
      <w:r w:rsidR="00447952">
        <w:t>, η</w:t>
      </w:r>
      <w:r w:rsidR="00447952" w:rsidRPr="00B514CE">
        <w:rPr>
          <w:vertAlign w:val="subscript"/>
        </w:rPr>
        <w:t>p</w:t>
      </w:r>
      <w:r w:rsidR="00447952">
        <w:rPr>
          <w:vertAlign w:val="superscript"/>
        </w:rPr>
        <w:t>2</w:t>
      </w:r>
      <w:r w:rsidR="00447952">
        <w:t xml:space="preserve"> = .166</w:t>
      </w:r>
      <w:r w:rsidR="00CB27A9">
        <w:t>] and other-referent [F(3,157) = 3.78, p=.012</w:t>
      </w:r>
      <w:r w:rsidR="00447952">
        <w:t>,</w:t>
      </w:r>
      <w:r w:rsidR="00447952" w:rsidRPr="00447952">
        <w:t xml:space="preserve"> </w:t>
      </w:r>
      <w:r w:rsidR="00447952">
        <w:t>η</w:t>
      </w:r>
      <w:r w:rsidR="00447952" w:rsidRPr="00B514CE">
        <w:rPr>
          <w:vertAlign w:val="subscript"/>
        </w:rPr>
        <w:t>p</w:t>
      </w:r>
      <w:r w:rsidR="00447952">
        <w:rPr>
          <w:vertAlign w:val="superscript"/>
        </w:rPr>
        <w:t>2</w:t>
      </w:r>
      <w:r w:rsidR="00447952">
        <w:t xml:space="preserve"> = .067</w:t>
      </w:r>
      <w:r w:rsidR="00CB27A9">
        <w:t xml:space="preserve">] scenarios. In </w:t>
      </w:r>
      <w:r w:rsidR="00447952">
        <w:t xml:space="preserve">the former </w:t>
      </w:r>
      <w:r w:rsidR="00CB27A9">
        <w:t xml:space="preserve">case, </w:t>
      </w:r>
      <w:r w:rsidR="00DF0683">
        <w:t>repressors reported lower levels of state anxiety than high anxious (</w:t>
      </w:r>
      <w:r w:rsidR="00447952">
        <w:t xml:space="preserve">mean difference = </w:t>
      </w:r>
      <w:r w:rsidR="00BE4D86">
        <w:t xml:space="preserve">1.41, SE = .28, </w:t>
      </w:r>
      <w:r w:rsidR="00DF0683">
        <w:t>p&lt;.001) and defensive high</w:t>
      </w:r>
      <w:r w:rsidR="007A3F51">
        <w:t>-</w:t>
      </w:r>
      <w:r w:rsidR="00DF0683">
        <w:t>anxious (</w:t>
      </w:r>
      <w:r w:rsidR="00BE4D86">
        <w:t xml:space="preserve">1.20, SE = .30, </w:t>
      </w:r>
      <w:r w:rsidR="00DF0683">
        <w:t xml:space="preserve">p=.001) groups. </w:t>
      </w:r>
      <w:r w:rsidR="00BE4D86">
        <w:t xml:space="preserve">In the other-referent condition, repressors reported lower levels of state anxiety than high anxious (mean difference = .093, SE = .20, p = .014) and defensive high anxious (mean difference = -.86, SE = .32, p = .042) counterparts. </w:t>
      </w:r>
      <w:r w:rsidR="00DF0683">
        <w:t>No state anxiety differences were detected between repressors and low</w:t>
      </w:r>
      <w:r w:rsidR="00D96CD7">
        <w:t xml:space="preserve"> </w:t>
      </w:r>
      <w:r w:rsidR="00DF0683">
        <w:t>anxious participants in either the self-referent (</w:t>
      </w:r>
      <w:r w:rsidR="00BE4D86">
        <w:t xml:space="preserve">mean difference = .038, SE = .31, </w:t>
      </w:r>
      <w:r w:rsidR="00DF0683">
        <w:t>p=.59) or other-referent (</w:t>
      </w:r>
      <w:r w:rsidR="00BE4D86">
        <w:t xml:space="preserve">mean difference = -.62, SE = .329, p = </w:t>
      </w:r>
      <w:r w:rsidR="00DF0683">
        <w:t>.24) conditions.</w:t>
      </w:r>
    </w:p>
    <w:p w14:paraId="50383BDB" w14:textId="77777777" w:rsidR="00DF0683" w:rsidRPr="00507BF2" w:rsidRDefault="00DF0683" w:rsidP="00103C41">
      <w:pPr>
        <w:spacing w:line="480" w:lineRule="auto"/>
        <w:rPr>
          <w:b/>
          <w:i/>
        </w:rPr>
      </w:pPr>
      <w:r w:rsidRPr="00507BF2">
        <w:rPr>
          <w:b/>
          <w:i/>
        </w:rPr>
        <w:t>Intellectual scenarios</w:t>
      </w:r>
    </w:p>
    <w:p w14:paraId="185D306E" w14:textId="77777777" w:rsidR="00DF0683" w:rsidRPr="0069462F" w:rsidRDefault="00DF0683" w:rsidP="00103C41">
      <w:pPr>
        <w:spacing w:line="480" w:lineRule="auto"/>
      </w:pPr>
      <w:r>
        <w:t>A 2 (referents) x 4 (groups) mixed ANOVA revealed significant main effects for referents [</w:t>
      </w:r>
      <w:proofErr w:type="gramStart"/>
      <w:r>
        <w:t>F(</w:t>
      </w:r>
      <w:proofErr w:type="gramEnd"/>
      <w:r>
        <w:t>1,157) = 16.04, p&lt;.001</w:t>
      </w:r>
      <w:r w:rsidR="005A38DF">
        <w:t>, η</w:t>
      </w:r>
      <w:r w:rsidR="005A38DF" w:rsidRPr="00B514CE">
        <w:rPr>
          <w:vertAlign w:val="subscript"/>
        </w:rPr>
        <w:t>p</w:t>
      </w:r>
      <w:r w:rsidR="005A38DF">
        <w:rPr>
          <w:vertAlign w:val="superscript"/>
        </w:rPr>
        <w:t>2</w:t>
      </w:r>
      <w:r w:rsidR="005A38DF">
        <w:t xml:space="preserve"> = .093</w:t>
      </w:r>
      <w:r>
        <w:t>]</w:t>
      </w:r>
      <w:r w:rsidR="000D0646">
        <w:t xml:space="preserve"> and groups [F(3,157) = 3.92, p=.010</w:t>
      </w:r>
      <w:r w:rsidR="00971C88">
        <w:t>, η</w:t>
      </w:r>
      <w:r w:rsidR="00971C88" w:rsidRPr="00B514CE">
        <w:rPr>
          <w:vertAlign w:val="subscript"/>
        </w:rPr>
        <w:t>p</w:t>
      </w:r>
      <w:r w:rsidR="00971C88">
        <w:rPr>
          <w:vertAlign w:val="superscript"/>
        </w:rPr>
        <w:t>2</w:t>
      </w:r>
      <w:r w:rsidR="00971C88">
        <w:t xml:space="preserve"> = .07</w:t>
      </w:r>
      <w:r w:rsidR="000D0646">
        <w:t>] together with a significant interaction between the two [F(3,157) = 5.10, p=.002</w:t>
      </w:r>
      <w:r w:rsidR="00971C88">
        <w:t>, η</w:t>
      </w:r>
      <w:r w:rsidR="00971C88" w:rsidRPr="00B514CE">
        <w:rPr>
          <w:vertAlign w:val="subscript"/>
        </w:rPr>
        <w:t>p</w:t>
      </w:r>
      <w:r w:rsidR="00971C88">
        <w:rPr>
          <w:vertAlign w:val="superscript"/>
        </w:rPr>
        <w:t>2</w:t>
      </w:r>
      <w:r w:rsidR="00971C88">
        <w:t xml:space="preserve"> = .089</w:t>
      </w:r>
      <w:r w:rsidR="000D0646">
        <w:t>]. A follow-up one-way ANOVA proved to be significant when scenarios were self-referent [</w:t>
      </w:r>
      <w:proofErr w:type="gramStart"/>
      <w:r w:rsidR="000D0646">
        <w:t>F(</w:t>
      </w:r>
      <w:proofErr w:type="gramEnd"/>
      <w:r w:rsidR="000D0646">
        <w:t>3,157) = 5.34, p=.002</w:t>
      </w:r>
      <w:r w:rsidR="00971C88">
        <w:t>, η</w:t>
      </w:r>
      <w:r w:rsidR="00971C88" w:rsidRPr="00B514CE">
        <w:rPr>
          <w:vertAlign w:val="subscript"/>
        </w:rPr>
        <w:t>p</w:t>
      </w:r>
      <w:r w:rsidR="00971C88">
        <w:rPr>
          <w:vertAlign w:val="superscript"/>
        </w:rPr>
        <w:t>2</w:t>
      </w:r>
      <w:r w:rsidR="00971C88">
        <w:t xml:space="preserve"> = .093</w:t>
      </w:r>
      <w:r w:rsidR="000D0646">
        <w:t>]. Group comparisons indicated that repressors scored lower than high</w:t>
      </w:r>
      <w:r w:rsidR="00D96CD7">
        <w:t xml:space="preserve"> </w:t>
      </w:r>
      <w:r w:rsidR="000D0646">
        <w:t>anxious (</w:t>
      </w:r>
      <w:r w:rsidR="00971C88">
        <w:t xml:space="preserve">mean difference = 1.08, SE = .316, </w:t>
      </w:r>
      <w:r w:rsidR="000D0646">
        <w:t>p=.004) and defensive high</w:t>
      </w:r>
      <w:r w:rsidR="00D96CD7">
        <w:t xml:space="preserve"> </w:t>
      </w:r>
      <w:r w:rsidR="000D0646">
        <w:t>anxious (</w:t>
      </w:r>
      <w:r w:rsidR="00971C88">
        <w:t xml:space="preserve">mean difference = 1.11, SE = .335, </w:t>
      </w:r>
      <w:r w:rsidR="000D0646">
        <w:t>p=.006) partic</w:t>
      </w:r>
      <w:r w:rsidR="00C41627">
        <w:t>i</w:t>
      </w:r>
      <w:r w:rsidR="000D0646">
        <w:t>pa</w:t>
      </w:r>
      <w:r w:rsidR="00C41627">
        <w:t>n</w:t>
      </w:r>
      <w:r w:rsidR="000D0646">
        <w:t>ts</w:t>
      </w:r>
      <w:r w:rsidR="00C41627">
        <w:t xml:space="preserve">. When scenarios were other-referent, repressors </w:t>
      </w:r>
      <w:r w:rsidR="009E51B4">
        <w:t>still scored lower than all other groups but the one-way ANOVA was non-significant [</w:t>
      </w:r>
      <w:proofErr w:type="gramStart"/>
      <w:r w:rsidR="009E51B4">
        <w:t>F(</w:t>
      </w:r>
      <w:proofErr w:type="gramEnd"/>
      <w:r w:rsidR="009E51B4">
        <w:t>3,157) = 2.08, p=.104</w:t>
      </w:r>
      <w:r w:rsidR="00971C88">
        <w:t>, η</w:t>
      </w:r>
      <w:r w:rsidR="00971C88" w:rsidRPr="00B514CE">
        <w:rPr>
          <w:vertAlign w:val="subscript"/>
        </w:rPr>
        <w:t>p</w:t>
      </w:r>
      <w:r w:rsidR="00971C88">
        <w:rPr>
          <w:vertAlign w:val="superscript"/>
        </w:rPr>
        <w:t>2</w:t>
      </w:r>
      <w:r w:rsidR="00971C88">
        <w:t xml:space="preserve"> = .038</w:t>
      </w:r>
      <w:r w:rsidR="009E51B4">
        <w:t xml:space="preserve">]. </w:t>
      </w:r>
    </w:p>
    <w:p w14:paraId="4A17A6B4" w14:textId="77777777" w:rsidR="00E46EA9" w:rsidRPr="00507BF2" w:rsidRDefault="009E51B4" w:rsidP="00103C41">
      <w:pPr>
        <w:spacing w:line="480" w:lineRule="auto"/>
        <w:rPr>
          <w:b/>
          <w:i/>
        </w:rPr>
      </w:pPr>
      <w:r w:rsidRPr="00507BF2">
        <w:rPr>
          <w:b/>
          <w:i/>
        </w:rPr>
        <w:t>Health scenarios</w:t>
      </w:r>
    </w:p>
    <w:p w14:paraId="086330D2" w14:textId="77777777" w:rsidR="003B50CB" w:rsidRDefault="0054095D" w:rsidP="00103C41">
      <w:pPr>
        <w:spacing w:line="480" w:lineRule="auto"/>
      </w:pPr>
      <w:r>
        <w:t>A 2 (referents) x 4 (groups) mixed ANOVA</w:t>
      </w:r>
      <w:r w:rsidR="003B50CB">
        <w:t xml:space="preserve"> revealed a significant main effect of referent [</w:t>
      </w:r>
      <w:proofErr w:type="gramStart"/>
      <w:r w:rsidR="003B50CB">
        <w:t>F(</w:t>
      </w:r>
      <w:proofErr w:type="gramEnd"/>
      <w:r w:rsidR="003B50CB">
        <w:t>1,157) = 33.87, p&lt;.001</w:t>
      </w:r>
      <w:r w:rsidR="00971C88">
        <w:t>,</w:t>
      </w:r>
      <w:r w:rsidR="00971C88" w:rsidRPr="00971C88">
        <w:t xml:space="preserve"> </w:t>
      </w:r>
      <w:r w:rsidR="00971C88">
        <w:t>η</w:t>
      </w:r>
      <w:r w:rsidR="00971C88" w:rsidRPr="00B514CE">
        <w:rPr>
          <w:vertAlign w:val="subscript"/>
        </w:rPr>
        <w:t>p</w:t>
      </w:r>
      <w:r w:rsidR="00971C88">
        <w:rPr>
          <w:vertAlign w:val="superscript"/>
        </w:rPr>
        <w:t>2</w:t>
      </w:r>
      <w:r w:rsidR="00971C88">
        <w:t xml:space="preserve"> = .177</w:t>
      </w:r>
      <w:r w:rsidR="003B50CB">
        <w:t xml:space="preserve">] and a significant group by referent interaction effect </w:t>
      </w:r>
      <w:r w:rsidR="003B50CB">
        <w:lastRenderedPageBreak/>
        <w:t>[F(3,157) = 3.52, p=.017</w:t>
      </w:r>
      <w:r w:rsidR="00971C88">
        <w:t>, η</w:t>
      </w:r>
      <w:r w:rsidR="00971C88" w:rsidRPr="00B514CE">
        <w:rPr>
          <w:vertAlign w:val="subscript"/>
        </w:rPr>
        <w:t>p</w:t>
      </w:r>
      <w:r w:rsidR="00971C88">
        <w:rPr>
          <w:vertAlign w:val="superscript"/>
        </w:rPr>
        <w:t>2</w:t>
      </w:r>
      <w:r w:rsidR="00971C88">
        <w:t xml:space="preserve"> = .063</w:t>
      </w:r>
      <w:r w:rsidR="003B50CB">
        <w:t>]. Although the follow-up one-way ANOVA proved to be significant in the case of self-referent scenarios [F(3,157) = 3.01, p=.032</w:t>
      </w:r>
      <w:r w:rsidR="00971C88">
        <w:t>, η</w:t>
      </w:r>
      <w:r w:rsidR="00971C88" w:rsidRPr="00B514CE">
        <w:rPr>
          <w:vertAlign w:val="subscript"/>
        </w:rPr>
        <w:t>p</w:t>
      </w:r>
      <w:r w:rsidR="00971C88">
        <w:rPr>
          <w:vertAlign w:val="superscript"/>
        </w:rPr>
        <w:t>2</w:t>
      </w:r>
      <w:r w:rsidR="00971C88">
        <w:t xml:space="preserve"> = .054</w:t>
      </w:r>
      <w:r w:rsidR="003B50CB">
        <w:t>], the difference between repressors and high</w:t>
      </w:r>
      <w:r w:rsidR="00474045">
        <w:t>-</w:t>
      </w:r>
      <w:r w:rsidR="003B50CB">
        <w:t>anxious (</w:t>
      </w:r>
      <w:r w:rsidR="00971C88">
        <w:t xml:space="preserve">mean difference = .78, SE = .32, </w:t>
      </w:r>
      <w:r w:rsidR="003B50CB">
        <w:t>p=.068), defensive high</w:t>
      </w:r>
      <w:r w:rsidR="00D96CD7">
        <w:t xml:space="preserve"> </w:t>
      </w:r>
      <w:r w:rsidR="003B50CB">
        <w:t>anxious (</w:t>
      </w:r>
      <w:r w:rsidR="00971C88">
        <w:t xml:space="preserve">mean difference = .84, SE = .34, </w:t>
      </w:r>
      <w:r w:rsidR="003B50CB">
        <w:t>p=.062) and low</w:t>
      </w:r>
      <w:r w:rsidR="00D96CD7">
        <w:t xml:space="preserve"> </w:t>
      </w:r>
      <w:r w:rsidR="003B50CB">
        <w:t>anxious (</w:t>
      </w:r>
      <w:r w:rsidR="00971C88">
        <w:t xml:space="preserve">mean difference = .30, SE = .34, p = </w:t>
      </w:r>
      <w:r w:rsidR="003B50CB">
        <w:t xml:space="preserve">.82) did not reach significance when comparisons were made using </w:t>
      </w:r>
      <w:proofErr w:type="spellStart"/>
      <w:r w:rsidR="003B50CB">
        <w:t>Tukey’s</w:t>
      </w:r>
      <w:proofErr w:type="spellEnd"/>
      <w:r w:rsidR="003B50CB">
        <w:t xml:space="preserve"> HSD test.</w:t>
      </w:r>
      <w:r w:rsidR="00260D62">
        <w:t xml:space="preserve"> In the case of other-referent scenarios, the one-way follow-up ANOVA was non-significant [</w:t>
      </w:r>
      <w:proofErr w:type="gramStart"/>
      <w:r w:rsidR="00260D62">
        <w:t>F(</w:t>
      </w:r>
      <w:proofErr w:type="gramEnd"/>
      <w:r w:rsidR="00260D62">
        <w:t>3,157) = 1.04, p=.38</w:t>
      </w:r>
      <w:r w:rsidR="00971C88">
        <w:t>,</w:t>
      </w:r>
      <w:r w:rsidR="00971C88" w:rsidRPr="00971C88">
        <w:t xml:space="preserve"> </w:t>
      </w:r>
      <w:r w:rsidR="00971C88">
        <w:t>η</w:t>
      </w:r>
      <w:r w:rsidR="00971C88" w:rsidRPr="00B514CE">
        <w:rPr>
          <w:vertAlign w:val="subscript"/>
        </w:rPr>
        <w:t>p</w:t>
      </w:r>
      <w:r w:rsidR="00971C88">
        <w:rPr>
          <w:vertAlign w:val="superscript"/>
        </w:rPr>
        <w:t>2</w:t>
      </w:r>
      <w:r w:rsidR="00971C88">
        <w:t xml:space="preserve"> = .019</w:t>
      </w:r>
      <w:r w:rsidR="00260D62">
        <w:t>].</w:t>
      </w:r>
    </w:p>
    <w:p w14:paraId="60548B34" w14:textId="77777777" w:rsidR="003B50CB" w:rsidRPr="00507BF2" w:rsidRDefault="003B50CB" w:rsidP="00103C41">
      <w:pPr>
        <w:spacing w:line="480" w:lineRule="auto"/>
        <w:rPr>
          <w:b/>
          <w:i/>
        </w:rPr>
      </w:pPr>
      <w:r w:rsidRPr="00507BF2">
        <w:rPr>
          <w:b/>
          <w:i/>
        </w:rPr>
        <w:t>Physical scenarios</w:t>
      </w:r>
    </w:p>
    <w:p w14:paraId="266D3C75" w14:textId="77777777" w:rsidR="009E51B4" w:rsidRPr="009E51B4" w:rsidRDefault="007A55E5" w:rsidP="00103C41">
      <w:pPr>
        <w:spacing w:line="480" w:lineRule="auto"/>
      </w:pPr>
      <w:r>
        <w:t>T</w:t>
      </w:r>
      <w:r w:rsidR="003B50CB">
        <w:t>he main effects of referents [</w:t>
      </w:r>
      <w:proofErr w:type="gramStart"/>
      <w:r w:rsidR="00FA075A">
        <w:t>F(</w:t>
      </w:r>
      <w:proofErr w:type="gramEnd"/>
      <w:r w:rsidR="00FA075A">
        <w:t>1,157) = .007, p=.93</w:t>
      </w:r>
      <w:r w:rsidR="00971C88">
        <w:t>, η</w:t>
      </w:r>
      <w:r w:rsidR="00971C88" w:rsidRPr="00B514CE">
        <w:rPr>
          <w:vertAlign w:val="subscript"/>
        </w:rPr>
        <w:t>p</w:t>
      </w:r>
      <w:r w:rsidR="00971C88">
        <w:rPr>
          <w:vertAlign w:val="superscript"/>
        </w:rPr>
        <w:t>2</w:t>
      </w:r>
      <w:r w:rsidR="00971C88">
        <w:t xml:space="preserve"> = .00</w:t>
      </w:r>
      <w:r w:rsidR="00B940A6">
        <w:t>0</w:t>
      </w:r>
      <w:r w:rsidR="00FA075A">
        <w:t>]</w:t>
      </w:r>
      <w:r>
        <w:t>,</w:t>
      </w:r>
      <w:r w:rsidR="00FA075A">
        <w:t xml:space="preserve"> </w:t>
      </w:r>
      <w:r w:rsidR="003B50CB">
        <w:t>groups</w:t>
      </w:r>
      <w:r w:rsidR="00FA075A">
        <w:t xml:space="preserve"> [F(3,157) = 1.67, p=.175</w:t>
      </w:r>
      <w:r w:rsidR="00971C88">
        <w:t>, η</w:t>
      </w:r>
      <w:r w:rsidR="00971C88" w:rsidRPr="00B514CE">
        <w:rPr>
          <w:vertAlign w:val="subscript"/>
        </w:rPr>
        <w:t>p</w:t>
      </w:r>
      <w:r w:rsidR="00971C88">
        <w:rPr>
          <w:vertAlign w:val="superscript"/>
        </w:rPr>
        <w:t>2</w:t>
      </w:r>
      <w:r w:rsidR="00971C88">
        <w:t xml:space="preserve"> = .031</w:t>
      </w:r>
      <w:r w:rsidR="00FA075A">
        <w:t>]</w:t>
      </w:r>
      <w:r w:rsidR="003B50CB">
        <w:t xml:space="preserve"> </w:t>
      </w:r>
      <w:r>
        <w:t>and</w:t>
      </w:r>
      <w:r w:rsidR="003B50CB">
        <w:t xml:space="preserve"> their interaction</w:t>
      </w:r>
      <w:r w:rsidR="00260D62">
        <w:t xml:space="preserve"> [F(3,</w:t>
      </w:r>
      <w:r w:rsidR="00FA075A">
        <w:t>157) = .63, p=.60</w:t>
      </w:r>
      <w:r w:rsidR="00971C88">
        <w:t>, η</w:t>
      </w:r>
      <w:r w:rsidR="00971C88" w:rsidRPr="00B514CE">
        <w:rPr>
          <w:vertAlign w:val="subscript"/>
        </w:rPr>
        <w:t>p</w:t>
      </w:r>
      <w:r w:rsidR="00971C88">
        <w:rPr>
          <w:vertAlign w:val="superscript"/>
        </w:rPr>
        <w:t>2</w:t>
      </w:r>
      <w:r w:rsidR="00971C88">
        <w:t xml:space="preserve"> = .012</w:t>
      </w:r>
      <w:r w:rsidR="00FA075A">
        <w:t>]</w:t>
      </w:r>
      <w:r w:rsidR="003B50CB">
        <w:t xml:space="preserve"> proved to be </w:t>
      </w:r>
      <w:r>
        <w:t>non-</w:t>
      </w:r>
      <w:r w:rsidR="003B50CB">
        <w:t xml:space="preserve">significant following </w:t>
      </w:r>
      <w:r w:rsidR="00FA075A">
        <w:t>t</w:t>
      </w:r>
      <w:r w:rsidR="003B50CB">
        <w:t>h</w:t>
      </w:r>
      <w:r w:rsidR="00FA075A">
        <w:t>e</w:t>
      </w:r>
      <w:r w:rsidR="003B50CB">
        <w:t xml:space="preserve"> application of a 2 (referents) x 4 (groups) mixed ANOVA. </w:t>
      </w:r>
    </w:p>
    <w:p w14:paraId="47B523EE" w14:textId="77777777" w:rsidR="00E46EA9" w:rsidRDefault="00E46EA9" w:rsidP="00103C41">
      <w:pPr>
        <w:spacing w:line="480" w:lineRule="auto"/>
        <w:rPr>
          <w:i/>
        </w:rPr>
      </w:pPr>
    </w:p>
    <w:p w14:paraId="0B30299F" w14:textId="77777777" w:rsidR="006233E0" w:rsidRPr="00507BF2" w:rsidRDefault="006233E0" w:rsidP="00103C41">
      <w:pPr>
        <w:spacing w:line="480" w:lineRule="auto"/>
        <w:rPr>
          <w:b/>
          <w:i/>
        </w:rPr>
      </w:pPr>
      <w:r w:rsidRPr="00507BF2">
        <w:rPr>
          <w:b/>
          <w:i/>
        </w:rPr>
        <w:t>Trait anxiety v defensiveness</w:t>
      </w:r>
    </w:p>
    <w:p w14:paraId="51B9692A" w14:textId="77777777" w:rsidR="00095054" w:rsidRDefault="00526D5E" w:rsidP="00103C41">
      <w:pPr>
        <w:spacing w:line="480" w:lineRule="auto"/>
      </w:pPr>
      <w:r>
        <w:t>Next</w:t>
      </w:r>
      <w:r w:rsidR="00474045">
        <w:t xml:space="preserve"> we consider </w:t>
      </w:r>
      <w:r w:rsidR="00FA075A">
        <w:t xml:space="preserve">the relative contribution of trait anxiety and defensiveness to </w:t>
      </w:r>
      <w:r w:rsidR="00573B58">
        <w:t xml:space="preserve">the presence of </w:t>
      </w:r>
      <w:r w:rsidR="00FA075A">
        <w:t xml:space="preserve">avoidant </w:t>
      </w:r>
      <w:r w:rsidR="00474045">
        <w:t>int</w:t>
      </w:r>
      <w:r>
        <w:t>erpretive bias. In part, this permits us to test the prediction</w:t>
      </w:r>
      <w:r w:rsidR="00474045">
        <w:t xml:space="preserve"> </w:t>
      </w:r>
      <w:r>
        <w:t>that high trait anxiety is</w:t>
      </w:r>
      <w:r w:rsidR="00474045">
        <w:t xml:space="preserve"> associated with an interpretive bias especially for socially relevant scenarios.</w:t>
      </w:r>
      <w:r>
        <w:t xml:space="preserve"> </w:t>
      </w:r>
      <w:r w:rsidR="00474045">
        <w:t xml:space="preserve">A </w:t>
      </w:r>
      <w:r w:rsidR="00573B58">
        <w:t>series of multiple regression analyses was carried out with trait anxiety, defensiveness, and their interaction as predictor variables. Interaction terms were calculated by standardizing trait anxiety and defensiveness scores</w:t>
      </w:r>
      <w:r w:rsidR="007E2C56">
        <w:t>,</w:t>
      </w:r>
      <w:r w:rsidR="00573B58">
        <w:t xml:space="preserve"> establishing their cross-products</w:t>
      </w:r>
      <w:r w:rsidR="007E2C56">
        <w:t xml:space="preserve"> and including these as the third predictor terms in each analysis</w:t>
      </w:r>
      <w:r w:rsidR="00573B58">
        <w:t xml:space="preserve">. The likelihood of making both threatening and non-threatening interpretations as a function of referent (self, other) and domain (social, intellectual, health and physical) constituted the criterion variables. In all, sixteen </w:t>
      </w:r>
      <w:r w:rsidR="00EE5406">
        <w:t xml:space="preserve">regression </w:t>
      </w:r>
      <w:r w:rsidR="00573B58">
        <w:t xml:space="preserve">analyses were </w:t>
      </w:r>
      <w:r w:rsidR="00EE5406">
        <w:t>carri</w:t>
      </w:r>
      <w:r w:rsidR="00573B58">
        <w:t>ed</w:t>
      </w:r>
      <w:r w:rsidR="00EE5406">
        <w:t xml:space="preserve"> out involving forty-eight tests of significance (a main effect of trait anxiety, a main effect of defensiveness and an interaction between trait anxiety and defensiveness in each analysis). A </w:t>
      </w:r>
      <w:proofErr w:type="spellStart"/>
      <w:r w:rsidR="00EE5406">
        <w:t>Bonferroni</w:t>
      </w:r>
      <w:proofErr w:type="spellEnd"/>
      <w:r w:rsidR="00EE5406">
        <w:t xml:space="preserve"> correction was applied to control for type 1 </w:t>
      </w:r>
      <w:r w:rsidR="00EE5406">
        <w:lastRenderedPageBreak/>
        <w:t>errors; the critical value used for significance was p≤.001.</w:t>
      </w:r>
      <w:r w:rsidR="007E2CD5">
        <w:t xml:space="preserve"> </w:t>
      </w:r>
      <w:r w:rsidR="00EE5406">
        <w:t>T</w:t>
      </w:r>
      <w:r w:rsidR="007E2CD5">
        <w:t xml:space="preserve">he results of </w:t>
      </w:r>
      <w:r w:rsidR="00EE5406">
        <w:t xml:space="preserve">the regression analyses </w:t>
      </w:r>
      <w:r w:rsidR="00B32BFF">
        <w:t xml:space="preserve">can be found in Table 3 </w:t>
      </w:r>
      <w:r w:rsidR="00B24EA3">
        <w:t>below.</w:t>
      </w:r>
    </w:p>
    <w:p w14:paraId="51045722" w14:textId="77777777" w:rsidR="005D4C9B" w:rsidRDefault="00B24EA3" w:rsidP="00095054">
      <w:pPr>
        <w:spacing w:line="480" w:lineRule="auto"/>
        <w:jc w:val="center"/>
      </w:pPr>
      <w:r>
        <w:t>In</w:t>
      </w:r>
      <w:r w:rsidR="005D4C9B">
        <w:t>clude</w:t>
      </w:r>
      <w:r w:rsidR="00B32BFF">
        <w:t xml:space="preserve"> Table 3</w:t>
      </w:r>
      <w:r w:rsidR="00095054">
        <w:t xml:space="preserve"> </w:t>
      </w:r>
    </w:p>
    <w:p w14:paraId="2E8F9C41" w14:textId="77777777" w:rsidR="00095054" w:rsidRDefault="00095054" w:rsidP="00095054">
      <w:pPr>
        <w:spacing w:line="480" w:lineRule="auto"/>
        <w:jc w:val="center"/>
      </w:pPr>
      <w:proofErr w:type="gramStart"/>
      <w:r>
        <w:t>about</w:t>
      </w:r>
      <w:proofErr w:type="gramEnd"/>
      <w:r>
        <w:t xml:space="preserve"> here</w:t>
      </w:r>
    </w:p>
    <w:p w14:paraId="566A287A" w14:textId="77777777" w:rsidR="00DF7748" w:rsidRDefault="00474045" w:rsidP="00103C41">
      <w:pPr>
        <w:spacing w:line="480" w:lineRule="auto"/>
      </w:pPr>
      <w:r>
        <w:tab/>
      </w:r>
      <w:r w:rsidR="007E2CD5">
        <w:t xml:space="preserve">Trait anxiety </w:t>
      </w:r>
      <w:r>
        <w:t>was</w:t>
      </w:r>
      <w:r w:rsidR="007E2CD5">
        <w:t xml:space="preserve"> a significant predictor of self-referent threat </w:t>
      </w:r>
      <w:r w:rsidR="005D4C9B">
        <w:t>in the social and intellectual domains</w:t>
      </w:r>
      <w:r>
        <w:t xml:space="preserve"> but not </w:t>
      </w:r>
      <w:r w:rsidR="008D669F">
        <w:t xml:space="preserve">in the health </w:t>
      </w:r>
      <w:r>
        <w:t>or</w:t>
      </w:r>
      <w:r w:rsidR="008D669F">
        <w:t xml:space="preserve"> physical domains. Trait anxiety </w:t>
      </w:r>
      <w:r w:rsidR="00526D5E">
        <w:t>was also</w:t>
      </w:r>
      <w:r w:rsidR="008D669F">
        <w:t xml:space="preserve"> a significant predictor of other-referent threat in both the social and intellectual domains but not in the health and physical domains. In contrast, defensiveness failed to predict either threatening or non-threatening interpretations in any of the four domains although a trend was noted in the case of self-referent health threats</w:t>
      </w:r>
      <w:r>
        <w:t>.</w:t>
      </w:r>
      <w:r w:rsidR="008D669F">
        <w:t xml:space="preserve"> The interaction between trait anxiety and defensiveness also failed to significantly predict any of the responses </w:t>
      </w:r>
      <w:r w:rsidR="00EE0EFA">
        <w:t xml:space="preserve">although trends were noted in the social and physical domains when threats were other-referent.  </w:t>
      </w:r>
    </w:p>
    <w:p w14:paraId="419FB95F" w14:textId="77777777" w:rsidR="007B3D7E" w:rsidRPr="00507BF2" w:rsidRDefault="002974BB" w:rsidP="0026330D">
      <w:pPr>
        <w:spacing w:line="480" w:lineRule="auto"/>
        <w:jc w:val="center"/>
        <w:rPr>
          <w:b/>
        </w:rPr>
      </w:pPr>
      <w:r w:rsidRPr="00507BF2">
        <w:rPr>
          <w:b/>
        </w:rPr>
        <w:t>Discussion</w:t>
      </w:r>
    </w:p>
    <w:p w14:paraId="27973E51" w14:textId="77777777" w:rsidR="00186714" w:rsidRDefault="00766E71" w:rsidP="00103C41">
      <w:pPr>
        <w:spacing w:line="480" w:lineRule="auto"/>
      </w:pPr>
      <w:r>
        <w:t>The findings from this</w:t>
      </w:r>
      <w:r w:rsidR="00BF7E3E">
        <w:t xml:space="preserve"> study </w:t>
      </w:r>
      <w:r w:rsidR="00A83FC0">
        <w:t>address</w:t>
      </w:r>
      <w:r w:rsidR="00BF7E3E">
        <w:t xml:space="preserve"> the</w:t>
      </w:r>
      <w:r>
        <w:t xml:space="preserve"> main issues raised in the Introduction</w:t>
      </w:r>
      <w:r w:rsidR="00BF7E3E">
        <w:t xml:space="preserve"> </w:t>
      </w:r>
      <w:r w:rsidR="002C2EA2">
        <w:t>concern</w:t>
      </w:r>
      <w:r w:rsidR="00186714">
        <w:t>ing</w:t>
      </w:r>
      <w:r w:rsidR="00A83FC0">
        <w:t xml:space="preserve"> the </w:t>
      </w:r>
      <w:r w:rsidR="00404485">
        <w:t>exist</w:t>
      </w:r>
      <w:r w:rsidR="00A83FC0">
        <w:t>ence of avoidant interpretive bias</w:t>
      </w:r>
      <w:r w:rsidR="00186714">
        <w:t>es</w:t>
      </w:r>
      <w:r w:rsidR="00A83FC0">
        <w:t xml:space="preserve"> among repressors</w:t>
      </w:r>
      <w:r w:rsidR="006E7029">
        <w:t>,</w:t>
      </w:r>
      <w:r w:rsidR="00A83FC0">
        <w:t xml:space="preserve"> the </w:t>
      </w:r>
      <w:r>
        <w:t xml:space="preserve">range of </w:t>
      </w:r>
      <w:r w:rsidR="006E7029">
        <w:t>ambiguous</w:t>
      </w:r>
      <w:r w:rsidR="001225FC">
        <w:t xml:space="preserve"> </w:t>
      </w:r>
      <w:r>
        <w:t xml:space="preserve">situations </w:t>
      </w:r>
      <w:r w:rsidR="00017CB6">
        <w:t xml:space="preserve">that </w:t>
      </w:r>
      <w:r w:rsidR="00A83FC0">
        <w:t xml:space="preserve">might </w:t>
      </w:r>
      <w:r w:rsidR="00017CB6">
        <w:t>activate</w:t>
      </w:r>
      <w:r w:rsidR="00A83FC0">
        <w:t xml:space="preserve"> such bias</w:t>
      </w:r>
      <w:r w:rsidR="006E7029">
        <w:t xml:space="preserve">es, whether </w:t>
      </w:r>
      <w:r w:rsidR="00017CB6">
        <w:t xml:space="preserve">such </w:t>
      </w:r>
      <w:r w:rsidR="006E7029">
        <w:t xml:space="preserve">activation </w:t>
      </w:r>
      <w:r w:rsidR="00A15576">
        <w:t>influenc</w:t>
      </w:r>
      <w:r w:rsidR="006E7029">
        <w:t xml:space="preserve">es state anxiety, whether </w:t>
      </w:r>
      <w:r w:rsidR="00186714">
        <w:t xml:space="preserve">these biases are attributable primarily to </w:t>
      </w:r>
      <w:r w:rsidR="006E7029">
        <w:t>trait anxiety or defensiveness</w:t>
      </w:r>
      <w:r w:rsidR="00AA085A">
        <w:t>, and the generality or specifi</w:t>
      </w:r>
      <w:r w:rsidR="00DF73A7">
        <w:t>ci</w:t>
      </w:r>
      <w:r w:rsidR="00AA085A">
        <w:t>ty of interpretive biases associated with high trait anxiety</w:t>
      </w:r>
      <w:r>
        <w:t xml:space="preserve">. </w:t>
      </w:r>
      <w:r w:rsidR="002C2EA2">
        <w:t>C</w:t>
      </w:r>
      <w:r>
        <w:t xml:space="preserve">lear evidence of </w:t>
      </w:r>
      <w:r w:rsidR="00186714">
        <w:t xml:space="preserve">an avoidant interpretive </w:t>
      </w:r>
      <w:r>
        <w:t xml:space="preserve">bias in repressors was found </w:t>
      </w:r>
      <w:r w:rsidR="00186714">
        <w:t xml:space="preserve">in the </w:t>
      </w:r>
      <w:r w:rsidR="00A83FC0">
        <w:t xml:space="preserve">social and </w:t>
      </w:r>
      <w:r>
        <w:t xml:space="preserve">intellectual </w:t>
      </w:r>
      <w:r w:rsidR="00186714">
        <w:t>domains</w:t>
      </w:r>
      <w:r>
        <w:t>, both of which involve the potential threat of social embarrassment</w:t>
      </w:r>
      <w:r w:rsidR="00186714">
        <w:t xml:space="preserve">, but not in the </w:t>
      </w:r>
      <w:r>
        <w:t xml:space="preserve">health </w:t>
      </w:r>
      <w:r w:rsidR="00A83FC0">
        <w:t>or physical domains</w:t>
      </w:r>
      <w:r w:rsidR="00C84A24">
        <w:t>. Such bias was associated with reduced levels of state anxiety and was more likely to be predicted by trait anxiety than by defensiveness. The</w:t>
      </w:r>
      <w:r w:rsidR="008772D0">
        <w:t>se</w:t>
      </w:r>
      <w:r w:rsidR="00C84A24">
        <w:t xml:space="preserve"> </w:t>
      </w:r>
      <w:r w:rsidR="008772D0">
        <w:t>result</w:t>
      </w:r>
      <w:r w:rsidR="00C84A24">
        <w:t>s will be further considered, domain by domain.</w:t>
      </w:r>
    </w:p>
    <w:p w14:paraId="703E63DE" w14:textId="77777777" w:rsidR="00E20D3E" w:rsidRDefault="00C84A24" w:rsidP="00103C41">
      <w:pPr>
        <w:spacing w:line="480" w:lineRule="auto"/>
      </w:pPr>
      <w:r>
        <w:tab/>
      </w:r>
      <w:r w:rsidR="00926D46">
        <w:t>The finding that repressors have an avoidant interpretive bias for ambiguous social</w:t>
      </w:r>
      <w:r w:rsidR="008772D0">
        <w:t>ly</w:t>
      </w:r>
      <w:r w:rsidR="00926D46">
        <w:t xml:space="preserve"> threat</w:t>
      </w:r>
      <w:r w:rsidR="008772D0">
        <w:t>ening</w:t>
      </w:r>
      <w:r w:rsidR="00926D46">
        <w:t xml:space="preserve"> situations is consistent with much previous research (e.g., </w:t>
      </w:r>
      <w:proofErr w:type="spellStart"/>
      <w:r w:rsidR="00926D46">
        <w:t>Derakshan</w:t>
      </w:r>
      <w:proofErr w:type="spellEnd"/>
      <w:r w:rsidR="00926D46">
        <w:t xml:space="preserve"> &amp; Eysenck, </w:t>
      </w:r>
      <w:r w:rsidR="00170C5C">
        <w:lastRenderedPageBreak/>
        <w:t>1997; McKinney &amp; Newman, 2002</w:t>
      </w:r>
      <w:r w:rsidR="00926D46">
        <w:t>). Indeed</w:t>
      </w:r>
      <w:r w:rsidR="00170C5C">
        <w:t xml:space="preserve">, there is much more evidence of avoidance strategies by repressors in the social domain than in any other (see </w:t>
      </w:r>
      <w:proofErr w:type="spellStart"/>
      <w:r w:rsidR="00170C5C">
        <w:t>Derakshan</w:t>
      </w:r>
      <w:proofErr w:type="spellEnd"/>
      <w:r w:rsidR="00170C5C">
        <w:t xml:space="preserve"> et al., 2007, for a review).</w:t>
      </w:r>
      <w:r w:rsidR="00121B25">
        <w:t xml:space="preserve"> At a theoretical level, such findings can be explained</w:t>
      </w:r>
      <w:r w:rsidR="00E20D3E">
        <w:t xml:space="preserve"> by assuming that repressors have</w:t>
      </w:r>
      <w:r w:rsidR="00121B25">
        <w:t xml:space="preserve"> negative self-relevant schemas stored in long-term memory (</w:t>
      </w:r>
      <w:proofErr w:type="spellStart"/>
      <w:r w:rsidR="00121B25">
        <w:t>Derakshan</w:t>
      </w:r>
      <w:proofErr w:type="spellEnd"/>
      <w:r w:rsidR="00121B25">
        <w:t xml:space="preserve"> et al., 2007).</w:t>
      </w:r>
      <w:r w:rsidR="00E20D3E">
        <w:t xml:space="preserve"> Note, however, that there was also evidence of an avoidant interpretive bias among low-anxious individuals. Thus, the findings can most accurately be described as showing that low levels of trait anxiety are associated with an avoidant interpretive bias for social threat.</w:t>
      </w:r>
    </w:p>
    <w:p w14:paraId="248A2F91" w14:textId="77777777" w:rsidR="00121B25" w:rsidRDefault="00E20D3E" w:rsidP="00103C41">
      <w:pPr>
        <w:spacing w:line="480" w:lineRule="auto"/>
      </w:pPr>
      <w:r>
        <w:tab/>
        <w:t xml:space="preserve">The finding that repressors have an avoidant interpretive bias </w:t>
      </w:r>
      <w:r w:rsidR="00D750D3">
        <w:t xml:space="preserve">in the intellectual domain is consistent with the only previous relevant study. Eysenck and </w:t>
      </w:r>
      <w:proofErr w:type="spellStart"/>
      <w:r w:rsidR="00D750D3">
        <w:t>Derakshan</w:t>
      </w:r>
      <w:proofErr w:type="spellEnd"/>
      <w:r w:rsidR="00D750D3">
        <w:t xml:space="preserve"> (1997) compared students’ predictions of their examination performance against their subsequent actual performance. There were no group differences in examination performance, but the repressors were the only group to predict their performance would exceed that of the typical student. The presence in repressors </w:t>
      </w:r>
      <w:r w:rsidR="00EF4F45">
        <w:t xml:space="preserve">of </w:t>
      </w:r>
      <w:r w:rsidR="00D750D3">
        <w:t>an avoidant interpretive bias for intellectual threats can be explained by assuming</w:t>
      </w:r>
      <w:r w:rsidR="00274916">
        <w:t xml:space="preserve"> they are vulnerable to intellectual threats because they possess negative self-relevant schemas (</w:t>
      </w:r>
      <w:proofErr w:type="spellStart"/>
      <w:r w:rsidR="00274916">
        <w:t>Derakshan</w:t>
      </w:r>
      <w:proofErr w:type="spellEnd"/>
      <w:r w:rsidR="00274916">
        <w:t xml:space="preserve"> et al.</w:t>
      </w:r>
      <w:r w:rsidR="004C1B45">
        <w:t>, 2007). However, the additional finding that low-anxious participants also exhibited the same avoidant interpretive bias means that the main determinant of this bias is a low level of trait anxiety.</w:t>
      </w:r>
    </w:p>
    <w:p w14:paraId="644F8126" w14:textId="67C35273" w:rsidR="00170C5C" w:rsidRDefault="00170C5C" w:rsidP="00103C41">
      <w:pPr>
        <w:spacing w:line="480" w:lineRule="auto"/>
      </w:pPr>
      <w:r>
        <w:tab/>
      </w:r>
      <w:r w:rsidR="008772D0">
        <w:t>R</w:t>
      </w:r>
      <w:r>
        <w:t>epressors</w:t>
      </w:r>
      <w:r w:rsidR="008772D0">
        <w:t>’</w:t>
      </w:r>
      <w:r>
        <w:t xml:space="preserve"> fail</w:t>
      </w:r>
      <w:r w:rsidR="008772D0">
        <w:t>ure</w:t>
      </w:r>
      <w:r>
        <w:t xml:space="preserve"> to exhibit an avoidant interpretive bias in the health domain appears to conflict with previous findings showing </w:t>
      </w:r>
      <w:r w:rsidR="003352AB">
        <w:t xml:space="preserve">comparative </w:t>
      </w:r>
      <w:r w:rsidR="00EF4F45">
        <w:t xml:space="preserve">optimism </w:t>
      </w:r>
      <w:r w:rsidR="003352AB">
        <w:t xml:space="preserve">among repressors </w:t>
      </w:r>
      <w:r>
        <w:t>for negative health-related events (Myers, 2010</w:t>
      </w:r>
      <w:r w:rsidR="00526D5E">
        <w:t>; Myers</w:t>
      </w:r>
      <w:r w:rsidR="0086480B">
        <w:t xml:space="preserve"> et al.</w:t>
      </w:r>
      <w:r w:rsidR="00526D5E">
        <w:t xml:space="preserve"> 2008)</w:t>
      </w:r>
      <w:r>
        <w:t xml:space="preserve">. </w:t>
      </w:r>
      <w:r w:rsidR="00D24CC7">
        <w:t>However, there are</w:t>
      </w:r>
      <w:r w:rsidR="00107CBC">
        <w:t xml:space="preserve"> major</w:t>
      </w:r>
      <w:r w:rsidR="00782B16">
        <w:t xml:space="preserve"> differences between the assessment of avoidant interpretive bias for health-threat scenarios in this study and previ</w:t>
      </w:r>
      <w:r w:rsidR="00D24CC7">
        <w:t xml:space="preserve">ous research on </w:t>
      </w:r>
      <w:r w:rsidR="003352AB">
        <w:t xml:space="preserve">comparative </w:t>
      </w:r>
      <w:r w:rsidR="00D24CC7">
        <w:t>optimism in the health domain. This study focused on current, ambiguous disease-related sy</w:t>
      </w:r>
      <w:r w:rsidR="00D657AB">
        <w:t xml:space="preserve">mptoms whereas </w:t>
      </w:r>
      <w:r w:rsidR="00D24CC7">
        <w:t xml:space="preserve">research on </w:t>
      </w:r>
      <w:r w:rsidR="003352AB">
        <w:t xml:space="preserve">comparative </w:t>
      </w:r>
      <w:r w:rsidR="00D24CC7">
        <w:t>optimism has focused on future, r</w:t>
      </w:r>
      <w:r w:rsidR="00107CBC">
        <w:t>elatively unambiguous diseases. The difference in time perspective may be impo</w:t>
      </w:r>
      <w:r w:rsidR="00D657AB">
        <w:t xml:space="preserve">rtant. Repressors report fewer worries than any other group defined </w:t>
      </w:r>
      <w:r w:rsidR="00D657AB">
        <w:lastRenderedPageBreak/>
        <w:t xml:space="preserve">by trait anxiety and defensiveness (Eysenck &amp; van </w:t>
      </w:r>
      <w:proofErr w:type="spellStart"/>
      <w:r w:rsidR="00D657AB">
        <w:t>Berkum</w:t>
      </w:r>
      <w:proofErr w:type="spellEnd"/>
      <w:r w:rsidR="00D657AB">
        <w:t xml:space="preserve">, 1992), and worry by definition is future-oriented. Thus, repressors may be </w:t>
      </w:r>
      <w:r w:rsidR="003352AB">
        <w:t xml:space="preserve">comparatively </w:t>
      </w:r>
      <w:r w:rsidR="00D657AB">
        <w:t>optimisti</w:t>
      </w:r>
      <w:r w:rsidR="00121B25">
        <w:t>c about the likelihood of suffering from</w:t>
      </w:r>
      <w:r w:rsidR="00D657AB">
        <w:t xml:space="preserve"> var</w:t>
      </w:r>
      <w:r w:rsidR="00121B25">
        <w:t xml:space="preserve">ious diseases when adopting a future perspective but not when adopting a current perspective. </w:t>
      </w:r>
      <w:r w:rsidR="002C3A4C">
        <w:t>Alternatively, repressors may regard the task of assessing the likelihood of various future diseases as an indirect measure of their self-esteem or overall worth, whereas this is not the case with interpreting current symptomatology.</w:t>
      </w:r>
    </w:p>
    <w:p w14:paraId="591A86D7" w14:textId="77777777" w:rsidR="001D6A44" w:rsidRDefault="001225FC" w:rsidP="00103C41">
      <w:pPr>
        <w:spacing w:line="480" w:lineRule="auto"/>
      </w:pPr>
      <w:r>
        <w:tab/>
      </w:r>
      <w:r w:rsidR="000E612F">
        <w:t>Repressors also failed to exhibit an avoidant interpretive bias in the physical threat domain which is not altogether surprising.</w:t>
      </w:r>
      <w:r w:rsidR="001D6A44">
        <w:t xml:space="preserve"> </w:t>
      </w:r>
      <w:r w:rsidR="000E612F">
        <w:t xml:space="preserve">According to </w:t>
      </w:r>
      <w:proofErr w:type="spellStart"/>
      <w:r w:rsidR="000E612F">
        <w:t>Derakshan</w:t>
      </w:r>
      <w:proofErr w:type="spellEnd"/>
      <w:r w:rsidR="000E612F">
        <w:t xml:space="preserve"> et al (2007), there is no particular reason why </w:t>
      </w:r>
      <w:r w:rsidR="001D6A44">
        <w:t xml:space="preserve">the presence of ambiguous physical threat would activate repressors’ negative self-relevant schemas. </w:t>
      </w:r>
      <w:r w:rsidR="00CE68F8">
        <w:t>The rat</w:t>
      </w:r>
      <w:r w:rsidR="00235E02">
        <w:t>i</w:t>
      </w:r>
      <w:r w:rsidR="00CE68F8">
        <w:t>o</w:t>
      </w:r>
      <w:r w:rsidR="00235E02">
        <w:t>nale</w:t>
      </w:r>
      <w:r w:rsidR="00E73B52">
        <w:t xml:space="preserve"> is that </w:t>
      </w:r>
      <w:r w:rsidR="005C4BF0">
        <w:t xml:space="preserve">these negative self-relevant schemas are concerned with the individual’s self-worth as a person and this is typically not affected by potential physical threat. </w:t>
      </w:r>
    </w:p>
    <w:p w14:paraId="69B3BF7E" w14:textId="77777777" w:rsidR="001225FC" w:rsidRDefault="001225FC" w:rsidP="001D6A44">
      <w:pPr>
        <w:spacing w:line="480" w:lineRule="auto"/>
        <w:ind w:firstLine="720"/>
      </w:pPr>
      <w:r>
        <w:t xml:space="preserve">So far we have </w:t>
      </w:r>
      <w:r w:rsidR="00AC1FA8">
        <w:t>considered the findings from the self-referent condition</w:t>
      </w:r>
      <w:r w:rsidR="00E2510C">
        <w:t>;</w:t>
      </w:r>
      <w:r w:rsidR="00AC1FA8">
        <w:t xml:space="preserve"> we turn now to those from the other-referent condition. According to vigilance-avoidance theory, repressors should have an avoidant interpretive bias only for situations that activate their negative self-schemas. </w:t>
      </w:r>
      <w:r w:rsidR="002E6422">
        <w:t xml:space="preserve">As the latter would </w:t>
      </w:r>
      <w:r w:rsidR="005C4BF0">
        <w:t xml:space="preserve">probably not </w:t>
      </w:r>
      <w:r w:rsidR="002E6422">
        <w:t xml:space="preserve">be activated </w:t>
      </w:r>
      <w:r w:rsidR="005C4BF0">
        <w:t xml:space="preserve">by </w:t>
      </w:r>
      <w:r w:rsidR="002E6422">
        <w:t xml:space="preserve">other-referent scenarios, the obvious prediction is that repressors would show no evidence of an avoidant interpretive bias in that condition. </w:t>
      </w:r>
      <w:r w:rsidR="000956C4">
        <w:t>Th</w:t>
      </w:r>
      <w:r w:rsidR="002E6422">
        <w:t>is is what was found in three of the four domains. However, evidence of an avoidant interpretive bias among repressors was noted in the social domain</w:t>
      </w:r>
      <w:r w:rsidR="000956C4">
        <w:t>.</w:t>
      </w:r>
      <w:r w:rsidR="002E6422">
        <w:t xml:space="preserve"> Even though the scenarios related to another person, it m</w:t>
      </w:r>
      <w:r w:rsidR="00F4474A">
        <w:t>ay be that their content was po</w:t>
      </w:r>
      <w:r w:rsidR="002E6422">
        <w:t xml:space="preserve">tent enough to </w:t>
      </w:r>
      <w:r w:rsidR="00F4474A">
        <w:t xml:space="preserve">activate threat among the </w:t>
      </w:r>
      <w:r w:rsidR="002E6422">
        <w:t xml:space="preserve">participants </w:t>
      </w:r>
      <w:r w:rsidR="00F4474A">
        <w:t>through some vicarious identification process. The scenarios included giv</w:t>
      </w:r>
      <w:r w:rsidR="00857F0C">
        <w:t>ing</w:t>
      </w:r>
      <w:r w:rsidR="00F4474A">
        <w:t xml:space="preserve"> a talk in public, being excluded at a party, being ‘stood-up’ on a date, and relating a funny story badly, all of which may be particularly pertinent to participants of this age group.</w:t>
      </w:r>
    </w:p>
    <w:p w14:paraId="2FC6395D" w14:textId="77777777" w:rsidR="00EF6C3B" w:rsidRDefault="00EF6C3B" w:rsidP="00103C41">
      <w:pPr>
        <w:spacing w:line="480" w:lineRule="auto"/>
      </w:pPr>
      <w:r>
        <w:lastRenderedPageBreak/>
        <w:tab/>
        <w:t>One of the hypotheses that motivated the present study was that there would be an association between avoidant interpretive bias in any given domain and low levels of state anxiety.</w:t>
      </w:r>
      <w:r w:rsidR="000956C4">
        <w:t xml:space="preserve"> The only clear-cut cases in which repressors and the low-anxious had an avoidant interpretive bias were with self-</w:t>
      </w:r>
      <w:r w:rsidR="00A15576">
        <w:t xml:space="preserve"> and other-referent </w:t>
      </w:r>
      <w:r w:rsidR="000956C4">
        <w:t xml:space="preserve">social </w:t>
      </w:r>
      <w:r w:rsidR="00A15576">
        <w:t xml:space="preserve">scenarios </w:t>
      </w:r>
      <w:r w:rsidR="000956C4">
        <w:t xml:space="preserve">and </w:t>
      </w:r>
      <w:r w:rsidR="00A15576">
        <w:t xml:space="preserve">self-referent </w:t>
      </w:r>
      <w:r w:rsidR="000956C4">
        <w:t xml:space="preserve">intellectual scenarios. </w:t>
      </w:r>
      <w:r w:rsidR="00A15576">
        <w:t>T</w:t>
      </w:r>
      <w:r w:rsidR="000956C4">
        <w:t>h</w:t>
      </w:r>
      <w:r w:rsidR="00A15576">
        <w:t>e</w:t>
      </w:r>
      <w:r w:rsidR="000956C4">
        <w:t xml:space="preserve">se were the only cases in which those two groups of participants rated their state anxiety as significantly lower than did members of the other groups. </w:t>
      </w:r>
      <w:r w:rsidR="002D0218">
        <w:t>While these findings demonstrate only an association or correlation between avoidant interpretive bias and anxiety, other research has shown that manipulating interpretive bias causally influences an individual’s level of anxiety (e.g.,</w:t>
      </w:r>
      <w:r w:rsidR="00E2510C">
        <w:t xml:space="preserve"> </w:t>
      </w:r>
      <w:proofErr w:type="spellStart"/>
      <w:r w:rsidR="001F4734">
        <w:t>Hallion</w:t>
      </w:r>
      <w:proofErr w:type="spellEnd"/>
      <w:r w:rsidR="001F4734">
        <w:t xml:space="preserve"> &amp; </w:t>
      </w:r>
      <w:proofErr w:type="spellStart"/>
      <w:r w:rsidR="001F4734">
        <w:t>Ruscio</w:t>
      </w:r>
      <w:proofErr w:type="spellEnd"/>
      <w:r w:rsidR="001F4734">
        <w:t>, 2011; MacLeod &amp; Clarke, 2013).</w:t>
      </w:r>
    </w:p>
    <w:p w14:paraId="62937089" w14:textId="77777777" w:rsidR="00A15576" w:rsidRDefault="00A15576" w:rsidP="00103C41">
      <w:pPr>
        <w:spacing w:line="480" w:lineRule="auto"/>
      </w:pPr>
      <w:r>
        <w:tab/>
      </w:r>
      <w:r w:rsidR="001F4734">
        <w:t xml:space="preserve">Another </w:t>
      </w:r>
      <w:r>
        <w:t xml:space="preserve">issue </w:t>
      </w:r>
      <w:r w:rsidR="00E854FF">
        <w:t>concern</w:t>
      </w:r>
      <w:r>
        <w:t xml:space="preserve">ed the </w:t>
      </w:r>
      <w:r w:rsidR="00E2510C">
        <w:t xml:space="preserve">relative </w:t>
      </w:r>
      <w:r>
        <w:t xml:space="preserve">contribution of trait anxiety and defensiveness to avoidant interpretive biases. </w:t>
      </w:r>
      <w:r w:rsidR="00DC1D83">
        <w:t xml:space="preserve">Regression analyses </w:t>
      </w:r>
      <w:r w:rsidR="00914C32">
        <w:t>clearly endorsed t</w:t>
      </w:r>
      <w:r w:rsidR="00DC1D83">
        <w:t xml:space="preserve">he </w:t>
      </w:r>
      <w:r w:rsidR="00914C32">
        <w:t xml:space="preserve">primary </w:t>
      </w:r>
      <w:r w:rsidR="00DC1D83">
        <w:t>role of trait anxiety wh</w:t>
      </w:r>
      <w:r w:rsidR="00914C32">
        <w:t>ereas</w:t>
      </w:r>
      <w:r w:rsidR="00DC1D83">
        <w:t xml:space="preserve"> defensiveness</w:t>
      </w:r>
      <w:r w:rsidR="00914C32">
        <w:t xml:space="preserve">, together with its interaction with trait anxiety, </w:t>
      </w:r>
      <w:r w:rsidR="00DC1D83">
        <w:t xml:space="preserve">consistently proved to be non-significant. </w:t>
      </w:r>
    </w:p>
    <w:p w14:paraId="4D512A1C" w14:textId="77777777" w:rsidR="009E1993" w:rsidRDefault="009E1993" w:rsidP="00103C41">
      <w:pPr>
        <w:spacing w:line="480" w:lineRule="auto"/>
      </w:pPr>
      <w:r>
        <w:tab/>
      </w:r>
      <w:r w:rsidR="00857F0C">
        <w:t>T</w:t>
      </w:r>
      <w:r>
        <w:t>he theoretical implications of the findings from this study</w:t>
      </w:r>
      <w:r w:rsidR="00857F0C">
        <w:t xml:space="preserve"> </w:t>
      </w:r>
      <w:r w:rsidR="005C62D1">
        <w:t xml:space="preserve">relating to repressive coping </w:t>
      </w:r>
      <w:r w:rsidR="00857F0C">
        <w:t xml:space="preserve">may be understood </w:t>
      </w:r>
      <w:r>
        <w:t>within the context of vigilance-avoidance theory</w:t>
      </w:r>
      <w:r w:rsidR="00857F0C">
        <w:t>, a</w:t>
      </w:r>
      <w:r w:rsidR="00151805">
        <w:t xml:space="preserve">ccording to </w:t>
      </w:r>
      <w:r w:rsidR="00857F0C">
        <w:t>which</w:t>
      </w:r>
      <w:r w:rsidR="00151805">
        <w:t xml:space="preserve"> repressors should have avoidant interpretive bias in situations in which their negative self-relevant schemas are activated. </w:t>
      </w:r>
      <w:r>
        <w:t xml:space="preserve">Previous research (reviewed by </w:t>
      </w:r>
      <w:proofErr w:type="spellStart"/>
      <w:r>
        <w:t>Derakshan</w:t>
      </w:r>
      <w:proofErr w:type="spellEnd"/>
      <w:r>
        <w:t xml:space="preserve"> et al., 2007)</w:t>
      </w:r>
      <w:r w:rsidR="00151805">
        <w:t xml:space="preserve"> faile</w:t>
      </w:r>
      <w:r w:rsidR="000073FE">
        <w:t>d to test</w:t>
      </w:r>
      <w:r w:rsidR="00151805">
        <w:t xml:space="preserve"> </w:t>
      </w:r>
      <w:r w:rsidR="0080032D">
        <w:t>this prediction</w:t>
      </w:r>
      <w:r w:rsidR="000073FE">
        <w:t xml:space="preserve"> adequately</w:t>
      </w:r>
      <w:r w:rsidR="0080032D">
        <w:t>. That research</w:t>
      </w:r>
      <w:r>
        <w:t xml:space="preserve"> indicated various</w:t>
      </w:r>
      <w:r w:rsidR="00151805">
        <w:t xml:space="preserve"> ambiguous situations</w:t>
      </w:r>
      <w:r>
        <w:t xml:space="preserve"> in which repressors showed avoidant interpretive bias</w:t>
      </w:r>
      <w:r w:rsidR="00151805">
        <w:t>, but</w:t>
      </w:r>
      <w:r>
        <w:t xml:space="preserve"> crucially failed to </w:t>
      </w:r>
      <w:r w:rsidR="00151805">
        <w:t>delimit the range of ambiguous situations in which this is the case. The most important findings of this study are that avoidant interpretive bias in repressors is found with ambiguous social and intellectual scenarios but not with physical or health scenarios.</w:t>
      </w:r>
      <w:r w:rsidR="00EB1F7A">
        <w:t xml:space="preserve"> </w:t>
      </w:r>
      <w:r w:rsidR="000073FE">
        <w:t xml:space="preserve">These findings suggest that repressors have an avoidant interpretive bias for ambiguous situations in which their self-esteem is involved (i.e., social and intellectual) </w:t>
      </w:r>
      <w:r w:rsidR="002C3A4C">
        <w:t xml:space="preserve">but not those in which </w:t>
      </w:r>
      <w:r w:rsidR="000073FE">
        <w:t xml:space="preserve">it is not directly </w:t>
      </w:r>
      <w:r w:rsidR="000073FE">
        <w:lastRenderedPageBreak/>
        <w:t>inv</w:t>
      </w:r>
      <w:r w:rsidR="001E5210">
        <w:t xml:space="preserve">olved (i.e., health; physical). Thus, the main findings can </w:t>
      </w:r>
      <w:r w:rsidR="00D52E40">
        <w:t xml:space="preserve">apparently </w:t>
      </w:r>
      <w:r w:rsidR="001E5210">
        <w:t>be accounted for within vigilance-avoidance theory if we assume that repressors’ negative self-schemas relate primarily to vulnerable self-esteem.</w:t>
      </w:r>
    </w:p>
    <w:p w14:paraId="3DC9550E" w14:textId="77777777" w:rsidR="00D52E40" w:rsidRDefault="00154ED2" w:rsidP="00103C41">
      <w:pPr>
        <w:spacing w:line="480" w:lineRule="auto"/>
      </w:pPr>
      <w:r>
        <w:tab/>
        <w:t xml:space="preserve">Other findings from this study suggest that a somewhat different conceptualization </w:t>
      </w:r>
      <w:r w:rsidR="00D52E40">
        <w:t xml:space="preserve">may well be </w:t>
      </w:r>
      <w:r>
        <w:t>required. Of partic</w:t>
      </w:r>
      <w:r w:rsidR="00EF4F45">
        <w:t xml:space="preserve">ular importance, the ambiguous </w:t>
      </w:r>
      <w:r>
        <w:t>situations associated and not associated</w:t>
      </w:r>
      <w:r w:rsidR="00B40DE3">
        <w:t xml:space="preserve"> with a low likelihood of threatening interpretations</w:t>
      </w:r>
      <w:r>
        <w:t xml:space="preserve"> in rep</w:t>
      </w:r>
      <w:r w:rsidR="00B40DE3">
        <w:t xml:space="preserve">ressors are the same </w:t>
      </w:r>
      <w:r>
        <w:t>as</w:t>
      </w:r>
      <w:r w:rsidR="00B40DE3">
        <w:t xml:space="preserve"> those associated with a low likelihood of threatening interpretations</w:t>
      </w:r>
      <w:r>
        <w:t xml:space="preserve"> in low-anxio</w:t>
      </w:r>
      <w:r w:rsidR="000F1B76">
        <w:t>us individuals.</w:t>
      </w:r>
      <w:r w:rsidR="00D52E40">
        <w:t xml:space="preserve"> Thus, the evidence from this study indicates that the avoidant interpretive bias displayed by repressors is due entirely to low trait anxiety and not at all to the other component of the repressive coping style (i.e., high defensiveness). These findings are consistent with the earlier findings of </w:t>
      </w:r>
      <w:proofErr w:type="spellStart"/>
      <w:r w:rsidR="00D52E40">
        <w:t>Furnham</w:t>
      </w:r>
      <w:proofErr w:type="spellEnd"/>
      <w:r w:rsidR="00D52E40">
        <w:t xml:space="preserve"> et al. (2003) and indicate the importance of considering the two components of repressive coping (low trait anxiety and high defensiveness) separately as well as jointly. It will be </w:t>
      </w:r>
      <w:r w:rsidR="008458BF">
        <w:t>important for future research to show whether the lack of contribution of high defensiveness to avoidant interpretive bias in repressors can be replicated.</w:t>
      </w:r>
      <w:r w:rsidR="00235E02">
        <w:t xml:space="preserve"> It should also be noted that </w:t>
      </w:r>
      <w:r w:rsidR="009436DE">
        <w:t>the measure that wa</w:t>
      </w:r>
      <w:r w:rsidR="00114411">
        <w:t>s used to assess defensiveness is now more than half a century old</w:t>
      </w:r>
      <w:r w:rsidR="009436DE">
        <w:t xml:space="preserve"> and was designed originally to assess social desirability. It is conceivable that, with the passage of time, </w:t>
      </w:r>
      <w:proofErr w:type="spellStart"/>
      <w:r w:rsidR="009436DE">
        <w:t>behaviours</w:t>
      </w:r>
      <w:proofErr w:type="spellEnd"/>
      <w:r w:rsidR="009436DE">
        <w:t xml:space="preserve"> that were once considered to be socially desirable are no longer seen in this way. In other words, the measure of defensiveness may not be </w:t>
      </w:r>
      <w:r w:rsidR="00E12687">
        <w:t>tapping into such a factor as strongly as it might do and may be in need of updating.</w:t>
      </w:r>
      <w:r w:rsidR="009436DE">
        <w:t xml:space="preserve"> </w:t>
      </w:r>
    </w:p>
    <w:p w14:paraId="6FD0CE9A" w14:textId="77777777" w:rsidR="00154ED2" w:rsidRDefault="008458BF" w:rsidP="00103C41">
      <w:pPr>
        <w:spacing w:line="480" w:lineRule="auto"/>
      </w:pPr>
      <w:r>
        <w:tab/>
        <w:t xml:space="preserve">In spite of the substantial similarities between the low-anxious and repressor groups that we found, </w:t>
      </w:r>
      <w:r w:rsidR="007E1DCD">
        <w:t xml:space="preserve">this does not mean the two groups are essentially similar. There is compelling evidence of large differences between them in their physiological and nonverbal behavioral responses to threat (see </w:t>
      </w:r>
      <w:proofErr w:type="spellStart"/>
      <w:r w:rsidR="007E1DCD">
        <w:t>Derakshan</w:t>
      </w:r>
      <w:proofErr w:type="spellEnd"/>
      <w:r w:rsidR="007E1DCD">
        <w:t xml:space="preserve"> et al., 2007, for a review). In this study, the apparently similar responding of the repressor and low-anxious groups may occur for</w:t>
      </w:r>
      <w:r w:rsidR="00B40DE3">
        <w:t xml:space="preserve"> different </w:t>
      </w:r>
      <w:r w:rsidR="00B40DE3">
        <w:lastRenderedPageBreak/>
        <w:t>unde</w:t>
      </w:r>
      <w:r w:rsidR="006D0D89">
        <w:t xml:space="preserve">rlying reasons. Repressors make use of </w:t>
      </w:r>
      <w:r w:rsidR="00B40DE3">
        <w:t>an avo</w:t>
      </w:r>
      <w:r w:rsidR="006D0D89">
        <w:t xml:space="preserve">idant interpretive bias </w:t>
      </w:r>
      <w:r w:rsidR="00B40DE3">
        <w:t xml:space="preserve">to </w:t>
      </w:r>
      <w:r w:rsidR="006D0D89">
        <w:t>protect their self-esteem. In contrast, the low-anxious have high self-esteem and their low likelihood of threatening interpretations of social and intellectual situations reflects that high self-esteem.</w:t>
      </w:r>
      <w:r>
        <w:t xml:space="preserve"> This proposed difference in the underlying mechanism for avoidant interpretive bias in repressors and the low-anxious merits further examination.</w:t>
      </w:r>
    </w:p>
    <w:p w14:paraId="3892E5F4" w14:textId="77777777" w:rsidR="00192AE0" w:rsidRDefault="005C62D1" w:rsidP="00103C41">
      <w:pPr>
        <w:spacing w:line="480" w:lineRule="auto"/>
      </w:pPr>
      <w:r>
        <w:tab/>
        <w:t xml:space="preserve">Finally, the findings from this study </w:t>
      </w:r>
      <w:r w:rsidR="000A30F7">
        <w:t xml:space="preserve">shed light on the nature of individual differences in trait anxiety. We can identify two extreme positions. One claims that individuals high in trait anxiety are very sensitive to threat-related situations of all kinds. The other assumes that high-anxious individuals are sensitive to only certain specific kinds of situations. Previous research using different paradigms has supported the latter position. As mentioned earlier, </w:t>
      </w:r>
      <w:proofErr w:type="spellStart"/>
      <w:r w:rsidR="000A30F7">
        <w:t>Endler</w:t>
      </w:r>
      <w:proofErr w:type="spellEnd"/>
      <w:r w:rsidR="00192AE0">
        <w:t xml:space="preserve"> et al. (1976) found that trait anxiety was much more closely related to interpersonal threat than to physical danger threat. </w:t>
      </w:r>
      <w:proofErr w:type="spellStart"/>
      <w:r w:rsidR="00192AE0">
        <w:t>Endler</w:t>
      </w:r>
      <w:proofErr w:type="spellEnd"/>
      <w:r w:rsidR="00192AE0">
        <w:t xml:space="preserve"> et al. (1991) obtained evidence consistent with those findings: they obtained separate social evaluation and physical danger factors.</w:t>
      </w:r>
    </w:p>
    <w:p w14:paraId="768C8CCA" w14:textId="77777777" w:rsidR="005C62D1" w:rsidRDefault="00192AE0" w:rsidP="00103C41">
      <w:pPr>
        <w:spacing w:line="480" w:lineRule="auto"/>
      </w:pPr>
      <w:r>
        <w:tab/>
        <w:t xml:space="preserve"> In this study, high trait anxiety was associated with interpretive bias in the social and intellectual domains (broadly concerned with social evaluation). However, high trait anxiety was not associated with interpretive bias in the physical danger and health domains. These findings are inconsistent with the notion that trait anxiety is associated with a completely general sensitivity to all threat-related </w:t>
      </w:r>
      <w:r w:rsidR="00DC5FAE">
        <w:t>situations. Instead, they support</w:t>
      </w:r>
      <w:r>
        <w:t xml:space="preserve"> the view that individuals high in trait anxiety are especially sensitive to social evaluative situations but not to physical dangers or health dangers. </w:t>
      </w:r>
      <w:r w:rsidR="00DC5FAE">
        <w:t>Overall, our findings serve to enhance our understanding of the nature of trait anxiety.</w:t>
      </w:r>
    </w:p>
    <w:p w14:paraId="090228B5" w14:textId="77777777" w:rsidR="000A30F7" w:rsidRDefault="000A30F7" w:rsidP="00103C41">
      <w:pPr>
        <w:spacing w:line="480" w:lineRule="auto"/>
      </w:pPr>
    </w:p>
    <w:p w14:paraId="32E05D07" w14:textId="77777777" w:rsidR="00526D5E" w:rsidRDefault="00526D5E" w:rsidP="00103C41">
      <w:pPr>
        <w:spacing w:line="480" w:lineRule="auto"/>
      </w:pPr>
    </w:p>
    <w:p w14:paraId="645DB500" w14:textId="77777777" w:rsidR="00D24CC7" w:rsidRPr="00507BF2" w:rsidRDefault="00D24CC7" w:rsidP="00270682">
      <w:pPr>
        <w:spacing w:line="480" w:lineRule="auto"/>
        <w:jc w:val="center"/>
        <w:rPr>
          <w:b/>
        </w:rPr>
      </w:pPr>
      <w:r w:rsidRPr="00507BF2">
        <w:rPr>
          <w:b/>
        </w:rPr>
        <w:t>Conclusions</w:t>
      </w:r>
    </w:p>
    <w:p w14:paraId="79F5AA92" w14:textId="77777777" w:rsidR="002C3A4C" w:rsidRDefault="00F52E13" w:rsidP="00103C41">
      <w:pPr>
        <w:spacing w:line="480" w:lineRule="auto"/>
      </w:pPr>
      <w:r>
        <w:lastRenderedPageBreak/>
        <w:t>This study has delimited for the first time the range of ambiguous situations associated with avoidant interpretive bias in repressor</w:t>
      </w:r>
      <w:r w:rsidR="0044512B">
        <w:t>s. In general terms, repressor</w:t>
      </w:r>
      <w:r w:rsidR="00DC5FAE">
        <w:t>s</w:t>
      </w:r>
      <w:r w:rsidR="00A33597">
        <w:t xml:space="preserve"> </w:t>
      </w:r>
      <w:r>
        <w:t>have an avoidant in</w:t>
      </w:r>
      <w:r w:rsidR="00AB2661">
        <w:t xml:space="preserve">terpretive bias </w:t>
      </w:r>
      <w:r>
        <w:t>for situations of direct relevance to their self-esteem</w:t>
      </w:r>
      <w:r w:rsidR="00AB2661">
        <w:t xml:space="preserve"> </w:t>
      </w:r>
      <w:r w:rsidR="002C3A4C">
        <w:t xml:space="preserve">(i.e., intellectual; social) </w:t>
      </w:r>
      <w:r w:rsidR="00AB2661">
        <w:t>but not for other situations</w:t>
      </w:r>
      <w:r w:rsidR="002C3A4C">
        <w:t xml:space="preserve"> (i.e., physical; health)</w:t>
      </w:r>
      <w:r w:rsidR="00AB2661">
        <w:t xml:space="preserve">. These findings serve to clarify the cognitive processes and biases of repressors. </w:t>
      </w:r>
    </w:p>
    <w:p w14:paraId="609DA09E" w14:textId="77777777" w:rsidR="00F52E13" w:rsidRDefault="00AB2661" w:rsidP="002C3A4C">
      <w:pPr>
        <w:spacing w:line="480" w:lineRule="auto"/>
        <w:ind w:firstLine="720"/>
      </w:pPr>
      <w:r>
        <w:t>Low-anxious individuals display a similar pattern of reactions to ambiguous situations</w:t>
      </w:r>
      <w:r w:rsidR="002C3A4C">
        <w:t xml:space="preserve"> to those displayed by repressors.</w:t>
      </w:r>
      <w:r>
        <w:t xml:space="preserve"> However, in their case, it probably reflects an underlying high level of self-esteem.</w:t>
      </w:r>
      <w:r w:rsidR="002C3A4C">
        <w:t xml:space="preserve"> Future research needs to focus more specifically on the underlying mechanisms for both groups.</w:t>
      </w:r>
    </w:p>
    <w:p w14:paraId="1A27B7B9" w14:textId="77777777" w:rsidR="002C3A4C" w:rsidRDefault="00DC5FAE" w:rsidP="002C3A4C">
      <w:pPr>
        <w:spacing w:line="480" w:lineRule="auto"/>
        <w:ind w:firstLine="720"/>
      </w:pPr>
      <w:r>
        <w:t>In</w:t>
      </w:r>
      <w:r w:rsidR="002C3A4C">
        <w:t xml:space="preserve"> line with much previous research, the relationship between interpretive bias and state anxiety was assessed. As predicted, there was an association between avoidant interpretive bias and low levels of state anxiety</w:t>
      </w:r>
      <w:r w:rsidR="006932DE">
        <w:t>. This supports previous findings suggesting that cognitive processes can influence an individual’s experience of anxiety.</w:t>
      </w:r>
    </w:p>
    <w:p w14:paraId="326D543E" w14:textId="3A9D9807" w:rsidR="00BC70A4" w:rsidRDefault="00DC5FAE" w:rsidP="00BC70A4">
      <w:pPr>
        <w:spacing w:line="480" w:lineRule="auto"/>
        <w:ind w:firstLine="720"/>
      </w:pPr>
      <w:r>
        <w:t>Finally, we obtained evidence indicating that high trait anxiety is not associated with a general interpretive bias across all threat-related situations. Instead, it is associated with a more specific interpretive bias for social evaluation situations.</w:t>
      </w:r>
    </w:p>
    <w:p w14:paraId="4ADE0BF3" w14:textId="77777777" w:rsidR="00BC70A4" w:rsidRDefault="00BC70A4" w:rsidP="00BC70A4">
      <w:pPr>
        <w:spacing w:line="480" w:lineRule="auto"/>
      </w:pPr>
    </w:p>
    <w:p w14:paraId="437D4716" w14:textId="2332E432" w:rsidR="00BC70A4" w:rsidRDefault="00BC70A4" w:rsidP="00BC70A4">
      <w:pPr>
        <w:spacing w:line="480" w:lineRule="auto"/>
      </w:pPr>
      <w:r w:rsidRPr="00BC70A4">
        <w:rPr>
          <w:i/>
        </w:rPr>
        <w:t xml:space="preserve">Acknowledgements </w:t>
      </w:r>
      <w:r>
        <w:t xml:space="preserve">– the authors are grateful to two </w:t>
      </w:r>
      <w:r w:rsidR="00EA61AB">
        <w:t xml:space="preserve">anonymous </w:t>
      </w:r>
      <w:r>
        <w:t>reviewers and the editor for comments made on an earlier draft of this paper.</w:t>
      </w:r>
    </w:p>
    <w:p w14:paraId="6174E4B6" w14:textId="72691645" w:rsidR="00AB2661" w:rsidRDefault="00BC70A4" w:rsidP="00103C41">
      <w:pPr>
        <w:spacing w:line="480" w:lineRule="auto"/>
      </w:pPr>
      <w:r w:rsidRPr="00BC70A4">
        <w:rPr>
          <w:i/>
        </w:rPr>
        <w:t>Note 1</w:t>
      </w:r>
      <w:r>
        <w:t xml:space="preserve"> – a list of the scenarios is available on request from the corresponding author</w:t>
      </w:r>
      <w:r w:rsidR="00EA61AB">
        <w:t>.</w:t>
      </w:r>
    </w:p>
    <w:p w14:paraId="5C771466" w14:textId="77777777" w:rsidR="007B3D7E" w:rsidRDefault="007B3D7E" w:rsidP="00103C41">
      <w:pPr>
        <w:spacing w:line="480" w:lineRule="auto"/>
      </w:pPr>
    </w:p>
    <w:p w14:paraId="5F568324" w14:textId="10DC32A8" w:rsidR="007B3D7E" w:rsidRDefault="002974BB" w:rsidP="00956547">
      <w:pPr>
        <w:spacing w:line="480" w:lineRule="auto"/>
        <w:jc w:val="center"/>
      </w:pPr>
      <w:r>
        <w:t>References</w:t>
      </w:r>
    </w:p>
    <w:p w14:paraId="0350A7CC" w14:textId="49B5F84C" w:rsidR="000C468A" w:rsidRDefault="00E70D39" w:rsidP="00E70D39">
      <w:pPr>
        <w:spacing w:line="480" w:lineRule="auto"/>
        <w:ind w:left="709" w:hanging="709"/>
      </w:pPr>
      <w:proofErr w:type="spellStart"/>
      <w:r>
        <w:t>Brosschot</w:t>
      </w:r>
      <w:proofErr w:type="spellEnd"/>
      <w:r>
        <w:t xml:space="preserve">, J.F., de </w:t>
      </w:r>
      <w:proofErr w:type="spellStart"/>
      <w:r>
        <w:t>Ruiter</w:t>
      </w:r>
      <w:proofErr w:type="spellEnd"/>
      <w:r>
        <w:t xml:space="preserve">, C., &amp; </w:t>
      </w:r>
      <w:proofErr w:type="spellStart"/>
      <w:r>
        <w:t>Kindt</w:t>
      </w:r>
      <w:proofErr w:type="spellEnd"/>
      <w:r>
        <w:t xml:space="preserve">, M. (1999). Processing bias in anxious subjects and repressors, measured by emotional </w:t>
      </w:r>
      <w:proofErr w:type="spellStart"/>
      <w:r>
        <w:t>Stroop</w:t>
      </w:r>
      <w:proofErr w:type="spellEnd"/>
      <w:r>
        <w:t xml:space="preserve"> interference and attentional allocation. </w:t>
      </w:r>
      <w:r w:rsidRPr="00CE68F8">
        <w:rPr>
          <w:i/>
        </w:rPr>
        <w:t>Personality and Individual Differences</w:t>
      </w:r>
      <w:r>
        <w:t xml:space="preserve">, </w:t>
      </w:r>
      <w:r w:rsidRPr="00507BF2">
        <w:rPr>
          <w:i/>
        </w:rPr>
        <w:t>26</w:t>
      </w:r>
      <w:r>
        <w:t>, 777–793.</w:t>
      </w:r>
      <w:r w:rsidR="000C468A">
        <w:t xml:space="preserve"> </w:t>
      </w:r>
    </w:p>
    <w:p w14:paraId="23644B6E" w14:textId="77777777" w:rsidR="000C468A" w:rsidRDefault="000C468A" w:rsidP="00E70D39">
      <w:pPr>
        <w:spacing w:line="480" w:lineRule="auto"/>
        <w:ind w:left="709" w:hanging="709"/>
      </w:pPr>
    </w:p>
    <w:p w14:paraId="14F1E01C" w14:textId="5B6CE0E9" w:rsidR="00E70D39" w:rsidRDefault="000C468A" w:rsidP="00956547">
      <w:pPr>
        <w:spacing w:line="480" w:lineRule="auto"/>
        <w:ind w:left="709"/>
      </w:pPr>
      <w:proofErr w:type="gramStart"/>
      <w:r>
        <w:t>doi:</w:t>
      </w:r>
      <w:proofErr w:type="gramEnd"/>
      <w:r w:rsidR="007E3462" w:rsidRPr="007E3462">
        <w:t>10.1016/S0191-8869(98)00173-1</w:t>
      </w:r>
    </w:p>
    <w:p w14:paraId="1E2F5875" w14:textId="77777777" w:rsidR="00C14022" w:rsidRDefault="00C14022" w:rsidP="00103C41">
      <w:pPr>
        <w:spacing w:line="480" w:lineRule="auto"/>
      </w:pPr>
      <w:r>
        <w:t>Crowne, D. P., &amp; Marlowe, D. A. (1960). A new scale of social desirability</w:t>
      </w:r>
      <w:r w:rsidR="000E2DBB">
        <w:t xml:space="preserve"> </w:t>
      </w:r>
      <w:r>
        <w:tab/>
        <w:t xml:space="preserve">independent of psychopathology. </w:t>
      </w:r>
      <w:r w:rsidRPr="00C14022">
        <w:rPr>
          <w:i/>
        </w:rPr>
        <w:t>Journal of Consulting Psychology</w:t>
      </w:r>
      <w:r>
        <w:t>,</w:t>
      </w:r>
    </w:p>
    <w:p w14:paraId="19614285" w14:textId="77777777" w:rsidR="00C14022" w:rsidRDefault="00C14022" w:rsidP="00103C41">
      <w:pPr>
        <w:spacing w:line="480" w:lineRule="auto"/>
      </w:pPr>
      <w:r>
        <w:tab/>
      </w:r>
      <w:r w:rsidRPr="00C14022">
        <w:rPr>
          <w:i/>
        </w:rPr>
        <w:t>24</w:t>
      </w:r>
      <w:r>
        <w:t>, 349-354.</w:t>
      </w:r>
    </w:p>
    <w:p w14:paraId="43419CC4" w14:textId="77777777" w:rsidR="00926D46" w:rsidRDefault="00926D46" w:rsidP="00103C41">
      <w:pPr>
        <w:spacing w:line="480" w:lineRule="auto"/>
      </w:pPr>
      <w:proofErr w:type="spellStart"/>
      <w:r>
        <w:t>Derakshan</w:t>
      </w:r>
      <w:proofErr w:type="spellEnd"/>
      <w:r>
        <w:t>, N., &amp; Eysenck, M. W. (1997). Interpretive biases for one’s own</w:t>
      </w:r>
    </w:p>
    <w:p w14:paraId="4727EABD" w14:textId="77777777" w:rsidR="00926D46" w:rsidRDefault="00926D46" w:rsidP="00103C41">
      <w:pPr>
        <w:spacing w:line="480" w:lineRule="auto"/>
      </w:pPr>
      <w:r>
        <w:tab/>
      </w:r>
      <w:proofErr w:type="gramStart"/>
      <w:r>
        <w:t>behavior</w:t>
      </w:r>
      <w:proofErr w:type="gramEnd"/>
      <w:r>
        <w:t xml:space="preserve"> and physiology in high-anxious individuals and repressor</w:t>
      </w:r>
    </w:p>
    <w:p w14:paraId="6AE7708C" w14:textId="77777777" w:rsidR="007451CD" w:rsidRDefault="00926D46" w:rsidP="00103C41">
      <w:pPr>
        <w:spacing w:line="480" w:lineRule="auto"/>
      </w:pPr>
      <w:r>
        <w:tab/>
      </w:r>
      <w:proofErr w:type="gramStart"/>
      <w:r>
        <w:t>groups</w:t>
      </w:r>
      <w:proofErr w:type="gramEnd"/>
      <w:r>
        <w:t xml:space="preserve">. </w:t>
      </w:r>
      <w:r w:rsidRPr="00926D46">
        <w:rPr>
          <w:i/>
        </w:rPr>
        <w:t>Journal of Personality and Social Psychology</w:t>
      </w:r>
      <w:r>
        <w:t xml:space="preserve">, </w:t>
      </w:r>
      <w:r w:rsidRPr="00926D46">
        <w:rPr>
          <w:i/>
        </w:rPr>
        <w:t>73</w:t>
      </w:r>
      <w:r>
        <w:t>, 816-825.</w:t>
      </w:r>
      <w:r w:rsidR="00685A5C" w:rsidRPr="00685A5C">
        <w:t xml:space="preserve"> </w:t>
      </w:r>
      <w:r w:rsidR="007451CD">
        <w:t xml:space="preserve"> </w:t>
      </w:r>
    </w:p>
    <w:p w14:paraId="61651ED6" w14:textId="0C75A7A6" w:rsidR="00926D46" w:rsidRDefault="00685A5C" w:rsidP="00956547">
      <w:pPr>
        <w:spacing w:line="480" w:lineRule="auto"/>
        <w:ind w:firstLine="720"/>
      </w:pPr>
      <w:r>
        <w:t>doi:10.1037/</w:t>
      </w:r>
      <w:r w:rsidRPr="00685A5C">
        <w:t>0022-3</w:t>
      </w:r>
      <w:r>
        <w:t>514.73.4.816</w:t>
      </w:r>
    </w:p>
    <w:p w14:paraId="7F5CF133" w14:textId="77777777" w:rsidR="00D31ABE" w:rsidRDefault="00D31ABE" w:rsidP="00103C41">
      <w:pPr>
        <w:spacing w:line="480" w:lineRule="auto"/>
      </w:pPr>
      <w:proofErr w:type="spellStart"/>
      <w:r>
        <w:t>Derakshan</w:t>
      </w:r>
      <w:proofErr w:type="spellEnd"/>
      <w:r>
        <w:t>, N., &amp; Eysenck, M. W. (1998). Working memory capacity in high</w:t>
      </w:r>
    </w:p>
    <w:p w14:paraId="6F6532A7" w14:textId="77777777" w:rsidR="007451CD" w:rsidRDefault="00D31ABE" w:rsidP="00103C41">
      <w:pPr>
        <w:spacing w:line="480" w:lineRule="auto"/>
        <w:rPr>
          <w:lang w:val="en"/>
        </w:rPr>
      </w:pPr>
      <w:r>
        <w:tab/>
      </w:r>
      <w:proofErr w:type="gramStart"/>
      <w:r>
        <w:t>trait-anxious</w:t>
      </w:r>
      <w:proofErr w:type="gramEnd"/>
      <w:r>
        <w:t xml:space="preserve"> and repressor groups. </w:t>
      </w:r>
      <w:r w:rsidRPr="00D31ABE">
        <w:rPr>
          <w:i/>
        </w:rPr>
        <w:t>Cognition &amp; Emotion</w:t>
      </w:r>
      <w:r>
        <w:t xml:space="preserve">, </w:t>
      </w:r>
      <w:r w:rsidRPr="00D31ABE">
        <w:rPr>
          <w:i/>
        </w:rPr>
        <w:t>12</w:t>
      </w:r>
      <w:r>
        <w:t>, 697-713.</w:t>
      </w:r>
      <w:r w:rsidR="00F56B3B" w:rsidRPr="00F56B3B">
        <w:rPr>
          <w:lang w:val="en"/>
        </w:rPr>
        <w:t xml:space="preserve"> </w:t>
      </w:r>
      <w:r w:rsidR="007451CD">
        <w:rPr>
          <w:lang w:val="en"/>
        </w:rPr>
        <w:t xml:space="preserve"> </w:t>
      </w:r>
    </w:p>
    <w:p w14:paraId="2B9E1C3A" w14:textId="12C000B2" w:rsidR="00D31ABE" w:rsidRDefault="007451CD" w:rsidP="00103C41">
      <w:pPr>
        <w:spacing w:line="480" w:lineRule="auto"/>
      </w:pPr>
      <w:r>
        <w:rPr>
          <w:lang w:val="en"/>
        </w:rPr>
        <w:t xml:space="preserve">            </w:t>
      </w:r>
      <w:proofErr w:type="gramStart"/>
      <w:r w:rsidR="00F56B3B" w:rsidRPr="00956547">
        <w:rPr>
          <w:rStyle w:val="Strong"/>
          <w:b w:val="0"/>
          <w:lang w:val="en"/>
        </w:rPr>
        <w:t>doi:</w:t>
      </w:r>
      <w:proofErr w:type="gramEnd"/>
      <w:r w:rsidR="00F56B3B">
        <w:rPr>
          <w:lang w:val="en"/>
        </w:rPr>
        <w:t>10.1080/026999398379501</w:t>
      </w:r>
    </w:p>
    <w:p w14:paraId="6BADA9B8" w14:textId="77777777" w:rsidR="00D31ABE" w:rsidRDefault="00D31ABE" w:rsidP="00103C41">
      <w:pPr>
        <w:spacing w:line="480" w:lineRule="auto"/>
      </w:pPr>
      <w:proofErr w:type="spellStart"/>
      <w:r>
        <w:t>Derakshan</w:t>
      </w:r>
      <w:proofErr w:type="spellEnd"/>
      <w:r>
        <w:t xml:space="preserve">, N., &amp; Eysenck, M. W. (1999). Are repressors self-deceivers or </w:t>
      </w:r>
      <w:proofErr w:type="gramStart"/>
      <w:r>
        <w:t>other-</w:t>
      </w:r>
      <w:proofErr w:type="gramEnd"/>
    </w:p>
    <w:p w14:paraId="0054F115" w14:textId="606B2F29" w:rsidR="00D31ABE" w:rsidRDefault="00D31ABE" w:rsidP="00103C41">
      <w:pPr>
        <w:spacing w:line="480" w:lineRule="auto"/>
      </w:pPr>
      <w:r>
        <w:tab/>
      </w:r>
      <w:proofErr w:type="gramStart"/>
      <w:r>
        <w:t>deceivers</w:t>
      </w:r>
      <w:proofErr w:type="gramEnd"/>
      <w:r>
        <w:t xml:space="preserve">? </w:t>
      </w:r>
      <w:r w:rsidRPr="00D31ABE">
        <w:rPr>
          <w:i/>
        </w:rPr>
        <w:t>Cognition &amp; Emotion</w:t>
      </w:r>
      <w:r>
        <w:t xml:space="preserve">, </w:t>
      </w:r>
      <w:r w:rsidRPr="00D31ABE">
        <w:rPr>
          <w:i/>
        </w:rPr>
        <w:t>13</w:t>
      </w:r>
      <w:r>
        <w:t>, 1-17.</w:t>
      </w:r>
      <w:r w:rsidR="00F56B3B">
        <w:t xml:space="preserve"> </w:t>
      </w:r>
      <w:proofErr w:type="spellStart"/>
      <w:proofErr w:type="gramStart"/>
      <w:r w:rsidR="00F56B3B">
        <w:t>doi</w:t>
      </w:r>
      <w:proofErr w:type="spellEnd"/>
      <w:r w:rsidR="00F56B3B">
        <w:t>:</w:t>
      </w:r>
      <w:proofErr w:type="gramEnd"/>
      <w:r w:rsidR="00F56B3B">
        <w:rPr>
          <w:lang w:val="en"/>
        </w:rPr>
        <w:t>10.1080/026999399379348</w:t>
      </w:r>
    </w:p>
    <w:p w14:paraId="55B16235" w14:textId="77777777" w:rsidR="007B3D7E" w:rsidRDefault="007B3D7E" w:rsidP="00103C41">
      <w:pPr>
        <w:spacing w:line="480" w:lineRule="auto"/>
      </w:pPr>
      <w:proofErr w:type="spellStart"/>
      <w:r>
        <w:t>Derakshan</w:t>
      </w:r>
      <w:proofErr w:type="spellEnd"/>
      <w:r>
        <w:t>, N., Eysenck, M. W., &amp; Myers, L. B. (2007). Emotional information</w:t>
      </w:r>
    </w:p>
    <w:p w14:paraId="11117236" w14:textId="77777777" w:rsidR="007B3D7E" w:rsidRDefault="007B3D7E" w:rsidP="00103C41">
      <w:pPr>
        <w:spacing w:line="480" w:lineRule="auto"/>
      </w:pPr>
      <w:r>
        <w:tab/>
      </w:r>
      <w:proofErr w:type="gramStart"/>
      <w:r w:rsidR="00C14022">
        <w:t>p</w:t>
      </w:r>
      <w:r>
        <w:t>rocessing</w:t>
      </w:r>
      <w:proofErr w:type="gramEnd"/>
      <w:r>
        <w:t xml:space="preserve"> in repressors: The vigilance-avoidance theory. </w:t>
      </w:r>
      <w:r w:rsidRPr="007B3D7E">
        <w:rPr>
          <w:i/>
        </w:rPr>
        <w:t>Cognition &amp;</w:t>
      </w:r>
    </w:p>
    <w:p w14:paraId="65573325" w14:textId="0AFD1AF4" w:rsidR="007B3D7E" w:rsidRDefault="007B3D7E" w:rsidP="00103C41">
      <w:pPr>
        <w:spacing w:line="480" w:lineRule="auto"/>
      </w:pPr>
      <w:r>
        <w:tab/>
      </w:r>
      <w:r w:rsidRPr="007B3D7E">
        <w:rPr>
          <w:i/>
        </w:rPr>
        <w:t>Emotion</w:t>
      </w:r>
      <w:r>
        <w:t>,</w:t>
      </w:r>
      <w:r w:rsidRPr="007B3D7E">
        <w:rPr>
          <w:i/>
        </w:rPr>
        <w:t xml:space="preserve"> 21</w:t>
      </w:r>
      <w:r>
        <w:t>, 1585-1614.</w:t>
      </w:r>
      <w:r w:rsidR="00F56B3B">
        <w:t xml:space="preserve"> </w:t>
      </w:r>
      <w:proofErr w:type="spellStart"/>
      <w:proofErr w:type="gramStart"/>
      <w:r w:rsidR="00F56B3B">
        <w:t>doi</w:t>
      </w:r>
      <w:proofErr w:type="spellEnd"/>
      <w:r w:rsidR="00F56B3B">
        <w:t>:</w:t>
      </w:r>
      <w:proofErr w:type="gramEnd"/>
      <w:r w:rsidR="00F56B3B">
        <w:rPr>
          <w:lang w:val="en"/>
        </w:rPr>
        <w:t>10.1080/02699930701499857</w:t>
      </w:r>
    </w:p>
    <w:p w14:paraId="5D51EEC0" w14:textId="77777777" w:rsidR="005C11B2" w:rsidRDefault="005C11B2" w:rsidP="00103C41">
      <w:pPr>
        <w:spacing w:line="480" w:lineRule="auto"/>
      </w:pPr>
      <w:proofErr w:type="spellStart"/>
      <w:r>
        <w:t>Endler</w:t>
      </w:r>
      <w:proofErr w:type="spellEnd"/>
      <w:r>
        <w:t xml:space="preserve">, N. S., Magnusson, D., </w:t>
      </w:r>
      <w:proofErr w:type="spellStart"/>
      <w:r>
        <w:t>Ekehammar</w:t>
      </w:r>
      <w:proofErr w:type="spellEnd"/>
      <w:r>
        <w:t>, B., &amp; Okada, M. (1976). The multi-</w:t>
      </w:r>
    </w:p>
    <w:p w14:paraId="2B413390" w14:textId="77777777" w:rsidR="005C11B2" w:rsidRDefault="005C11B2" w:rsidP="00103C41">
      <w:pPr>
        <w:spacing w:line="480" w:lineRule="auto"/>
      </w:pPr>
      <w:r>
        <w:tab/>
      </w:r>
      <w:proofErr w:type="gramStart"/>
      <w:r>
        <w:t>dimensionality</w:t>
      </w:r>
      <w:proofErr w:type="gramEnd"/>
      <w:r>
        <w:t xml:space="preserve"> of state and trait anxiety. </w:t>
      </w:r>
      <w:r w:rsidRPr="005C11B2">
        <w:rPr>
          <w:i/>
        </w:rPr>
        <w:t>Scandinavian Journal of Psychology</w:t>
      </w:r>
      <w:r>
        <w:t>,</w:t>
      </w:r>
    </w:p>
    <w:p w14:paraId="7F63DFCB" w14:textId="6F377639" w:rsidR="005C11B2" w:rsidRDefault="005C11B2" w:rsidP="00103C41">
      <w:pPr>
        <w:spacing w:line="480" w:lineRule="auto"/>
      </w:pPr>
      <w:r>
        <w:tab/>
      </w:r>
      <w:r w:rsidRPr="005C11B2">
        <w:rPr>
          <w:i/>
        </w:rPr>
        <w:t>17</w:t>
      </w:r>
      <w:r>
        <w:t>, 81-96.</w:t>
      </w:r>
      <w:r w:rsidR="0006008B">
        <w:t xml:space="preserve"> </w:t>
      </w:r>
      <w:proofErr w:type="spellStart"/>
      <w:r w:rsidR="0006008B">
        <w:t>doi</w:t>
      </w:r>
      <w:proofErr w:type="spellEnd"/>
      <w:r w:rsidR="0006008B">
        <w:t>:</w:t>
      </w:r>
      <w:r w:rsidR="0006008B">
        <w:rPr>
          <w:lang w:val="en"/>
        </w:rPr>
        <w:t>10.1111/j.1467-9450.1976.tb00216.x</w:t>
      </w:r>
    </w:p>
    <w:p w14:paraId="358D6FB3" w14:textId="77777777" w:rsidR="00F74F68" w:rsidRDefault="00F74F68" w:rsidP="00103C41">
      <w:pPr>
        <w:spacing w:line="480" w:lineRule="auto"/>
      </w:pPr>
      <w:proofErr w:type="spellStart"/>
      <w:r>
        <w:t>Endler</w:t>
      </w:r>
      <w:proofErr w:type="spellEnd"/>
      <w:r>
        <w:t xml:space="preserve">, N. S., Parker, J. D., </w:t>
      </w:r>
      <w:proofErr w:type="spellStart"/>
      <w:r>
        <w:t>Bagby</w:t>
      </w:r>
      <w:proofErr w:type="spellEnd"/>
      <w:r>
        <w:t xml:space="preserve">, R., M., &amp; Cox, B. J. (1991). Multidimensionality of </w:t>
      </w:r>
    </w:p>
    <w:p w14:paraId="0E02F0BC" w14:textId="77777777" w:rsidR="00F74F68" w:rsidRDefault="00F74F68" w:rsidP="00103C41">
      <w:pPr>
        <w:spacing w:line="480" w:lineRule="auto"/>
      </w:pPr>
      <w:r>
        <w:tab/>
      </w:r>
      <w:proofErr w:type="gramStart"/>
      <w:r>
        <w:t>state</w:t>
      </w:r>
      <w:proofErr w:type="gramEnd"/>
      <w:r>
        <w:t xml:space="preserve"> and trait anxiety: Factor structure of the </w:t>
      </w:r>
      <w:proofErr w:type="spellStart"/>
      <w:r>
        <w:t>Endler</w:t>
      </w:r>
      <w:proofErr w:type="spellEnd"/>
      <w:r>
        <w:t xml:space="preserve"> Multidimensionality Anxiety</w:t>
      </w:r>
    </w:p>
    <w:p w14:paraId="066431D7" w14:textId="77777777" w:rsidR="007451CD" w:rsidRDefault="00F74F68" w:rsidP="00103C41">
      <w:pPr>
        <w:spacing w:line="480" w:lineRule="auto"/>
        <w:rPr>
          <w:rFonts w:ascii="Helvetica" w:hAnsi="Helvetica" w:cs="Helvetica"/>
          <w:color w:val="333333"/>
          <w:sz w:val="18"/>
          <w:szCs w:val="18"/>
          <w:lang w:val="en"/>
        </w:rPr>
      </w:pPr>
      <w:r>
        <w:tab/>
        <w:t xml:space="preserve">Scales. </w:t>
      </w:r>
      <w:r w:rsidR="00093C30" w:rsidRPr="00093C30">
        <w:rPr>
          <w:i/>
        </w:rPr>
        <w:t>Journal of Personality and Social Psychology</w:t>
      </w:r>
      <w:r w:rsidR="00192AE0">
        <w:rPr>
          <w:i/>
        </w:rPr>
        <w:t xml:space="preserve"> </w:t>
      </w:r>
      <w:r w:rsidR="00093C30" w:rsidRPr="00093C30">
        <w:rPr>
          <w:i/>
        </w:rPr>
        <w:t>60</w:t>
      </w:r>
      <w:r>
        <w:t>, 919-926.</w:t>
      </w:r>
      <w:r w:rsidR="007451CD" w:rsidRPr="007451CD">
        <w:rPr>
          <w:rFonts w:ascii="Helvetica" w:hAnsi="Helvetica" w:cs="Helvetica"/>
          <w:color w:val="333333"/>
          <w:sz w:val="18"/>
          <w:szCs w:val="18"/>
          <w:lang w:val="en"/>
        </w:rPr>
        <w:t xml:space="preserve"> </w:t>
      </w:r>
    </w:p>
    <w:p w14:paraId="21DA1372" w14:textId="188A02E4" w:rsidR="00F74F68" w:rsidRDefault="007451CD" w:rsidP="00956547">
      <w:pPr>
        <w:spacing w:line="480" w:lineRule="auto"/>
        <w:ind w:firstLine="720"/>
      </w:pPr>
      <w:proofErr w:type="gramStart"/>
      <w:r w:rsidRPr="00956547">
        <w:rPr>
          <w:color w:val="333333"/>
          <w:lang w:val="en"/>
        </w:rPr>
        <w:t>doi</w:t>
      </w:r>
      <w:proofErr w:type="gramEnd"/>
      <w:r w:rsidRPr="00956547">
        <w:rPr>
          <w:color w:val="333333"/>
          <w:lang w:val="en"/>
        </w:rPr>
        <w:t>:</w:t>
      </w:r>
      <w:hyperlink r:id="rId7" w:tooltip="Search for 10.1037/0022-3514.60.6.919" w:history="1">
        <w:r w:rsidRPr="00956547">
          <w:rPr>
            <w:color w:val="005BC6"/>
            <w:lang w:val="en"/>
          </w:rPr>
          <w:t>10.1037/0022-3514.60.6.919</w:t>
        </w:r>
      </w:hyperlink>
    </w:p>
    <w:p w14:paraId="4628CA44" w14:textId="77777777" w:rsidR="00EA3CAE" w:rsidRDefault="00EA3CAE" w:rsidP="00103C41">
      <w:pPr>
        <w:spacing w:line="480" w:lineRule="auto"/>
      </w:pPr>
      <w:r>
        <w:t xml:space="preserve">Eysenck, M. W. (1997). </w:t>
      </w:r>
      <w:r w:rsidR="00093C30" w:rsidRPr="00093C30">
        <w:rPr>
          <w:i/>
        </w:rPr>
        <w:t>Anxiety and cognition: A unified theory</w:t>
      </w:r>
      <w:r>
        <w:t>. Hove: Psychology</w:t>
      </w:r>
    </w:p>
    <w:p w14:paraId="0B1AB3B2" w14:textId="6503609C" w:rsidR="0064614B" w:rsidRDefault="00EA3CAE" w:rsidP="007451CD">
      <w:pPr>
        <w:spacing w:line="480" w:lineRule="auto"/>
      </w:pPr>
      <w:r>
        <w:lastRenderedPageBreak/>
        <w:tab/>
      </w:r>
      <w:proofErr w:type="spellStart"/>
      <w:r>
        <w:t>Press.</w:t>
      </w:r>
      <w:r w:rsidR="00E4205A">
        <w:t>Eysenck</w:t>
      </w:r>
      <w:proofErr w:type="spellEnd"/>
      <w:r w:rsidR="00E4205A">
        <w:t>, M. W. (2013). Social anxiety and per</w:t>
      </w:r>
      <w:r w:rsidR="00552E8E">
        <w:t xml:space="preserve">formance. In D. </w:t>
      </w:r>
      <w:proofErr w:type="spellStart"/>
      <w:r w:rsidR="00552E8E">
        <w:t>Cervone</w:t>
      </w:r>
      <w:proofErr w:type="spellEnd"/>
      <w:r w:rsidR="00552E8E">
        <w:t xml:space="preserve">, </w:t>
      </w:r>
      <w:r w:rsidR="00BB7D1C">
        <w:t xml:space="preserve">M. </w:t>
      </w:r>
      <w:proofErr w:type="spellStart"/>
      <w:r w:rsidR="00BB7D1C">
        <w:t>Fajkowska</w:t>
      </w:r>
      <w:proofErr w:type="spellEnd"/>
      <w:r w:rsidR="00BB7D1C">
        <w:t xml:space="preserve">, </w:t>
      </w:r>
      <w:r w:rsidR="00552E8E">
        <w:t xml:space="preserve">M. </w:t>
      </w:r>
    </w:p>
    <w:p w14:paraId="31F8C5BA" w14:textId="3EE17588" w:rsidR="00E4205A" w:rsidRDefault="00552E8E" w:rsidP="0064614B">
      <w:pPr>
        <w:spacing w:line="480" w:lineRule="auto"/>
        <w:ind w:left="720"/>
      </w:pPr>
      <w:r>
        <w:t xml:space="preserve">W. </w:t>
      </w:r>
      <w:r w:rsidR="00E4205A">
        <w:t xml:space="preserve">Eysenck, &amp;T. </w:t>
      </w:r>
      <w:proofErr w:type="spellStart"/>
      <w:r w:rsidR="00E4205A">
        <w:t>M</w:t>
      </w:r>
      <w:r w:rsidR="00BB7D1C">
        <w:t>a</w:t>
      </w:r>
      <w:r w:rsidR="00E4205A">
        <w:t>ruszewski</w:t>
      </w:r>
      <w:proofErr w:type="spellEnd"/>
      <w:r w:rsidR="00E4205A">
        <w:t xml:space="preserve"> (Eds.), </w:t>
      </w:r>
      <w:r w:rsidR="00093C30" w:rsidRPr="00956547">
        <w:rPr>
          <w:i/>
        </w:rPr>
        <w:t>P</w:t>
      </w:r>
      <w:r w:rsidR="00093C30" w:rsidRPr="0026330D">
        <w:t>e</w:t>
      </w:r>
      <w:r w:rsidR="00093C30" w:rsidRPr="00093C30">
        <w:rPr>
          <w:i/>
        </w:rPr>
        <w:t xml:space="preserve">rsonality dynamics: </w:t>
      </w:r>
      <w:r w:rsidR="00BB7D1C">
        <w:rPr>
          <w:i/>
        </w:rPr>
        <w:t>Meaning</w:t>
      </w:r>
      <w:r w:rsidR="0064614B">
        <w:rPr>
          <w:i/>
        </w:rPr>
        <w:t xml:space="preserve"> </w:t>
      </w:r>
      <w:r w:rsidR="00BB7D1C">
        <w:rPr>
          <w:i/>
        </w:rPr>
        <w:t>construction, the social world and the embodied mind</w:t>
      </w:r>
      <w:r w:rsidR="008D7628">
        <w:rPr>
          <w:i/>
        </w:rPr>
        <w:t xml:space="preserve"> (pp. 125-140</w:t>
      </w:r>
      <w:r w:rsidR="00AE35DF">
        <w:rPr>
          <w:i/>
        </w:rPr>
        <w:t>)</w:t>
      </w:r>
      <w:r w:rsidR="00BB7D1C">
        <w:rPr>
          <w:i/>
        </w:rPr>
        <w:t xml:space="preserve">. </w:t>
      </w:r>
      <w:r w:rsidR="00093C30" w:rsidRPr="0026330D">
        <w:t>Clinton Corners</w:t>
      </w:r>
      <w:r w:rsidR="00E4205A">
        <w:t>, NY: Eliot</w:t>
      </w:r>
      <w:r w:rsidR="0026330D">
        <w:t xml:space="preserve"> W</w:t>
      </w:r>
      <w:r w:rsidR="00E4205A">
        <w:t>erner Publications</w:t>
      </w:r>
      <w:r w:rsidR="00BB7D1C">
        <w:t xml:space="preserve"> Inc</w:t>
      </w:r>
      <w:r w:rsidR="00E4205A">
        <w:t>.</w:t>
      </w:r>
    </w:p>
    <w:p w14:paraId="2FC63A27" w14:textId="77777777" w:rsidR="00A208F8" w:rsidRDefault="00A208F8" w:rsidP="00103C41">
      <w:pPr>
        <w:spacing w:line="480" w:lineRule="auto"/>
      </w:pPr>
      <w:r>
        <w:t xml:space="preserve">Eysenck, M. W., &amp; </w:t>
      </w:r>
      <w:proofErr w:type="spellStart"/>
      <w:r>
        <w:t>Derakshan</w:t>
      </w:r>
      <w:proofErr w:type="spellEnd"/>
      <w:r>
        <w:t>, N. (1997). Cognitive biases for future negative events</w:t>
      </w:r>
    </w:p>
    <w:p w14:paraId="62B1ABE1" w14:textId="77777777" w:rsidR="00A208F8" w:rsidRDefault="00A208F8" w:rsidP="00103C41">
      <w:pPr>
        <w:spacing w:line="480" w:lineRule="auto"/>
      </w:pPr>
      <w:r>
        <w:tab/>
      </w:r>
      <w:proofErr w:type="gramStart"/>
      <w:r>
        <w:t>as</w:t>
      </w:r>
      <w:proofErr w:type="gramEnd"/>
      <w:r>
        <w:t xml:space="preserve"> a function of trait anxiety and social desirability. </w:t>
      </w:r>
      <w:r w:rsidRPr="00926D46">
        <w:rPr>
          <w:i/>
        </w:rPr>
        <w:t>Personality and Individual</w:t>
      </w:r>
    </w:p>
    <w:p w14:paraId="551BBC0A" w14:textId="7123828A" w:rsidR="00A208F8" w:rsidRDefault="00A208F8" w:rsidP="00103C41">
      <w:pPr>
        <w:spacing w:line="480" w:lineRule="auto"/>
      </w:pPr>
      <w:r>
        <w:tab/>
      </w:r>
      <w:r w:rsidRPr="00926D46">
        <w:rPr>
          <w:i/>
        </w:rPr>
        <w:t>Differences</w:t>
      </w:r>
      <w:r>
        <w:t xml:space="preserve">, </w:t>
      </w:r>
      <w:r w:rsidRPr="00926D46">
        <w:rPr>
          <w:i/>
        </w:rPr>
        <w:t>22</w:t>
      </w:r>
      <w:r>
        <w:t>, 597-605.</w:t>
      </w:r>
      <w:r w:rsidR="00E40EFC" w:rsidRPr="00E40EFC">
        <w:t xml:space="preserve"> </w:t>
      </w:r>
      <w:proofErr w:type="gramStart"/>
      <w:r w:rsidR="00F56B3B">
        <w:t>doi:</w:t>
      </w:r>
      <w:proofErr w:type="gramEnd"/>
      <w:r w:rsidR="00E40EFC" w:rsidRPr="00E40EFC">
        <w:t>10.1016/S0191-8869(96)00258-9</w:t>
      </w:r>
    </w:p>
    <w:p w14:paraId="2409BBA7" w14:textId="77777777" w:rsidR="009A26AE" w:rsidRDefault="009A26AE" w:rsidP="00103C41">
      <w:pPr>
        <w:spacing w:line="480" w:lineRule="auto"/>
      </w:pPr>
      <w:r>
        <w:t xml:space="preserve">Eysenck, M. W., &amp; van </w:t>
      </w:r>
      <w:proofErr w:type="spellStart"/>
      <w:r>
        <w:t>Berkum</w:t>
      </w:r>
      <w:proofErr w:type="spellEnd"/>
      <w:r>
        <w:t>, J. (1992).  Trait anxiety, defensiveness, and the</w:t>
      </w:r>
    </w:p>
    <w:p w14:paraId="2F69F31F" w14:textId="77777777" w:rsidR="007451CD" w:rsidRDefault="009A26AE" w:rsidP="00103C41">
      <w:pPr>
        <w:spacing w:line="480" w:lineRule="auto"/>
      </w:pPr>
      <w:r>
        <w:tab/>
      </w:r>
      <w:proofErr w:type="gramStart"/>
      <w:r>
        <w:t>structure</w:t>
      </w:r>
      <w:proofErr w:type="gramEnd"/>
      <w:r>
        <w:t xml:space="preserve"> of worry. </w:t>
      </w:r>
      <w:r w:rsidRPr="009A26AE">
        <w:rPr>
          <w:i/>
        </w:rPr>
        <w:t>Personality and Individual Differences</w:t>
      </w:r>
      <w:r>
        <w:t xml:space="preserve">, </w:t>
      </w:r>
      <w:r w:rsidRPr="009A26AE">
        <w:rPr>
          <w:i/>
        </w:rPr>
        <w:t>13</w:t>
      </w:r>
      <w:r>
        <w:t>, 1285-1290.</w:t>
      </w:r>
      <w:r w:rsidR="00E40EFC" w:rsidRPr="00E40EFC">
        <w:t xml:space="preserve"> </w:t>
      </w:r>
      <w:r w:rsidR="007451CD">
        <w:t xml:space="preserve"> </w:t>
      </w:r>
    </w:p>
    <w:p w14:paraId="2470BE5A" w14:textId="1F86EEED" w:rsidR="009A26AE" w:rsidRDefault="00F56B3B" w:rsidP="00956547">
      <w:pPr>
        <w:spacing w:line="480" w:lineRule="auto"/>
        <w:ind w:firstLine="720"/>
      </w:pPr>
      <w:proofErr w:type="gramStart"/>
      <w:r>
        <w:t>doi:</w:t>
      </w:r>
      <w:proofErr w:type="gramEnd"/>
      <w:r w:rsidR="00E40EFC" w:rsidRPr="00E40EFC">
        <w:t>10.1016/0191-8869(92)90170-T</w:t>
      </w:r>
    </w:p>
    <w:p w14:paraId="14433D84" w14:textId="7F373240" w:rsidR="00FF68BF" w:rsidRDefault="00FF68BF" w:rsidP="00E70D39">
      <w:pPr>
        <w:spacing w:line="480" w:lineRule="auto"/>
        <w:ind w:left="567" w:hanging="567"/>
      </w:pPr>
      <w:r>
        <w:t xml:space="preserve">Fox, E. (1993). Allocation of visual attention and anxiety. </w:t>
      </w:r>
      <w:r w:rsidRPr="00CE68F8">
        <w:rPr>
          <w:i/>
        </w:rPr>
        <w:t>Cognition and Emotion</w:t>
      </w:r>
      <w:r>
        <w:t xml:space="preserve">, </w:t>
      </w:r>
      <w:r w:rsidRPr="00507BF2">
        <w:rPr>
          <w:i/>
        </w:rPr>
        <w:t>7</w:t>
      </w:r>
      <w:r>
        <w:t>, 207</w:t>
      </w:r>
      <w:proofErr w:type="gramStart"/>
      <w:r>
        <w:t>–</w:t>
      </w:r>
      <w:r w:rsidR="007451CD">
        <w:t xml:space="preserve">  </w:t>
      </w:r>
      <w:r>
        <w:t>215</w:t>
      </w:r>
      <w:proofErr w:type="gramEnd"/>
      <w:r>
        <w:t>.</w:t>
      </w:r>
      <w:r w:rsidR="00F56B3B" w:rsidRPr="00F56B3B">
        <w:rPr>
          <w:lang w:val="en"/>
        </w:rPr>
        <w:t xml:space="preserve"> </w:t>
      </w:r>
      <w:proofErr w:type="gramStart"/>
      <w:r w:rsidR="00F56B3B">
        <w:rPr>
          <w:lang w:val="en"/>
        </w:rPr>
        <w:t>doi:</w:t>
      </w:r>
      <w:proofErr w:type="gramEnd"/>
      <w:r w:rsidR="00F56B3B">
        <w:rPr>
          <w:lang w:val="en"/>
        </w:rPr>
        <w:t>10.1080/02699939308409185</w:t>
      </w:r>
    </w:p>
    <w:p w14:paraId="729BBAFB" w14:textId="3AE6A8F1" w:rsidR="00FF68BF" w:rsidRDefault="00FF68BF" w:rsidP="00E70D39">
      <w:pPr>
        <w:spacing w:line="480" w:lineRule="auto"/>
        <w:ind w:left="567" w:hanging="567"/>
      </w:pPr>
      <w:r>
        <w:t xml:space="preserve">Fox, E. (1994). Attentional bias in anxiety: A defective inhibition hypothesis. </w:t>
      </w:r>
      <w:r w:rsidRPr="00CE68F8">
        <w:rPr>
          <w:i/>
        </w:rPr>
        <w:t>Cognition and Emotion</w:t>
      </w:r>
      <w:r>
        <w:t xml:space="preserve">, </w:t>
      </w:r>
      <w:r w:rsidRPr="00507BF2">
        <w:rPr>
          <w:i/>
        </w:rPr>
        <w:t>8</w:t>
      </w:r>
      <w:r>
        <w:t>, 165–195.</w:t>
      </w:r>
      <w:r w:rsidR="00F56B3B">
        <w:t xml:space="preserve"> </w:t>
      </w:r>
      <w:proofErr w:type="spellStart"/>
      <w:proofErr w:type="gramStart"/>
      <w:r w:rsidR="00F56B3B">
        <w:t>doi</w:t>
      </w:r>
      <w:proofErr w:type="spellEnd"/>
      <w:r w:rsidR="00F56B3B">
        <w:t>:</w:t>
      </w:r>
      <w:proofErr w:type="gramEnd"/>
      <w:r w:rsidR="00F56B3B">
        <w:rPr>
          <w:lang w:val="en"/>
        </w:rPr>
        <w:t>10.1080/02699939408408934</w:t>
      </w:r>
    </w:p>
    <w:p w14:paraId="5B611AB4" w14:textId="77777777" w:rsidR="008323FA" w:rsidRDefault="008323FA" w:rsidP="00103C41">
      <w:pPr>
        <w:spacing w:line="480" w:lineRule="auto"/>
      </w:pPr>
      <w:proofErr w:type="spellStart"/>
      <w:r>
        <w:t>Furnham</w:t>
      </w:r>
      <w:proofErr w:type="spellEnd"/>
      <w:r>
        <w:t xml:space="preserve">, A., </w:t>
      </w:r>
      <w:proofErr w:type="spellStart"/>
      <w:r>
        <w:t>Petrides</w:t>
      </w:r>
      <w:proofErr w:type="spellEnd"/>
      <w:r>
        <w:t xml:space="preserve">, K. V., </w:t>
      </w:r>
      <w:proofErr w:type="spellStart"/>
      <w:r>
        <w:t>Sisterson</w:t>
      </w:r>
      <w:proofErr w:type="spellEnd"/>
      <w:r>
        <w:t xml:space="preserve">, G., &amp; </w:t>
      </w:r>
      <w:proofErr w:type="spellStart"/>
      <w:r>
        <w:t>Baluch</w:t>
      </w:r>
      <w:proofErr w:type="spellEnd"/>
      <w:r>
        <w:t>, B. (2003). Repressive coping</w:t>
      </w:r>
    </w:p>
    <w:p w14:paraId="374A5E68" w14:textId="77777777" w:rsidR="008323FA" w:rsidRDefault="008323FA" w:rsidP="00103C41">
      <w:pPr>
        <w:spacing w:line="480" w:lineRule="auto"/>
      </w:pPr>
      <w:r>
        <w:tab/>
      </w:r>
      <w:proofErr w:type="gramStart"/>
      <w:r>
        <w:t>style</w:t>
      </w:r>
      <w:proofErr w:type="gramEnd"/>
      <w:r>
        <w:t xml:space="preserve"> and positive self-presentation. </w:t>
      </w:r>
      <w:r w:rsidRPr="008323FA">
        <w:rPr>
          <w:i/>
        </w:rPr>
        <w:t>British Journal of Health Psychology</w:t>
      </w:r>
      <w:r>
        <w:t>,</w:t>
      </w:r>
    </w:p>
    <w:p w14:paraId="3B148EA7" w14:textId="3F9276E4" w:rsidR="008323FA" w:rsidRDefault="008323FA" w:rsidP="00103C41">
      <w:pPr>
        <w:spacing w:line="480" w:lineRule="auto"/>
      </w:pPr>
      <w:r>
        <w:tab/>
      </w:r>
      <w:r w:rsidRPr="008323FA">
        <w:rPr>
          <w:i/>
        </w:rPr>
        <w:t>8</w:t>
      </w:r>
      <w:r>
        <w:t>, 223-249.</w:t>
      </w:r>
      <w:r w:rsidR="00F56B3B" w:rsidRPr="00F56B3B">
        <w:rPr>
          <w:lang w:val="en"/>
        </w:rPr>
        <w:t xml:space="preserve"> </w:t>
      </w:r>
      <w:proofErr w:type="gramStart"/>
      <w:r w:rsidR="00F56B3B">
        <w:rPr>
          <w:lang w:val="en"/>
        </w:rPr>
        <w:t>doi:</w:t>
      </w:r>
      <w:proofErr w:type="gramEnd"/>
      <w:r w:rsidR="00F56B3B">
        <w:rPr>
          <w:lang w:val="en"/>
        </w:rPr>
        <w:t>10.1348/135910703321649187</w:t>
      </w:r>
    </w:p>
    <w:p w14:paraId="1EB17277" w14:textId="77777777" w:rsidR="00AB7788" w:rsidRDefault="00AB7788" w:rsidP="00103C41">
      <w:pPr>
        <w:spacing w:line="480" w:lineRule="auto"/>
      </w:pPr>
      <w:r>
        <w:t>Gutiérrez-</w:t>
      </w:r>
      <w:proofErr w:type="spellStart"/>
      <w:r>
        <w:t>García</w:t>
      </w:r>
      <w:proofErr w:type="spellEnd"/>
      <w:r>
        <w:t xml:space="preserve">, A., &amp; </w:t>
      </w:r>
      <w:proofErr w:type="spellStart"/>
      <w:r>
        <w:t>Calvo</w:t>
      </w:r>
      <w:proofErr w:type="spellEnd"/>
      <w:r>
        <w:t>, M. G. (2014). Social anxiety and interpretation of</w:t>
      </w:r>
    </w:p>
    <w:p w14:paraId="3B89979A" w14:textId="77777777" w:rsidR="00A14769" w:rsidRDefault="00AB7788" w:rsidP="00103C41">
      <w:pPr>
        <w:spacing w:line="480" w:lineRule="auto"/>
      </w:pPr>
      <w:r>
        <w:tab/>
      </w:r>
      <w:proofErr w:type="gramStart"/>
      <w:r>
        <w:t>ambiguous</w:t>
      </w:r>
      <w:proofErr w:type="gramEnd"/>
      <w:r>
        <w:t xml:space="preserve"> smiles. </w:t>
      </w:r>
      <w:r w:rsidR="00093C30" w:rsidRPr="00093C30">
        <w:rPr>
          <w:i/>
        </w:rPr>
        <w:t>Anxiety, Stress, &amp; Coping</w:t>
      </w:r>
      <w:r>
        <w:t xml:space="preserve">, </w:t>
      </w:r>
      <w:r w:rsidRPr="00507BF2">
        <w:rPr>
          <w:i/>
        </w:rPr>
        <w:t>27</w:t>
      </w:r>
      <w:r>
        <w:t>, 74-89.</w:t>
      </w:r>
      <w:r w:rsidR="00A14769">
        <w:t xml:space="preserve"> </w:t>
      </w:r>
    </w:p>
    <w:p w14:paraId="1880F1E2" w14:textId="16C86126" w:rsidR="00AB7788" w:rsidRDefault="00A14769" w:rsidP="00956547">
      <w:pPr>
        <w:spacing w:line="480" w:lineRule="auto"/>
        <w:ind w:firstLine="720"/>
      </w:pPr>
      <w:proofErr w:type="spellStart"/>
      <w:r>
        <w:t>doi</w:t>
      </w:r>
      <w:proofErr w:type="spellEnd"/>
      <w:r>
        <w:t>:</w:t>
      </w:r>
      <w:r>
        <w:rPr>
          <w:lang w:val="en"/>
        </w:rPr>
        <w:t>10.1080/10615806.2013.794941</w:t>
      </w:r>
    </w:p>
    <w:p w14:paraId="25CC3CDA" w14:textId="77777777" w:rsidR="0026330D" w:rsidRDefault="00CB382D" w:rsidP="00103C41">
      <w:pPr>
        <w:spacing w:line="480" w:lineRule="auto"/>
      </w:pPr>
      <w:proofErr w:type="spellStart"/>
      <w:r w:rsidRPr="00CB382D">
        <w:t>Hallion</w:t>
      </w:r>
      <w:proofErr w:type="spellEnd"/>
      <w:r w:rsidRPr="00CB382D">
        <w:t xml:space="preserve">, L.S., &amp; </w:t>
      </w:r>
      <w:proofErr w:type="spellStart"/>
      <w:r w:rsidRPr="00CB382D">
        <w:t>Ruscio</w:t>
      </w:r>
      <w:proofErr w:type="spellEnd"/>
      <w:r w:rsidRPr="00CB382D">
        <w:t xml:space="preserve">, A.M. (2011). A meta-analysis of the effect of cognitive bias </w:t>
      </w:r>
      <w:r w:rsidR="0026330D">
        <w:t xml:space="preserve"> </w:t>
      </w:r>
    </w:p>
    <w:p w14:paraId="2D4EA2B8" w14:textId="77777777" w:rsidR="00A14769" w:rsidRDefault="0026330D" w:rsidP="00103C41">
      <w:pPr>
        <w:spacing w:line="480" w:lineRule="auto"/>
        <w:rPr>
          <w:rFonts w:ascii="Arial" w:hAnsi="Arial" w:cs="Arial"/>
          <w:sz w:val="20"/>
          <w:szCs w:val="20"/>
        </w:rPr>
      </w:pPr>
      <w:r>
        <w:t xml:space="preserve">           </w:t>
      </w:r>
      <w:proofErr w:type="gramStart"/>
      <w:r w:rsidR="00CB382D" w:rsidRPr="00CB382D">
        <w:t>modification</w:t>
      </w:r>
      <w:proofErr w:type="gramEnd"/>
      <w:r>
        <w:t xml:space="preserve"> </w:t>
      </w:r>
      <w:r w:rsidR="00CB382D" w:rsidRPr="00CB382D">
        <w:t xml:space="preserve">on anxiety and depression. </w:t>
      </w:r>
      <w:r w:rsidR="00CB382D" w:rsidRPr="00CB382D">
        <w:rPr>
          <w:i/>
        </w:rPr>
        <w:t>Psychological Bulletin</w:t>
      </w:r>
      <w:r w:rsidR="00CB382D" w:rsidRPr="00CB382D">
        <w:t xml:space="preserve">, </w:t>
      </w:r>
      <w:r w:rsidR="00CB382D" w:rsidRPr="00CB382D">
        <w:rPr>
          <w:i/>
        </w:rPr>
        <w:t>137</w:t>
      </w:r>
      <w:r w:rsidR="00CB382D" w:rsidRPr="00CB382D">
        <w:t>, 940-958.</w:t>
      </w:r>
      <w:r w:rsidR="00F41E56" w:rsidRPr="00F41E56">
        <w:rPr>
          <w:rFonts w:ascii="Arial" w:hAnsi="Arial" w:cs="Arial"/>
          <w:sz w:val="20"/>
          <w:szCs w:val="20"/>
        </w:rPr>
        <w:t xml:space="preserve"> </w:t>
      </w:r>
    </w:p>
    <w:p w14:paraId="27473131" w14:textId="549AEFA3" w:rsidR="0026330D" w:rsidRPr="00A14769" w:rsidRDefault="00A14769" w:rsidP="00956547">
      <w:pPr>
        <w:spacing w:line="480" w:lineRule="auto"/>
        <w:ind w:firstLine="720"/>
      </w:pPr>
      <w:proofErr w:type="gramStart"/>
      <w:r w:rsidRPr="00956547">
        <w:t>doi:</w:t>
      </w:r>
      <w:proofErr w:type="gramEnd"/>
      <w:r w:rsidR="00F41E56" w:rsidRPr="00956547">
        <w:t>10.1037/a0024355</w:t>
      </w:r>
    </w:p>
    <w:p w14:paraId="7136EEE7" w14:textId="77777777" w:rsidR="0026330D" w:rsidRDefault="00A10E92" w:rsidP="00103C41">
      <w:pPr>
        <w:spacing w:line="480" w:lineRule="auto"/>
      </w:pPr>
      <w:r>
        <w:t xml:space="preserve">Hock, M., </w:t>
      </w:r>
      <w:proofErr w:type="spellStart"/>
      <w:r>
        <w:t>Krohne</w:t>
      </w:r>
      <w:proofErr w:type="spellEnd"/>
      <w:r>
        <w:t>, H. W., &amp; Kaiser, J. (1996). Coping dispositions and the processing</w:t>
      </w:r>
      <w:r w:rsidR="00A33597">
        <w:t xml:space="preserve"> of </w:t>
      </w:r>
    </w:p>
    <w:p w14:paraId="479D6DDF" w14:textId="77777777" w:rsidR="00AE35DF" w:rsidRDefault="0026330D" w:rsidP="00103C41">
      <w:pPr>
        <w:spacing w:line="480" w:lineRule="auto"/>
      </w:pPr>
      <w:r>
        <w:lastRenderedPageBreak/>
        <w:t xml:space="preserve">            </w:t>
      </w:r>
      <w:proofErr w:type="gramStart"/>
      <w:r w:rsidR="00A33597">
        <w:t>ambiguous</w:t>
      </w:r>
      <w:proofErr w:type="gramEnd"/>
      <w:r w:rsidR="00A33597">
        <w:t xml:space="preserve"> stimuli. </w:t>
      </w:r>
      <w:r w:rsidR="00A33597" w:rsidRPr="00A33597">
        <w:rPr>
          <w:i/>
        </w:rPr>
        <w:t>Journal of Personality and Social Psychology, 70</w:t>
      </w:r>
      <w:r w:rsidR="00A10E92">
        <w:t>, 1052-1066.</w:t>
      </w:r>
      <w:r w:rsidR="00BE430C" w:rsidRPr="00BE430C">
        <w:t xml:space="preserve"> </w:t>
      </w:r>
      <w:r w:rsidR="00AE35DF">
        <w:t xml:space="preserve">   </w:t>
      </w:r>
    </w:p>
    <w:p w14:paraId="63780668" w14:textId="31DCCDAB" w:rsidR="00A10E92" w:rsidRDefault="00BE430C" w:rsidP="00956547">
      <w:pPr>
        <w:spacing w:line="480" w:lineRule="auto"/>
        <w:ind w:firstLine="720"/>
      </w:pPr>
      <w:r>
        <w:t>doi:10.1037/</w:t>
      </w:r>
      <w:r w:rsidRPr="00BE430C">
        <w:t>0022-3514.70.5.</w:t>
      </w:r>
      <w:r>
        <w:t>1052</w:t>
      </w:r>
    </w:p>
    <w:p w14:paraId="0E9AB29B" w14:textId="77777777" w:rsidR="00CB382D" w:rsidRPr="00CB382D" w:rsidRDefault="00CB382D" w:rsidP="00CB382D">
      <w:pPr>
        <w:spacing w:line="480" w:lineRule="auto"/>
      </w:pPr>
      <w:r w:rsidRPr="00CB382D">
        <w:t>MacLeod, C., &amp; Clarke, P.J.F. (2013). Cognitive bias modification: A new frontier in</w:t>
      </w:r>
    </w:p>
    <w:p w14:paraId="5FC28A38" w14:textId="77777777" w:rsidR="0026330D" w:rsidRDefault="00CB382D" w:rsidP="00CB382D">
      <w:pPr>
        <w:spacing w:line="480" w:lineRule="auto"/>
      </w:pPr>
      <w:r w:rsidRPr="00CB382D">
        <w:t xml:space="preserve">  </w:t>
      </w:r>
      <w:r>
        <w:tab/>
      </w:r>
      <w:proofErr w:type="gramStart"/>
      <w:r w:rsidRPr="00CB382D">
        <w:t>cognition</w:t>
      </w:r>
      <w:proofErr w:type="gramEnd"/>
      <w:r w:rsidRPr="00CB382D">
        <w:t xml:space="preserve"> and emotion research. In M.D. Robinson, E. Watkins, &amp; E. Harmon-Jones </w:t>
      </w:r>
    </w:p>
    <w:p w14:paraId="4C08EBAB" w14:textId="77777777" w:rsidR="00E04BFA" w:rsidRDefault="0026330D" w:rsidP="00103C41">
      <w:pPr>
        <w:spacing w:line="480" w:lineRule="auto"/>
      </w:pPr>
      <w:r>
        <w:t xml:space="preserve">            </w:t>
      </w:r>
      <w:r w:rsidR="00CB382D" w:rsidRPr="00CB382D">
        <w:t xml:space="preserve">(Eds.), </w:t>
      </w:r>
      <w:r w:rsidR="00CB382D" w:rsidRPr="00CB382D">
        <w:rPr>
          <w:i/>
        </w:rPr>
        <w:t>Handbook of cognition and emotion</w:t>
      </w:r>
      <w:r w:rsidR="00E04BFA">
        <w:rPr>
          <w:i/>
        </w:rPr>
        <w:t xml:space="preserve"> </w:t>
      </w:r>
      <w:r w:rsidR="00E04BFA" w:rsidRPr="00956547">
        <w:t>(pp. 540-562)</w:t>
      </w:r>
      <w:r w:rsidR="00CB382D" w:rsidRPr="00CB382D">
        <w:t xml:space="preserve">. New York: Guilford </w:t>
      </w:r>
    </w:p>
    <w:p w14:paraId="453D8319" w14:textId="24766BFB" w:rsidR="007666BC" w:rsidRDefault="00CB382D" w:rsidP="00956547">
      <w:pPr>
        <w:spacing w:line="480" w:lineRule="auto"/>
        <w:ind w:firstLine="720"/>
      </w:pPr>
      <w:r w:rsidRPr="00CB382D">
        <w:t>Publications.</w:t>
      </w:r>
      <w:r w:rsidR="00A33597">
        <w:t xml:space="preserve"> </w:t>
      </w:r>
    </w:p>
    <w:p w14:paraId="2AFFBB10" w14:textId="228EC70B" w:rsidR="000C468A" w:rsidRDefault="00E70D39" w:rsidP="00E70D39">
      <w:pPr>
        <w:spacing w:line="480" w:lineRule="auto"/>
        <w:ind w:left="851" w:hanging="851"/>
      </w:pPr>
      <w:r>
        <w:t xml:space="preserve">Mathews, A., </w:t>
      </w:r>
      <w:proofErr w:type="spellStart"/>
      <w:r>
        <w:t>Mogg</w:t>
      </w:r>
      <w:proofErr w:type="spellEnd"/>
      <w:r>
        <w:t xml:space="preserve">, K., May, J., &amp; Eysenck, M. (1989). Implicit and explicit memory in anxiety. </w:t>
      </w:r>
      <w:r w:rsidRPr="00CE68F8">
        <w:rPr>
          <w:i/>
        </w:rPr>
        <w:t>Journal of Abnormal Psychology</w:t>
      </w:r>
      <w:r>
        <w:t xml:space="preserve">, </w:t>
      </w:r>
      <w:r w:rsidRPr="00507BF2">
        <w:rPr>
          <w:i/>
        </w:rPr>
        <w:t>98</w:t>
      </w:r>
      <w:r>
        <w:t>, 236–240.</w:t>
      </w:r>
      <w:r w:rsidR="003420FD" w:rsidRPr="003420FD">
        <w:t xml:space="preserve"> </w:t>
      </w:r>
    </w:p>
    <w:p w14:paraId="63DB407A" w14:textId="3B2EDFEC" w:rsidR="00E70D39" w:rsidRDefault="003420FD" w:rsidP="00956547">
      <w:pPr>
        <w:spacing w:line="480" w:lineRule="auto"/>
        <w:ind w:firstLine="720"/>
      </w:pPr>
      <w:r>
        <w:t>doi:10.1037/</w:t>
      </w:r>
      <w:r w:rsidRPr="003420FD">
        <w:t>0021-8</w:t>
      </w:r>
      <w:r>
        <w:t>43X.98.3.236</w:t>
      </w:r>
    </w:p>
    <w:p w14:paraId="6D4585D3" w14:textId="77777777" w:rsidR="00D31ABE" w:rsidRDefault="00D31ABE" w:rsidP="00103C41">
      <w:pPr>
        <w:spacing w:line="480" w:lineRule="auto"/>
      </w:pPr>
      <w:r>
        <w:t>McKinney, L. C., &amp; Newman, L. S. (2002). Anticipating responses to one’s own</w:t>
      </w:r>
    </w:p>
    <w:p w14:paraId="1F2BD302" w14:textId="77777777" w:rsidR="00D31ABE" w:rsidRDefault="00D31ABE" w:rsidP="00103C41">
      <w:pPr>
        <w:spacing w:line="480" w:lineRule="auto"/>
      </w:pPr>
      <w:r>
        <w:tab/>
      </w:r>
      <w:proofErr w:type="gramStart"/>
      <w:r>
        <w:t>misdeeds</w:t>
      </w:r>
      <w:proofErr w:type="gramEnd"/>
      <w:r>
        <w:t>: Repressive coping and the prediction of others’ reactions to</w:t>
      </w:r>
    </w:p>
    <w:p w14:paraId="6F4AC82B" w14:textId="77777777" w:rsidR="00D31ABE" w:rsidRDefault="00D31ABE" w:rsidP="00103C41">
      <w:pPr>
        <w:spacing w:line="480" w:lineRule="auto"/>
      </w:pPr>
      <w:r>
        <w:tab/>
      </w:r>
      <w:proofErr w:type="gramStart"/>
      <w:r>
        <w:t>inconsiderate</w:t>
      </w:r>
      <w:proofErr w:type="gramEnd"/>
      <w:r>
        <w:t xml:space="preserve"> behavior. </w:t>
      </w:r>
      <w:r w:rsidRPr="00D31ABE">
        <w:rPr>
          <w:i/>
        </w:rPr>
        <w:t>Journal of Social and Clinical Psychology</w:t>
      </w:r>
      <w:r>
        <w:t xml:space="preserve">, </w:t>
      </w:r>
      <w:r w:rsidRPr="003F02E8">
        <w:rPr>
          <w:i/>
        </w:rPr>
        <w:t>21</w:t>
      </w:r>
      <w:r>
        <w:t>,</w:t>
      </w:r>
    </w:p>
    <w:p w14:paraId="22EE0EA9" w14:textId="77634E27" w:rsidR="00373132" w:rsidRDefault="00D31ABE" w:rsidP="00103C41">
      <w:pPr>
        <w:spacing w:line="480" w:lineRule="auto"/>
      </w:pPr>
      <w:r>
        <w:tab/>
        <w:t>427-440.</w:t>
      </w:r>
      <w:r w:rsidR="00A14769">
        <w:t xml:space="preserve"> </w:t>
      </w:r>
      <w:r w:rsidR="00A14769" w:rsidRPr="00A14769">
        <w:t>doi:</w:t>
      </w:r>
      <w:r w:rsidR="00A14769" w:rsidRPr="00956547">
        <w:rPr>
          <w:rFonts w:eastAsia="Arial Unicode MS"/>
        </w:rPr>
        <w:t>10.1521/jscp.21.4.427.22592</w:t>
      </w:r>
    </w:p>
    <w:p w14:paraId="21B538BF" w14:textId="77777777" w:rsidR="007B3D7E" w:rsidRDefault="007B3D7E" w:rsidP="00103C41">
      <w:pPr>
        <w:spacing w:line="480" w:lineRule="auto"/>
      </w:pPr>
      <w:r>
        <w:t>Myers, L. B. (2010). The importance of the repressive coping style: Findings from</w:t>
      </w:r>
    </w:p>
    <w:p w14:paraId="1B8C968B" w14:textId="77777777" w:rsidR="00220C19" w:rsidRDefault="007B3D7E" w:rsidP="00103C41">
      <w:pPr>
        <w:spacing w:line="480" w:lineRule="auto"/>
      </w:pPr>
      <w:r>
        <w:tab/>
        <w:t xml:space="preserve">30 years of research. </w:t>
      </w:r>
      <w:r w:rsidRPr="007B3D7E">
        <w:rPr>
          <w:i/>
        </w:rPr>
        <w:t>Anxiety, Stress, &amp; Coping</w:t>
      </w:r>
      <w:r>
        <w:t xml:space="preserve">, </w:t>
      </w:r>
      <w:r w:rsidRPr="007B3D7E">
        <w:rPr>
          <w:i/>
        </w:rPr>
        <w:t>23</w:t>
      </w:r>
      <w:r>
        <w:t>, 3-17.</w:t>
      </w:r>
      <w:r w:rsidR="00220C19">
        <w:t xml:space="preserve"> </w:t>
      </w:r>
    </w:p>
    <w:p w14:paraId="404EB893" w14:textId="743ECC6B" w:rsidR="007B3D7E" w:rsidRDefault="00220C19" w:rsidP="00956547">
      <w:pPr>
        <w:spacing w:line="480" w:lineRule="auto"/>
        <w:ind w:firstLine="720"/>
      </w:pPr>
      <w:proofErr w:type="spellStart"/>
      <w:proofErr w:type="gramStart"/>
      <w:r>
        <w:t>doi</w:t>
      </w:r>
      <w:proofErr w:type="spellEnd"/>
      <w:r>
        <w:t>:</w:t>
      </w:r>
      <w:proofErr w:type="gramEnd"/>
      <w:r>
        <w:rPr>
          <w:lang w:val="en"/>
        </w:rPr>
        <w:t>10.1080/10615800903366945</w:t>
      </w:r>
    </w:p>
    <w:p w14:paraId="270BBA4B" w14:textId="77777777" w:rsidR="00736550" w:rsidRDefault="00736550" w:rsidP="00103C41">
      <w:pPr>
        <w:spacing w:line="480" w:lineRule="auto"/>
      </w:pPr>
      <w:r>
        <w:t xml:space="preserve">Myers, L. B., &amp; </w:t>
      </w:r>
      <w:proofErr w:type="spellStart"/>
      <w:r>
        <w:t>Brewin</w:t>
      </w:r>
      <w:proofErr w:type="spellEnd"/>
      <w:r>
        <w:t>, C. R. (1996). Illusions of well-being and the repressive</w:t>
      </w:r>
    </w:p>
    <w:p w14:paraId="0719DD2F" w14:textId="77777777" w:rsidR="006839BB" w:rsidRDefault="00736550" w:rsidP="00103C41">
      <w:pPr>
        <w:spacing w:line="480" w:lineRule="auto"/>
        <w:rPr>
          <w:lang w:val="en"/>
        </w:rPr>
      </w:pPr>
      <w:r>
        <w:tab/>
      </w:r>
      <w:proofErr w:type="gramStart"/>
      <w:r>
        <w:t>coping</w:t>
      </w:r>
      <w:proofErr w:type="gramEnd"/>
      <w:r>
        <w:t xml:space="preserve"> style. </w:t>
      </w:r>
      <w:r w:rsidRPr="00736550">
        <w:rPr>
          <w:i/>
        </w:rPr>
        <w:t>British Journal of Social Psychology</w:t>
      </w:r>
      <w:r>
        <w:t xml:space="preserve">, </w:t>
      </w:r>
      <w:r w:rsidRPr="00736550">
        <w:rPr>
          <w:i/>
        </w:rPr>
        <w:t>35</w:t>
      </w:r>
      <w:r>
        <w:t>, 443-457.</w:t>
      </w:r>
      <w:r w:rsidR="006839BB" w:rsidRPr="006839BB">
        <w:rPr>
          <w:lang w:val="en"/>
        </w:rPr>
        <w:t xml:space="preserve"> </w:t>
      </w:r>
    </w:p>
    <w:p w14:paraId="07F68F63" w14:textId="1FDF2819" w:rsidR="00736550" w:rsidRDefault="006839BB" w:rsidP="00956547">
      <w:pPr>
        <w:spacing w:line="480" w:lineRule="auto"/>
        <w:ind w:firstLine="720"/>
      </w:pPr>
      <w:r>
        <w:rPr>
          <w:lang w:val="en"/>
        </w:rPr>
        <w:t>doi:10.1111/j.2044-8309.1996.tb01107.x</w:t>
      </w:r>
    </w:p>
    <w:p w14:paraId="18E78F07" w14:textId="77777777" w:rsidR="00526D5E" w:rsidRDefault="00526D5E" w:rsidP="00103C41">
      <w:pPr>
        <w:spacing w:line="480" w:lineRule="auto"/>
      </w:pPr>
      <w:r>
        <w:t xml:space="preserve">Myers, L. B., Burns, J. W., </w:t>
      </w:r>
      <w:proofErr w:type="spellStart"/>
      <w:r>
        <w:t>Derakshan</w:t>
      </w:r>
      <w:proofErr w:type="spellEnd"/>
      <w:r>
        <w:t xml:space="preserve">, N., </w:t>
      </w:r>
      <w:proofErr w:type="spellStart"/>
      <w:r>
        <w:t>Elfant</w:t>
      </w:r>
      <w:proofErr w:type="spellEnd"/>
      <w:r>
        <w:t>, E., Eysenck, M. W., &amp; Phipps, S. (2008).</w:t>
      </w:r>
    </w:p>
    <w:p w14:paraId="0666ACA7" w14:textId="77777777" w:rsidR="00526D5E" w:rsidRDefault="00526D5E" w:rsidP="00103C41">
      <w:pPr>
        <w:spacing w:line="480" w:lineRule="auto"/>
      </w:pPr>
      <w:r>
        <w:tab/>
        <w:t xml:space="preserve">Current issues in repressive coping and health. In </w:t>
      </w:r>
      <w:r w:rsidR="00E73B52">
        <w:t xml:space="preserve">A. J. J. M. </w:t>
      </w:r>
      <w:proofErr w:type="spellStart"/>
      <w:r w:rsidR="00E73B52">
        <w:t>Vingerhoets</w:t>
      </w:r>
      <w:proofErr w:type="spellEnd"/>
      <w:r w:rsidR="00E73B52">
        <w:t xml:space="preserve">, I. </w:t>
      </w:r>
      <w:proofErr w:type="spellStart"/>
      <w:r w:rsidR="00E73B52">
        <w:t>Nyklíček</w:t>
      </w:r>
      <w:proofErr w:type="spellEnd"/>
      <w:r w:rsidR="00E73B52">
        <w:t>,</w:t>
      </w:r>
    </w:p>
    <w:p w14:paraId="30FDCC39" w14:textId="18AF782B" w:rsidR="00AE35DF" w:rsidRDefault="00E73B52" w:rsidP="00103C41">
      <w:pPr>
        <w:spacing w:line="480" w:lineRule="auto"/>
      </w:pPr>
      <w:r>
        <w:tab/>
        <w:t xml:space="preserve">&amp; J. </w:t>
      </w:r>
      <w:proofErr w:type="spellStart"/>
      <w:r>
        <w:t>Denollet</w:t>
      </w:r>
      <w:proofErr w:type="spellEnd"/>
      <w:r>
        <w:t xml:space="preserve"> (Eds.), </w:t>
      </w:r>
      <w:r w:rsidR="00093C30" w:rsidRPr="00093C30">
        <w:rPr>
          <w:i/>
        </w:rPr>
        <w:t>Emotion regulation</w:t>
      </w:r>
      <w:r w:rsidR="00594F93">
        <w:t xml:space="preserve"> (pp. 69-86</w:t>
      </w:r>
      <w:proofErr w:type="gramStart"/>
      <w:r w:rsidR="00594F93">
        <w:t>)</w:t>
      </w:r>
      <w:r>
        <w:t xml:space="preserve"> </w:t>
      </w:r>
      <w:r w:rsidR="00594F93">
        <w:t xml:space="preserve"> </w:t>
      </w:r>
      <w:r>
        <w:t>New</w:t>
      </w:r>
      <w:proofErr w:type="gramEnd"/>
      <w:r>
        <w:t xml:space="preserve"> York: Springer</w:t>
      </w:r>
      <w:r w:rsidR="00594F93">
        <w:t>.</w:t>
      </w:r>
    </w:p>
    <w:p w14:paraId="3AFBA418" w14:textId="77777777" w:rsidR="00AC4285" w:rsidRDefault="00AC4285" w:rsidP="00103C41">
      <w:pPr>
        <w:spacing w:line="480" w:lineRule="auto"/>
      </w:pPr>
      <w:r>
        <w:t>Myers, L.B., &amp; McKenna, F.P. (1996). The color naming of socially threatening words.</w:t>
      </w:r>
    </w:p>
    <w:p w14:paraId="7595958A" w14:textId="77777777" w:rsidR="000C468A" w:rsidRDefault="00AC4285" w:rsidP="00103C41">
      <w:pPr>
        <w:spacing w:line="480" w:lineRule="auto"/>
      </w:pPr>
      <w:r>
        <w:tab/>
      </w:r>
      <w:r w:rsidRPr="00CE68F8">
        <w:rPr>
          <w:i/>
        </w:rPr>
        <w:t>Personality and Individual Differences</w:t>
      </w:r>
      <w:r>
        <w:t xml:space="preserve">, </w:t>
      </w:r>
      <w:r w:rsidRPr="00CE68F8">
        <w:rPr>
          <w:i/>
        </w:rPr>
        <w:t>20</w:t>
      </w:r>
      <w:r>
        <w:t>, 801-803.</w:t>
      </w:r>
      <w:r w:rsidR="00276715" w:rsidRPr="00276715">
        <w:t xml:space="preserve"> </w:t>
      </w:r>
    </w:p>
    <w:p w14:paraId="62D30176" w14:textId="25EADF87" w:rsidR="00AC4285" w:rsidRDefault="006B0DAA" w:rsidP="00956547">
      <w:pPr>
        <w:spacing w:line="480" w:lineRule="auto"/>
        <w:ind w:firstLine="720"/>
      </w:pPr>
      <w:hyperlink r:id="rId8" w:history="1">
        <w:proofErr w:type="gramStart"/>
        <w:r w:rsidR="0006008B">
          <w:rPr>
            <w:rStyle w:val="Hyperlink"/>
          </w:rPr>
          <w:t>doi:</w:t>
        </w:r>
        <w:proofErr w:type="gramEnd"/>
        <w:r w:rsidR="00276715" w:rsidRPr="008529EA">
          <w:rPr>
            <w:rStyle w:val="Hyperlink"/>
          </w:rPr>
          <w:t>10.1016/0191-</w:t>
        </w:r>
      </w:hyperlink>
      <w:r w:rsidR="00276715" w:rsidRPr="00276715">
        <w:t>8869(96)00019-0</w:t>
      </w:r>
    </w:p>
    <w:p w14:paraId="53EBF66A" w14:textId="77777777" w:rsidR="00736550" w:rsidRDefault="00736550" w:rsidP="00103C41">
      <w:pPr>
        <w:spacing w:line="480" w:lineRule="auto"/>
      </w:pPr>
      <w:r>
        <w:lastRenderedPageBreak/>
        <w:t>Myers, L. B., &amp; Reynolds, D. (2000). How optimistic are repressors? The relationship</w:t>
      </w:r>
    </w:p>
    <w:p w14:paraId="1E592597" w14:textId="77777777" w:rsidR="00736550" w:rsidRDefault="00736550" w:rsidP="00103C41">
      <w:pPr>
        <w:spacing w:line="480" w:lineRule="auto"/>
      </w:pPr>
      <w:r>
        <w:tab/>
      </w:r>
      <w:proofErr w:type="gramStart"/>
      <w:r>
        <w:t>between</w:t>
      </w:r>
      <w:proofErr w:type="gramEnd"/>
      <w:r>
        <w:t xml:space="preserve"> repressive coping, controllability, self-esteem and comparative </w:t>
      </w:r>
    </w:p>
    <w:p w14:paraId="28EA53C4" w14:textId="77777777" w:rsidR="006839BB" w:rsidRDefault="00736550" w:rsidP="00103C41">
      <w:pPr>
        <w:spacing w:line="480" w:lineRule="auto"/>
        <w:rPr>
          <w:lang w:val="en"/>
        </w:rPr>
      </w:pPr>
      <w:r>
        <w:tab/>
      </w:r>
      <w:proofErr w:type="gramStart"/>
      <w:r>
        <w:t>optimism</w:t>
      </w:r>
      <w:proofErr w:type="gramEnd"/>
      <w:r>
        <w:t xml:space="preserve"> for health-related events. </w:t>
      </w:r>
      <w:r w:rsidRPr="00736550">
        <w:rPr>
          <w:i/>
        </w:rPr>
        <w:t>Psychology and Health</w:t>
      </w:r>
      <w:r>
        <w:t xml:space="preserve">, </w:t>
      </w:r>
      <w:r w:rsidRPr="00736550">
        <w:rPr>
          <w:i/>
        </w:rPr>
        <w:t>15</w:t>
      </w:r>
      <w:r>
        <w:t>, 677-686.</w:t>
      </w:r>
      <w:r w:rsidR="006839BB" w:rsidRPr="006839BB">
        <w:rPr>
          <w:lang w:val="en"/>
        </w:rPr>
        <w:t xml:space="preserve"> </w:t>
      </w:r>
    </w:p>
    <w:p w14:paraId="5D03C69B" w14:textId="20469336" w:rsidR="00736550" w:rsidRDefault="006839BB" w:rsidP="00956547">
      <w:pPr>
        <w:spacing w:line="480" w:lineRule="auto"/>
        <w:ind w:firstLine="720"/>
      </w:pPr>
      <w:proofErr w:type="gramStart"/>
      <w:r>
        <w:rPr>
          <w:lang w:val="en"/>
        </w:rPr>
        <w:t>doi:</w:t>
      </w:r>
      <w:proofErr w:type="gramEnd"/>
      <w:r>
        <w:rPr>
          <w:lang w:val="en"/>
        </w:rPr>
        <w:t>10.1080/08870440008405479</w:t>
      </w:r>
    </w:p>
    <w:p w14:paraId="74E6FD59" w14:textId="77777777" w:rsidR="001C50E9" w:rsidRDefault="001C50E9" w:rsidP="00103C41">
      <w:pPr>
        <w:spacing w:line="480" w:lineRule="auto"/>
      </w:pPr>
      <w:r>
        <w:t xml:space="preserve">Myers, L. B., &amp; </w:t>
      </w:r>
      <w:proofErr w:type="spellStart"/>
      <w:r>
        <w:t>Vetere</w:t>
      </w:r>
      <w:proofErr w:type="spellEnd"/>
      <w:r>
        <w:t>, A. (1997). Repressors’ responses to health-related</w:t>
      </w:r>
    </w:p>
    <w:p w14:paraId="47D8C40E" w14:textId="77777777" w:rsidR="0006008B" w:rsidRDefault="001C50E9" w:rsidP="00103C41">
      <w:pPr>
        <w:spacing w:line="480" w:lineRule="auto"/>
        <w:rPr>
          <w:lang w:val="en"/>
        </w:rPr>
      </w:pPr>
      <w:r>
        <w:tab/>
      </w:r>
      <w:proofErr w:type="gramStart"/>
      <w:r>
        <w:t>questionnaires</w:t>
      </w:r>
      <w:proofErr w:type="gramEnd"/>
      <w:r>
        <w:t xml:space="preserve">. </w:t>
      </w:r>
      <w:r w:rsidRPr="001C50E9">
        <w:rPr>
          <w:i/>
        </w:rPr>
        <w:t>British Journal of Health Psychology</w:t>
      </w:r>
      <w:r>
        <w:t xml:space="preserve">, </w:t>
      </w:r>
      <w:r w:rsidRPr="001C50E9">
        <w:rPr>
          <w:i/>
        </w:rPr>
        <w:t>2</w:t>
      </w:r>
      <w:r>
        <w:t>, 245-257.</w:t>
      </w:r>
      <w:r w:rsidR="0006008B" w:rsidRPr="0006008B">
        <w:rPr>
          <w:lang w:val="en"/>
        </w:rPr>
        <w:t xml:space="preserve"> </w:t>
      </w:r>
    </w:p>
    <w:p w14:paraId="5C9245C1" w14:textId="02C3628F" w:rsidR="001C50E9" w:rsidRDefault="0006008B" w:rsidP="00956547">
      <w:pPr>
        <w:spacing w:line="480" w:lineRule="auto"/>
        <w:ind w:firstLine="720"/>
      </w:pPr>
      <w:r>
        <w:rPr>
          <w:lang w:val="en"/>
        </w:rPr>
        <w:t>doi:10.1111/j.2044-8287.1997.tb00539.x</w:t>
      </w:r>
    </w:p>
    <w:p w14:paraId="728AD1DB" w14:textId="77777777" w:rsidR="005B218A" w:rsidRDefault="005B218A" w:rsidP="00103C41">
      <w:pPr>
        <w:spacing w:line="480" w:lineRule="auto"/>
      </w:pPr>
      <w:r>
        <w:t>Newman, L.S., &amp; McKinney, L.C. (2002). Repressive coping and threat-avoidance:</w:t>
      </w:r>
    </w:p>
    <w:p w14:paraId="52A1A91B" w14:textId="77777777" w:rsidR="005B218A" w:rsidRDefault="005B218A" w:rsidP="00103C41">
      <w:pPr>
        <w:spacing w:line="480" w:lineRule="auto"/>
      </w:pPr>
      <w:r>
        <w:t xml:space="preserve">  </w:t>
      </w:r>
      <w:r>
        <w:tab/>
        <w:t xml:space="preserve">An idiographic </w:t>
      </w:r>
      <w:proofErr w:type="spellStart"/>
      <w:r>
        <w:t>Stroop</w:t>
      </w:r>
      <w:proofErr w:type="spellEnd"/>
      <w:r>
        <w:t xml:space="preserve"> study. </w:t>
      </w:r>
      <w:r w:rsidRPr="00CE68F8">
        <w:rPr>
          <w:i/>
        </w:rPr>
        <w:t>Personality and Social Psychology Bulletin</w:t>
      </w:r>
      <w:r>
        <w:t xml:space="preserve">, </w:t>
      </w:r>
      <w:r w:rsidRPr="00CE68F8">
        <w:rPr>
          <w:i/>
        </w:rPr>
        <w:t>28</w:t>
      </w:r>
      <w:r>
        <w:t>,</w:t>
      </w:r>
    </w:p>
    <w:p w14:paraId="1EE1560A" w14:textId="295C61C0" w:rsidR="005B218A" w:rsidRDefault="005B218A" w:rsidP="00103C41">
      <w:pPr>
        <w:spacing w:line="480" w:lineRule="auto"/>
      </w:pPr>
      <w:r>
        <w:tab/>
        <w:t>409-422.</w:t>
      </w:r>
      <w:r w:rsidR="009C14C2" w:rsidRPr="009C14C2">
        <w:rPr>
          <w:rFonts w:ascii="Lucida Sans Unicode" w:hAnsi="Lucida Sans Unicode" w:cs="Lucida Sans Unicode"/>
          <w:i/>
          <w:iCs/>
          <w:color w:val="222222"/>
          <w:sz w:val="19"/>
          <w:szCs w:val="19"/>
          <w:lang w:val="en"/>
        </w:rPr>
        <w:t xml:space="preserve"> </w:t>
      </w:r>
      <w:r w:rsidR="009C14C2" w:rsidRPr="00956547">
        <w:rPr>
          <w:iCs/>
          <w:color w:val="222222"/>
          <w:lang w:val="en"/>
        </w:rPr>
        <w:t>doi</w:t>
      </w:r>
      <w:proofErr w:type="gramStart"/>
      <w:r w:rsidR="009C14C2" w:rsidRPr="00956547">
        <w:rPr>
          <w:iCs/>
          <w:color w:val="222222"/>
          <w:lang w:val="en"/>
        </w:rPr>
        <w:t>:</w:t>
      </w:r>
      <w:r w:rsidR="009C14C2" w:rsidRPr="00956547">
        <w:rPr>
          <w:rStyle w:val="cit-doi3"/>
          <w:iCs/>
          <w:color w:val="222222"/>
          <w:lang w:val="en"/>
        </w:rPr>
        <w:t>10.1177</w:t>
      </w:r>
      <w:proofErr w:type="gramEnd"/>
      <w:r w:rsidR="009C14C2" w:rsidRPr="00956547">
        <w:rPr>
          <w:rStyle w:val="cit-doi3"/>
          <w:iCs/>
          <w:color w:val="222222"/>
          <w:lang w:val="en"/>
        </w:rPr>
        <w:t>/0146167202286011</w:t>
      </w:r>
    </w:p>
    <w:p w14:paraId="41545488" w14:textId="5B9204E7" w:rsidR="000C468A" w:rsidRDefault="000E2DBB" w:rsidP="000E2DBB">
      <w:pPr>
        <w:spacing w:line="480" w:lineRule="auto"/>
        <w:ind w:left="709" w:hanging="709"/>
      </w:pPr>
      <w:proofErr w:type="spellStart"/>
      <w:r>
        <w:t>Schimmack</w:t>
      </w:r>
      <w:proofErr w:type="spellEnd"/>
      <w:r>
        <w:t xml:space="preserve">, U., &amp; Hartmann, K. (1997). Individual differences in the memory representation of emotional episodes: Exploring the cognitive processes in repression. </w:t>
      </w:r>
      <w:r w:rsidRPr="00CE68F8">
        <w:rPr>
          <w:i/>
        </w:rPr>
        <w:t>Journal of Personality and Social Psychology</w:t>
      </w:r>
      <w:r>
        <w:t xml:space="preserve">, </w:t>
      </w:r>
      <w:r w:rsidRPr="00507BF2">
        <w:rPr>
          <w:i/>
        </w:rPr>
        <w:t>73</w:t>
      </w:r>
      <w:r>
        <w:t>, 1064–1079.</w:t>
      </w:r>
      <w:r w:rsidR="0010566C" w:rsidRPr="0010566C">
        <w:t xml:space="preserve"> </w:t>
      </w:r>
    </w:p>
    <w:p w14:paraId="45AE8052" w14:textId="6AD62E9B" w:rsidR="000E2DBB" w:rsidRDefault="0010566C" w:rsidP="00956547">
      <w:pPr>
        <w:spacing w:line="480" w:lineRule="auto"/>
        <w:ind w:left="709"/>
      </w:pPr>
      <w:r>
        <w:t>doi:10.1037/</w:t>
      </w:r>
      <w:r w:rsidRPr="0010566C">
        <w:t>0022-35</w:t>
      </w:r>
      <w:r>
        <w:t>14.73.5.1064</w:t>
      </w:r>
    </w:p>
    <w:p w14:paraId="527D9697" w14:textId="77777777" w:rsidR="00B27659" w:rsidRDefault="00B27659" w:rsidP="00103C41">
      <w:pPr>
        <w:spacing w:line="480" w:lineRule="auto"/>
      </w:pPr>
      <w:proofErr w:type="spellStart"/>
      <w:r>
        <w:t>Spielberger</w:t>
      </w:r>
      <w:proofErr w:type="spellEnd"/>
      <w:r>
        <w:t xml:space="preserve">, C. D., </w:t>
      </w:r>
      <w:proofErr w:type="spellStart"/>
      <w:r>
        <w:t>Gorsuch</w:t>
      </w:r>
      <w:proofErr w:type="spellEnd"/>
      <w:r>
        <w:t xml:space="preserve">, R. L., </w:t>
      </w:r>
      <w:proofErr w:type="spellStart"/>
      <w:r>
        <w:t>Lushene</w:t>
      </w:r>
      <w:proofErr w:type="spellEnd"/>
      <w:r>
        <w:t xml:space="preserve">, R., </w:t>
      </w:r>
      <w:proofErr w:type="spellStart"/>
      <w:r>
        <w:t>Vagg</w:t>
      </w:r>
      <w:proofErr w:type="spellEnd"/>
      <w:r>
        <w:t>, P. R., &amp; Jacobs, G. A. (1983).</w:t>
      </w:r>
    </w:p>
    <w:p w14:paraId="3706FFAA" w14:textId="77777777" w:rsidR="00B27659" w:rsidRDefault="00B27659" w:rsidP="00103C41">
      <w:pPr>
        <w:spacing w:line="480" w:lineRule="auto"/>
      </w:pPr>
      <w:r>
        <w:tab/>
      </w:r>
      <w:r w:rsidRPr="00B27659">
        <w:rPr>
          <w:i/>
        </w:rPr>
        <w:t>Manual for the State-Trait Anxiety Inventory</w:t>
      </w:r>
      <w:r>
        <w:t>. Palo Alto, CA: Consulting</w:t>
      </w:r>
    </w:p>
    <w:p w14:paraId="228AEA50" w14:textId="77777777" w:rsidR="00B27659" w:rsidRDefault="00B27659" w:rsidP="00103C41">
      <w:pPr>
        <w:spacing w:line="480" w:lineRule="auto"/>
      </w:pPr>
      <w:r>
        <w:tab/>
        <w:t>Psychologists Press.</w:t>
      </w:r>
    </w:p>
    <w:p w14:paraId="464BB277" w14:textId="77777777" w:rsidR="0094032A" w:rsidRDefault="0094032A" w:rsidP="00103C41">
      <w:pPr>
        <w:spacing w:line="480" w:lineRule="auto"/>
      </w:pPr>
      <w:r>
        <w:t>Weinberger, D. A., Schwartz, G. E., &amp; Davidson, J. R. (1979). Low-anxious, high-</w:t>
      </w:r>
    </w:p>
    <w:p w14:paraId="610A49EF" w14:textId="77777777" w:rsidR="0094032A" w:rsidRDefault="0094032A" w:rsidP="00103C41">
      <w:pPr>
        <w:spacing w:line="480" w:lineRule="auto"/>
      </w:pPr>
      <w:r>
        <w:tab/>
      </w:r>
      <w:proofErr w:type="gramStart"/>
      <w:r>
        <w:t>anxious</w:t>
      </w:r>
      <w:proofErr w:type="gramEnd"/>
      <w:r>
        <w:t>, and repressive coping styles: Psychometric patterns and behavioral</w:t>
      </w:r>
    </w:p>
    <w:p w14:paraId="62C33355" w14:textId="77777777" w:rsidR="0094032A" w:rsidRDefault="0094032A" w:rsidP="00103C41">
      <w:pPr>
        <w:spacing w:line="480" w:lineRule="auto"/>
      </w:pPr>
      <w:r>
        <w:tab/>
      </w:r>
      <w:proofErr w:type="gramStart"/>
      <w:r>
        <w:t>and</w:t>
      </w:r>
      <w:proofErr w:type="gramEnd"/>
      <w:r>
        <w:t xml:space="preserve"> physiological responses to threat. </w:t>
      </w:r>
      <w:r w:rsidRPr="0094032A">
        <w:rPr>
          <w:i/>
        </w:rPr>
        <w:t>Journal of Abnormal Psychology</w:t>
      </w:r>
      <w:r>
        <w:t xml:space="preserve">, </w:t>
      </w:r>
      <w:r w:rsidRPr="0094032A">
        <w:rPr>
          <w:i/>
        </w:rPr>
        <w:t>88</w:t>
      </w:r>
      <w:r>
        <w:t>,</w:t>
      </w:r>
    </w:p>
    <w:p w14:paraId="75953817" w14:textId="11A124E6" w:rsidR="00EF4F45" w:rsidRDefault="0094032A" w:rsidP="007666BC">
      <w:pPr>
        <w:spacing w:line="480" w:lineRule="auto"/>
      </w:pPr>
      <w:r>
        <w:tab/>
        <w:t>369-380.</w:t>
      </w:r>
      <w:r w:rsidR="007E3462">
        <w:t xml:space="preserve"> doi:10.1037/</w:t>
      </w:r>
      <w:r w:rsidR="007E3462" w:rsidRPr="007E3462">
        <w:t>0021-843X.88.4.369</w:t>
      </w:r>
    </w:p>
    <w:p w14:paraId="18C74700" w14:textId="77777777" w:rsidR="00C57828" w:rsidRDefault="00C57828" w:rsidP="007666BC">
      <w:pPr>
        <w:spacing w:line="480" w:lineRule="auto"/>
      </w:pPr>
    </w:p>
    <w:p w14:paraId="2FFB7855" w14:textId="77777777" w:rsidR="00C57828" w:rsidRDefault="00C57828" w:rsidP="007666BC">
      <w:pPr>
        <w:spacing w:line="480" w:lineRule="auto"/>
      </w:pPr>
    </w:p>
    <w:p w14:paraId="5D442A98" w14:textId="77777777" w:rsidR="00C57828" w:rsidRDefault="00C57828" w:rsidP="007666BC">
      <w:pPr>
        <w:spacing w:line="480" w:lineRule="auto"/>
      </w:pPr>
    </w:p>
    <w:p w14:paraId="0644D96B" w14:textId="77777777" w:rsidR="00735EA5" w:rsidRPr="00E84692" w:rsidRDefault="00735EA5" w:rsidP="00735EA5">
      <w:pPr>
        <w:ind w:right="237"/>
        <w:rPr>
          <w:sz w:val="18"/>
          <w:szCs w:val="18"/>
        </w:rPr>
      </w:pPr>
      <w:r w:rsidRPr="00E84692">
        <w:rPr>
          <w:sz w:val="18"/>
          <w:szCs w:val="18"/>
        </w:rPr>
        <w:t>Table 1. Mean likelihood ratings (SDs in brackets) by group as a function of domain, degree of threat and self-other referent.</w:t>
      </w:r>
    </w:p>
    <w:p w14:paraId="1A559219" w14:textId="77777777" w:rsidR="00735EA5" w:rsidRPr="00E84692" w:rsidRDefault="00735EA5" w:rsidP="00735EA5">
      <w:pPr>
        <w:ind w:right="237"/>
        <w:rPr>
          <w:b/>
          <w:sz w:val="18"/>
          <w:szCs w:val="18"/>
        </w:rPr>
      </w:pPr>
      <w:r w:rsidRPr="00E84692">
        <w:rPr>
          <w:b/>
          <w:sz w:val="18"/>
          <w:szCs w:val="18"/>
        </w:rPr>
        <w:lastRenderedPageBreak/>
        <w:t>_____________________________________________________________________</w:t>
      </w:r>
      <w:r>
        <w:rPr>
          <w:b/>
          <w:sz w:val="18"/>
          <w:szCs w:val="18"/>
        </w:rPr>
        <w:t>______________________________</w:t>
      </w:r>
    </w:p>
    <w:p w14:paraId="5FD293B6" w14:textId="77777777" w:rsidR="00735EA5" w:rsidRPr="00E84692" w:rsidRDefault="00735EA5" w:rsidP="00735EA5">
      <w:pPr>
        <w:ind w:right="237"/>
        <w:rPr>
          <w:sz w:val="18"/>
          <w:szCs w:val="18"/>
        </w:rPr>
      </w:pPr>
      <w:r w:rsidRPr="00E84692">
        <w:rPr>
          <w:sz w:val="18"/>
          <w:szCs w:val="18"/>
        </w:rPr>
        <w:t xml:space="preserve">Domain            Interpretation          Referent                                                              </w:t>
      </w:r>
      <w:r w:rsidRPr="00E84692">
        <w:rPr>
          <w:sz w:val="18"/>
          <w:szCs w:val="18"/>
          <w:u w:val="single"/>
        </w:rPr>
        <w:t>Groups</w:t>
      </w:r>
    </w:p>
    <w:p w14:paraId="2C7983A9" w14:textId="344D8D26" w:rsidR="00735EA5" w:rsidRPr="00E84692" w:rsidRDefault="00735EA5" w:rsidP="00735EA5">
      <w:pPr>
        <w:pBdr>
          <w:bottom w:val="single" w:sz="12" w:space="1" w:color="auto"/>
        </w:pBdr>
        <w:ind w:right="95"/>
        <w:rPr>
          <w:sz w:val="18"/>
          <w:szCs w:val="18"/>
        </w:rPr>
      </w:pPr>
      <w:r w:rsidRPr="00E84692">
        <w:rPr>
          <w:sz w:val="18"/>
          <w:szCs w:val="18"/>
        </w:rPr>
        <w:t xml:space="preserve">                                                                               </w:t>
      </w:r>
      <w:r>
        <w:rPr>
          <w:sz w:val="18"/>
          <w:szCs w:val="18"/>
        </w:rPr>
        <w:t xml:space="preserve">  </w:t>
      </w:r>
      <w:r w:rsidRPr="00E84692">
        <w:rPr>
          <w:sz w:val="18"/>
          <w:szCs w:val="18"/>
        </w:rPr>
        <w:t xml:space="preserve">  Low Anxious    High Anxious    Repressor    Defensive High Anxious              </w:t>
      </w:r>
    </w:p>
    <w:p w14:paraId="4CBCBC5E" w14:textId="496EA21A" w:rsidR="00735EA5" w:rsidRDefault="00735EA5" w:rsidP="00735EA5">
      <w:pPr>
        <w:pBdr>
          <w:bottom w:val="single" w:sz="12" w:space="1" w:color="auto"/>
        </w:pBdr>
        <w:ind w:right="237"/>
        <w:rPr>
          <w:sz w:val="18"/>
          <w:szCs w:val="18"/>
        </w:rPr>
      </w:pPr>
      <w:r w:rsidRPr="00E84692">
        <w:rPr>
          <w:sz w:val="18"/>
          <w:szCs w:val="18"/>
        </w:rPr>
        <w:t xml:space="preserve">                                                                                          (N = 34)             (N = 45)           (N = 46)          (N = 36)        </w:t>
      </w:r>
    </w:p>
    <w:p w14:paraId="7F93310B" w14:textId="77777777" w:rsidR="00735EA5" w:rsidRDefault="00735EA5" w:rsidP="00735EA5">
      <w:pPr>
        <w:pBdr>
          <w:bottom w:val="single" w:sz="12" w:space="1" w:color="auto"/>
        </w:pBdr>
        <w:ind w:right="237"/>
        <w:rPr>
          <w:sz w:val="18"/>
          <w:szCs w:val="18"/>
        </w:rPr>
      </w:pPr>
    </w:p>
    <w:p w14:paraId="4CCD7D77" w14:textId="77777777" w:rsidR="00735EA5" w:rsidRDefault="00735EA5" w:rsidP="00735EA5">
      <w:pPr>
        <w:ind w:right="237"/>
        <w:rPr>
          <w:sz w:val="18"/>
          <w:szCs w:val="18"/>
        </w:rPr>
      </w:pPr>
    </w:p>
    <w:p w14:paraId="02530B7C" w14:textId="0409F1D1" w:rsidR="00735EA5" w:rsidRPr="00E84692" w:rsidRDefault="00735EA5" w:rsidP="00735EA5">
      <w:pPr>
        <w:ind w:right="237"/>
        <w:rPr>
          <w:sz w:val="18"/>
          <w:szCs w:val="18"/>
        </w:rPr>
      </w:pPr>
      <w:r w:rsidRPr="00E84692">
        <w:rPr>
          <w:sz w:val="18"/>
          <w:szCs w:val="18"/>
        </w:rPr>
        <w:t xml:space="preserve">Social                Threatening                 Self                38.3 (15.4)    </w:t>
      </w:r>
      <w:r>
        <w:rPr>
          <w:sz w:val="18"/>
          <w:szCs w:val="18"/>
        </w:rPr>
        <w:t xml:space="preserve">  </w:t>
      </w:r>
      <w:r w:rsidRPr="00E84692">
        <w:rPr>
          <w:sz w:val="18"/>
          <w:szCs w:val="18"/>
        </w:rPr>
        <w:t xml:space="preserve">  50.7 (16.6)  </w:t>
      </w:r>
      <w:r>
        <w:rPr>
          <w:sz w:val="18"/>
          <w:szCs w:val="18"/>
        </w:rPr>
        <w:t xml:space="preserve"> </w:t>
      </w:r>
      <w:r w:rsidRPr="00E84692">
        <w:rPr>
          <w:sz w:val="18"/>
          <w:szCs w:val="18"/>
        </w:rPr>
        <w:t xml:space="preserve">     36.0 (13.5)   </w:t>
      </w:r>
      <w:r>
        <w:rPr>
          <w:sz w:val="18"/>
          <w:szCs w:val="18"/>
        </w:rPr>
        <w:t xml:space="preserve">   </w:t>
      </w:r>
      <w:r w:rsidRPr="00E84692">
        <w:rPr>
          <w:sz w:val="18"/>
          <w:szCs w:val="18"/>
        </w:rPr>
        <w:t xml:space="preserve">  50.2 (14.2)</w:t>
      </w:r>
    </w:p>
    <w:p w14:paraId="46EC51F0" w14:textId="3177E72B" w:rsidR="00735EA5" w:rsidRPr="00E84692" w:rsidRDefault="00735EA5" w:rsidP="00735EA5">
      <w:pPr>
        <w:ind w:right="237"/>
        <w:rPr>
          <w:sz w:val="18"/>
          <w:szCs w:val="18"/>
        </w:rPr>
      </w:pPr>
      <w:r w:rsidRPr="00E84692">
        <w:rPr>
          <w:sz w:val="18"/>
          <w:szCs w:val="18"/>
        </w:rPr>
        <w:t xml:space="preserve">                                                          </w:t>
      </w:r>
      <w:r>
        <w:rPr>
          <w:sz w:val="18"/>
          <w:szCs w:val="18"/>
        </w:rPr>
        <w:t xml:space="preserve"> </w:t>
      </w:r>
      <w:r w:rsidRPr="00E84692">
        <w:rPr>
          <w:sz w:val="18"/>
          <w:szCs w:val="18"/>
        </w:rPr>
        <w:t xml:space="preserve">    Other             46.4 (14.1)        47.0 (13.4)        38.4 (15.7)        50.9 (14.6)</w:t>
      </w:r>
    </w:p>
    <w:p w14:paraId="73103F60" w14:textId="02E10AD4" w:rsidR="00735EA5" w:rsidRPr="00E84692" w:rsidRDefault="00735EA5" w:rsidP="00735EA5">
      <w:pPr>
        <w:ind w:right="237"/>
        <w:rPr>
          <w:sz w:val="18"/>
          <w:szCs w:val="18"/>
        </w:rPr>
      </w:pPr>
      <w:r w:rsidRPr="00E84692">
        <w:rPr>
          <w:sz w:val="18"/>
          <w:szCs w:val="18"/>
        </w:rPr>
        <w:t xml:space="preserve">                           Non-threatening      </w:t>
      </w:r>
      <w:r>
        <w:rPr>
          <w:sz w:val="18"/>
          <w:szCs w:val="18"/>
        </w:rPr>
        <w:t xml:space="preserve"> </w:t>
      </w:r>
      <w:r w:rsidRPr="00E84692">
        <w:rPr>
          <w:sz w:val="18"/>
          <w:szCs w:val="18"/>
        </w:rPr>
        <w:t xml:space="preserve">  Self                57.4 (14.8)        50.5 (16.3)        62.1 (12.1)        51.6 (13.3)</w:t>
      </w:r>
    </w:p>
    <w:p w14:paraId="515C38E4" w14:textId="0E6921EA" w:rsidR="00735EA5" w:rsidRPr="00E84692" w:rsidRDefault="00735EA5" w:rsidP="00735EA5">
      <w:pPr>
        <w:ind w:right="237"/>
        <w:rPr>
          <w:sz w:val="18"/>
          <w:szCs w:val="18"/>
        </w:rPr>
      </w:pPr>
      <w:r w:rsidRPr="00E84692">
        <w:rPr>
          <w:sz w:val="18"/>
          <w:szCs w:val="18"/>
        </w:rPr>
        <w:t xml:space="preserve">                                                               Other         </w:t>
      </w:r>
      <w:r>
        <w:rPr>
          <w:sz w:val="18"/>
          <w:szCs w:val="18"/>
        </w:rPr>
        <w:t xml:space="preserve"> </w:t>
      </w:r>
      <w:r w:rsidRPr="00E84692">
        <w:rPr>
          <w:sz w:val="18"/>
          <w:szCs w:val="18"/>
        </w:rPr>
        <w:t xml:space="preserve">   52.0 (13.3)        52.2 (14.0)        58.3 (14.2)        51.3 (12.2)                    </w:t>
      </w:r>
    </w:p>
    <w:p w14:paraId="59FF55C6" w14:textId="77777777" w:rsidR="00735EA5" w:rsidRPr="00E84692" w:rsidRDefault="00735EA5" w:rsidP="00735EA5">
      <w:pPr>
        <w:ind w:right="237"/>
        <w:rPr>
          <w:sz w:val="18"/>
          <w:szCs w:val="18"/>
        </w:rPr>
      </w:pPr>
    </w:p>
    <w:p w14:paraId="338A69B1" w14:textId="7246B8A4" w:rsidR="00735EA5" w:rsidRPr="00E84692" w:rsidRDefault="00735EA5" w:rsidP="00735EA5">
      <w:pPr>
        <w:ind w:right="237"/>
        <w:rPr>
          <w:sz w:val="18"/>
          <w:szCs w:val="18"/>
        </w:rPr>
      </w:pPr>
      <w:r w:rsidRPr="00E84692">
        <w:rPr>
          <w:sz w:val="18"/>
          <w:szCs w:val="18"/>
        </w:rPr>
        <w:t xml:space="preserve">Intellectual       Threatening                Self                  45.5 (15.6)        51.4 (18.8)        40.7 (15.1)        56.5 (15.9)          </w:t>
      </w:r>
    </w:p>
    <w:p w14:paraId="60058031" w14:textId="1E2669FC" w:rsidR="00735EA5" w:rsidRPr="00E84692" w:rsidRDefault="00735EA5" w:rsidP="00735EA5">
      <w:pPr>
        <w:ind w:right="237"/>
        <w:rPr>
          <w:sz w:val="18"/>
          <w:szCs w:val="18"/>
        </w:rPr>
      </w:pPr>
      <w:r w:rsidRPr="00E84692">
        <w:rPr>
          <w:sz w:val="18"/>
          <w:szCs w:val="18"/>
        </w:rPr>
        <w:t xml:space="preserve">                                                              Other              46.3 (10.9)        50.3 (14.8)        43.4 (13.4)        50.4 (12.9)          </w:t>
      </w:r>
    </w:p>
    <w:p w14:paraId="4E13D049" w14:textId="5B32C766" w:rsidR="00735EA5" w:rsidRPr="00E84692" w:rsidRDefault="00735EA5" w:rsidP="00735EA5">
      <w:pPr>
        <w:ind w:right="237"/>
        <w:rPr>
          <w:sz w:val="18"/>
          <w:szCs w:val="18"/>
        </w:rPr>
      </w:pPr>
      <w:r w:rsidRPr="00E84692">
        <w:rPr>
          <w:sz w:val="18"/>
          <w:szCs w:val="18"/>
        </w:rPr>
        <w:t xml:space="preserve">                           Non-threatening        Self                 49.0 (13.4)        48.6 (16.5)        58.3 (14.0)        47.1 (14.6)                   </w:t>
      </w:r>
    </w:p>
    <w:p w14:paraId="692A5D5A" w14:textId="3447E454" w:rsidR="00735EA5" w:rsidRPr="00E84692" w:rsidRDefault="00735EA5" w:rsidP="00735EA5">
      <w:pPr>
        <w:ind w:right="237"/>
        <w:rPr>
          <w:sz w:val="18"/>
          <w:szCs w:val="18"/>
        </w:rPr>
      </w:pPr>
      <w:r w:rsidRPr="00E84692">
        <w:rPr>
          <w:sz w:val="18"/>
          <w:szCs w:val="18"/>
        </w:rPr>
        <w:t xml:space="preserve">                                                              Other              50.1 (10.0)        48.0 (12.6)        53.8 (12.5)        51.6 (11.1)</w:t>
      </w:r>
    </w:p>
    <w:p w14:paraId="194C47EC" w14:textId="77777777" w:rsidR="00735EA5" w:rsidRPr="00E84692" w:rsidRDefault="00735EA5" w:rsidP="00735EA5">
      <w:pPr>
        <w:ind w:right="237"/>
        <w:rPr>
          <w:sz w:val="18"/>
          <w:szCs w:val="18"/>
        </w:rPr>
      </w:pPr>
    </w:p>
    <w:p w14:paraId="1E6FF6BD" w14:textId="450F2EC6" w:rsidR="00735EA5" w:rsidRPr="00E84692" w:rsidRDefault="00735EA5" w:rsidP="00735EA5">
      <w:pPr>
        <w:ind w:right="237"/>
        <w:rPr>
          <w:sz w:val="18"/>
          <w:szCs w:val="18"/>
        </w:rPr>
      </w:pPr>
      <w:r w:rsidRPr="00E84692">
        <w:rPr>
          <w:sz w:val="18"/>
          <w:szCs w:val="18"/>
        </w:rPr>
        <w:t>Health                Threatening               Self                  41.2 (18.9)        42.5 (16.4)        41.6 (17.6)        48.1 (16.9)</w:t>
      </w:r>
    </w:p>
    <w:p w14:paraId="48596782" w14:textId="72824DF9" w:rsidR="00735EA5" w:rsidRPr="00E84692" w:rsidRDefault="00735EA5" w:rsidP="00735EA5">
      <w:pPr>
        <w:ind w:right="237"/>
        <w:rPr>
          <w:sz w:val="18"/>
          <w:szCs w:val="18"/>
        </w:rPr>
      </w:pPr>
      <w:r w:rsidRPr="00E84692">
        <w:rPr>
          <w:sz w:val="18"/>
          <w:szCs w:val="18"/>
        </w:rPr>
        <w:t xml:space="preserve">                                                              Other              50.7 (12.5)        49.0 (13.1)        46.9 (15.0)        49.3 (15.9)</w:t>
      </w:r>
    </w:p>
    <w:p w14:paraId="28E4BE92" w14:textId="0BF646D1" w:rsidR="00735EA5" w:rsidRPr="00E84692" w:rsidRDefault="00735EA5" w:rsidP="00735EA5">
      <w:pPr>
        <w:ind w:right="237"/>
        <w:rPr>
          <w:sz w:val="18"/>
          <w:szCs w:val="18"/>
        </w:rPr>
      </w:pPr>
      <w:r w:rsidRPr="00E84692">
        <w:rPr>
          <w:sz w:val="18"/>
          <w:szCs w:val="18"/>
        </w:rPr>
        <w:t xml:space="preserve">                            Non-threatening       Self                 53.8 (15.5)        57.0 (14.0)        57.6 (16.2)        54.6 (13.6)</w:t>
      </w:r>
    </w:p>
    <w:p w14:paraId="6A6FA06F" w14:textId="752729F1" w:rsidR="00735EA5" w:rsidRPr="00E84692" w:rsidRDefault="00735EA5" w:rsidP="00735EA5">
      <w:pPr>
        <w:ind w:right="237"/>
        <w:rPr>
          <w:sz w:val="18"/>
          <w:szCs w:val="18"/>
        </w:rPr>
      </w:pPr>
      <w:r w:rsidRPr="00E84692">
        <w:rPr>
          <w:sz w:val="18"/>
          <w:szCs w:val="18"/>
        </w:rPr>
        <w:t xml:space="preserve">                                                              Other              51.2 (12.1)        51.5 (13.4)        54.4 (15.4)        51.8 (9.7)</w:t>
      </w:r>
    </w:p>
    <w:p w14:paraId="576AA168" w14:textId="77777777" w:rsidR="00735EA5" w:rsidRPr="00E84692" w:rsidRDefault="00735EA5" w:rsidP="00735EA5">
      <w:pPr>
        <w:ind w:right="237"/>
        <w:rPr>
          <w:sz w:val="18"/>
          <w:szCs w:val="18"/>
        </w:rPr>
      </w:pPr>
    </w:p>
    <w:p w14:paraId="30BEFFE1" w14:textId="2CA32D74" w:rsidR="00735EA5" w:rsidRPr="00E84692" w:rsidRDefault="00735EA5" w:rsidP="00735EA5">
      <w:pPr>
        <w:ind w:right="237"/>
        <w:rPr>
          <w:sz w:val="18"/>
          <w:szCs w:val="18"/>
        </w:rPr>
      </w:pPr>
      <w:r w:rsidRPr="00E84692">
        <w:rPr>
          <w:sz w:val="18"/>
          <w:szCs w:val="18"/>
        </w:rPr>
        <w:t>Physical              Threatening                Self                61.1 (18.2)         60.8 (16.2)        55.8 (16.1)        63.2 (14.3)</w:t>
      </w:r>
    </w:p>
    <w:p w14:paraId="2A6B2033" w14:textId="1DC58FEA" w:rsidR="00735EA5" w:rsidRPr="00E84692" w:rsidRDefault="00735EA5" w:rsidP="00735EA5">
      <w:pPr>
        <w:ind w:right="237"/>
        <w:rPr>
          <w:sz w:val="18"/>
          <w:szCs w:val="18"/>
        </w:rPr>
      </w:pPr>
      <w:r w:rsidRPr="00E84692">
        <w:rPr>
          <w:sz w:val="18"/>
          <w:szCs w:val="18"/>
        </w:rPr>
        <w:t xml:space="preserve">                                                                Other            63.5 (14.6)         61.7 (14.7)        55.5 (14.8)        62.0 (14.8)</w:t>
      </w:r>
    </w:p>
    <w:p w14:paraId="6ABF069D" w14:textId="24CE9214" w:rsidR="00735EA5" w:rsidRPr="00E84692" w:rsidRDefault="00735EA5" w:rsidP="00735EA5">
      <w:pPr>
        <w:ind w:right="237"/>
        <w:rPr>
          <w:sz w:val="18"/>
          <w:szCs w:val="18"/>
        </w:rPr>
      </w:pPr>
      <w:r w:rsidRPr="00E84692">
        <w:rPr>
          <w:sz w:val="18"/>
          <w:szCs w:val="18"/>
        </w:rPr>
        <w:t xml:space="preserve">                            Non-threatening        Self                 39.9 (15.1)         39.7 (16.4)        44.0 (18.2)        41.0 (16.3)</w:t>
      </w:r>
    </w:p>
    <w:p w14:paraId="3D6D96D1" w14:textId="3E147276" w:rsidR="00735EA5" w:rsidRPr="00E84692" w:rsidRDefault="00735EA5" w:rsidP="00735EA5">
      <w:pPr>
        <w:ind w:right="237"/>
        <w:rPr>
          <w:sz w:val="18"/>
          <w:szCs w:val="18"/>
        </w:rPr>
      </w:pPr>
      <w:r w:rsidRPr="00E84692">
        <w:rPr>
          <w:sz w:val="18"/>
          <w:szCs w:val="18"/>
        </w:rPr>
        <w:t xml:space="preserve">                                                           </w:t>
      </w:r>
      <w:r>
        <w:rPr>
          <w:sz w:val="18"/>
          <w:szCs w:val="18"/>
        </w:rPr>
        <w:t xml:space="preserve"> </w:t>
      </w:r>
      <w:r w:rsidRPr="00E84692">
        <w:rPr>
          <w:sz w:val="18"/>
          <w:szCs w:val="18"/>
        </w:rPr>
        <w:t xml:space="preserve">    Other            35.8 (12.2)         41.0 (14.5)        43.5 (13.2)        42.4 (15.9)</w:t>
      </w:r>
    </w:p>
    <w:p w14:paraId="303FAB57" w14:textId="77777777" w:rsidR="00735EA5" w:rsidRDefault="00735EA5" w:rsidP="00735EA5"/>
    <w:p w14:paraId="159CF329" w14:textId="77777777" w:rsidR="00735EA5" w:rsidRDefault="00735EA5" w:rsidP="00735EA5"/>
    <w:p w14:paraId="41293B78" w14:textId="77777777" w:rsidR="00735EA5" w:rsidRDefault="00735EA5" w:rsidP="00735EA5"/>
    <w:p w14:paraId="65DB40AF" w14:textId="77777777" w:rsidR="00735EA5" w:rsidRDefault="00735EA5" w:rsidP="00735EA5"/>
    <w:p w14:paraId="274D6E77" w14:textId="77777777" w:rsidR="00735EA5" w:rsidRDefault="00735EA5" w:rsidP="00735EA5"/>
    <w:p w14:paraId="60938C7E" w14:textId="77777777" w:rsidR="00735EA5" w:rsidRDefault="00735EA5" w:rsidP="00735EA5"/>
    <w:p w14:paraId="17819FA2" w14:textId="77777777" w:rsidR="00735EA5" w:rsidRDefault="00735EA5" w:rsidP="00735EA5"/>
    <w:p w14:paraId="62D5C5DE" w14:textId="77777777" w:rsidR="00735EA5" w:rsidRDefault="00735EA5" w:rsidP="00735EA5"/>
    <w:p w14:paraId="3E14C272" w14:textId="77777777" w:rsidR="00735EA5" w:rsidRDefault="00735EA5" w:rsidP="00735EA5"/>
    <w:p w14:paraId="3D745F5D" w14:textId="77777777" w:rsidR="00735EA5" w:rsidRDefault="00735EA5" w:rsidP="00735EA5"/>
    <w:p w14:paraId="347B455B" w14:textId="77777777" w:rsidR="00735EA5" w:rsidRDefault="00735EA5" w:rsidP="00735EA5"/>
    <w:p w14:paraId="78209457" w14:textId="77777777" w:rsidR="00735EA5" w:rsidRDefault="00735EA5" w:rsidP="00735EA5"/>
    <w:p w14:paraId="14E7B71C" w14:textId="77777777" w:rsidR="00735EA5" w:rsidRDefault="00735EA5" w:rsidP="00735EA5"/>
    <w:p w14:paraId="1868570F" w14:textId="77777777" w:rsidR="00735EA5" w:rsidRDefault="00735EA5" w:rsidP="00735EA5"/>
    <w:p w14:paraId="75E0A287" w14:textId="77777777" w:rsidR="00735EA5" w:rsidRDefault="00735EA5" w:rsidP="00735EA5"/>
    <w:p w14:paraId="45C80B34" w14:textId="77777777" w:rsidR="00735EA5" w:rsidRDefault="00735EA5" w:rsidP="00735EA5"/>
    <w:p w14:paraId="2662B4F7" w14:textId="77777777" w:rsidR="00735EA5" w:rsidRDefault="00735EA5" w:rsidP="00735EA5"/>
    <w:p w14:paraId="33C530DD" w14:textId="77777777" w:rsidR="00735EA5" w:rsidRDefault="00735EA5" w:rsidP="00735EA5"/>
    <w:p w14:paraId="2EF04C8D" w14:textId="77777777" w:rsidR="00735EA5" w:rsidRDefault="00735EA5" w:rsidP="00735EA5"/>
    <w:p w14:paraId="26C28421" w14:textId="77777777" w:rsidR="00735EA5" w:rsidRDefault="00735EA5" w:rsidP="00735EA5"/>
    <w:p w14:paraId="0F53A8AE" w14:textId="77777777" w:rsidR="00735EA5" w:rsidRDefault="00735EA5" w:rsidP="00735EA5"/>
    <w:p w14:paraId="177AC1A7" w14:textId="77777777" w:rsidR="00735EA5" w:rsidRDefault="00735EA5" w:rsidP="00735EA5"/>
    <w:p w14:paraId="5B63DE1C" w14:textId="77777777" w:rsidR="00735EA5" w:rsidRDefault="00735EA5" w:rsidP="00735EA5"/>
    <w:p w14:paraId="214CCC17" w14:textId="77777777" w:rsidR="00735EA5" w:rsidRDefault="00735EA5" w:rsidP="00735EA5"/>
    <w:p w14:paraId="1A3E41C2" w14:textId="77777777" w:rsidR="00735EA5" w:rsidRDefault="00735EA5" w:rsidP="00735EA5"/>
    <w:p w14:paraId="616D7A2E" w14:textId="77777777" w:rsidR="00735EA5" w:rsidRDefault="00735EA5" w:rsidP="00735EA5"/>
    <w:p w14:paraId="3FF51439" w14:textId="77777777" w:rsidR="00735EA5" w:rsidRDefault="00735EA5" w:rsidP="00735EA5"/>
    <w:p w14:paraId="38159C8F" w14:textId="77777777" w:rsidR="00735EA5" w:rsidRDefault="00735EA5" w:rsidP="00735EA5"/>
    <w:p w14:paraId="53B594E3" w14:textId="77777777" w:rsidR="00735EA5" w:rsidRDefault="00735EA5" w:rsidP="00735EA5"/>
    <w:p w14:paraId="781DB63B" w14:textId="77777777" w:rsidR="00735EA5" w:rsidRDefault="00735EA5" w:rsidP="00735EA5"/>
    <w:p w14:paraId="26E4F99C" w14:textId="77777777" w:rsidR="00735EA5" w:rsidRPr="00E84692" w:rsidRDefault="00735EA5" w:rsidP="00735EA5">
      <w:pPr>
        <w:ind w:right="1371"/>
        <w:rPr>
          <w:sz w:val="18"/>
          <w:szCs w:val="18"/>
        </w:rPr>
      </w:pPr>
      <w:r w:rsidRPr="00E84692">
        <w:rPr>
          <w:sz w:val="18"/>
          <w:szCs w:val="18"/>
        </w:rPr>
        <w:lastRenderedPageBreak/>
        <w:t>Table 2. Mean state anxiety ratings (SDs in brackets) by group as a function of domain and referent.</w:t>
      </w:r>
    </w:p>
    <w:p w14:paraId="39489908" w14:textId="77777777" w:rsidR="00735EA5" w:rsidRPr="00E84692" w:rsidRDefault="00735EA5" w:rsidP="00735EA5">
      <w:pPr>
        <w:pBdr>
          <w:bottom w:val="single" w:sz="12" w:space="1" w:color="auto"/>
        </w:pBdr>
        <w:ind w:right="1371"/>
        <w:rPr>
          <w:sz w:val="18"/>
          <w:szCs w:val="18"/>
        </w:rPr>
      </w:pPr>
    </w:p>
    <w:p w14:paraId="3123AD10" w14:textId="77777777" w:rsidR="00735EA5" w:rsidRPr="00E84692" w:rsidRDefault="00735EA5" w:rsidP="00735EA5">
      <w:pPr>
        <w:ind w:right="1371"/>
        <w:rPr>
          <w:sz w:val="18"/>
          <w:szCs w:val="18"/>
        </w:rPr>
      </w:pPr>
      <w:r w:rsidRPr="00E84692">
        <w:rPr>
          <w:sz w:val="18"/>
          <w:szCs w:val="18"/>
        </w:rPr>
        <w:t xml:space="preserve">Domain              Referent                                                              </w:t>
      </w:r>
      <w:r w:rsidRPr="00E84692">
        <w:rPr>
          <w:sz w:val="18"/>
          <w:szCs w:val="18"/>
          <w:u w:val="single"/>
        </w:rPr>
        <w:t>Groups</w:t>
      </w:r>
    </w:p>
    <w:p w14:paraId="40B2FA88" w14:textId="77777777" w:rsidR="00735EA5" w:rsidRPr="00E84692" w:rsidRDefault="00735EA5" w:rsidP="00735EA5">
      <w:pPr>
        <w:pBdr>
          <w:bottom w:val="single" w:sz="12" w:space="1" w:color="auto"/>
        </w:pBdr>
        <w:ind w:right="1371"/>
        <w:rPr>
          <w:sz w:val="18"/>
          <w:szCs w:val="18"/>
        </w:rPr>
      </w:pPr>
      <w:r w:rsidRPr="00E84692">
        <w:rPr>
          <w:sz w:val="18"/>
          <w:szCs w:val="18"/>
        </w:rPr>
        <w:t xml:space="preserve">                                                         Low Anxious      High Anxious      Repressor      Defensive High Anxious              </w:t>
      </w:r>
    </w:p>
    <w:p w14:paraId="2D420455" w14:textId="77777777" w:rsidR="00735EA5" w:rsidRPr="00E84692" w:rsidRDefault="00735EA5" w:rsidP="00735EA5">
      <w:pPr>
        <w:pBdr>
          <w:bottom w:val="single" w:sz="12" w:space="1" w:color="auto"/>
        </w:pBdr>
        <w:ind w:right="1371"/>
        <w:rPr>
          <w:sz w:val="18"/>
          <w:szCs w:val="18"/>
        </w:rPr>
      </w:pPr>
      <w:r w:rsidRPr="00E84692">
        <w:rPr>
          <w:sz w:val="18"/>
          <w:szCs w:val="18"/>
        </w:rPr>
        <w:t xml:space="preserve">                                                             (N = 34)               (N = 45)             (N = 46)                  (N = 36)                     </w:t>
      </w:r>
    </w:p>
    <w:p w14:paraId="58ACEAF2" w14:textId="77777777" w:rsidR="00735EA5" w:rsidRPr="00E84692" w:rsidRDefault="00735EA5" w:rsidP="00735EA5">
      <w:pPr>
        <w:ind w:right="1371"/>
        <w:rPr>
          <w:sz w:val="18"/>
          <w:szCs w:val="18"/>
          <w:u w:val="single"/>
        </w:rPr>
      </w:pPr>
    </w:p>
    <w:p w14:paraId="7CBE3D59" w14:textId="77777777" w:rsidR="00735EA5" w:rsidRPr="00E84692" w:rsidRDefault="00735EA5" w:rsidP="00735EA5">
      <w:pPr>
        <w:ind w:right="1371"/>
        <w:rPr>
          <w:sz w:val="18"/>
          <w:szCs w:val="18"/>
        </w:rPr>
      </w:pPr>
      <w:r w:rsidRPr="00E84692">
        <w:rPr>
          <w:sz w:val="18"/>
          <w:szCs w:val="18"/>
        </w:rPr>
        <w:t xml:space="preserve">Social                   Self                       4.35 (1.51)           5.37 (1.37)          3.97 (1.30)           5.16 (1.21)     </w:t>
      </w:r>
    </w:p>
    <w:p w14:paraId="29446DB4" w14:textId="77777777" w:rsidR="00735EA5" w:rsidRPr="00E84692" w:rsidRDefault="00735EA5" w:rsidP="00735EA5">
      <w:pPr>
        <w:ind w:right="1371"/>
        <w:rPr>
          <w:sz w:val="18"/>
          <w:szCs w:val="18"/>
        </w:rPr>
      </w:pPr>
      <w:r w:rsidRPr="00E84692">
        <w:rPr>
          <w:sz w:val="18"/>
          <w:szCs w:val="18"/>
        </w:rPr>
        <w:t xml:space="preserve">                             Other                    5.02 (1.57)           5.33 (1.42)          4.40 (1.38)           5.26 (1.49)</w:t>
      </w:r>
    </w:p>
    <w:p w14:paraId="41315B4C" w14:textId="77777777" w:rsidR="00735EA5" w:rsidRPr="00E84692" w:rsidRDefault="00735EA5" w:rsidP="00735EA5">
      <w:pPr>
        <w:ind w:right="1371"/>
        <w:rPr>
          <w:sz w:val="18"/>
          <w:szCs w:val="18"/>
        </w:rPr>
      </w:pPr>
    </w:p>
    <w:p w14:paraId="1D884256" w14:textId="77777777" w:rsidR="00735EA5" w:rsidRPr="00E84692" w:rsidRDefault="00735EA5" w:rsidP="00735EA5">
      <w:pPr>
        <w:ind w:right="1371"/>
        <w:rPr>
          <w:sz w:val="18"/>
          <w:szCs w:val="18"/>
        </w:rPr>
      </w:pPr>
      <w:r w:rsidRPr="00E84692">
        <w:rPr>
          <w:sz w:val="18"/>
          <w:szCs w:val="18"/>
        </w:rPr>
        <w:t>Intellectual         Self                       4.87 (1.61)           5.46 (1.54)          4.38 (1.44)            5.49 (1.44)</w:t>
      </w:r>
    </w:p>
    <w:p w14:paraId="0F659AE9" w14:textId="77777777" w:rsidR="00735EA5" w:rsidRPr="00E84692" w:rsidRDefault="00735EA5" w:rsidP="00735EA5">
      <w:pPr>
        <w:ind w:right="1371"/>
        <w:rPr>
          <w:sz w:val="18"/>
          <w:szCs w:val="18"/>
        </w:rPr>
      </w:pPr>
      <w:r w:rsidRPr="00E84692">
        <w:rPr>
          <w:sz w:val="18"/>
          <w:szCs w:val="18"/>
        </w:rPr>
        <w:t xml:space="preserve">                             Other                   5.48 (1.30)           5.50 (1.22)           4.96 (1.14)           5.47 (1.21)</w:t>
      </w:r>
    </w:p>
    <w:p w14:paraId="47F4A2ED" w14:textId="77777777" w:rsidR="00735EA5" w:rsidRPr="00E84692" w:rsidRDefault="00735EA5" w:rsidP="00735EA5">
      <w:pPr>
        <w:ind w:right="1371"/>
        <w:rPr>
          <w:sz w:val="18"/>
          <w:szCs w:val="18"/>
        </w:rPr>
      </w:pPr>
    </w:p>
    <w:p w14:paraId="0F1B467A" w14:textId="77777777" w:rsidR="00735EA5" w:rsidRPr="00E84692" w:rsidRDefault="00735EA5" w:rsidP="00735EA5">
      <w:pPr>
        <w:ind w:right="1371"/>
        <w:rPr>
          <w:sz w:val="18"/>
          <w:szCs w:val="18"/>
        </w:rPr>
      </w:pPr>
      <w:r w:rsidRPr="00E84692">
        <w:rPr>
          <w:sz w:val="18"/>
          <w:szCs w:val="18"/>
        </w:rPr>
        <w:t>Health                 Self                       4.73 (1.56)           5.22 (1.50)          4.44 (1.53)           5.28 (1.44)</w:t>
      </w:r>
    </w:p>
    <w:p w14:paraId="246B6AC6" w14:textId="77777777" w:rsidR="00735EA5" w:rsidRPr="00E84692" w:rsidRDefault="00735EA5" w:rsidP="00735EA5">
      <w:pPr>
        <w:ind w:right="1371"/>
        <w:rPr>
          <w:sz w:val="18"/>
          <w:szCs w:val="18"/>
        </w:rPr>
      </w:pPr>
      <w:r w:rsidRPr="00E84692">
        <w:rPr>
          <w:sz w:val="18"/>
          <w:szCs w:val="18"/>
        </w:rPr>
        <w:t xml:space="preserve">                             Other                   5.47 (1.57)           5.46 (1.22)          5.05 (1.24)           5.42 (1.27)</w:t>
      </w:r>
    </w:p>
    <w:p w14:paraId="47EBE71A" w14:textId="77777777" w:rsidR="00735EA5" w:rsidRPr="00E84692" w:rsidRDefault="00735EA5" w:rsidP="00735EA5">
      <w:pPr>
        <w:ind w:right="1371"/>
        <w:rPr>
          <w:sz w:val="18"/>
          <w:szCs w:val="18"/>
        </w:rPr>
      </w:pPr>
    </w:p>
    <w:p w14:paraId="400D9AA0" w14:textId="77777777" w:rsidR="00735EA5" w:rsidRPr="00E84692" w:rsidRDefault="00735EA5" w:rsidP="00735EA5">
      <w:pPr>
        <w:ind w:right="1371"/>
        <w:rPr>
          <w:sz w:val="18"/>
          <w:szCs w:val="18"/>
        </w:rPr>
      </w:pPr>
      <w:r w:rsidRPr="00E84692">
        <w:rPr>
          <w:sz w:val="18"/>
          <w:szCs w:val="18"/>
        </w:rPr>
        <w:t>Physical               Self                       6.01 (1.49)           6.31 (1.60)          5.65 (1.40)           6.20 (1.48)</w:t>
      </w:r>
    </w:p>
    <w:p w14:paraId="64F1BF38" w14:textId="77777777" w:rsidR="00735EA5" w:rsidRPr="00E84692" w:rsidRDefault="00735EA5" w:rsidP="00735EA5">
      <w:pPr>
        <w:ind w:right="1371"/>
        <w:rPr>
          <w:sz w:val="18"/>
          <w:szCs w:val="18"/>
        </w:rPr>
      </w:pPr>
      <w:r w:rsidRPr="00E84692">
        <w:rPr>
          <w:sz w:val="18"/>
          <w:szCs w:val="18"/>
        </w:rPr>
        <w:t xml:space="preserve">                             Other                    6.17 (1.46)           6.22 (1.47)          5.65 (1.46)           6.10 (1.27)</w:t>
      </w:r>
    </w:p>
    <w:p w14:paraId="2941B20B" w14:textId="77777777" w:rsidR="00735EA5" w:rsidRDefault="00735EA5" w:rsidP="00735EA5"/>
    <w:p w14:paraId="58581CA6" w14:textId="77777777" w:rsidR="00735EA5" w:rsidRDefault="00735EA5" w:rsidP="00735EA5"/>
    <w:p w14:paraId="474FDF2D" w14:textId="77777777" w:rsidR="00735EA5" w:rsidRDefault="00735EA5" w:rsidP="00735EA5"/>
    <w:p w14:paraId="5E319724" w14:textId="77777777" w:rsidR="00735EA5" w:rsidRDefault="00735EA5" w:rsidP="00735EA5"/>
    <w:p w14:paraId="2F801918" w14:textId="77777777" w:rsidR="00735EA5" w:rsidRDefault="00735EA5" w:rsidP="00735EA5"/>
    <w:p w14:paraId="604F7F77" w14:textId="77777777" w:rsidR="00735EA5" w:rsidRDefault="00735EA5" w:rsidP="00735EA5"/>
    <w:p w14:paraId="64D9D896" w14:textId="77777777" w:rsidR="00735EA5" w:rsidRDefault="00735EA5" w:rsidP="00735EA5"/>
    <w:p w14:paraId="1456E2F6" w14:textId="77777777" w:rsidR="00735EA5" w:rsidRDefault="00735EA5" w:rsidP="00735EA5"/>
    <w:p w14:paraId="644DC37E" w14:textId="77777777" w:rsidR="00735EA5" w:rsidRDefault="00735EA5" w:rsidP="00735EA5"/>
    <w:p w14:paraId="1651A798" w14:textId="77777777" w:rsidR="00735EA5" w:rsidRDefault="00735EA5" w:rsidP="00735EA5">
      <w:r>
        <w:br w:type="page"/>
      </w:r>
    </w:p>
    <w:p w14:paraId="55973E7F" w14:textId="77777777" w:rsidR="00735EA5" w:rsidRDefault="00735EA5" w:rsidP="00735EA5">
      <w:pPr>
        <w:pBdr>
          <w:bottom w:val="single" w:sz="12" w:space="1" w:color="auto"/>
        </w:pBdr>
        <w:sectPr w:rsidR="00735EA5" w:rsidSect="00E84692">
          <w:footerReference w:type="default" r:id="rId9"/>
          <w:pgSz w:w="11906" w:h="16838"/>
          <w:pgMar w:top="1440" w:right="1440" w:bottom="1440" w:left="1440" w:header="708" w:footer="708" w:gutter="0"/>
          <w:cols w:space="708"/>
          <w:docGrid w:linePitch="360"/>
        </w:sectPr>
      </w:pPr>
    </w:p>
    <w:p w14:paraId="4F2E7971" w14:textId="77777777" w:rsidR="00735EA5" w:rsidRPr="00E84692" w:rsidRDefault="00735EA5" w:rsidP="00735EA5">
      <w:pPr>
        <w:pBdr>
          <w:bottom w:val="single" w:sz="12" w:space="1" w:color="auto"/>
        </w:pBdr>
        <w:ind w:right="379"/>
        <w:rPr>
          <w:sz w:val="18"/>
          <w:szCs w:val="18"/>
        </w:rPr>
      </w:pPr>
      <w:r w:rsidRPr="00E84692">
        <w:rPr>
          <w:sz w:val="18"/>
          <w:szCs w:val="18"/>
        </w:rPr>
        <w:lastRenderedPageBreak/>
        <w:t xml:space="preserve">Table 3. P-values for regressions of likelihood ratings onto Trait Anxiety, Defensiveness and their interaction across domains, interpretations and referents (N=161). </w:t>
      </w:r>
    </w:p>
    <w:p w14:paraId="44F5BB31" w14:textId="77777777" w:rsidR="00735EA5" w:rsidRPr="00E84692" w:rsidRDefault="00735EA5" w:rsidP="00735EA5">
      <w:pPr>
        <w:pBdr>
          <w:bottom w:val="single" w:sz="12" w:space="1" w:color="auto"/>
        </w:pBdr>
        <w:ind w:right="379"/>
        <w:rPr>
          <w:sz w:val="18"/>
          <w:szCs w:val="18"/>
        </w:rPr>
      </w:pPr>
    </w:p>
    <w:p w14:paraId="221B2A28" w14:textId="77777777" w:rsidR="00735EA5" w:rsidRPr="00E84692" w:rsidRDefault="00735EA5" w:rsidP="00735EA5">
      <w:pPr>
        <w:ind w:right="379"/>
        <w:rPr>
          <w:sz w:val="18"/>
          <w:szCs w:val="18"/>
          <w:u w:val="single"/>
        </w:rPr>
      </w:pPr>
      <w:r w:rsidRPr="00E84692">
        <w:rPr>
          <w:sz w:val="18"/>
          <w:szCs w:val="18"/>
        </w:rPr>
        <w:t xml:space="preserve">                                                                                                          </w:t>
      </w:r>
      <w:r w:rsidRPr="00E84692">
        <w:rPr>
          <w:sz w:val="18"/>
          <w:szCs w:val="18"/>
          <w:u w:val="single"/>
        </w:rPr>
        <w:t>Predictor variables</w:t>
      </w:r>
    </w:p>
    <w:p w14:paraId="072D14D4" w14:textId="7B040DB8" w:rsidR="00735EA5" w:rsidRPr="00E84692" w:rsidRDefault="00735EA5" w:rsidP="00735EA5">
      <w:pPr>
        <w:ind w:right="379"/>
        <w:rPr>
          <w:sz w:val="18"/>
          <w:szCs w:val="18"/>
        </w:rPr>
      </w:pPr>
      <w:r w:rsidRPr="00E84692">
        <w:rPr>
          <w:sz w:val="18"/>
          <w:szCs w:val="18"/>
        </w:rPr>
        <w:t xml:space="preserve">Domain    </w:t>
      </w:r>
      <w:r>
        <w:rPr>
          <w:sz w:val="18"/>
          <w:szCs w:val="18"/>
        </w:rPr>
        <w:t xml:space="preserve">     </w:t>
      </w:r>
      <w:r w:rsidRPr="00E84692">
        <w:rPr>
          <w:sz w:val="18"/>
          <w:szCs w:val="18"/>
        </w:rPr>
        <w:t>Interpretation    Referent               R</w:t>
      </w:r>
      <w:r w:rsidRPr="00E84692">
        <w:rPr>
          <w:sz w:val="18"/>
          <w:szCs w:val="18"/>
          <w:vertAlign w:val="superscript"/>
        </w:rPr>
        <w:t>2</w:t>
      </w:r>
      <w:r w:rsidRPr="00E84692">
        <w:rPr>
          <w:sz w:val="18"/>
          <w:szCs w:val="18"/>
        </w:rPr>
        <w:t xml:space="preserve">            Trait     Defensive-    Trait Anxiety x</w:t>
      </w:r>
    </w:p>
    <w:p w14:paraId="6784C9C0" w14:textId="658F5436" w:rsidR="00735EA5" w:rsidRPr="00E84692" w:rsidRDefault="00735EA5" w:rsidP="00735EA5">
      <w:pPr>
        <w:pBdr>
          <w:bottom w:val="single" w:sz="12" w:space="1" w:color="auto"/>
        </w:pBdr>
        <w:ind w:right="379"/>
        <w:rPr>
          <w:sz w:val="18"/>
          <w:szCs w:val="18"/>
        </w:rPr>
      </w:pPr>
      <w:r w:rsidRPr="00E84692">
        <w:rPr>
          <w:sz w:val="18"/>
          <w:szCs w:val="18"/>
        </w:rPr>
        <w:t xml:space="preserve">                                                                      </w:t>
      </w:r>
      <w:r>
        <w:rPr>
          <w:sz w:val="18"/>
          <w:szCs w:val="18"/>
        </w:rPr>
        <w:t xml:space="preserve">    </w:t>
      </w:r>
      <w:r w:rsidRPr="00E84692">
        <w:rPr>
          <w:sz w:val="18"/>
          <w:szCs w:val="18"/>
        </w:rPr>
        <w:t xml:space="preserve">                Anxiety          ness        Defensiveness </w:t>
      </w:r>
    </w:p>
    <w:p w14:paraId="6C3CC88D" w14:textId="77777777" w:rsidR="00735EA5" w:rsidRPr="00E84692" w:rsidRDefault="00735EA5" w:rsidP="00735EA5">
      <w:pPr>
        <w:ind w:right="379"/>
        <w:rPr>
          <w:sz w:val="18"/>
          <w:szCs w:val="18"/>
        </w:rPr>
      </w:pPr>
    </w:p>
    <w:p w14:paraId="72E6C873" w14:textId="77777777" w:rsidR="00735EA5" w:rsidRPr="00E84692" w:rsidRDefault="00735EA5" w:rsidP="00735EA5">
      <w:pPr>
        <w:ind w:right="379"/>
        <w:rPr>
          <w:sz w:val="18"/>
          <w:szCs w:val="18"/>
        </w:rPr>
      </w:pPr>
      <w:r w:rsidRPr="00E84692">
        <w:rPr>
          <w:sz w:val="18"/>
          <w:szCs w:val="18"/>
        </w:rPr>
        <w:t>Social               Threat              Self                  .184**    &lt;.001              .842              .182</w:t>
      </w:r>
    </w:p>
    <w:p w14:paraId="1AA4CE1A" w14:textId="77777777" w:rsidR="00735EA5" w:rsidRPr="00E84692" w:rsidRDefault="00735EA5" w:rsidP="00735EA5">
      <w:pPr>
        <w:ind w:right="379"/>
        <w:rPr>
          <w:sz w:val="18"/>
          <w:szCs w:val="18"/>
        </w:rPr>
      </w:pPr>
      <w:r w:rsidRPr="00E84692">
        <w:rPr>
          <w:sz w:val="18"/>
          <w:szCs w:val="18"/>
        </w:rPr>
        <w:t xml:space="preserve">                                                   Other              .138**    &lt;.001              .641              .003</w:t>
      </w:r>
    </w:p>
    <w:p w14:paraId="3F838BB2" w14:textId="5049136D" w:rsidR="00735EA5" w:rsidRPr="00E84692" w:rsidRDefault="00735EA5" w:rsidP="00735EA5">
      <w:pPr>
        <w:ind w:right="379"/>
        <w:rPr>
          <w:sz w:val="18"/>
          <w:szCs w:val="18"/>
        </w:rPr>
      </w:pPr>
      <w:r w:rsidRPr="00E84692">
        <w:rPr>
          <w:sz w:val="18"/>
          <w:szCs w:val="18"/>
        </w:rPr>
        <w:t xml:space="preserve">                         Non-threat      Self                 </w:t>
      </w:r>
      <w:r>
        <w:rPr>
          <w:sz w:val="18"/>
          <w:szCs w:val="18"/>
        </w:rPr>
        <w:t xml:space="preserve">  </w:t>
      </w:r>
      <w:r w:rsidRPr="00E84692">
        <w:rPr>
          <w:sz w:val="18"/>
          <w:szCs w:val="18"/>
        </w:rPr>
        <w:t xml:space="preserve"> .074*        .002              .512              .947</w:t>
      </w:r>
    </w:p>
    <w:p w14:paraId="3492F3BF" w14:textId="33634ED0" w:rsidR="00735EA5" w:rsidRPr="00E84692" w:rsidRDefault="00735EA5" w:rsidP="00735EA5">
      <w:pPr>
        <w:ind w:right="379"/>
        <w:rPr>
          <w:sz w:val="18"/>
          <w:szCs w:val="18"/>
        </w:rPr>
      </w:pPr>
      <w:r w:rsidRPr="00E84692">
        <w:rPr>
          <w:sz w:val="18"/>
          <w:szCs w:val="18"/>
        </w:rPr>
        <w:t xml:space="preserve">                                                   Other              </w:t>
      </w:r>
      <w:r>
        <w:rPr>
          <w:sz w:val="18"/>
          <w:szCs w:val="18"/>
        </w:rPr>
        <w:t xml:space="preserve"> </w:t>
      </w:r>
      <w:r w:rsidRPr="00E84692">
        <w:rPr>
          <w:sz w:val="18"/>
          <w:szCs w:val="18"/>
        </w:rPr>
        <w:t>.041          .081              .194              .310</w:t>
      </w:r>
    </w:p>
    <w:p w14:paraId="049DB630" w14:textId="77777777" w:rsidR="00735EA5" w:rsidRPr="00E84692" w:rsidRDefault="00735EA5" w:rsidP="00735EA5">
      <w:pPr>
        <w:ind w:right="379"/>
        <w:rPr>
          <w:sz w:val="18"/>
          <w:szCs w:val="18"/>
        </w:rPr>
      </w:pPr>
    </w:p>
    <w:p w14:paraId="31631413" w14:textId="1E7B286C" w:rsidR="00735EA5" w:rsidRPr="00E84692" w:rsidRDefault="00735EA5" w:rsidP="00735EA5">
      <w:pPr>
        <w:ind w:right="379"/>
        <w:rPr>
          <w:sz w:val="18"/>
          <w:szCs w:val="18"/>
        </w:rPr>
      </w:pPr>
      <w:r w:rsidRPr="00E84692">
        <w:rPr>
          <w:sz w:val="18"/>
          <w:szCs w:val="18"/>
        </w:rPr>
        <w:t xml:space="preserve">Intellectual     Threat              Self                  </w:t>
      </w:r>
      <w:r>
        <w:rPr>
          <w:sz w:val="18"/>
          <w:szCs w:val="18"/>
        </w:rPr>
        <w:t xml:space="preserve">  </w:t>
      </w:r>
      <w:r w:rsidRPr="00E84692">
        <w:rPr>
          <w:sz w:val="18"/>
          <w:szCs w:val="18"/>
        </w:rPr>
        <w:t xml:space="preserve">.177**    </w:t>
      </w:r>
      <w:r>
        <w:rPr>
          <w:sz w:val="18"/>
          <w:szCs w:val="18"/>
        </w:rPr>
        <w:t xml:space="preserve">  </w:t>
      </w:r>
      <w:r w:rsidRPr="00E84692">
        <w:rPr>
          <w:sz w:val="18"/>
          <w:szCs w:val="18"/>
        </w:rPr>
        <w:t>&lt;.001             .294              .054</w:t>
      </w:r>
    </w:p>
    <w:p w14:paraId="4105DF10" w14:textId="75CA7951" w:rsidR="00735EA5" w:rsidRPr="00E84692" w:rsidRDefault="00735EA5" w:rsidP="00735EA5">
      <w:pPr>
        <w:ind w:right="379"/>
        <w:rPr>
          <w:sz w:val="18"/>
          <w:szCs w:val="18"/>
        </w:rPr>
      </w:pPr>
      <w:r w:rsidRPr="00E84692">
        <w:rPr>
          <w:sz w:val="18"/>
          <w:szCs w:val="18"/>
        </w:rPr>
        <w:t xml:space="preserve">                                                   Other              .138**    </w:t>
      </w:r>
      <w:r>
        <w:rPr>
          <w:sz w:val="18"/>
          <w:szCs w:val="18"/>
        </w:rPr>
        <w:t xml:space="preserve"> </w:t>
      </w:r>
      <w:r w:rsidRPr="00E84692">
        <w:rPr>
          <w:sz w:val="18"/>
          <w:szCs w:val="18"/>
        </w:rPr>
        <w:t xml:space="preserve"> &lt;.001             .402              .097</w:t>
      </w:r>
    </w:p>
    <w:p w14:paraId="194B5191" w14:textId="739D2091" w:rsidR="00735EA5" w:rsidRPr="00E84692" w:rsidRDefault="00735EA5" w:rsidP="00735EA5">
      <w:pPr>
        <w:ind w:right="379"/>
        <w:rPr>
          <w:sz w:val="18"/>
          <w:szCs w:val="18"/>
        </w:rPr>
      </w:pPr>
      <w:r w:rsidRPr="00E84692">
        <w:rPr>
          <w:sz w:val="18"/>
          <w:szCs w:val="18"/>
        </w:rPr>
        <w:t xml:space="preserve">                         Non-threat      Self                  </w:t>
      </w:r>
      <w:r>
        <w:rPr>
          <w:sz w:val="18"/>
          <w:szCs w:val="18"/>
        </w:rPr>
        <w:t xml:space="preserve">  </w:t>
      </w:r>
      <w:r w:rsidRPr="00E84692">
        <w:rPr>
          <w:sz w:val="18"/>
          <w:szCs w:val="18"/>
        </w:rPr>
        <w:t>.082*         .004             .160              .238</w:t>
      </w:r>
    </w:p>
    <w:p w14:paraId="7984D89A" w14:textId="2E444CB0" w:rsidR="00735EA5" w:rsidRPr="00E84692" w:rsidRDefault="00735EA5" w:rsidP="00735EA5">
      <w:pPr>
        <w:ind w:right="379"/>
        <w:rPr>
          <w:sz w:val="18"/>
          <w:szCs w:val="18"/>
        </w:rPr>
      </w:pPr>
      <w:r w:rsidRPr="00E84692">
        <w:rPr>
          <w:sz w:val="18"/>
          <w:szCs w:val="18"/>
        </w:rPr>
        <w:t xml:space="preserve">                                                   Other              </w:t>
      </w:r>
      <w:r>
        <w:rPr>
          <w:sz w:val="18"/>
          <w:szCs w:val="18"/>
        </w:rPr>
        <w:t xml:space="preserve"> </w:t>
      </w:r>
      <w:r w:rsidRPr="00E84692">
        <w:rPr>
          <w:sz w:val="18"/>
          <w:szCs w:val="18"/>
        </w:rPr>
        <w:t>.059*         .072             .067              .505</w:t>
      </w:r>
    </w:p>
    <w:p w14:paraId="78767D3C" w14:textId="77777777" w:rsidR="00735EA5" w:rsidRPr="00E84692" w:rsidRDefault="00735EA5" w:rsidP="00735EA5">
      <w:pPr>
        <w:ind w:right="379"/>
        <w:rPr>
          <w:sz w:val="18"/>
          <w:szCs w:val="18"/>
        </w:rPr>
      </w:pPr>
    </w:p>
    <w:p w14:paraId="74AF5936" w14:textId="45A578A4" w:rsidR="00735EA5" w:rsidRPr="00E84692" w:rsidRDefault="00735EA5" w:rsidP="00735EA5">
      <w:pPr>
        <w:ind w:right="379"/>
        <w:rPr>
          <w:sz w:val="18"/>
          <w:szCs w:val="18"/>
        </w:rPr>
      </w:pPr>
      <w:r w:rsidRPr="00E84692">
        <w:rPr>
          <w:sz w:val="18"/>
          <w:szCs w:val="18"/>
        </w:rPr>
        <w:t xml:space="preserve">Health             Threat              Self                  </w:t>
      </w:r>
      <w:r>
        <w:rPr>
          <w:sz w:val="18"/>
          <w:szCs w:val="18"/>
        </w:rPr>
        <w:t xml:space="preserve">  </w:t>
      </w:r>
      <w:r w:rsidRPr="00E84692">
        <w:rPr>
          <w:sz w:val="18"/>
          <w:szCs w:val="18"/>
        </w:rPr>
        <w:t>.087*         .006             .002              .427</w:t>
      </w:r>
    </w:p>
    <w:p w14:paraId="05FE548C" w14:textId="7811FE12" w:rsidR="00735EA5" w:rsidRPr="00E84692" w:rsidRDefault="00735EA5" w:rsidP="00735EA5">
      <w:pPr>
        <w:ind w:right="379"/>
        <w:rPr>
          <w:sz w:val="18"/>
          <w:szCs w:val="18"/>
        </w:rPr>
      </w:pPr>
      <w:r w:rsidRPr="00E84692">
        <w:rPr>
          <w:sz w:val="18"/>
          <w:szCs w:val="18"/>
        </w:rPr>
        <w:t xml:space="preserve">                                                   Other            </w:t>
      </w:r>
      <w:r>
        <w:rPr>
          <w:sz w:val="18"/>
          <w:szCs w:val="18"/>
        </w:rPr>
        <w:t xml:space="preserve">  </w:t>
      </w:r>
      <w:r w:rsidRPr="00E84692">
        <w:rPr>
          <w:sz w:val="18"/>
          <w:szCs w:val="18"/>
        </w:rPr>
        <w:t xml:space="preserve">.013          </w:t>
      </w:r>
      <w:r>
        <w:rPr>
          <w:sz w:val="18"/>
          <w:szCs w:val="18"/>
        </w:rPr>
        <w:t xml:space="preserve"> </w:t>
      </w:r>
      <w:r w:rsidRPr="00E84692">
        <w:rPr>
          <w:sz w:val="18"/>
          <w:szCs w:val="18"/>
        </w:rPr>
        <w:t xml:space="preserve">.276             .464              .371 </w:t>
      </w:r>
    </w:p>
    <w:p w14:paraId="08FE2FF1" w14:textId="54DB439A" w:rsidR="00735EA5" w:rsidRPr="00E84692" w:rsidRDefault="00735EA5" w:rsidP="00735EA5">
      <w:pPr>
        <w:ind w:right="379"/>
        <w:rPr>
          <w:sz w:val="18"/>
          <w:szCs w:val="18"/>
        </w:rPr>
      </w:pPr>
      <w:r w:rsidRPr="00E84692">
        <w:rPr>
          <w:sz w:val="18"/>
          <w:szCs w:val="18"/>
        </w:rPr>
        <w:t xml:space="preserve">                         Non-threat      Self                 </w:t>
      </w:r>
      <w:r>
        <w:rPr>
          <w:sz w:val="18"/>
          <w:szCs w:val="18"/>
        </w:rPr>
        <w:t xml:space="preserve">  </w:t>
      </w:r>
      <w:r w:rsidRPr="00E84692">
        <w:rPr>
          <w:sz w:val="18"/>
          <w:szCs w:val="18"/>
        </w:rPr>
        <w:t>.015           .324             .169              .847</w:t>
      </w:r>
    </w:p>
    <w:p w14:paraId="1A81E30E" w14:textId="488655E4" w:rsidR="00735EA5" w:rsidRPr="00E84692" w:rsidRDefault="00735EA5" w:rsidP="00735EA5">
      <w:pPr>
        <w:ind w:right="379"/>
        <w:rPr>
          <w:sz w:val="18"/>
          <w:szCs w:val="18"/>
        </w:rPr>
      </w:pPr>
      <w:r w:rsidRPr="00E84692">
        <w:rPr>
          <w:sz w:val="18"/>
          <w:szCs w:val="18"/>
        </w:rPr>
        <w:t xml:space="preserve">                                                   Other             </w:t>
      </w:r>
      <w:r>
        <w:rPr>
          <w:sz w:val="18"/>
          <w:szCs w:val="18"/>
        </w:rPr>
        <w:t xml:space="preserve"> </w:t>
      </w:r>
      <w:r w:rsidRPr="00E84692">
        <w:rPr>
          <w:sz w:val="18"/>
          <w:szCs w:val="18"/>
        </w:rPr>
        <w:t>.003           .523             .865              .970</w:t>
      </w:r>
    </w:p>
    <w:p w14:paraId="03F053E6" w14:textId="77777777" w:rsidR="00735EA5" w:rsidRPr="00E84692" w:rsidRDefault="00735EA5" w:rsidP="00735EA5">
      <w:pPr>
        <w:ind w:right="379"/>
        <w:rPr>
          <w:sz w:val="18"/>
          <w:szCs w:val="18"/>
        </w:rPr>
      </w:pPr>
    </w:p>
    <w:p w14:paraId="35CF60CB" w14:textId="1BA74C9F" w:rsidR="00735EA5" w:rsidRPr="00E84692" w:rsidRDefault="00735EA5" w:rsidP="00735EA5">
      <w:pPr>
        <w:ind w:right="379"/>
        <w:rPr>
          <w:sz w:val="18"/>
          <w:szCs w:val="18"/>
        </w:rPr>
      </w:pPr>
      <w:r w:rsidRPr="00E84692">
        <w:rPr>
          <w:sz w:val="18"/>
          <w:szCs w:val="18"/>
        </w:rPr>
        <w:t xml:space="preserve">Physical           Threat             Self                  </w:t>
      </w:r>
      <w:r>
        <w:rPr>
          <w:sz w:val="18"/>
          <w:szCs w:val="18"/>
        </w:rPr>
        <w:t xml:space="preserve"> </w:t>
      </w:r>
      <w:r w:rsidRPr="00E84692">
        <w:rPr>
          <w:sz w:val="18"/>
          <w:szCs w:val="18"/>
        </w:rPr>
        <w:t>.053*          .008              .761              .266</w:t>
      </w:r>
    </w:p>
    <w:p w14:paraId="6FC11519" w14:textId="6D781E2A" w:rsidR="00735EA5" w:rsidRPr="00E84692" w:rsidRDefault="00735EA5" w:rsidP="00735EA5">
      <w:pPr>
        <w:ind w:right="379"/>
        <w:rPr>
          <w:sz w:val="18"/>
          <w:szCs w:val="18"/>
        </w:rPr>
      </w:pPr>
      <w:r w:rsidRPr="00E84692">
        <w:rPr>
          <w:sz w:val="18"/>
          <w:szCs w:val="18"/>
        </w:rPr>
        <w:t xml:space="preserve">                                                  Other              .082*        </w:t>
      </w:r>
      <w:r>
        <w:rPr>
          <w:sz w:val="18"/>
          <w:szCs w:val="18"/>
        </w:rPr>
        <w:t xml:space="preserve"> </w:t>
      </w:r>
      <w:r w:rsidRPr="00E84692">
        <w:rPr>
          <w:sz w:val="18"/>
          <w:szCs w:val="18"/>
        </w:rPr>
        <w:t xml:space="preserve"> .055              .169              .004</w:t>
      </w:r>
    </w:p>
    <w:p w14:paraId="5D53599D" w14:textId="2CE1CCBC" w:rsidR="00735EA5" w:rsidRPr="00E84692" w:rsidRDefault="00735EA5" w:rsidP="00735EA5">
      <w:pPr>
        <w:ind w:right="379"/>
        <w:rPr>
          <w:sz w:val="18"/>
          <w:szCs w:val="18"/>
        </w:rPr>
      </w:pPr>
      <w:r w:rsidRPr="00E84692">
        <w:rPr>
          <w:sz w:val="18"/>
          <w:szCs w:val="18"/>
        </w:rPr>
        <w:t xml:space="preserve">                         Non-threat     Self                 </w:t>
      </w:r>
      <w:r>
        <w:rPr>
          <w:sz w:val="18"/>
          <w:szCs w:val="18"/>
        </w:rPr>
        <w:t xml:space="preserve"> </w:t>
      </w:r>
      <w:r w:rsidRPr="00E84692">
        <w:rPr>
          <w:sz w:val="18"/>
          <w:szCs w:val="18"/>
        </w:rPr>
        <w:t xml:space="preserve"> .025          </w:t>
      </w:r>
      <w:r>
        <w:rPr>
          <w:sz w:val="18"/>
          <w:szCs w:val="18"/>
        </w:rPr>
        <w:t xml:space="preserve"> </w:t>
      </w:r>
      <w:r w:rsidRPr="00E84692">
        <w:rPr>
          <w:sz w:val="18"/>
          <w:szCs w:val="18"/>
        </w:rPr>
        <w:t xml:space="preserve"> .379              .227              .404</w:t>
      </w:r>
    </w:p>
    <w:p w14:paraId="61A1CDD9" w14:textId="342A113E" w:rsidR="00735EA5" w:rsidRPr="00E84692" w:rsidRDefault="00735EA5" w:rsidP="00735EA5">
      <w:pPr>
        <w:pBdr>
          <w:bottom w:val="single" w:sz="12" w:space="1" w:color="auto"/>
        </w:pBdr>
        <w:ind w:right="379"/>
        <w:rPr>
          <w:sz w:val="18"/>
          <w:szCs w:val="18"/>
        </w:rPr>
      </w:pPr>
      <w:r w:rsidRPr="00E84692">
        <w:rPr>
          <w:sz w:val="18"/>
          <w:szCs w:val="18"/>
        </w:rPr>
        <w:t xml:space="preserve">                                                  Other              .036          </w:t>
      </w:r>
      <w:r>
        <w:rPr>
          <w:sz w:val="18"/>
          <w:szCs w:val="18"/>
        </w:rPr>
        <w:t xml:space="preserve"> </w:t>
      </w:r>
      <w:r w:rsidRPr="00E84692">
        <w:rPr>
          <w:sz w:val="18"/>
          <w:szCs w:val="18"/>
        </w:rPr>
        <w:t>.753              .028              .301</w:t>
      </w:r>
    </w:p>
    <w:p w14:paraId="1762FAAA" w14:textId="01FE159C" w:rsidR="00735EA5" w:rsidRPr="00E84692" w:rsidRDefault="00735EA5" w:rsidP="00735EA5">
      <w:pPr>
        <w:ind w:left="360" w:right="379"/>
        <w:rPr>
          <w:sz w:val="18"/>
          <w:szCs w:val="18"/>
        </w:rPr>
      </w:pPr>
      <w:r w:rsidRPr="00E84692">
        <w:rPr>
          <w:sz w:val="18"/>
          <w:szCs w:val="18"/>
        </w:rPr>
        <w:t>**</w:t>
      </w:r>
      <w:proofErr w:type="gramStart"/>
      <w:r w:rsidRPr="00E84692">
        <w:rPr>
          <w:sz w:val="18"/>
          <w:szCs w:val="18"/>
        </w:rPr>
        <w:t>F(</w:t>
      </w:r>
      <w:proofErr w:type="gramEnd"/>
      <w:r w:rsidRPr="00E84692">
        <w:rPr>
          <w:sz w:val="18"/>
          <w:szCs w:val="18"/>
        </w:rPr>
        <w:t>3,157) significant at p &lt;.001;  * F(3,157)</w:t>
      </w:r>
      <w:r>
        <w:rPr>
          <w:sz w:val="18"/>
          <w:szCs w:val="18"/>
        </w:rPr>
        <w:t xml:space="preserve"> </w:t>
      </w:r>
      <w:r w:rsidRPr="00E84692">
        <w:rPr>
          <w:sz w:val="18"/>
          <w:szCs w:val="18"/>
        </w:rPr>
        <w:t xml:space="preserve">significant at p ≤.05       </w:t>
      </w:r>
    </w:p>
    <w:p w14:paraId="4B3716C3" w14:textId="77777777" w:rsidR="00735EA5" w:rsidRPr="00E84692" w:rsidRDefault="00735EA5" w:rsidP="00735EA5">
      <w:pPr>
        <w:rPr>
          <w:sz w:val="18"/>
          <w:szCs w:val="18"/>
        </w:rPr>
      </w:pPr>
    </w:p>
    <w:p w14:paraId="1B7109DD" w14:textId="77777777" w:rsidR="00735EA5" w:rsidRPr="00E84692" w:rsidRDefault="00735EA5" w:rsidP="00735EA5">
      <w:pPr>
        <w:rPr>
          <w:sz w:val="18"/>
          <w:szCs w:val="18"/>
        </w:rPr>
      </w:pPr>
    </w:p>
    <w:p w14:paraId="5A9420A6" w14:textId="77777777" w:rsidR="00735EA5" w:rsidRDefault="00735EA5" w:rsidP="00735EA5"/>
    <w:p w14:paraId="7FB57770" w14:textId="77777777" w:rsidR="00735EA5" w:rsidRDefault="00735EA5" w:rsidP="00735EA5"/>
    <w:p w14:paraId="6FB3FC8B" w14:textId="77777777" w:rsidR="00735EA5" w:rsidRDefault="00735EA5" w:rsidP="00735EA5"/>
    <w:p w14:paraId="66EC603F" w14:textId="77777777" w:rsidR="00735EA5" w:rsidRPr="00961854" w:rsidRDefault="00735EA5" w:rsidP="00735EA5"/>
    <w:p w14:paraId="1B2301A2" w14:textId="77777777" w:rsidR="00C57828" w:rsidRDefault="00C57828" w:rsidP="007666BC">
      <w:pPr>
        <w:spacing w:line="480" w:lineRule="auto"/>
      </w:pPr>
    </w:p>
    <w:sectPr w:rsidR="00C57828" w:rsidSect="0036068C">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6A1B7" w14:textId="77777777" w:rsidR="00507BF2" w:rsidRDefault="00507BF2">
      <w:r>
        <w:separator/>
      </w:r>
    </w:p>
  </w:endnote>
  <w:endnote w:type="continuationSeparator" w:id="0">
    <w:p w14:paraId="2452879E" w14:textId="77777777" w:rsidR="00507BF2" w:rsidRDefault="0050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62899"/>
      <w:docPartObj>
        <w:docPartGallery w:val="Page Numbers (Bottom of Page)"/>
        <w:docPartUnique/>
      </w:docPartObj>
    </w:sdtPr>
    <w:sdtEndPr>
      <w:rPr>
        <w:noProof/>
      </w:rPr>
    </w:sdtEndPr>
    <w:sdtContent>
      <w:p w14:paraId="259BF5D7" w14:textId="1E376472" w:rsidR="00F92F10" w:rsidRDefault="00F92F10">
        <w:pPr>
          <w:pStyle w:val="Footer"/>
          <w:jc w:val="center"/>
        </w:pPr>
        <w:r>
          <w:fldChar w:fldCharType="begin"/>
        </w:r>
        <w:r>
          <w:instrText xml:space="preserve"> PAGE   \* MERGEFORMAT </w:instrText>
        </w:r>
        <w:r>
          <w:fldChar w:fldCharType="separate"/>
        </w:r>
        <w:r w:rsidR="006B0DAA">
          <w:rPr>
            <w:noProof/>
          </w:rPr>
          <w:t>28</w:t>
        </w:r>
        <w:r>
          <w:rPr>
            <w:noProof/>
          </w:rPr>
          <w:fldChar w:fldCharType="end"/>
        </w:r>
      </w:p>
    </w:sdtContent>
  </w:sdt>
  <w:p w14:paraId="4BC1D344" w14:textId="77777777" w:rsidR="00F92F10" w:rsidRDefault="00F92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58DE" w14:textId="77777777" w:rsidR="00507BF2" w:rsidRDefault="00507BF2" w:rsidP="00D837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5FDFD" w14:textId="77777777" w:rsidR="00507BF2" w:rsidRDefault="00507BF2" w:rsidP="00103C41">
    <w:pPr>
      <w:pStyle w:val="Footer"/>
      <w:ind w:right="360"/>
    </w:pPr>
  </w:p>
  <w:p w14:paraId="11E2ED81" w14:textId="77777777" w:rsidR="005836B4" w:rsidRDefault="005836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83BC5" w14:textId="77777777" w:rsidR="00507BF2" w:rsidRDefault="00507BF2" w:rsidP="00D837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DAA">
      <w:rPr>
        <w:rStyle w:val="PageNumber"/>
        <w:noProof/>
      </w:rPr>
      <w:t>32</w:t>
    </w:r>
    <w:r>
      <w:rPr>
        <w:rStyle w:val="PageNumber"/>
      </w:rPr>
      <w:fldChar w:fldCharType="end"/>
    </w:r>
  </w:p>
  <w:p w14:paraId="3E89E1BD" w14:textId="77777777" w:rsidR="00507BF2" w:rsidRDefault="00507BF2" w:rsidP="00103C41">
    <w:pPr>
      <w:pStyle w:val="Footer"/>
      <w:ind w:right="360"/>
    </w:pPr>
  </w:p>
  <w:p w14:paraId="59B1BD02" w14:textId="77777777" w:rsidR="005836B4" w:rsidRDefault="005836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BFFD" w14:textId="77777777" w:rsidR="00507BF2" w:rsidRDefault="00507BF2">
      <w:r>
        <w:separator/>
      </w:r>
    </w:p>
  </w:footnote>
  <w:footnote w:type="continuationSeparator" w:id="0">
    <w:p w14:paraId="48EA9762" w14:textId="77777777" w:rsidR="00507BF2" w:rsidRDefault="00507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41"/>
    <w:rsid w:val="00000B26"/>
    <w:rsid w:val="00003456"/>
    <w:rsid w:val="000073FE"/>
    <w:rsid w:val="00017CB6"/>
    <w:rsid w:val="00020611"/>
    <w:rsid w:val="000505D8"/>
    <w:rsid w:val="000516B1"/>
    <w:rsid w:val="00054C17"/>
    <w:rsid w:val="00055637"/>
    <w:rsid w:val="000571CA"/>
    <w:rsid w:val="0006008B"/>
    <w:rsid w:val="00061E43"/>
    <w:rsid w:val="00074890"/>
    <w:rsid w:val="00093C30"/>
    <w:rsid w:val="00095054"/>
    <w:rsid w:val="000956C4"/>
    <w:rsid w:val="000A30F7"/>
    <w:rsid w:val="000B23EE"/>
    <w:rsid w:val="000B46EF"/>
    <w:rsid w:val="000B549A"/>
    <w:rsid w:val="000B715F"/>
    <w:rsid w:val="000C468A"/>
    <w:rsid w:val="000D0646"/>
    <w:rsid w:val="000D477E"/>
    <w:rsid w:val="000D5110"/>
    <w:rsid w:val="000D53EA"/>
    <w:rsid w:val="000E00E7"/>
    <w:rsid w:val="000E2DBB"/>
    <w:rsid w:val="000E612F"/>
    <w:rsid w:val="000F01B1"/>
    <w:rsid w:val="000F1B76"/>
    <w:rsid w:val="000F7CFA"/>
    <w:rsid w:val="00103C41"/>
    <w:rsid w:val="0010566C"/>
    <w:rsid w:val="00107CBC"/>
    <w:rsid w:val="00112826"/>
    <w:rsid w:val="00114411"/>
    <w:rsid w:val="00121B25"/>
    <w:rsid w:val="001225FC"/>
    <w:rsid w:val="00130094"/>
    <w:rsid w:val="001325FA"/>
    <w:rsid w:val="00135386"/>
    <w:rsid w:val="00151805"/>
    <w:rsid w:val="001547FF"/>
    <w:rsid w:val="00154ED2"/>
    <w:rsid w:val="001551BD"/>
    <w:rsid w:val="001564AA"/>
    <w:rsid w:val="00170C5C"/>
    <w:rsid w:val="00171944"/>
    <w:rsid w:val="00177A95"/>
    <w:rsid w:val="001809B8"/>
    <w:rsid w:val="00182C94"/>
    <w:rsid w:val="00186714"/>
    <w:rsid w:val="00192AE0"/>
    <w:rsid w:val="001A1B7D"/>
    <w:rsid w:val="001B1CCA"/>
    <w:rsid w:val="001B20B1"/>
    <w:rsid w:val="001C0208"/>
    <w:rsid w:val="001C50E9"/>
    <w:rsid w:val="001D4175"/>
    <w:rsid w:val="001D6A44"/>
    <w:rsid w:val="001E5210"/>
    <w:rsid w:val="001F4734"/>
    <w:rsid w:val="00202839"/>
    <w:rsid w:val="00203E89"/>
    <w:rsid w:val="002044F3"/>
    <w:rsid w:val="00204DEE"/>
    <w:rsid w:val="00220C19"/>
    <w:rsid w:val="00234791"/>
    <w:rsid w:val="00235E02"/>
    <w:rsid w:val="002371B3"/>
    <w:rsid w:val="0025087B"/>
    <w:rsid w:val="002573CD"/>
    <w:rsid w:val="00260D62"/>
    <w:rsid w:val="0026330D"/>
    <w:rsid w:val="00270682"/>
    <w:rsid w:val="002718D7"/>
    <w:rsid w:val="00274916"/>
    <w:rsid w:val="00276715"/>
    <w:rsid w:val="00291B49"/>
    <w:rsid w:val="00293D9C"/>
    <w:rsid w:val="002974BB"/>
    <w:rsid w:val="002A54EF"/>
    <w:rsid w:val="002B007D"/>
    <w:rsid w:val="002B3B26"/>
    <w:rsid w:val="002C2EA2"/>
    <w:rsid w:val="002C3A4C"/>
    <w:rsid w:val="002D0218"/>
    <w:rsid w:val="002D6A58"/>
    <w:rsid w:val="002E6422"/>
    <w:rsid w:val="002F48FF"/>
    <w:rsid w:val="0030263B"/>
    <w:rsid w:val="0030393F"/>
    <w:rsid w:val="003155C6"/>
    <w:rsid w:val="00317E47"/>
    <w:rsid w:val="00326F05"/>
    <w:rsid w:val="003352AB"/>
    <w:rsid w:val="00337902"/>
    <w:rsid w:val="0034056C"/>
    <w:rsid w:val="003420FD"/>
    <w:rsid w:val="003475DC"/>
    <w:rsid w:val="003522DC"/>
    <w:rsid w:val="0036068C"/>
    <w:rsid w:val="003646BE"/>
    <w:rsid w:val="00373132"/>
    <w:rsid w:val="003816F9"/>
    <w:rsid w:val="003902A4"/>
    <w:rsid w:val="00391BB2"/>
    <w:rsid w:val="003932A4"/>
    <w:rsid w:val="003B50CB"/>
    <w:rsid w:val="003C219E"/>
    <w:rsid w:val="003C2C0E"/>
    <w:rsid w:val="003C6F83"/>
    <w:rsid w:val="003D6EB7"/>
    <w:rsid w:val="003E2E84"/>
    <w:rsid w:val="003F02E8"/>
    <w:rsid w:val="00404485"/>
    <w:rsid w:val="00411C35"/>
    <w:rsid w:val="00412804"/>
    <w:rsid w:val="00413527"/>
    <w:rsid w:val="004208F9"/>
    <w:rsid w:val="004236F5"/>
    <w:rsid w:val="004257FF"/>
    <w:rsid w:val="0043278D"/>
    <w:rsid w:val="00437837"/>
    <w:rsid w:val="00441F8F"/>
    <w:rsid w:val="0044512B"/>
    <w:rsid w:val="00445BD9"/>
    <w:rsid w:val="00447952"/>
    <w:rsid w:val="00454438"/>
    <w:rsid w:val="0046171F"/>
    <w:rsid w:val="00474045"/>
    <w:rsid w:val="00475B4A"/>
    <w:rsid w:val="00491E9C"/>
    <w:rsid w:val="004B20D6"/>
    <w:rsid w:val="004B570A"/>
    <w:rsid w:val="004C143D"/>
    <w:rsid w:val="004C1B45"/>
    <w:rsid w:val="004D4557"/>
    <w:rsid w:val="004D63CD"/>
    <w:rsid w:val="004E080C"/>
    <w:rsid w:val="004F1ADA"/>
    <w:rsid w:val="00507BF2"/>
    <w:rsid w:val="005141B9"/>
    <w:rsid w:val="00526C68"/>
    <w:rsid w:val="00526D5E"/>
    <w:rsid w:val="005309F6"/>
    <w:rsid w:val="00532A25"/>
    <w:rsid w:val="00537CFB"/>
    <w:rsid w:val="0054095D"/>
    <w:rsid w:val="0054591C"/>
    <w:rsid w:val="00552E8E"/>
    <w:rsid w:val="00554C44"/>
    <w:rsid w:val="0056762C"/>
    <w:rsid w:val="0057297B"/>
    <w:rsid w:val="00573B58"/>
    <w:rsid w:val="005836B4"/>
    <w:rsid w:val="00584EA8"/>
    <w:rsid w:val="00591A35"/>
    <w:rsid w:val="00594F93"/>
    <w:rsid w:val="005A38DF"/>
    <w:rsid w:val="005B218A"/>
    <w:rsid w:val="005B3DB4"/>
    <w:rsid w:val="005C11B2"/>
    <w:rsid w:val="005C4BF0"/>
    <w:rsid w:val="005C62D1"/>
    <w:rsid w:val="005D4C9B"/>
    <w:rsid w:val="005E56CD"/>
    <w:rsid w:val="005E6487"/>
    <w:rsid w:val="005F48C3"/>
    <w:rsid w:val="006052E1"/>
    <w:rsid w:val="00612178"/>
    <w:rsid w:val="006233E0"/>
    <w:rsid w:val="00635E2C"/>
    <w:rsid w:val="0064614B"/>
    <w:rsid w:val="00661BA7"/>
    <w:rsid w:val="00667174"/>
    <w:rsid w:val="00671090"/>
    <w:rsid w:val="006764A8"/>
    <w:rsid w:val="006839BB"/>
    <w:rsid w:val="00685A5C"/>
    <w:rsid w:val="006932DE"/>
    <w:rsid w:val="0069462F"/>
    <w:rsid w:val="006B0DAA"/>
    <w:rsid w:val="006C1058"/>
    <w:rsid w:val="006C709E"/>
    <w:rsid w:val="006C7A77"/>
    <w:rsid w:val="006D0662"/>
    <w:rsid w:val="006D0D89"/>
    <w:rsid w:val="006D352E"/>
    <w:rsid w:val="006E7029"/>
    <w:rsid w:val="007242B9"/>
    <w:rsid w:val="007243D8"/>
    <w:rsid w:val="00735EA5"/>
    <w:rsid w:val="00736550"/>
    <w:rsid w:val="007375C5"/>
    <w:rsid w:val="007451CD"/>
    <w:rsid w:val="00760724"/>
    <w:rsid w:val="007666BC"/>
    <w:rsid w:val="00766A51"/>
    <w:rsid w:val="00766E71"/>
    <w:rsid w:val="007820CD"/>
    <w:rsid w:val="00782B16"/>
    <w:rsid w:val="00792F99"/>
    <w:rsid w:val="007A3F51"/>
    <w:rsid w:val="007A55E5"/>
    <w:rsid w:val="007A66B2"/>
    <w:rsid w:val="007B1398"/>
    <w:rsid w:val="007B3D7E"/>
    <w:rsid w:val="007C66B9"/>
    <w:rsid w:val="007E1DCD"/>
    <w:rsid w:val="007E2C56"/>
    <w:rsid w:val="007E2CD5"/>
    <w:rsid w:val="007E3462"/>
    <w:rsid w:val="007E499D"/>
    <w:rsid w:val="007F63F1"/>
    <w:rsid w:val="0080032D"/>
    <w:rsid w:val="00804814"/>
    <w:rsid w:val="00816948"/>
    <w:rsid w:val="00816CD2"/>
    <w:rsid w:val="008323FA"/>
    <w:rsid w:val="00834A59"/>
    <w:rsid w:val="008458BF"/>
    <w:rsid w:val="00856FA8"/>
    <w:rsid w:val="00857F0C"/>
    <w:rsid w:val="008637C3"/>
    <w:rsid w:val="0086480B"/>
    <w:rsid w:val="0087682D"/>
    <w:rsid w:val="008772D0"/>
    <w:rsid w:val="0089377D"/>
    <w:rsid w:val="008D4457"/>
    <w:rsid w:val="008D669F"/>
    <w:rsid w:val="008D7628"/>
    <w:rsid w:val="008E226C"/>
    <w:rsid w:val="008E32E3"/>
    <w:rsid w:val="008F09D3"/>
    <w:rsid w:val="008F34E8"/>
    <w:rsid w:val="008F4FB7"/>
    <w:rsid w:val="0090005E"/>
    <w:rsid w:val="00914C32"/>
    <w:rsid w:val="00914E4F"/>
    <w:rsid w:val="00917EC6"/>
    <w:rsid w:val="00921A60"/>
    <w:rsid w:val="00926D46"/>
    <w:rsid w:val="00927511"/>
    <w:rsid w:val="00930054"/>
    <w:rsid w:val="0094032A"/>
    <w:rsid w:val="009436DE"/>
    <w:rsid w:val="0094460E"/>
    <w:rsid w:val="00952A08"/>
    <w:rsid w:val="00956547"/>
    <w:rsid w:val="00961503"/>
    <w:rsid w:val="00962CE0"/>
    <w:rsid w:val="00971C88"/>
    <w:rsid w:val="00980CB3"/>
    <w:rsid w:val="00983072"/>
    <w:rsid w:val="00987268"/>
    <w:rsid w:val="00996B71"/>
    <w:rsid w:val="009A26AE"/>
    <w:rsid w:val="009B2E38"/>
    <w:rsid w:val="009C14C2"/>
    <w:rsid w:val="009C5224"/>
    <w:rsid w:val="009D0CE4"/>
    <w:rsid w:val="009E1993"/>
    <w:rsid w:val="009E4985"/>
    <w:rsid w:val="009E51B4"/>
    <w:rsid w:val="009E5999"/>
    <w:rsid w:val="00A0073C"/>
    <w:rsid w:val="00A0575E"/>
    <w:rsid w:val="00A10E92"/>
    <w:rsid w:val="00A13051"/>
    <w:rsid w:val="00A14769"/>
    <w:rsid w:val="00A15576"/>
    <w:rsid w:val="00A208F8"/>
    <w:rsid w:val="00A3293F"/>
    <w:rsid w:val="00A33597"/>
    <w:rsid w:val="00A46469"/>
    <w:rsid w:val="00A616D6"/>
    <w:rsid w:val="00A7646B"/>
    <w:rsid w:val="00A83FC0"/>
    <w:rsid w:val="00A84740"/>
    <w:rsid w:val="00AA085A"/>
    <w:rsid w:val="00AA28B5"/>
    <w:rsid w:val="00AA2FEE"/>
    <w:rsid w:val="00AB2661"/>
    <w:rsid w:val="00AB7788"/>
    <w:rsid w:val="00AC1FA8"/>
    <w:rsid w:val="00AC4285"/>
    <w:rsid w:val="00AE35DF"/>
    <w:rsid w:val="00AE6E33"/>
    <w:rsid w:val="00AF7F7E"/>
    <w:rsid w:val="00B01F8B"/>
    <w:rsid w:val="00B20C2C"/>
    <w:rsid w:val="00B24EA3"/>
    <w:rsid w:val="00B27659"/>
    <w:rsid w:val="00B32BFF"/>
    <w:rsid w:val="00B366D1"/>
    <w:rsid w:val="00B40DE3"/>
    <w:rsid w:val="00B540D0"/>
    <w:rsid w:val="00B66608"/>
    <w:rsid w:val="00B76EC3"/>
    <w:rsid w:val="00B82AB6"/>
    <w:rsid w:val="00B940A6"/>
    <w:rsid w:val="00BA7535"/>
    <w:rsid w:val="00BB7D1C"/>
    <w:rsid w:val="00BC5971"/>
    <w:rsid w:val="00BC64D9"/>
    <w:rsid w:val="00BC70A4"/>
    <w:rsid w:val="00BD184F"/>
    <w:rsid w:val="00BD3633"/>
    <w:rsid w:val="00BE0E5A"/>
    <w:rsid w:val="00BE257B"/>
    <w:rsid w:val="00BE430C"/>
    <w:rsid w:val="00BE4D86"/>
    <w:rsid w:val="00BE5831"/>
    <w:rsid w:val="00BF331F"/>
    <w:rsid w:val="00BF38F5"/>
    <w:rsid w:val="00BF7E3E"/>
    <w:rsid w:val="00C14022"/>
    <w:rsid w:val="00C2646D"/>
    <w:rsid w:val="00C34ABF"/>
    <w:rsid w:val="00C36D36"/>
    <w:rsid w:val="00C40AEE"/>
    <w:rsid w:val="00C41627"/>
    <w:rsid w:val="00C445DF"/>
    <w:rsid w:val="00C46456"/>
    <w:rsid w:val="00C50CF5"/>
    <w:rsid w:val="00C5312C"/>
    <w:rsid w:val="00C57828"/>
    <w:rsid w:val="00C63C84"/>
    <w:rsid w:val="00C73830"/>
    <w:rsid w:val="00C75B72"/>
    <w:rsid w:val="00C81DC8"/>
    <w:rsid w:val="00C826C4"/>
    <w:rsid w:val="00C84A24"/>
    <w:rsid w:val="00C93360"/>
    <w:rsid w:val="00C93362"/>
    <w:rsid w:val="00C94883"/>
    <w:rsid w:val="00CA1E0D"/>
    <w:rsid w:val="00CB27A9"/>
    <w:rsid w:val="00CB382D"/>
    <w:rsid w:val="00CC54C2"/>
    <w:rsid w:val="00CD71AD"/>
    <w:rsid w:val="00CD76C9"/>
    <w:rsid w:val="00CE68F8"/>
    <w:rsid w:val="00CF4CC6"/>
    <w:rsid w:val="00D12D5E"/>
    <w:rsid w:val="00D245AD"/>
    <w:rsid w:val="00D24CC7"/>
    <w:rsid w:val="00D262A0"/>
    <w:rsid w:val="00D31ABE"/>
    <w:rsid w:val="00D33201"/>
    <w:rsid w:val="00D4445C"/>
    <w:rsid w:val="00D467CF"/>
    <w:rsid w:val="00D52E40"/>
    <w:rsid w:val="00D61F71"/>
    <w:rsid w:val="00D657AB"/>
    <w:rsid w:val="00D750D3"/>
    <w:rsid w:val="00D837A1"/>
    <w:rsid w:val="00D91D01"/>
    <w:rsid w:val="00D96CD7"/>
    <w:rsid w:val="00DA4109"/>
    <w:rsid w:val="00DB0B24"/>
    <w:rsid w:val="00DB1947"/>
    <w:rsid w:val="00DC1D83"/>
    <w:rsid w:val="00DC1DA8"/>
    <w:rsid w:val="00DC5FAE"/>
    <w:rsid w:val="00DD44DC"/>
    <w:rsid w:val="00DD5682"/>
    <w:rsid w:val="00DE7AA8"/>
    <w:rsid w:val="00DF0683"/>
    <w:rsid w:val="00DF3D39"/>
    <w:rsid w:val="00DF73A7"/>
    <w:rsid w:val="00DF7748"/>
    <w:rsid w:val="00E04BFA"/>
    <w:rsid w:val="00E066DE"/>
    <w:rsid w:val="00E116BE"/>
    <w:rsid w:val="00E12687"/>
    <w:rsid w:val="00E15304"/>
    <w:rsid w:val="00E20D3E"/>
    <w:rsid w:val="00E20F0C"/>
    <w:rsid w:val="00E222DD"/>
    <w:rsid w:val="00E23DFD"/>
    <w:rsid w:val="00E2510C"/>
    <w:rsid w:val="00E36299"/>
    <w:rsid w:val="00E40EFC"/>
    <w:rsid w:val="00E4205A"/>
    <w:rsid w:val="00E46EA9"/>
    <w:rsid w:val="00E55FFC"/>
    <w:rsid w:val="00E5749D"/>
    <w:rsid w:val="00E64EEC"/>
    <w:rsid w:val="00E70D39"/>
    <w:rsid w:val="00E73B52"/>
    <w:rsid w:val="00E8071C"/>
    <w:rsid w:val="00E82C2A"/>
    <w:rsid w:val="00E854FF"/>
    <w:rsid w:val="00E866FC"/>
    <w:rsid w:val="00EA0573"/>
    <w:rsid w:val="00EA2129"/>
    <w:rsid w:val="00EA3CAE"/>
    <w:rsid w:val="00EA61AB"/>
    <w:rsid w:val="00EB0915"/>
    <w:rsid w:val="00EB1F7A"/>
    <w:rsid w:val="00EC08A8"/>
    <w:rsid w:val="00ED4DFC"/>
    <w:rsid w:val="00EE0EFA"/>
    <w:rsid w:val="00EE3E78"/>
    <w:rsid w:val="00EE5406"/>
    <w:rsid w:val="00EF2F03"/>
    <w:rsid w:val="00EF306E"/>
    <w:rsid w:val="00EF38C9"/>
    <w:rsid w:val="00EF4F45"/>
    <w:rsid w:val="00EF6369"/>
    <w:rsid w:val="00EF6C3B"/>
    <w:rsid w:val="00F005D9"/>
    <w:rsid w:val="00F11BB3"/>
    <w:rsid w:val="00F12957"/>
    <w:rsid w:val="00F255F1"/>
    <w:rsid w:val="00F40118"/>
    <w:rsid w:val="00F41E56"/>
    <w:rsid w:val="00F4474A"/>
    <w:rsid w:val="00F52E13"/>
    <w:rsid w:val="00F56B3B"/>
    <w:rsid w:val="00F64DBD"/>
    <w:rsid w:val="00F74F68"/>
    <w:rsid w:val="00F75E9D"/>
    <w:rsid w:val="00F92F10"/>
    <w:rsid w:val="00F955D9"/>
    <w:rsid w:val="00FA075A"/>
    <w:rsid w:val="00FA10BE"/>
    <w:rsid w:val="00FA3AE4"/>
    <w:rsid w:val="00FB0285"/>
    <w:rsid w:val="00FC06A2"/>
    <w:rsid w:val="00FF68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AB6CF"/>
  <w15:docId w15:val="{23235F1F-5929-408E-A374-E0E94DDF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3C41"/>
    <w:pPr>
      <w:tabs>
        <w:tab w:val="center" w:pos="4153"/>
        <w:tab w:val="right" w:pos="8306"/>
      </w:tabs>
    </w:pPr>
  </w:style>
  <w:style w:type="character" w:styleId="PageNumber">
    <w:name w:val="page number"/>
    <w:basedOn w:val="DefaultParagraphFont"/>
    <w:rsid w:val="00103C41"/>
  </w:style>
  <w:style w:type="paragraph" w:styleId="Header">
    <w:name w:val="header"/>
    <w:basedOn w:val="Normal"/>
    <w:link w:val="HeaderChar"/>
    <w:uiPriority w:val="99"/>
    <w:rsid w:val="00293D9C"/>
    <w:pPr>
      <w:tabs>
        <w:tab w:val="center" w:pos="4513"/>
        <w:tab w:val="right" w:pos="9026"/>
      </w:tabs>
    </w:pPr>
  </w:style>
  <w:style w:type="character" w:customStyle="1" w:styleId="HeaderChar">
    <w:name w:val="Header Char"/>
    <w:link w:val="Header"/>
    <w:uiPriority w:val="99"/>
    <w:rsid w:val="00293D9C"/>
    <w:rPr>
      <w:sz w:val="24"/>
      <w:szCs w:val="24"/>
      <w:lang w:val="en-US"/>
    </w:rPr>
  </w:style>
  <w:style w:type="paragraph" w:styleId="BalloonText">
    <w:name w:val="Balloon Text"/>
    <w:basedOn w:val="Normal"/>
    <w:link w:val="BalloonTextChar"/>
    <w:rsid w:val="00E4205A"/>
    <w:rPr>
      <w:rFonts w:ascii="Tahoma" w:hAnsi="Tahoma" w:cs="Tahoma"/>
      <w:sz w:val="16"/>
      <w:szCs w:val="16"/>
    </w:rPr>
  </w:style>
  <w:style w:type="character" w:customStyle="1" w:styleId="BalloonTextChar">
    <w:name w:val="Balloon Text Char"/>
    <w:basedOn w:val="DefaultParagraphFont"/>
    <w:link w:val="BalloonText"/>
    <w:rsid w:val="00E4205A"/>
    <w:rPr>
      <w:rFonts w:ascii="Tahoma" w:hAnsi="Tahoma" w:cs="Tahoma"/>
      <w:sz w:val="16"/>
      <w:szCs w:val="16"/>
      <w:lang w:val="en-US"/>
    </w:rPr>
  </w:style>
  <w:style w:type="character" w:styleId="Hyperlink">
    <w:name w:val="Hyperlink"/>
    <w:basedOn w:val="DefaultParagraphFont"/>
    <w:unhideWhenUsed/>
    <w:rsid w:val="00276715"/>
    <w:rPr>
      <w:color w:val="0000FF" w:themeColor="hyperlink"/>
      <w:u w:val="single"/>
    </w:rPr>
  </w:style>
  <w:style w:type="character" w:styleId="Strong">
    <w:name w:val="Strong"/>
    <w:basedOn w:val="DefaultParagraphFont"/>
    <w:uiPriority w:val="22"/>
    <w:qFormat/>
    <w:rsid w:val="00F56B3B"/>
    <w:rPr>
      <w:b/>
      <w:bCs/>
    </w:rPr>
  </w:style>
  <w:style w:type="character" w:customStyle="1" w:styleId="cit-doi3">
    <w:name w:val="cit-doi3"/>
    <w:basedOn w:val="DefaultParagraphFont"/>
    <w:rsid w:val="009C14C2"/>
  </w:style>
  <w:style w:type="character" w:customStyle="1" w:styleId="FooterChar">
    <w:name w:val="Footer Char"/>
    <w:basedOn w:val="DefaultParagraphFont"/>
    <w:link w:val="Footer"/>
    <w:uiPriority w:val="99"/>
    <w:rsid w:val="00F92F1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9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01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__doLinkPostBack('','ss~~DI%20%2210.1037%2F0022-3514.60.6.919%22%7C%7Csl~~r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47AB98-5BC6-4253-B659-E563C589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8277</Words>
  <Characters>53205</Characters>
  <Application>Microsoft Office Word</Application>
  <DocSecurity>0</DocSecurity>
  <Lines>443</Lines>
  <Paragraphs>122</Paragraphs>
  <ScaleCrop>false</ScaleCrop>
  <HeadingPairs>
    <vt:vector size="2" baseType="variant">
      <vt:variant>
        <vt:lpstr>Title</vt:lpstr>
      </vt:variant>
      <vt:variant>
        <vt:i4>1</vt:i4>
      </vt:variant>
    </vt:vector>
  </HeadingPairs>
  <TitlesOfParts>
    <vt:vector size="1" baseType="lpstr">
      <vt:lpstr>INTERPRETIVE BIAS AND REPRESSIVE COPING</vt:lpstr>
    </vt:vector>
  </TitlesOfParts>
  <Company>Roehampton University</Company>
  <LinksUpToDate>false</LinksUpToDate>
  <CharactersWithSpaces>61360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INTERPRETIVE BIAS AND REPRESSIVE COPING</dc:title>
  <dc:creator>Authorised User</dc:creator>
  <cp:lastModifiedBy>James J. Walsh</cp:lastModifiedBy>
  <cp:revision>8</cp:revision>
  <cp:lastPrinted>2014-11-13T07:59:00Z</cp:lastPrinted>
  <dcterms:created xsi:type="dcterms:W3CDTF">2015-06-15T09:09:00Z</dcterms:created>
  <dcterms:modified xsi:type="dcterms:W3CDTF">2015-06-15T10:03:00Z</dcterms:modified>
</cp:coreProperties>
</file>