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86" w:rsidRPr="00A313F9" w:rsidRDefault="00831086" w:rsidP="00831086">
      <w:pPr>
        <w:spacing w:line="480" w:lineRule="auto"/>
        <w:rPr>
          <w:bCs/>
          <w:lang w:val="en-US"/>
        </w:rPr>
      </w:pPr>
      <w:r w:rsidRPr="00A313F9">
        <w:rPr>
          <w:b/>
          <w:lang w:val="en-US"/>
        </w:rPr>
        <w:t>Appendix 1</w:t>
      </w:r>
      <w:r>
        <w:rPr>
          <w:b/>
          <w:lang w:val="en-US"/>
        </w:rPr>
        <w:t>:</w:t>
      </w:r>
      <w:r w:rsidRPr="00A313F9">
        <w:rPr>
          <w:b/>
          <w:lang w:val="en-US"/>
        </w:rPr>
        <w:t xml:space="preserve"> </w:t>
      </w:r>
      <w:r>
        <w:rPr>
          <w:b/>
          <w:lang w:val="en-US"/>
        </w:rPr>
        <w:t xml:space="preserve">Measurement </w:t>
      </w:r>
      <w:r w:rsidRPr="00A313F9">
        <w:rPr>
          <w:b/>
          <w:lang w:val="en-US"/>
        </w:rPr>
        <w:t>Invariance</w:t>
      </w:r>
      <w:r w:rsidRPr="00A313F9">
        <w:rPr>
          <w:b/>
          <w:bCs/>
          <w:lang w:val="en-US"/>
        </w:rPr>
        <w:t xml:space="preserve">, </w:t>
      </w:r>
      <w:r>
        <w:rPr>
          <w:b/>
          <w:bCs/>
          <w:lang w:val="en-US"/>
        </w:rPr>
        <w:t>Multicollinearity, Discriminant Validity, and Common-Method Variance</w:t>
      </w:r>
    </w:p>
    <w:p w:rsidR="00831086" w:rsidRPr="00A313F9" w:rsidRDefault="00831086" w:rsidP="00831086">
      <w:pPr>
        <w:spacing w:line="480" w:lineRule="auto"/>
        <w:ind w:firstLine="709"/>
        <w:rPr>
          <w:lang w:val="en-US"/>
        </w:rPr>
      </w:pPr>
      <w:r w:rsidRPr="00A313F9">
        <w:rPr>
          <w:b/>
          <w:lang w:val="en-US"/>
        </w:rPr>
        <w:t xml:space="preserve">Measurement Invariance. </w:t>
      </w:r>
      <w:r w:rsidRPr="00A313F9">
        <w:rPr>
          <w:bCs/>
          <w:lang w:val="en-US"/>
        </w:rPr>
        <w:t>We conducted m</w:t>
      </w:r>
      <w:r w:rsidRPr="00A313F9">
        <w:rPr>
          <w:lang w:val="en-US"/>
        </w:rPr>
        <w:t xml:space="preserve">easurement invariance tests for our predictors and outcome measures in all nine culture clusters. </w:t>
      </w:r>
      <w:r w:rsidRPr="00A313F9">
        <w:rPr>
          <w:bCs/>
          <w:lang w:val="en-US"/>
        </w:rPr>
        <w:t>For group comparisons, parameters do not have to be exactly equal; it is sufficient if they are approximately equal (Muthén &amp; Asparouhov, 2013).</w:t>
      </w:r>
      <w:r w:rsidRPr="00A313F9">
        <w:rPr>
          <w:lang w:val="en-US"/>
        </w:rPr>
        <w:t xml:space="preserve"> We therefore </w:t>
      </w:r>
      <w:r w:rsidRPr="00A313F9">
        <w:rPr>
          <w:bCs/>
          <w:lang w:val="en-US"/>
        </w:rPr>
        <w:t>conducted an approximate measure of invariance</w:t>
      </w:r>
      <w:r w:rsidRPr="00A313F9">
        <w:rPr>
          <w:lang w:val="en-US"/>
        </w:rPr>
        <w:t xml:space="preserve"> using alignment optimization methods </w:t>
      </w:r>
      <w:r w:rsidRPr="00A313F9">
        <w:rPr>
          <w:bCs/>
          <w:lang w:val="en-US"/>
        </w:rPr>
        <w:t xml:space="preserve">with the </w:t>
      </w:r>
      <w:r w:rsidRPr="00A313F9">
        <w:rPr>
          <w:bCs/>
          <w:i/>
          <w:lang w:val="en-US"/>
        </w:rPr>
        <w:t>sirt</w:t>
      </w:r>
      <w:r w:rsidRPr="00A313F9">
        <w:rPr>
          <w:bCs/>
          <w:lang w:val="en-US"/>
        </w:rPr>
        <w:t xml:space="preserve"> package from </w:t>
      </w:r>
      <w:r w:rsidRPr="00A313F9">
        <w:rPr>
          <w:lang w:val="en-US"/>
        </w:rPr>
        <w:t>R software</w:t>
      </w:r>
      <w:r w:rsidRPr="00A313F9">
        <w:rPr>
          <w:bCs/>
          <w:lang w:val="en-US"/>
        </w:rPr>
        <w:t xml:space="preserve">. Results can be interpreted as follows: </w:t>
      </w:r>
      <w:r w:rsidRPr="00A313F9">
        <w:rPr>
          <w:bCs/>
          <w:i/>
          <w:lang w:val="en-US"/>
        </w:rPr>
        <w:t>R</w:t>
      </w:r>
      <w:r w:rsidRPr="00A313F9">
        <w:rPr>
          <w:bCs/>
          <w:i/>
          <w:vertAlign w:val="superscript"/>
          <w:lang w:val="en-US"/>
        </w:rPr>
        <w:t>2</w:t>
      </w:r>
      <w:r w:rsidRPr="00A313F9">
        <w:rPr>
          <w:bCs/>
          <w:vertAlign w:val="superscript"/>
          <w:lang w:val="en-US"/>
        </w:rPr>
        <w:t xml:space="preserve"> </w:t>
      </w:r>
      <w:r w:rsidRPr="00A313F9">
        <w:rPr>
          <w:bCs/>
          <w:lang w:val="en-US"/>
        </w:rPr>
        <w:t xml:space="preserve">values vary between 0 and 1, whereby values close to 1 indicate high levels of invariance. Metric invariance is estimated through factor loadings and scalar invariance through the intercepts. As the basis for alignment optimization methods is approximate rather than exact invariance, group comparisons are still valid with up to 25% noninvariant parameters (Muthén &amp; Asparouhov, </w:t>
      </w:r>
      <w:r w:rsidRPr="00A313F9">
        <w:rPr>
          <w:lang w:val="en-US"/>
        </w:rPr>
        <w:t>2014).</w:t>
      </w:r>
    </w:p>
    <w:p w:rsidR="00831086" w:rsidRPr="00A313F9" w:rsidRDefault="00831086" w:rsidP="00831086">
      <w:pPr>
        <w:spacing w:line="480" w:lineRule="auto"/>
        <w:ind w:firstLine="709"/>
        <w:rPr>
          <w:lang w:val="en-US"/>
        </w:rPr>
      </w:pPr>
      <w:r w:rsidRPr="00A313F9">
        <w:rPr>
          <w:b/>
          <w:bCs/>
          <w:lang w:val="en-US"/>
        </w:rPr>
        <w:t xml:space="preserve">Multicollinearity </w:t>
      </w:r>
      <w:r>
        <w:rPr>
          <w:b/>
          <w:bCs/>
          <w:lang w:val="en-US"/>
        </w:rPr>
        <w:t>and Discriminant Validity</w:t>
      </w:r>
      <w:r w:rsidRPr="00A313F9">
        <w:rPr>
          <w:b/>
          <w:bCs/>
          <w:lang w:val="en-US"/>
        </w:rPr>
        <w:t xml:space="preserve">. </w:t>
      </w:r>
      <w:r w:rsidRPr="00A313F9">
        <w:rPr>
          <w:lang w:val="en-US"/>
        </w:rPr>
        <w:t xml:space="preserve">Second, we conducted two tests to ensure that our variables were not systematically biased and were sufficiently different from each other. As a first step, we tested for </w:t>
      </w:r>
      <w:r w:rsidRPr="008C743C">
        <w:rPr>
          <w:lang w:val="en-US"/>
        </w:rPr>
        <w:t>multicollinearity (Daoud, 2017</w:t>
      </w:r>
      <w:r w:rsidRPr="00A313F9">
        <w:rPr>
          <w:lang w:val="en-US"/>
        </w:rPr>
        <w:t xml:space="preserve">). The variance inflation factor (VIF) is a common estimate for this, with values up to 10 indicating no significant multicollinearity in the data (Alin, 2010). In a second step, we tested for discriminant validity between the four leadership constructs. </w:t>
      </w:r>
      <w:r>
        <w:rPr>
          <w:lang w:val="en-US"/>
        </w:rPr>
        <w:t>Measures</w:t>
      </w:r>
      <w:r w:rsidRPr="00A313F9">
        <w:rPr>
          <w:lang w:val="en-US"/>
        </w:rPr>
        <w:t xml:space="preserve"> can be considered sufficiently different from </w:t>
      </w:r>
      <w:r>
        <w:rPr>
          <w:lang w:val="en-US"/>
        </w:rPr>
        <w:t xml:space="preserve">one </w:t>
      </w:r>
      <w:r w:rsidRPr="00A313F9">
        <w:rPr>
          <w:lang w:val="en-US"/>
        </w:rPr>
        <w:t xml:space="preserve">another if the average variance extracted (AVE) value of the focal </w:t>
      </w:r>
      <w:r>
        <w:rPr>
          <w:lang w:val="en-US"/>
        </w:rPr>
        <w:t>measure</w:t>
      </w:r>
      <w:r w:rsidRPr="00A313F9">
        <w:rPr>
          <w:lang w:val="en-US"/>
        </w:rPr>
        <w:t xml:space="preserve"> is higher than its squared correlation with a second </w:t>
      </w:r>
      <w:r>
        <w:rPr>
          <w:lang w:val="en-US"/>
        </w:rPr>
        <w:t>measure</w:t>
      </w:r>
      <w:r w:rsidRPr="00A313F9">
        <w:rPr>
          <w:lang w:val="en-US"/>
        </w:rPr>
        <w:t xml:space="preserve"> (Fornell &amp; Larcker, 1981). </w:t>
      </w:r>
      <w:bookmarkStart w:id="0" w:name="_Hlk90579403"/>
      <w:bookmarkStart w:id="1" w:name="_Hlk80710198"/>
      <w:r w:rsidRPr="00A313F9">
        <w:rPr>
          <w:lang w:val="en-US"/>
        </w:rPr>
        <w:t xml:space="preserve">We therefore compared AVE values of each leadership construct with the </w:t>
      </w:r>
      <w:r w:rsidRPr="00BC79B8">
        <w:rPr>
          <w:lang w:val="en-US"/>
        </w:rPr>
        <w:t>squared correlations</w:t>
      </w:r>
      <w:r w:rsidRPr="00A313F9">
        <w:rPr>
          <w:lang w:val="en-US"/>
        </w:rPr>
        <w:t xml:space="preserve"> of the other three leadership forms.</w:t>
      </w:r>
    </w:p>
    <w:bookmarkEnd w:id="0"/>
    <w:p w:rsidR="00831086" w:rsidRPr="00A313F9" w:rsidRDefault="00831086" w:rsidP="00831086">
      <w:pPr>
        <w:spacing w:line="480" w:lineRule="auto"/>
        <w:ind w:firstLine="709"/>
        <w:rPr>
          <w:lang w:val="en-US"/>
        </w:rPr>
      </w:pPr>
      <w:r w:rsidRPr="00A313F9">
        <w:rPr>
          <w:b/>
          <w:bCs/>
          <w:lang w:val="en-US"/>
        </w:rPr>
        <w:t>Common</w:t>
      </w:r>
      <w:r>
        <w:rPr>
          <w:b/>
          <w:bCs/>
          <w:lang w:val="en-US"/>
        </w:rPr>
        <w:t>-</w:t>
      </w:r>
      <w:r w:rsidRPr="00A313F9">
        <w:rPr>
          <w:b/>
          <w:bCs/>
          <w:lang w:val="en-US"/>
        </w:rPr>
        <w:t xml:space="preserve">Method Variance. </w:t>
      </w:r>
      <w:r w:rsidRPr="00A313F9">
        <w:rPr>
          <w:lang w:val="en-US"/>
        </w:rPr>
        <w:t>We took additional steps to reduce potential bias in our data</w:t>
      </w:r>
      <w:r>
        <w:rPr>
          <w:lang w:val="en-US"/>
        </w:rPr>
        <w:t xml:space="preserve"> </w:t>
      </w:r>
      <w:r w:rsidRPr="00A313F9">
        <w:rPr>
          <w:lang w:val="en-US"/>
        </w:rPr>
        <w:t>set. More precisely, we applied the unmeasured latent construct method technique (ULCM; Podsakoff et al., 2003; Richardson et al., 2009) to assess the presence of common</w:t>
      </w:r>
      <w:r>
        <w:rPr>
          <w:lang w:val="en-US"/>
        </w:rPr>
        <w:t>-</w:t>
      </w:r>
      <w:r w:rsidRPr="00A313F9">
        <w:rPr>
          <w:lang w:val="en-US"/>
        </w:rPr>
        <w:t xml:space="preserve">method variance. This technique implies loading all indicators assessed with the same method </w:t>
      </w:r>
      <w:r w:rsidRPr="00A313F9">
        <w:rPr>
          <w:lang w:val="en-US"/>
        </w:rPr>
        <w:lastRenderedPageBreak/>
        <w:t xml:space="preserve">(e.g., self-reports) into an unmeasured latent factor. This approach allows </w:t>
      </w:r>
      <w:r>
        <w:rPr>
          <w:lang w:val="en-US"/>
        </w:rPr>
        <w:t xml:space="preserve">us </w:t>
      </w:r>
      <w:r w:rsidRPr="00A313F9">
        <w:rPr>
          <w:lang w:val="en-US"/>
        </w:rPr>
        <w:t xml:space="preserve">to distinguish the common variance shared by model indicators (e.g., items), also known as </w:t>
      </w:r>
      <w:r>
        <w:rPr>
          <w:lang w:val="en-US"/>
        </w:rPr>
        <w:t>“</w:t>
      </w:r>
      <w:r w:rsidRPr="00A313F9">
        <w:rPr>
          <w:lang w:val="en-US"/>
        </w:rPr>
        <w:t>construct</w:t>
      </w:r>
      <w:r>
        <w:rPr>
          <w:lang w:val="en-US"/>
        </w:rPr>
        <w:t>-</w:t>
      </w:r>
      <w:r w:rsidRPr="00A313F9">
        <w:rPr>
          <w:lang w:val="en-US"/>
        </w:rPr>
        <w:t>related variance,</w:t>
      </w:r>
      <w:r>
        <w:rPr>
          <w:lang w:val="en-US"/>
        </w:rPr>
        <w:t>”</w:t>
      </w:r>
      <w:r w:rsidRPr="00A313F9">
        <w:rPr>
          <w:lang w:val="en-US"/>
        </w:rPr>
        <w:t xml:space="preserve"> from the common</w:t>
      </w:r>
      <w:r>
        <w:rPr>
          <w:lang w:val="en-US"/>
        </w:rPr>
        <w:t>-</w:t>
      </w:r>
      <w:r w:rsidRPr="00A313F9">
        <w:rPr>
          <w:lang w:val="en-US"/>
        </w:rPr>
        <w:t>method</w:t>
      </w:r>
      <w:r>
        <w:rPr>
          <w:lang w:val="en-US"/>
        </w:rPr>
        <w:t xml:space="preserve"> </w:t>
      </w:r>
      <w:r w:rsidRPr="00A313F9">
        <w:rPr>
          <w:lang w:val="en-US"/>
        </w:rPr>
        <w:t xml:space="preserve">variance resulting from the method used to measure such indicators (e.g., self-reports) or from using responses originating from the same source (common-source variance). </w:t>
      </w:r>
    </w:p>
    <w:p w:rsidR="00831086" w:rsidRPr="00A313F9" w:rsidRDefault="00831086" w:rsidP="00831086">
      <w:pPr>
        <w:spacing w:line="480" w:lineRule="auto"/>
        <w:ind w:firstLine="709"/>
        <w:rPr>
          <w:color w:val="385623" w:themeColor="accent6" w:themeShade="80"/>
          <w:lang w:val="en-US"/>
        </w:rPr>
      </w:pPr>
      <w:r w:rsidRPr="00A313F9">
        <w:rPr>
          <w:lang w:val="en-US"/>
        </w:rPr>
        <w:t>Richardson et al. (2009) explain that adding a latent factor without any construct</w:t>
      </w:r>
      <w:r>
        <w:rPr>
          <w:lang w:val="en-US"/>
        </w:rPr>
        <w:t>-</w:t>
      </w:r>
      <w:r w:rsidRPr="00A313F9">
        <w:rPr>
          <w:lang w:val="en-US"/>
        </w:rPr>
        <w:t xml:space="preserve">specific indicators into a model, but instead capturing all indicators measured with the same instrument (or source), allows </w:t>
      </w:r>
      <w:r>
        <w:rPr>
          <w:lang w:val="en-US"/>
        </w:rPr>
        <w:t xml:space="preserve">us </w:t>
      </w:r>
      <w:r w:rsidRPr="00A313F9">
        <w:rPr>
          <w:lang w:val="en-US"/>
        </w:rPr>
        <w:t>to extract the common</w:t>
      </w:r>
      <w:r>
        <w:rPr>
          <w:lang w:val="en-US"/>
        </w:rPr>
        <w:t>-</w:t>
      </w:r>
      <w:r w:rsidRPr="00A313F9">
        <w:rPr>
          <w:lang w:val="en-US"/>
        </w:rPr>
        <w:t xml:space="preserve">method (or </w:t>
      </w:r>
      <w:r>
        <w:rPr>
          <w:lang w:val="en-US"/>
        </w:rPr>
        <w:t>-</w:t>
      </w:r>
      <w:r w:rsidRPr="00A313F9">
        <w:rPr>
          <w:lang w:val="en-US"/>
        </w:rPr>
        <w:t xml:space="preserve">source) variance from the model, and thus corrects the model’s correlation coefficients (and derived standardized regression coefficients). This approach allows </w:t>
      </w:r>
      <w:r>
        <w:rPr>
          <w:lang w:val="en-US"/>
        </w:rPr>
        <w:t xml:space="preserve">us </w:t>
      </w:r>
      <w:r w:rsidRPr="00A313F9">
        <w:rPr>
          <w:lang w:val="en-US"/>
        </w:rPr>
        <w:t>to empirically test the presence of common</w:t>
      </w:r>
      <w:r>
        <w:rPr>
          <w:lang w:val="en-US"/>
        </w:rPr>
        <w:t>-</w:t>
      </w:r>
      <w:r w:rsidRPr="00A313F9">
        <w:rPr>
          <w:lang w:val="en-US"/>
        </w:rPr>
        <w:t xml:space="preserve">method variance by comparing changes in </w:t>
      </w:r>
      <w:r>
        <w:rPr>
          <w:lang w:val="en-US"/>
        </w:rPr>
        <w:t xml:space="preserve">the </w:t>
      </w:r>
      <w:r w:rsidRPr="00A313F9">
        <w:rPr>
          <w:lang w:val="en-US"/>
        </w:rPr>
        <w:t>goodness-of-fit indicators of two nested models (the model without the common</w:t>
      </w:r>
      <w:r>
        <w:rPr>
          <w:lang w:val="en-US"/>
        </w:rPr>
        <w:t>-</w:t>
      </w:r>
      <w:r w:rsidRPr="00A313F9">
        <w:rPr>
          <w:lang w:val="en-US"/>
        </w:rPr>
        <w:t>method variance latent factor and with it). For common</w:t>
      </w:r>
      <w:r>
        <w:rPr>
          <w:lang w:val="en-US"/>
        </w:rPr>
        <w:t>-</w:t>
      </w:r>
      <w:r w:rsidRPr="00A313F9">
        <w:rPr>
          <w:lang w:val="en-US"/>
        </w:rPr>
        <w:t>method variance not to be a concern, the model with the common</w:t>
      </w:r>
      <w:r>
        <w:rPr>
          <w:lang w:val="en-US"/>
        </w:rPr>
        <w:t>-</w:t>
      </w:r>
      <w:r w:rsidRPr="00A313F9">
        <w:rPr>
          <w:lang w:val="en-US"/>
        </w:rPr>
        <w:t>method variance latent factor should have a better fit than the model without the common</w:t>
      </w:r>
      <w:r>
        <w:rPr>
          <w:lang w:val="en-US"/>
        </w:rPr>
        <w:t>-</w:t>
      </w:r>
      <w:r w:rsidRPr="00A313F9">
        <w:rPr>
          <w:lang w:val="en-US"/>
        </w:rPr>
        <w:t>method variance factor.</w:t>
      </w:r>
    </w:p>
    <w:bookmarkEnd w:id="1"/>
    <w:p w:rsidR="00831086" w:rsidRPr="00E03F20" w:rsidRDefault="00831086" w:rsidP="00831086">
      <w:pPr>
        <w:spacing w:line="480" w:lineRule="auto"/>
        <w:rPr>
          <w:b/>
          <w:lang w:val="en-US"/>
        </w:rPr>
      </w:pPr>
      <w:r w:rsidRPr="00E03F20">
        <w:rPr>
          <w:b/>
          <w:lang w:val="en-US"/>
        </w:rPr>
        <w:t>Results</w:t>
      </w:r>
    </w:p>
    <w:p w:rsidR="00831086" w:rsidRPr="00A313F9" w:rsidRDefault="00831086" w:rsidP="00831086">
      <w:pPr>
        <w:spacing w:line="480" w:lineRule="auto"/>
        <w:ind w:firstLine="708"/>
        <w:rPr>
          <w:lang w:val="en-US"/>
        </w:rPr>
      </w:pPr>
      <w:r w:rsidRPr="00E03F20">
        <w:rPr>
          <w:b/>
          <w:lang w:val="en-US"/>
        </w:rPr>
        <w:t>Measurement Invariance.</w:t>
      </w:r>
      <w:r w:rsidRPr="00A313F9">
        <w:rPr>
          <w:b/>
          <w:lang w:val="en-US"/>
        </w:rPr>
        <w:t xml:space="preserve"> </w:t>
      </w:r>
      <w:r w:rsidRPr="00A313F9">
        <w:rPr>
          <w:lang w:val="en-US"/>
        </w:rPr>
        <w:t xml:space="preserve">Factor loadings were </w:t>
      </w:r>
      <w:r w:rsidRPr="00A313F9">
        <w:rPr>
          <w:i/>
          <w:lang w:val="en-US"/>
        </w:rPr>
        <w:t>R</w:t>
      </w:r>
      <w:r w:rsidRPr="00A313F9">
        <w:rPr>
          <w:i/>
          <w:vertAlign w:val="superscript"/>
          <w:lang w:val="en-US"/>
        </w:rPr>
        <w:t>2</w:t>
      </w:r>
      <w:r w:rsidRPr="00A313F9">
        <w:rPr>
          <w:lang w:val="en-US"/>
        </w:rPr>
        <w:t xml:space="preserve"> = .998 and intercepts </w:t>
      </w:r>
      <w:r w:rsidRPr="00A313F9">
        <w:rPr>
          <w:i/>
          <w:lang w:val="en-US"/>
        </w:rPr>
        <w:t>R</w:t>
      </w:r>
      <w:r w:rsidRPr="00A313F9">
        <w:rPr>
          <w:i/>
          <w:vertAlign w:val="superscript"/>
          <w:lang w:val="en-US"/>
        </w:rPr>
        <w:t>2</w:t>
      </w:r>
      <w:r w:rsidRPr="00A313F9">
        <w:rPr>
          <w:lang w:val="en-US"/>
        </w:rPr>
        <w:t xml:space="preserve"> = 1.00 for transformational leadership. Each of the 63 items/culture</w:t>
      </w:r>
      <w:r>
        <w:rPr>
          <w:lang w:val="en-US"/>
        </w:rPr>
        <w:t xml:space="preserve"> </w:t>
      </w:r>
      <w:r w:rsidRPr="00A313F9">
        <w:rPr>
          <w:lang w:val="en-US"/>
        </w:rPr>
        <w:t>cluster combinations (seven items and nine culture</w:t>
      </w:r>
      <w:r>
        <w:rPr>
          <w:lang w:val="en-US"/>
        </w:rPr>
        <w:t xml:space="preserve"> </w:t>
      </w:r>
      <w:r w:rsidRPr="00A313F9">
        <w:rPr>
          <w:lang w:val="en-US"/>
        </w:rPr>
        <w:t>clusters) had invariant factor loadings</w:t>
      </w:r>
      <w:r>
        <w:rPr>
          <w:lang w:val="en-US"/>
        </w:rPr>
        <w:t>, whereas two intercepts were noninvariant. These include item 2 for Confucian Asia and Middle East.</w:t>
      </w:r>
      <w:r w:rsidRPr="00A313F9">
        <w:rPr>
          <w:lang w:val="en-US"/>
        </w:rPr>
        <w:t xml:space="preserve">. </w:t>
      </w:r>
      <w:r>
        <w:rPr>
          <w:lang w:val="en-US"/>
        </w:rPr>
        <w:t>T</w:t>
      </w:r>
      <w:r w:rsidRPr="00A313F9">
        <w:rPr>
          <w:lang w:val="en-US"/>
        </w:rPr>
        <w:t xml:space="preserve">he degree of noninvariant factor loadings </w:t>
      </w:r>
      <w:r>
        <w:rPr>
          <w:lang w:val="en-US"/>
        </w:rPr>
        <w:t xml:space="preserve">(0%) </w:t>
      </w:r>
      <w:r w:rsidRPr="00A313F9">
        <w:rPr>
          <w:lang w:val="en-US"/>
        </w:rPr>
        <w:t xml:space="preserve">and intercepts </w:t>
      </w:r>
      <w:r>
        <w:rPr>
          <w:lang w:val="en-US"/>
        </w:rPr>
        <w:t xml:space="preserve">(3.2%) </w:t>
      </w:r>
      <w:r w:rsidRPr="00A313F9">
        <w:rPr>
          <w:lang w:val="en-US"/>
        </w:rPr>
        <w:t xml:space="preserve">was </w:t>
      </w:r>
      <w:r>
        <w:rPr>
          <w:lang w:val="en-US"/>
        </w:rPr>
        <w:t>on average 1.6%</w:t>
      </w:r>
      <w:r w:rsidRPr="00A313F9">
        <w:rPr>
          <w:lang w:val="en-US"/>
        </w:rPr>
        <w:t xml:space="preserve">, </w:t>
      </w:r>
      <w:r>
        <w:rPr>
          <w:lang w:val="en-US"/>
        </w:rPr>
        <w:t xml:space="preserve">hence below the 25% threshold, </w:t>
      </w:r>
      <w:r w:rsidRPr="00A313F9">
        <w:rPr>
          <w:lang w:val="en-US"/>
        </w:rPr>
        <w:t>confirming measurement invariance for the transformational leadership measure across the nine culture</w:t>
      </w:r>
      <w:r>
        <w:rPr>
          <w:lang w:val="en-US"/>
        </w:rPr>
        <w:t xml:space="preserve"> </w:t>
      </w:r>
      <w:r w:rsidRPr="00A313F9">
        <w:rPr>
          <w:lang w:val="en-US"/>
        </w:rPr>
        <w:t xml:space="preserve">clusters. </w:t>
      </w:r>
    </w:p>
    <w:p w:rsidR="00831086" w:rsidRPr="00A313F9" w:rsidRDefault="00831086" w:rsidP="00831086">
      <w:pPr>
        <w:spacing w:line="480" w:lineRule="auto"/>
        <w:ind w:firstLine="708"/>
        <w:rPr>
          <w:lang w:val="en-US"/>
        </w:rPr>
      </w:pPr>
      <w:r w:rsidRPr="00A313F9">
        <w:rPr>
          <w:lang w:val="en-US"/>
        </w:rPr>
        <w:t xml:space="preserve">For authentic leadership, </w:t>
      </w:r>
      <w:r w:rsidRPr="00A313F9">
        <w:rPr>
          <w:i/>
          <w:lang w:val="en-US"/>
        </w:rPr>
        <w:t>R</w:t>
      </w:r>
      <w:r w:rsidRPr="00A313F9">
        <w:rPr>
          <w:i/>
          <w:vertAlign w:val="superscript"/>
          <w:lang w:val="en-US"/>
        </w:rPr>
        <w:t>2</w:t>
      </w:r>
      <w:r w:rsidRPr="00A313F9">
        <w:rPr>
          <w:lang w:val="en-US"/>
        </w:rPr>
        <w:t xml:space="preserve"> was</w:t>
      </w:r>
      <w:r>
        <w:rPr>
          <w:lang w:val="en-US"/>
        </w:rPr>
        <w:t xml:space="preserve"> </w:t>
      </w:r>
      <w:r w:rsidRPr="00A313F9">
        <w:rPr>
          <w:lang w:val="en-US"/>
        </w:rPr>
        <w:t>.99</w:t>
      </w:r>
      <w:r>
        <w:rPr>
          <w:lang w:val="en-US"/>
        </w:rPr>
        <w:t>4</w:t>
      </w:r>
      <w:r w:rsidRPr="00A313F9">
        <w:rPr>
          <w:lang w:val="en-US"/>
        </w:rPr>
        <w:t xml:space="preserve"> for factor loadings and .999 for intercepts. Each of the 72 item/culture</w:t>
      </w:r>
      <w:r>
        <w:rPr>
          <w:lang w:val="en-US"/>
        </w:rPr>
        <w:t xml:space="preserve"> </w:t>
      </w:r>
      <w:r w:rsidRPr="00A313F9">
        <w:rPr>
          <w:lang w:val="en-US"/>
        </w:rPr>
        <w:t>cluster combinations (8 items and 9 culture</w:t>
      </w:r>
      <w:r>
        <w:rPr>
          <w:lang w:val="en-US"/>
        </w:rPr>
        <w:t xml:space="preserve"> </w:t>
      </w:r>
      <w:r w:rsidRPr="00A313F9">
        <w:rPr>
          <w:lang w:val="en-US"/>
        </w:rPr>
        <w:t xml:space="preserve">clusters) had invariant factor loadings. </w:t>
      </w:r>
      <w:r>
        <w:rPr>
          <w:lang w:val="en-US"/>
        </w:rPr>
        <w:t>As regards</w:t>
      </w:r>
      <w:r w:rsidRPr="00A313F9">
        <w:rPr>
          <w:lang w:val="en-US"/>
        </w:rPr>
        <w:t xml:space="preserve"> the item intercepts, we found that 1</w:t>
      </w:r>
      <w:r>
        <w:rPr>
          <w:lang w:val="en-US"/>
        </w:rPr>
        <w:t>5</w:t>
      </w:r>
      <w:r w:rsidRPr="00A313F9">
        <w:rPr>
          <w:lang w:val="en-US"/>
        </w:rPr>
        <w:t xml:space="preserve"> items were noninvariant. Those included item </w:t>
      </w:r>
      <w:r>
        <w:rPr>
          <w:lang w:val="en-US"/>
        </w:rPr>
        <w:t xml:space="preserve">1, 2 and </w:t>
      </w:r>
      <w:r w:rsidRPr="00A313F9">
        <w:rPr>
          <w:lang w:val="en-US"/>
        </w:rPr>
        <w:t xml:space="preserve">5 for Germanic Europe; items 5, and 6 for Confucian Asia; </w:t>
      </w:r>
      <w:r w:rsidRPr="00A313F9">
        <w:rPr>
          <w:lang w:val="en-US"/>
        </w:rPr>
        <w:lastRenderedPageBreak/>
        <w:t xml:space="preserve">items 1, 2, </w:t>
      </w:r>
      <w:r>
        <w:rPr>
          <w:lang w:val="en-US"/>
        </w:rPr>
        <w:t>4</w:t>
      </w:r>
      <w:r w:rsidRPr="00A313F9">
        <w:rPr>
          <w:lang w:val="en-US"/>
        </w:rPr>
        <w:t xml:space="preserve">, 5, and 6 for </w:t>
      </w:r>
      <w:r>
        <w:rPr>
          <w:lang w:val="en-US"/>
        </w:rPr>
        <w:t xml:space="preserve">the </w:t>
      </w:r>
      <w:r w:rsidRPr="00A313F9">
        <w:rPr>
          <w:lang w:val="en-US"/>
        </w:rPr>
        <w:t>Middle East; items 2 and 6 for Latin Europe; item</w:t>
      </w:r>
      <w:r>
        <w:rPr>
          <w:lang w:val="en-US"/>
        </w:rPr>
        <w:t>s 1 and</w:t>
      </w:r>
      <w:r w:rsidRPr="00A313F9">
        <w:rPr>
          <w:lang w:val="en-US"/>
        </w:rPr>
        <w:t xml:space="preserve"> 2 for Nordic Europe; and item5 for Southern Asia. </w:t>
      </w:r>
      <w:r>
        <w:rPr>
          <w:lang w:val="en-US"/>
        </w:rPr>
        <w:t xml:space="preserve">The </w:t>
      </w:r>
      <w:r w:rsidRPr="00A313F9">
        <w:rPr>
          <w:lang w:val="en-US"/>
        </w:rPr>
        <w:t xml:space="preserve">Middle East </w:t>
      </w:r>
      <w:r>
        <w:rPr>
          <w:lang w:val="en-US"/>
        </w:rPr>
        <w:t>was</w:t>
      </w:r>
      <w:r w:rsidRPr="00A313F9">
        <w:rPr>
          <w:lang w:val="en-US"/>
        </w:rPr>
        <w:t xml:space="preserve"> the least invariant culture</w:t>
      </w:r>
      <w:r>
        <w:rPr>
          <w:lang w:val="en-US"/>
        </w:rPr>
        <w:t xml:space="preserve"> </w:t>
      </w:r>
      <w:r w:rsidRPr="00A313F9">
        <w:rPr>
          <w:lang w:val="en-US"/>
        </w:rPr>
        <w:t xml:space="preserve">cluster whereas Anglo </w:t>
      </w:r>
      <w:r>
        <w:rPr>
          <w:lang w:val="en-US"/>
        </w:rPr>
        <w:t xml:space="preserve">cultures, Eastern Europe, </w:t>
      </w:r>
      <w:r w:rsidRPr="00A313F9">
        <w:rPr>
          <w:lang w:val="en-US"/>
        </w:rPr>
        <w:t>and Latin America were fully invariant. The degree of noninvariant factor loadings (0%) and intercepts (2</w:t>
      </w:r>
      <w:r>
        <w:rPr>
          <w:lang w:val="en-US"/>
        </w:rPr>
        <w:t>0</w:t>
      </w:r>
      <w:r w:rsidRPr="00A313F9">
        <w:rPr>
          <w:lang w:val="en-US"/>
        </w:rPr>
        <w:t>.</w:t>
      </w:r>
      <w:r>
        <w:rPr>
          <w:lang w:val="en-US"/>
        </w:rPr>
        <w:t>8</w:t>
      </w:r>
      <w:r w:rsidRPr="00A313F9">
        <w:rPr>
          <w:lang w:val="en-US"/>
        </w:rPr>
        <w:t>%) was on average 1</w:t>
      </w:r>
      <w:r>
        <w:rPr>
          <w:lang w:val="en-US"/>
        </w:rPr>
        <w:t>0</w:t>
      </w:r>
      <w:r w:rsidRPr="00A313F9">
        <w:rPr>
          <w:lang w:val="en-US"/>
        </w:rPr>
        <w:t>.</w:t>
      </w:r>
      <w:r>
        <w:rPr>
          <w:lang w:val="en-US"/>
        </w:rPr>
        <w:t>4</w:t>
      </w:r>
      <w:r w:rsidRPr="00A313F9">
        <w:rPr>
          <w:lang w:val="en-US"/>
        </w:rPr>
        <w:t xml:space="preserve">%, which is clearly below the 25% threshold. Therefore, we can confirm measurement invariance in all </w:t>
      </w:r>
      <w:r>
        <w:rPr>
          <w:lang w:val="en-US"/>
        </w:rPr>
        <w:t>nine</w:t>
      </w:r>
      <w:r w:rsidRPr="00A313F9">
        <w:rPr>
          <w:lang w:val="en-US"/>
        </w:rPr>
        <w:t xml:space="preserve"> culture</w:t>
      </w:r>
      <w:r>
        <w:rPr>
          <w:lang w:val="en-US"/>
        </w:rPr>
        <w:t xml:space="preserve"> </w:t>
      </w:r>
      <w:r w:rsidRPr="00A313F9">
        <w:rPr>
          <w:lang w:val="en-US"/>
        </w:rPr>
        <w:t>clusters for authentic leadership.</w:t>
      </w:r>
    </w:p>
    <w:p w:rsidR="00831086" w:rsidRPr="00A313F9" w:rsidRDefault="00831086" w:rsidP="00831086">
      <w:pPr>
        <w:spacing w:line="480" w:lineRule="auto"/>
        <w:ind w:firstLine="708"/>
        <w:rPr>
          <w:lang w:val="en-US"/>
        </w:rPr>
      </w:pPr>
      <w:r w:rsidRPr="00A313F9">
        <w:rPr>
          <w:lang w:val="en-US"/>
        </w:rPr>
        <w:t xml:space="preserve">For LMX quality, </w:t>
      </w:r>
      <w:r w:rsidRPr="00A313F9">
        <w:rPr>
          <w:i/>
          <w:lang w:val="en-US"/>
        </w:rPr>
        <w:t>R</w:t>
      </w:r>
      <w:r w:rsidRPr="00A313F9">
        <w:rPr>
          <w:i/>
          <w:vertAlign w:val="superscript"/>
          <w:lang w:val="en-US"/>
        </w:rPr>
        <w:t>2</w:t>
      </w:r>
      <w:r w:rsidRPr="00A313F9">
        <w:rPr>
          <w:lang w:val="en-US"/>
        </w:rPr>
        <w:t xml:space="preserve"> was .997 for factor loadings and .999 for intercepts. All 63 items/culture</w:t>
      </w:r>
      <w:r>
        <w:rPr>
          <w:lang w:val="en-US"/>
        </w:rPr>
        <w:t xml:space="preserve"> </w:t>
      </w:r>
      <w:r w:rsidRPr="00A313F9">
        <w:rPr>
          <w:lang w:val="en-US"/>
        </w:rPr>
        <w:t xml:space="preserve">cluster combinations were invariant for the factor loadings, whereas nine intercepts were noninvariant. These include items </w:t>
      </w:r>
      <w:r>
        <w:rPr>
          <w:lang w:val="en-US"/>
        </w:rPr>
        <w:t xml:space="preserve">1, </w:t>
      </w:r>
      <w:r w:rsidRPr="00A313F9">
        <w:rPr>
          <w:lang w:val="en-US"/>
        </w:rPr>
        <w:t xml:space="preserve">3 and </w:t>
      </w:r>
      <w:r>
        <w:rPr>
          <w:lang w:val="en-US"/>
        </w:rPr>
        <w:t>5</w:t>
      </w:r>
      <w:r w:rsidRPr="00A313F9">
        <w:rPr>
          <w:lang w:val="en-US"/>
        </w:rPr>
        <w:t xml:space="preserve"> for Eastern Europe, as well as item 3 for Confucian Asia, items 3 and 5 for Latin Europe, </w:t>
      </w:r>
      <w:r>
        <w:rPr>
          <w:lang w:val="en-US"/>
        </w:rPr>
        <w:t xml:space="preserve">items 1 and 5 for Nordic Europe, </w:t>
      </w:r>
      <w:r w:rsidRPr="00A313F9">
        <w:rPr>
          <w:lang w:val="en-US"/>
        </w:rPr>
        <w:t xml:space="preserve">and lastly, item </w:t>
      </w:r>
      <w:r>
        <w:rPr>
          <w:lang w:val="en-US"/>
        </w:rPr>
        <w:t>2for Southern Asia</w:t>
      </w:r>
      <w:r w:rsidRPr="00A313F9">
        <w:rPr>
          <w:lang w:val="en-US"/>
        </w:rPr>
        <w:t xml:space="preserve">. Eastern Europe was </w:t>
      </w:r>
      <w:r>
        <w:rPr>
          <w:lang w:val="en-US"/>
        </w:rPr>
        <w:t>the least invariant cluster</w:t>
      </w:r>
      <w:r w:rsidRPr="00A313F9">
        <w:rPr>
          <w:lang w:val="en-US"/>
        </w:rPr>
        <w:t xml:space="preserve">, whereas Germanic Europe, </w:t>
      </w:r>
      <w:r>
        <w:rPr>
          <w:lang w:val="en-US"/>
        </w:rPr>
        <w:t xml:space="preserve">the </w:t>
      </w:r>
      <w:r w:rsidRPr="00A313F9">
        <w:rPr>
          <w:lang w:val="en-US"/>
        </w:rPr>
        <w:t>Middle East, Anglo</w:t>
      </w:r>
      <w:r>
        <w:rPr>
          <w:lang w:val="en-US"/>
        </w:rPr>
        <w:t xml:space="preserve"> cultures</w:t>
      </w:r>
      <w:r w:rsidRPr="00A313F9">
        <w:rPr>
          <w:lang w:val="en-US"/>
        </w:rPr>
        <w:t>,</w:t>
      </w:r>
      <w:r>
        <w:rPr>
          <w:lang w:val="en-US"/>
        </w:rPr>
        <w:t xml:space="preserve"> and</w:t>
      </w:r>
      <w:r w:rsidRPr="00A313F9">
        <w:rPr>
          <w:lang w:val="en-US"/>
        </w:rPr>
        <w:t xml:space="preserve"> Latin America were completely invariant. The average noninvariant factor and intercept loadings were 7.2%, leading us to conclude that there was measurement invariance for LMX quality in the nine culture</w:t>
      </w:r>
      <w:r>
        <w:rPr>
          <w:lang w:val="en-US"/>
        </w:rPr>
        <w:t xml:space="preserve"> </w:t>
      </w:r>
      <w:r w:rsidRPr="00A313F9">
        <w:rPr>
          <w:lang w:val="en-US"/>
        </w:rPr>
        <w:t>clusters.</w:t>
      </w:r>
    </w:p>
    <w:p w:rsidR="00831086" w:rsidRPr="00A313F9" w:rsidRDefault="00831086" w:rsidP="00831086">
      <w:pPr>
        <w:spacing w:line="480" w:lineRule="auto"/>
        <w:ind w:firstLine="708"/>
        <w:rPr>
          <w:lang w:val="en-US"/>
        </w:rPr>
      </w:pPr>
      <w:r w:rsidRPr="00A313F9">
        <w:rPr>
          <w:lang w:val="en-US"/>
        </w:rPr>
        <w:t>Identity leadership showed high factor loadings</w:t>
      </w:r>
      <w:r>
        <w:rPr>
          <w:lang w:val="en-US"/>
        </w:rPr>
        <w:t>,</w:t>
      </w:r>
      <w:r w:rsidRPr="00A313F9">
        <w:rPr>
          <w:lang w:val="en-US"/>
        </w:rPr>
        <w:t xml:space="preserve"> </w:t>
      </w:r>
      <w:r w:rsidRPr="00A313F9">
        <w:rPr>
          <w:i/>
          <w:lang w:val="en-US"/>
        </w:rPr>
        <w:t>R</w:t>
      </w:r>
      <w:r w:rsidRPr="00A313F9">
        <w:rPr>
          <w:i/>
          <w:vertAlign w:val="superscript"/>
          <w:lang w:val="en-US"/>
        </w:rPr>
        <w:t>2</w:t>
      </w:r>
      <w:r w:rsidRPr="00A313F9">
        <w:rPr>
          <w:lang w:val="en-US"/>
        </w:rPr>
        <w:t xml:space="preserve"> = .998, and intercepts</w:t>
      </w:r>
      <w:r>
        <w:rPr>
          <w:lang w:val="en-US"/>
        </w:rPr>
        <w:t>,</w:t>
      </w:r>
      <w:r w:rsidRPr="00A313F9">
        <w:rPr>
          <w:lang w:val="en-US"/>
        </w:rPr>
        <w:t xml:space="preserve"> </w:t>
      </w:r>
      <w:r w:rsidRPr="00A313F9">
        <w:rPr>
          <w:i/>
          <w:lang w:val="en-US"/>
        </w:rPr>
        <w:t>R</w:t>
      </w:r>
      <w:r w:rsidRPr="00A313F9">
        <w:rPr>
          <w:i/>
          <w:vertAlign w:val="superscript"/>
          <w:lang w:val="en-US"/>
        </w:rPr>
        <w:t>2</w:t>
      </w:r>
      <w:r w:rsidRPr="00A313F9">
        <w:rPr>
          <w:i/>
          <w:lang w:val="en-US"/>
        </w:rPr>
        <w:t xml:space="preserve"> </w:t>
      </w:r>
      <w:r w:rsidRPr="00A313F9">
        <w:rPr>
          <w:lang w:val="en-US"/>
        </w:rPr>
        <w:t xml:space="preserve">= .999. Only </w:t>
      </w:r>
      <w:r>
        <w:rPr>
          <w:lang w:val="en-US"/>
        </w:rPr>
        <w:t>two</w:t>
      </w:r>
      <w:r w:rsidRPr="00A313F9">
        <w:rPr>
          <w:lang w:val="en-US"/>
        </w:rPr>
        <w:t xml:space="preserve"> of 135 items/culture</w:t>
      </w:r>
      <w:r>
        <w:rPr>
          <w:lang w:val="en-US"/>
        </w:rPr>
        <w:t xml:space="preserve"> </w:t>
      </w:r>
      <w:r w:rsidRPr="00A313F9">
        <w:rPr>
          <w:lang w:val="en-US"/>
        </w:rPr>
        <w:t xml:space="preserve">cluster combinations (15 items and </w:t>
      </w:r>
      <w:r>
        <w:rPr>
          <w:lang w:val="en-US"/>
        </w:rPr>
        <w:t>9</w:t>
      </w:r>
      <w:r w:rsidRPr="00A313F9">
        <w:rPr>
          <w:lang w:val="en-US"/>
        </w:rPr>
        <w:t xml:space="preserve"> culture</w:t>
      </w:r>
      <w:r>
        <w:rPr>
          <w:lang w:val="en-US"/>
        </w:rPr>
        <w:t xml:space="preserve"> </w:t>
      </w:r>
      <w:r w:rsidRPr="00A313F9">
        <w:rPr>
          <w:lang w:val="en-US"/>
        </w:rPr>
        <w:t xml:space="preserve">clusters) for factor loadings </w:t>
      </w:r>
      <w:r>
        <w:rPr>
          <w:lang w:val="en-US"/>
        </w:rPr>
        <w:t>were</w:t>
      </w:r>
      <w:r w:rsidRPr="00A313F9">
        <w:rPr>
          <w:lang w:val="en-US"/>
        </w:rPr>
        <w:t xml:space="preserve"> noninvariant. </w:t>
      </w:r>
      <w:r>
        <w:rPr>
          <w:lang w:val="en-US"/>
        </w:rPr>
        <w:t>These were</w:t>
      </w:r>
      <w:r w:rsidRPr="00A313F9">
        <w:rPr>
          <w:lang w:val="en-US"/>
        </w:rPr>
        <w:t xml:space="preserve"> item 2 for Confucian Asia</w:t>
      </w:r>
      <w:r>
        <w:rPr>
          <w:lang w:val="en-US"/>
        </w:rPr>
        <w:t xml:space="preserve"> and item 8 for Southern Asia</w:t>
      </w:r>
      <w:r w:rsidRPr="00A313F9">
        <w:rPr>
          <w:lang w:val="en-US"/>
        </w:rPr>
        <w:t xml:space="preserve">. </w:t>
      </w:r>
      <w:r>
        <w:rPr>
          <w:lang w:val="en-US"/>
        </w:rPr>
        <w:t>In regard to</w:t>
      </w:r>
      <w:r w:rsidRPr="00A313F9">
        <w:rPr>
          <w:lang w:val="en-US"/>
        </w:rPr>
        <w:t xml:space="preserve"> the item intercepts, we found that </w:t>
      </w:r>
      <w:r>
        <w:rPr>
          <w:lang w:val="en-US"/>
        </w:rPr>
        <w:t>19</w:t>
      </w:r>
      <w:r w:rsidRPr="00A313F9">
        <w:rPr>
          <w:lang w:val="en-US"/>
        </w:rPr>
        <w:t xml:space="preserve"> items were noninvariant. Those included items </w:t>
      </w:r>
      <w:r>
        <w:rPr>
          <w:lang w:val="en-US"/>
        </w:rPr>
        <w:t>8 and</w:t>
      </w:r>
      <w:r w:rsidRPr="00A313F9">
        <w:rPr>
          <w:lang w:val="en-US"/>
        </w:rPr>
        <w:t xml:space="preserve"> 13for Germanic Europe, as well as items 7, 8, 13, and 14 for Eastern Europe, items 2 and 13 for Confucian Asia, and items 9, 13, and 14 for </w:t>
      </w:r>
      <w:r>
        <w:rPr>
          <w:lang w:val="en-US"/>
        </w:rPr>
        <w:t xml:space="preserve">the </w:t>
      </w:r>
      <w:r w:rsidRPr="00A313F9">
        <w:rPr>
          <w:lang w:val="en-US"/>
        </w:rPr>
        <w:t xml:space="preserve">Middle East. Furthermore, for Latin Europe, items 6, 8, and 14 were noninvariant, and for Southern Asia, items </w:t>
      </w:r>
      <w:r>
        <w:rPr>
          <w:lang w:val="en-US"/>
        </w:rPr>
        <w:t>6</w:t>
      </w:r>
      <w:r w:rsidRPr="00A313F9">
        <w:rPr>
          <w:lang w:val="en-US"/>
        </w:rPr>
        <w:t xml:space="preserve"> and </w:t>
      </w:r>
      <w:r>
        <w:rPr>
          <w:lang w:val="en-US"/>
        </w:rPr>
        <w:t>8</w:t>
      </w:r>
      <w:r w:rsidRPr="00A313F9">
        <w:rPr>
          <w:lang w:val="en-US"/>
        </w:rPr>
        <w:t>. In Anglo</w:t>
      </w:r>
      <w:r>
        <w:rPr>
          <w:lang w:val="en-US"/>
        </w:rPr>
        <w:t xml:space="preserve"> cultures</w:t>
      </w:r>
      <w:r w:rsidRPr="00A313F9">
        <w:rPr>
          <w:lang w:val="en-US"/>
        </w:rPr>
        <w:t>, Latin America, and Nordic Europe, all items were invariant. Germanic Europe</w:t>
      </w:r>
      <w:r>
        <w:rPr>
          <w:lang w:val="en-US"/>
        </w:rPr>
        <w:t xml:space="preserve"> was</w:t>
      </w:r>
      <w:r w:rsidRPr="00A313F9">
        <w:rPr>
          <w:lang w:val="en-US"/>
        </w:rPr>
        <w:t xml:space="preserve"> </w:t>
      </w:r>
      <w:r>
        <w:rPr>
          <w:lang w:val="en-US"/>
        </w:rPr>
        <w:t>the least invariant cluster</w:t>
      </w:r>
      <w:r w:rsidRPr="00A313F9">
        <w:rPr>
          <w:lang w:val="en-US"/>
        </w:rPr>
        <w:t>. The degree of noninvariant factor loadings (</w:t>
      </w:r>
      <w:r>
        <w:rPr>
          <w:lang w:val="en-US"/>
        </w:rPr>
        <w:t>1.5</w:t>
      </w:r>
      <w:r w:rsidRPr="00A313F9">
        <w:rPr>
          <w:lang w:val="en-US"/>
        </w:rPr>
        <w:t>%) and intercepts (1</w:t>
      </w:r>
      <w:r>
        <w:rPr>
          <w:lang w:val="en-US"/>
        </w:rPr>
        <w:t>4</w:t>
      </w:r>
      <w:r w:rsidRPr="00A313F9">
        <w:rPr>
          <w:lang w:val="en-US"/>
        </w:rPr>
        <w:t>.</w:t>
      </w:r>
      <w:r>
        <w:rPr>
          <w:lang w:val="en-US"/>
        </w:rPr>
        <w:t>1</w:t>
      </w:r>
      <w:r w:rsidRPr="00A313F9">
        <w:rPr>
          <w:lang w:val="en-US"/>
        </w:rPr>
        <w:t xml:space="preserve">%) was on average </w:t>
      </w:r>
      <w:r>
        <w:rPr>
          <w:lang w:val="en-US"/>
        </w:rPr>
        <w:t>7.8</w:t>
      </w:r>
      <w:r w:rsidRPr="00A313F9">
        <w:rPr>
          <w:lang w:val="en-US"/>
        </w:rPr>
        <w:t>%, which is clearly below the 25% threshold. On this basis, we could confirm measurement invariance in all nine culture</w:t>
      </w:r>
      <w:r>
        <w:rPr>
          <w:lang w:val="en-US"/>
        </w:rPr>
        <w:t xml:space="preserve"> </w:t>
      </w:r>
      <w:r w:rsidRPr="00A313F9">
        <w:rPr>
          <w:lang w:val="en-US"/>
        </w:rPr>
        <w:t>clusters for identity leadership.</w:t>
      </w:r>
    </w:p>
    <w:p w:rsidR="00831086" w:rsidRDefault="00831086" w:rsidP="00831086">
      <w:pPr>
        <w:spacing w:line="480" w:lineRule="auto"/>
        <w:ind w:firstLine="708"/>
        <w:rPr>
          <w:lang w:val="en-US"/>
        </w:rPr>
      </w:pPr>
      <w:r w:rsidRPr="00A313F9">
        <w:rPr>
          <w:lang w:val="en-US"/>
        </w:rPr>
        <w:lastRenderedPageBreak/>
        <w:t xml:space="preserve">Exploring measurement invariance for FIB, the factor loadings were </w:t>
      </w:r>
      <w:r w:rsidRPr="00A313F9">
        <w:rPr>
          <w:i/>
          <w:lang w:val="en-US"/>
        </w:rPr>
        <w:t>R</w:t>
      </w:r>
      <w:r w:rsidRPr="00A313F9">
        <w:rPr>
          <w:i/>
          <w:vertAlign w:val="superscript"/>
          <w:lang w:val="en-US"/>
        </w:rPr>
        <w:t>2</w:t>
      </w:r>
      <w:r w:rsidRPr="00A313F9">
        <w:rPr>
          <w:lang w:val="en-US"/>
        </w:rPr>
        <w:t xml:space="preserve"> = .994 and intercepts </w:t>
      </w:r>
      <w:r w:rsidRPr="00A313F9">
        <w:rPr>
          <w:i/>
          <w:lang w:val="en-US"/>
        </w:rPr>
        <w:t>R</w:t>
      </w:r>
      <w:r w:rsidRPr="00A313F9">
        <w:rPr>
          <w:i/>
          <w:vertAlign w:val="superscript"/>
          <w:lang w:val="en-US"/>
        </w:rPr>
        <w:t>2</w:t>
      </w:r>
      <w:r w:rsidRPr="00A313F9">
        <w:rPr>
          <w:lang w:val="en-US"/>
        </w:rPr>
        <w:t xml:space="preserve"> = .999. As we measured innovative behavior with nine items, we tested for 81 items/culture</w:t>
      </w:r>
      <w:r>
        <w:rPr>
          <w:lang w:val="en-US"/>
        </w:rPr>
        <w:t xml:space="preserve"> </w:t>
      </w:r>
      <w:r w:rsidRPr="00A313F9">
        <w:rPr>
          <w:lang w:val="en-US"/>
        </w:rPr>
        <w:t xml:space="preserve">cluster combinations. All of the factor loadings were invariant, </w:t>
      </w:r>
      <w:r>
        <w:rPr>
          <w:lang w:val="en-US"/>
        </w:rPr>
        <w:t>but</w:t>
      </w:r>
      <w:r w:rsidRPr="00A313F9">
        <w:rPr>
          <w:lang w:val="en-US"/>
        </w:rPr>
        <w:t xml:space="preserve"> 16 intercept loadings were noninvariant. The noninvariant intercept loadings included items 5 and 6 for Eastern Europe, items 1, 2, 3, and 8 for Confucian Asia, items 5 and 8 for Anglo</w:t>
      </w:r>
      <w:r>
        <w:rPr>
          <w:lang w:val="en-US"/>
        </w:rPr>
        <w:t xml:space="preserve"> cultures</w:t>
      </w:r>
      <w:r w:rsidRPr="00A313F9">
        <w:rPr>
          <w:lang w:val="en-US"/>
        </w:rPr>
        <w:t xml:space="preserve">, as well as items 1, </w:t>
      </w:r>
      <w:r>
        <w:rPr>
          <w:lang w:val="en-US"/>
        </w:rPr>
        <w:t>2</w:t>
      </w:r>
      <w:r w:rsidRPr="00A313F9">
        <w:rPr>
          <w:lang w:val="en-US"/>
        </w:rPr>
        <w:t xml:space="preserve">, and 9 for Latin Europe, item 4 for Nordic Europe, and items </w:t>
      </w:r>
      <w:r>
        <w:rPr>
          <w:lang w:val="en-US"/>
        </w:rPr>
        <w:t>3, 4, 5</w:t>
      </w:r>
      <w:r w:rsidRPr="00A313F9">
        <w:rPr>
          <w:lang w:val="en-US"/>
        </w:rPr>
        <w:t xml:space="preserve"> and 9 for Southern Asia. These results indicate that Confucian Asia </w:t>
      </w:r>
      <w:r>
        <w:rPr>
          <w:lang w:val="en-US"/>
        </w:rPr>
        <w:t>and Southern Asia were</w:t>
      </w:r>
      <w:r w:rsidRPr="00A313F9">
        <w:rPr>
          <w:lang w:val="en-US"/>
        </w:rPr>
        <w:t xml:space="preserve"> the least invariant culture</w:t>
      </w:r>
      <w:r>
        <w:rPr>
          <w:lang w:val="en-US"/>
        </w:rPr>
        <w:t xml:space="preserve"> </w:t>
      </w:r>
      <w:r w:rsidRPr="00A313F9">
        <w:rPr>
          <w:lang w:val="en-US"/>
        </w:rPr>
        <w:t>cluster</w:t>
      </w:r>
      <w:r>
        <w:rPr>
          <w:lang w:val="en-US"/>
        </w:rPr>
        <w:t>s</w:t>
      </w:r>
      <w:r w:rsidRPr="00A313F9">
        <w:rPr>
          <w:lang w:val="en-US"/>
        </w:rPr>
        <w:t>, whereas Germanic Europe</w:t>
      </w:r>
      <w:r>
        <w:rPr>
          <w:lang w:val="en-US"/>
        </w:rPr>
        <w:t>, Middle East,</w:t>
      </w:r>
      <w:r w:rsidRPr="00A313F9">
        <w:rPr>
          <w:lang w:val="en-US"/>
        </w:rPr>
        <w:t xml:space="preserve"> and Latin America </w:t>
      </w:r>
      <w:r>
        <w:rPr>
          <w:lang w:val="en-US"/>
        </w:rPr>
        <w:t>were the</w:t>
      </w:r>
      <w:r w:rsidRPr="00A313F9">
        <w:rPr>
          <w:lang w:val="en-US"/>
        </w:rPr>
        <w:t xml:space="preserve"> most invariant. Average noninvariant loadings were 9.9%, leading us to conclude that we can assume measurement invariance for FIB in the nine culture</w:t>
      </w:r>
      <w:r>
        <w:rPr>
          <w:lang w:val="en-US"/>
        </w:rPr>
        <w:t xml:space="preserve"> </w:t>
      </w:r>
      <w:r w:rsidRPr="00A313F9">
        <w:rPr>
          <w:lang w:val="en-US"/>
        </w:rPr>
        <w:t xml:space="preserve">clusters. </w:t>
      </w:r>
    </w:p>
    <w:p w:rsidR="00831086" w:rsidRPr="00A313F9" w:rsidRDefault="00831086" w:rsidP="00831086">
      <w:pPr>
        <w:spacing w:line="480" w:lineRule="auto"/>
        <w:ind w:firstLine="708"/>
        <w:rPr>
          <w:lang w:val="en-US"/>
        </w:rPr>
      </w:pPr>
      <w:r w:rsidRPr="00A313F9">
        <w:rPr>
          <w:lang w:val="en-US"/>
        </w:rPr>
        <w:t xml:space="preserve">In sum, we found measurement invariance for all </w:t>
      </w:r>
      <w:r>
        <w:rPr>
          <w:lang w:val="en-US"/>
        </w:rPr>
        <w:t>five</w:t>
      </w:r>
      <w:r w:rsidRPr="00A313F9">
        <w:rPr>
          <w:lang w:val="en-US"/>
        </w:rPr>
        <w:t xml:space="preserve"> constructs across the nine culture</w:t>
      </w:r>
      <w:r>
        <w:rPr>
          <w:lang w:val="en-US"/>
        </w:rPr>
        <w:t xml:space="preserve"> </w:t>
      </w:r>
      <w:r w:rsidRPr="00A313F9">
        <w:rPr>
          <w:lang w:val="en-US"/>
        </w:rPr>
        <w:t xml:space="preserve">clusters. This, then, served as a basis for proceeding with further analyses as planned. </w:t>
      </w:r>
    </w:p>
    <w:p w:rsidR="00831086" w:rsidRPr="008D50BC" w:rsidRDefault="00831086" w:rsidP="00831086">
      <w:pPr>
        <w:spacing w:line="480" w:lineRule="auto"/>
        <w:ind w:firstLine="708"/>
        <w:rPr>
          <w:lang w:val="en-US"/>
        </w:rPr>
        <w:sectPr w:rsidR="00831086" w:rsidRPr="008D50BC" w:rsidSect="008D50BC">
          <w:pgSz w:w="11900" w:h="16840"/>
          <w:pgMar w:top="1134" w:right="1417" w:bottom="1417" w:left="1417" w:header="708" w:footer="708" w:gutter="0"/>
          <w:cols w:space="708"/>
          <w:docGrid w:linePitch="360"/>
        </w:sectPr>
      </w:pPr>
      <w:r w:rsidRPr="00317331">
        <w:rPr>
          <w:b/>
          <w:bCs/>
          <w:lang w:val="en-US"/>
        </w:rPr>
        <w:t xml:space="preserve">Multicollinearity </w:t>
      </w:r>
      <w:r>
        <w:rPr>
          <w:b/>
          <w:bCs/>
          <w:lang w:val="en-US"/>
        </w:rPr>
        <w:t>and Discriminant Validity</w:t>
      </w:r>
      <w:r w:rsidRPr="00710C12">
        <w:rPr>
          <w:b/>
          <w:bCs/>
          <w:lang w:val="en-US"/>
        </w:rPr>
        <w:t xml:space="preserve">. </w:t>
      </w:r>
      <w:r w:rsidRPr="00710C12">
        <w:rPr>
          <w:lang w:val="en-US"/>
        </w:rPr>
        <w:t xml:space="preserve">Results for tests of multicollinearity and discriminant validity also generally indicated no significant problems. More precisely, all but two VIF scores were below 10. </w:t>
      </w:r>
      <w:r w:rsidRPr="0062130F">
        <w:rPr>
          <w:lang w:val="en-US"/>
        </w:rPr>
        <w:t>Furthermore, the majority of squared</w:t>
      </w:r>
      <w:r w:rsidRPr="0062130F">
        <w:rPr>
          <w:vertAlign w:val="superscript"/>
          <w:lang w:val="en-US"/>
        </w:rPr>
        <w:t xml:space="preserve"> </w:t>
      </w:r>
      <w:r w:rsidRPr="0062130F">
        <w:rPr>
          <w:lang w:val="en-US"/>
        </w:rPr>
        <w:t xml:space="preserve">correlations/AVE comparisons </w:t>
      </w:r>
      <w:r>
        <w:rPr>
          <w:lang w:val="en-US"/>
        </w:rPr>
        <w:t>were above .1, and hence did not indicate an issue with</w:t>
      </w:r>
      <w:r w:rsidRPr="0062130F">
        <w:rPr>
          <w:lang w:val="en-US"/>
        </w:rPr>
        <w:t xml:space="preserve"> discriminant validity. We </w:t>
      </w:r>
      <w:r>
        <w:rPr>
          <w:lang w:val="en-US"/>
        </w:rPr>
        <w:t>therefore</w:t>
      </w:r>
      <w:r w:rsidRPr="0062130F">
        <w:rPr>
          <w:lang w:val="en-US"/>
        </w:rPr>
        <w:t xml:space="preserve"> considered it appropriate to proceed with further analysis. Detailed results can be found in Appendix 1, Table 1 (multicollinearity) and Appendix 1, Table 2 (discriminant validity).</w:t>
      </w:r>
    </w:p>
    <w:p w:rsidR="00831086" w:rsidRPr="00A313F9" w:rsidRDefault="00831086" w:rsidP="00831086">
      <w:pPr>
        <w:spacing w:line="480" w:lineRule="auto"/>
        <w:rPr>
          <w:bCs/>
          <w:lang w:val="en-US"/>
        </w:rPr>
      </w:pPr>
      <w:r w:rsidRPr="00A313F9">
        <w:rPr>
          <w:b/>
          <w:lang w:val="en-US"/>
        </w:rPr>
        <w:lastRenderedPageBreak/>
        <w:t>Appendix 1</w:t>
      </w:r>
      <w:r>
        <w:rPr>
          <w:b/>
          <w:lang w:val="en-US"/>
        </w:rPr>
        <w:t xml:space="preserve">, </w:t>
      </w:r>
      <w:r w:rsidRPr="00A313F9">
        <w:rPr>
          <w:b/>
          <w:lang w:val="en-US"/>
        </w:rPr>
        <w:t>Tab1e 1</w:t>
      </w:r>
    </w:p>
    <w:p w:rsidR="00831086" w:rsidRDefault="00831086" w:rsidP="00831086">
      <w:pPr>
        <w:spacing w:line="480" w:lineRule="auto"/>
        <w:rPr>
          <w:i/>
          <w:lang w:val="en-US"/>
        </w:rPr>
      </w:pPr>
      <w:r w:rsidRPr="00A313F9">
        <w:rPr>
          <w:i/>
          <w:lang w:val="en-US"/>
        </w:rPr>
        <w:t>VIF Scores of Multicollinearity Tests</w:t>
      </w:r>
    </w:p>
    <w:tbl>
      <w:tblPr>
        <w:tblW w:w="922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78"/>
        <w:gridCol w:w="1310"/>
        <w:gridCol w:w="1100"/>
        <w:gridCol w:w="1266"/>
        <w:gridCol w:w="1266"/>
        <w:gridCol w:w="1101"/>
        <w:gridCol w:w="1101"/>
      </w:tblGrid>
      <w:tr w:rsidR="00831086" w:rsidRPr="0069004A" w:rsidTr="00C631CC">
        <w:trPr>
          <w:trHeight w:val="461"/>
        </w:trPr>
        <w:tc>
          <w:tcPr>
            <w:tcW w:w="2078" w:type="dxa"/>
            <w:tcBorders>
              <w:top w:val="single" w:sz="4" w:space="0" w:color="auto"/>
              <w:bottom w:val="single" w:sz="4" w:space="0" w:color="auto"/>
            </w:tcBorders>
            <w:shd w:val="clear" w:color="auto" w:fill="auto"/>
            <w:noWrap/>
            <w:vAlign w:val="center"/>
            <w:hideMark/>
          </w:tcPr>
          <w:p w:rsidR="00831086" w:rsidRPr="0069004A" w:rsidRDefault="00831086" w:rsidP="00C631CC">
            <w:pPr>
              <w:jc w:val="center"/>
              <w:rPr>
                <w:b/>
                <w:lang w:val="en-US"/>
              </w:rPr>
            </w:pPr>
            <w:r w:rsidRPr="0069004A">
              <w:rPr>
                <w:b/>
                <w:lang w:val="en-US"/>
              </w:rPr>
              <w:t>Country Cluster</w:t>
            </w:r>
          </w:p>
        </w:tc>
        <w:tc>
          <w:tcPr>
            <w:tcW w:w="1310" w:type="dxa"/>
            <w:tcBorders>
              <w:top w:val="single" w:sz="4" w:space="0" w:color="auto"/>
              <w:bottom w:val="single" w:sz="4" w:space="0" w:color="auto"/>
            </w:tcBorders>
            <w:shd w:val="clear" w:color="auto" w:fill="auto"/>
            <w:noWrap/>
            <w:vAlign w:val="center"/>
            <w:hideMark/>
          </w:tcPr>
          <w:p w:rsidR="00831086" w:rsidRPr="0069004A" w:rsidRDefault="00831086" w:rsidP="00C631CC">
            <w:pPr>
              <w:jc w:val="center"/>
              <w:rPr>
                <w:b/>
                <w:lang w:val="en-US"/>
              </w:rPr>
            </w:pPr>
            <w:r w:rsidRPr="0069004A">
              <w:rPr>
                <w:b/>
                <w:lang w:val="en-US"/>
              </w:rPr>
              <w:t>TFL</w:t>
            </w:r>
          </w:p>
        </w:tc>
        <w:tc>
          <w:tcPr>
            <w:tcW w:w="1100" w:type="dxa"/>
            <w:tcBorders>
              <w:top w:val="single" w:sz="4" w:space="0" w:color="auto"/>
              <w:bottom w:val="single" w:sz="4" w:space="0" w:color="auto"/>
            </w:tcBorders>
            <w:shd w:val="clear" w:color="auto" w:fill="auto"/>
            <w:noWrap/>
            <w:vAlign w:val="center"/>
            <w:hideMark/>
          </w:tcPr>
          <w:p w:rsidR="00831086" w:rsidRPr="0069004A" w:rsidRDefault="00831086" w:rsidP="00C631CC">
            <w:pPr>
              <w:jc w:val="center"/>
              <w:rPr>
                <w:b/>
                <w:lang w:val="en-US"/>
              </w:rPr>
            </w:pPr>
            <w:r w:rsidRPr="0069004A">
              <w:rPr>
                <w:b/>
                <w:lang w:val="en-US"/>
              </w:rPr>
              <w:t>AL</w:t>
            </w:r>
          </w:p>
        </w:tc>
        <w:tc>
          <w:tcPr>
            <w:tcW w:w="1266" w:type="dxa"/>
            <w:tcBorders>
              <w:top w:val="single" w:sz="4" w:space="0" w:color="auto"/>
              <w:bottom w:val="single" w:sz="4" w:space="0" w:color="auto"/>
            </w:tcBorders>
            <w:vAlign w:val="center"/>
          </w:tcPr>
          <w:p w:rsidR="00831086" w:rsidRPr="0069004A" w:rsidRDefault="00831086" w:rsidP="00C631CC">
            <w:pPr>
              <w:jc w:val="center"/>
              <w:rPr>
                <w:b/>
                <w:lang w:val="en-US"/>
              </w:rPr>
            </w:pPr>
            <w:r w:rsidRPr="0069004A">
              <w:rPr>
                <w:b/>
                <w:lang w:val="en-US"/>
              </w:rPr>
              <w:t>LMX</w:t>
            </w:r>
          </w:p>
        </w:tc>
        <w:tc>
          <w:tcPr>
            <w:tcW w:w="1266" w:type="dxa"/>
            <w:tcBorders>
              <w:top w:val="single" w:sz="4" w:space="0" w:color="auto"/>
              <w:bottom w:val="single" w:sz="4" w:space="0" w:color="auto"/>
            </w:tcBorders>
            <w:vAlign w:val="center"/>
          </w:tcPr>
          <w:p w:rsidR="00831086" w:rsidRPr="0069004A" w:rsidRDefault="00831086" w:rsidP="00C631CC">
            <w:pPr>
              <w:jc w:val="center"/>
              <w:rPr>
                <w:b/>
                <w:lang w:val="en-US"/>
              </w:rPr>
            </w:pPr>
            <w:r w:rsidRPr="0069004A">
              <w:rPr>
                <w:b/>
                <w:lang w:val="en-US"/>
              </w:rPr>
              <w:t>IL</w:t>
            </w:r>
          </w:p>
        </w:tc>
        <w:tc>
          <w:tcPr>
            <w:tcW w:w="1101" w:type="dxa"/>
            <w:tcBorders>
              <w:top w:val="single" w:sz="4" w:space="0" w:color="auto"/>
              <w:bottom w:val="single" w:sz="4" w:space="0" w:color="auto"/>
            </w:tcBorders>
            <w:vAlign w:val="center"/>
          </w:tcPr>
          <w:p w:rsidR="00831086" w:rsidRPr="0069004A" w:rsidRDefault="00831086" w:rsidP="00C631CC">
            <w:pPr>
              <w:jc w:val="center"/>
              <w:rPr>
                <w:b/>
                <w:lang w:val="en-US"/>
              </w:rPr>
            </w:pPr>
            <w:r w:rsidRPr="0069004A">
              <w:rPr>
                <w:b/>
                <w:lang w:val="en-US"/>
              </w:rPr>
              <w:t>SID</w:t>
            </w:r>
          </w:p>
        </w:tc>
        <w:tc>
          <w:tcPr>
            <w:tcW w:w="1101" w:type="dxa"/>
            <w:tcBorders>
              <w:top w:val="single" w:sz="4" w:space="0" w:color="auto"/>
              <w:bottom w:val="single" w:sz="4" w:space="0" w:color="auto"/>
            </w:tcBorders>
            <w:shd w:val="clear" w:color="auto" w:fill="auto"/>
            <w:noWrap/>
            <w:vAlign w:val="center"/>
            <w:hideMark/>
          </w:tcPr>
          <w:p w:rsidR="00831086" w:rsidRPr="0069004A" w:rsidRDefault="00831086" w:rsidP="00C631CC">
            <w:pPr>
              <w:jc w:val="center"/>
              <w:rPr>
                <w:b/>
                <w:lang w:val="en-US"/>
              </w:rPr>
            </w:pPr>
            <w:r w:rsidRPr="0069004A">
              <w:rPr>
                <w:b/>
                <w:lang w:val="en-US"/>
              </w:rPr>
              <w:t>PIL</w:t>
            </w:r>
          </w:p>
        </w:tc>
      </w:tr>
      <w:tr w:rsidR="00831086" w:rsidRPr="0069004A" w:rsidTr="00C631CC">
        <w:trPr>
          <w:trHeight w:val="461"/>
        </w:trPr>
        <w:tc>
          <w:tcPr>
            <w:tcW w:w="2078" w:type="dxa"/>
            <w:tcBorders>
              <w:top w:val="single" w:sz="4" w:space="0" w:color="auto"/>
              <w:bottom w:val="nil"/>
            </w:tcBorders>
            <w:shd w:val="clear" w:color="auto" w:fill="auto"/>
            <w:noWrap/>
            <w:vAlign w:val="center"/>
            <w:hideMark/>
          </w:tcPr>
          <w:p w:rsidR="00831086" w:rsidRPr="0069004A" w:rsidRDefault="00831086" w:rsidP="00C631CC">
            <w:pPr>
              <w:rPr>
                <w:lang w:val="en-US"/>
              </w:rPr>
            </w:pPr>
            <w:r w:rsidRPr="0069004A">
              <w:rPr>
                <w:lang w:val="en-US"/>
              </w:rPr>
              <w:t>All</w:t>
            </w:r>
          </w:p>
        </w:tc>
        <w:tc>
          <w:tcPr>
            <w:tcW w:w="1310" w:type="dxa"/>
            <w:tcBorders>
              <w:top w:val="single" w:sz="4" w:space="0" w:color="auto"/>
              <w:bottom w:val="nil"/>
            </w:tcBorders>
            <w:shd w:val="clear" w:color="auto" w:fill="auto"/>
            <w:noWrap/>
            <w:vAlign w:val="center"/>
            <w:hideMark/>
          </w:tcPr>
          <w:p w:rsidR="00831086" w:rsidRPr="0069004A" w:rsidRDefault="00831086" w:rsidP="00C631CC">
            <w:pPr>
              <w:jc w:val="center"/>
              <w:rPr>
                <w:lang w:val="en-US"/>
              </w:rPr>
            </w:pPr>
            <w:r w:rsidRPr="0069004A">
              <w:rPr>
                <w:lang w:val="en-US"/>
              </w:rPr>
              <w:t>7.97</w:t>
            </w:r>
          </w:p>
        </w:tc>
        <w:tc>
          <w:tcPr>
            <w:tcW w:w="1100" w:type="dxa"/>
            <w:tcBorders>
              <w:top w:val="single" w:sz="4" w:space="0" w:color="auto"/>
              <w:bottom w:val="nil"/>
            </w:tcBorders>
            <w:shd w:val="clear" w:color="auto" w:fill="auto"/>
            <w:noWrap/>
            <w:vAlign w:val="center"/>
            <w:hideMark/>
          </w:tcPr>
          <w:p w:rsidR="00831086" w:rsidRPr="0069004A" w:rsidRDefault="00831086" w:rsidP="00C631CC">
            <w:pPr>
              <w:jc w:val="center"/>
              <w:rPr>
                <w:lang w:val="en-US"/>
              </w:rPr>
            </w:pPr>
            <w:r w:rsidRPr="0069004A">
              <w:rPr>
                <w:lang w:val="en-US"/>
              </w:rPr>
              <w:t>5.56</w:t>
            </w:r>
          </w:p>
        </w:tc>
        <w:tc>
          <w:tcPr>
            <w:tcW w:w="1266" w:type="dxa"/>
            <w:tcBorders>
              <w:top w:val="single" w:sz="4" w:space="0" w:color="auto"/>
              <w:bottom w:val="nil"/>
            </w:tcBorders>
            <w:vAlign w:val="center"/>
          </w:tcPr>
          <w:p w:rsidR="00831086" w:rsidRPr="0069004A" w:rsidRDefault="00831086" w:rsidP="00C631CC">
            <w:pPr>
              <w:jc w:val="center"/>
              <w:rPr>
                <w:lang w:val="en-US"/>
              </w:rPr>
            </w:pPr>
            <w:r w:rsidRPr="0069004A">
              <w:rPr>
                <w:lang w:val="en-US"/>
              </w:rPr>
              <w:t>4.02</w:t>
            </w:r>
          </w:p>
        </w:tc>
        <w:tc>
          <w:tcPr>
            <w:tcW w:w="1266" w:type="dxa"/>
            <w:tcBorders>
              <w:top w:val="single" w:sz="4" w:space="0" w:color="auto"/>
              <w:bottom w:val="nil"/>
            </w:tcBorders>
            <w:vAlign w:val="center"/>
          </w:tcPr>
          <w:p w:rsidR="00831086" w:rsidRPr="0069004A" w:rsidRDefault="00831086" w:rsidP="00C631CC">
            <w:pPr>
              <w:jc w:val="center"/>
              <w:rPr>
                <w:lang w:val="en-US"/>
              </w:rPr>
            </w:pPr>
            <w:r w:rsidRPr="0069004A">
              <w:rPr>
                <w:lang w:val="en-US"/>
              </w:rPr>
              <w:t>4.65</w:t>
            </w:r>
          </w:p>
        </w:tc>
        <w:tc>
          <w:tcPr>
            <w:tcW w:w="1101" w:type="dxa"/>
            <w:tcBorders>
              <w:top w:val="single" w:sz="4" w:space="0" w:color="auto"/>
              <w:bottom w:val="nil"/>
            </w:tcBorders>
            <w:vAlign w:val="center"/>
          </w:tcPr>
          <w:p w:rsidR="00831086" w:rsidRPr="0069004A" w:rsidRDefault="00831086" w:rsidP="00C631CC">
            <w:pPr>
              <w:jc w:val="center"/>
              <w:rPr>
                <w:lang w:val="en-US"/>
              </w:rPr>
            </w:pPr>
            <w:r w:rsidRPr="0069004A">
              <w:rPr>
                <w:lang w:val="en-US"/>
              </w:rPr>
              <w:t>1.84</w:t>
            </w:r>
          </w:p>
        </w:tc>
        <w:tc>
          <w:tcPr>
            <w:tcW w:w="1101" w:type="dxa"/>
            <w:tcBorders>
              <w:top w:val="single" w:sz="4" w:space="0" w:color="auto"/>
              <w:bottom w:val="nil"/>
            </w:tcBorders>
            <w:shd w:val="clear" w:color="auto" w:fill="auto"/>
            <w:noWrap/>
            <w:vAlign w:val="center"/>
            <w:hideMark/>
          </w:tcPr>
          <w:p w:rsidR="00831086" w:rsidRPr="0069004A" w:rsidRDefault="00831086" w:rsidP="00C631CC">
            <w:pPr>
              <w:jc w:val="center"/>
              <w:rPr>
                <w:lang w:val="en-US"/>
              </w:rPr>
            </w:pPr>
            <w:r w:rsidRPr="0069004A">
              <w:rPr>
                <w:lang w:val="en-US"/>
              </w:rPr>
              <w:t>3.57</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Anglo cultures</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10.93</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7.06</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4.96</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6.82</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1.95</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4.17</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Middle East</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7.73</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6.37</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4.12</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3.3</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2.7</w:t>
            </w:r>
            <w:r>
              <w:rPr>
                <w:lang w:val="en-US"/>
              </w:rPr>
              <w:t>0</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4.05</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Confucian Asia</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9.71</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9.29</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3.35</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4.31</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4.21</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5.89</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Eastern Europe</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8.73</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5.31</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3.84</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5.15</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1.7</w:t>
            </w:r>
            <w:r>
              <w:rPr>
                <w:lang w:val="en-US"/>
              </w:rPr>
              <w:t>0</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3.86</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Germanic Europe</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5.85</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3.78</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3.91</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4.05</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1.42</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3.25</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Latin America</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10.52</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6.06</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3.77</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6.76</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1.68</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4.23</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Latin Europe</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8.64</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4.73</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4.72</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5.34</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1.54</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3.47</w:t>
            </w:r>
          </w:p>
        </w:tc>
      </w:tr>
      <w:tr w:rsidR="00831086" w:rsidRPr="0069004A" w:rsidTr="00C631CC">
        <w:trPr>
          <w:trHeight w:val="461"/>
        </w:trPr>
        <w:tc>
          <w:tcPr>
            <w:tcW w:w="2078" w:type="dxa"/>
            <w:tcBorders>
              <w:top w:val="nil"/>
              <w:bottom w:val="nil"/>
            </w:tcBorders>
            <w:shd w:val="clear" w:color="auto" w:fill="auto"/>
            <w:noWrap/>
            <w:vAlign w:val="center"/>
            <w:hideMark/>
          </w:tcPr>
          <w:p w:rsidR="00831086" w:rsidRPr="0069004A" w:rsidRDefault="00831086" w:rsidP="00C631CC">
            <w:pPr>
              <w:rPr>
                <w:lang w:val="en-US"/>
              </w:rPr>
            </w:pPr>
            <w:r w:rsidRPr="0069004A">
              <w:rPr>
                <w:lang w:val="en-US"/>
              </w:rPr>
              <w:t>Nordic Europe</w:t>
            </w:r>
          </w:p>
        </w:tc>
        <w:tc>
          <w:tcPr>
            <w:tcW w:w="131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7.49</w:t>
            </w:r>
          </w:p>
        </w:tc>
        <w:tc>
          <w:tcPr>
            <w:tcW w:w="1100"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4.44</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2.95</w:t>
            </w:r>
          </w:p>
        </w:tc>
        <w:tc>
          <w:tcPr>
            <w:tcW w:w="1266" w:type="dxa"/>
            <w:tcBorders>
              <w:top w:val="nil"/>
              <w:bottom w:val="nil"/>
            </w:tcBorders>
            <w:vAlign w:val="center"/>
          </w:tcPr>
          <w:p w:rsidR="00831086" w:rsidRPr="0069004A" w:rsidRDefault="00831086" w:rsidP="00C631CC">
            <w:pPr>
              <w:jc w:val="center"/>
              <w:rPr>
                <w:lang w:val="en-US"/>
              </w:rPr>
            </w:pPr>
            <w:r w:rsidRPr="0069004A">
              <w:rPr>
                <w:lang w:val="en-US"/>
              </w:rPr>
              <w:t>5.77</w:t>
            </w:r>
          </w:p>
        </w:tc>
        <w:tc>
          <w:tcPr>
            <w:tcW w:w="1101" w:type="dxa"/>
            <w:tcBorders>
              <w:top w:val="nil"/>
              <w:bottom w:val="nil"/>
            </w:tcBorders>
            <w:vAlign w:val="center"/>
          </w:tcPr>
          <w:p w:rsidR="00831086" w:rsidRPr="0069004A" w:rsidRDefault="00831086" w:rsidP="00C631CC">
            <w:pPr>
              <w:jc w:val="center"/>
              <w:rPr>
                <w:lang w:val="en-US"/>
              </w:rPr>
            </w:pPr>
            <w:r w:rsidRPr="0069004A">
              <w:rPr>
                <w:lang w:val="en-US"/>
              </w:rPr>
              <w:t>1.54</w:t>
            </w:r>
          </w:p>
        </w:tc>
        <w:tc>
          <w:tcPr>
            <w:tcW w:w="1101" w:type="dxa"/>
            <w:tcBorders>
              <w:top w:val="nil"/>
              <w:bottom w:val="nil"/>
            </w:tcBorders>
            <w:shd w:val="clear" w:color="auto" w:fill="auto"/>
            <w:noWrap/>
            <w:vAlign w:val="center"/>
            <w:hideMark/>
          </w:tcPr>
          <w:p w:rsidR="00831086" w:rsidRPr="0069004A" w:rsidRDefault="00831086" w:rsidP="00C631CC">
            <w:pPr>
              <w:jc w:val="center"/>
              <w:rPr>
                <w:lang w:val="en-US"/>
              </w:rPr>
            </w:pPr>
            <w:r w:rsidRPr="0069004A">
              <w:rPr>
                <w:lang w:val="en-US"/>
              </w:rPr>
              <w:t>3.15</w:t>
            </w:r>
          </w:p>
        </w:tc>
      </w:tr>
      <w:tr w:rsidR="00831086" w:rsidRPr="0069004A" w:rsidTr="00C631CC">
        <w:trPr>
          <w:trHeight w:val="461"/>
        </w:trPr>
        <w:tc>
          <w:tcPr>
            <w:tcW w:w="2078" w:type="dxa"/>
            <w:tcBorders>
              <w:top w:val="nil"/>
              <w:bottom w:val="single" w:sz="4" w:space="0" w:color="auto"/>
            </w:tcBorders>
            <w:shd w:val="clear" w:color="auto" w:fill="auto"/>
            <w:noWrap/>
            <w:vAlign w:val="center"/>
            <w:hideMark/>
          </w:tcPr>
          <w:p w:rsidR="00831086" w:rsidRPr="0069004A" w:rsidRDefault="00831086" w:rsidP="00C631CC">
            <w:pPr>
              <w:rPr>
                <w:lang w:val="en-US"/>
              </w:rPr>
            </w:pPr>
            <w:r w:rsidRPr="0069004A">
              <w:rPr>
                <w:lang w:val="en-US"/>
              </w:rPr>
              <w:t>Southern Asia</w:t>
            </w:r>
          </w:p>
        </w:tc>
        <w:tc>
          <w:tcPr>
            <w:tcW w:w="1310" w:type="dxa"/>
            <w:tcBorders>
              <w:top w:val="nil"/>
              <w:bottom w:val="single" w:sz="4" w:space="0" w:color="auto"/>
            </w:tcBorders>
            <w:shd w:val="clear" w:color="auto" w:fill="auto"/>
            <w:noWrap/>
            <w:vAlign w:val="center"/>
            <w:hideMark/>
          </w:tcPr>
          <w:p w:rsidR="00831086" w:rsidRPr="0069004A" w:rsidRDefault="00831086" w:rsidP="00C631CC">
            <w:pPr>
              <w:jc w:val="center"/>
              <w:rPr>
                <w:lang w:val="en-US"/>
              </w:rPr>
            </w:pPr>
            <w:r w:rsidRPr="0069004A">
              <w:rPr>
                <w:lang w:val="en-US"/>
              </w:rPr>
              <w:t>6.31</w:t>
            </w:r>
          </w:p>
        </w:tc>
        <w:tc>
          <w:tcPr>
            <w:tcW w:w="1100" w:type="dxa"/>
            <w:tcBorders>
              <w:top w:val="nil"/>
              <w:bottom w:val="single" w:sz="4" w:space="0" w:color="auto"/>
            </w:tcBorders>
            <w:shd w:val="clear" w:color="auto" w:fill="auto"/>
            <w:noWrap/>
            <w:vAlign w:val="center"/>
            <w:hideMark/>
          </w:tcPr>
          <w:p w:rsidR="00831086" w:rsidRPr="0069004A" w:rsidRDefault="00831086" w:rsidP="00C631CC">
            <w:pPr>
              <w:jc w:val="center"/>
              <w:rPr>
                <w:lang w:val="en-US"/>
              </w:rPr>
            </w:pPr>
            <w:r w:rsidRPr="0069004A">
              <w:rPr>
                <w:lang w:val="en-US"/>
              </w:rPr>
              <w:t>4.55</w:t>
            </w:r>
          </w:p>
        </w:tc>
        <w:tc>
          <w:tcPr>
            <w:tcW w:w="1266" w:type="dxa"/>
            <w:tcBorders>
              <w:top w:val="nil"/>
              <w:bottom w:val="single" w:sz="4" w:space="0" w:color="auto"/>
            </w:tcBorders>
            <w:vAlign w:val="center"/>
          </w:tcPr>
          <w:p w:rsidR="00831086" w:rsidRPr="0069004A" w:rsidRDefault="00831086" w:rsidP="00C631CC">
            <w:pPr>
              <w:jc w:val="center"/>
              <w:rPr>
                <w:lang w:val="en-US"/>
              </w:rPr>
            </w:pPr>
            <w:r w:rsidRPr="0069004A">
              <w:rPr>
                <w:lang w:val="en-US"/>
              </w:rPr>
              <w:t>3.90</w:t>
            </w:r>
          </w:p>
        </w:tc>
        <w:tc>
          <w:tcPr>
            <w:tcW w:w="1266" w:type="dxa"/>
            <w:tcBorders>
              <w:top w:val="nil"/>
              <w:bottom w:val="single" w:sz="4" w:space="0" w:color="auto"/>
            </w:tcBorders>
            <w:vAlign w:val="center"/>
          </w:tcPr>
          <w:p w:rsidR="00831086" w:rsidRPr="0069004A" w:rsidRDefault="00831086" w:rsidP="00C631CC">
            <w:pPr>
              <w:jc w:val="center"/>
              <w:rPr>
                <w:lang w:val="en-US"/>
              </w:rPr>
            </w:pPr>
            <w:r w:rsidRPr="0069004A">
              <w:rPr>
                <w:lang w:val="en-US"/>
              </w:rPr>
              <w:t>4.05</w:t>
            </w:r>
          </w:p>
        </w:tc>
        <w:tc>
          <w:tcPr>
            <w:tcW w:w="1101" w:type="dxa"/>
            <w:tcBorders>
              <w:top w:val="nil"/>
              <w:bottom w:val="single" w:sz="4" w:space="0" w:color="auto"/>
            </w:tcBorders>
            <w:vAlign w:val="center"/>
          </w:tcPr>
          <w:p w:rsidR="00831086" w:rsidRPr="0069004A" w:rsidRDefault="00831086" w:rsidP="00C631CC">
            <w:pPr>
              <w:jc w:val="center"/>
              <w:rPr>
                <w:lang w:val="en-US"/>
              </w:rPr>
            </w:pPr>
            <w:r w:rsidRPr="0069004A">
              <w:rPr>
                <w:lang w:val="en-US"/>
              </w:rPr>
              <w:t>1.81</w:t>
            </w:r>
          </w:p>
        </w:tc>
        <w:tc>
          <w:tcPr>
            <w:tcW w:w="1101" w:type="dxa"/>
            <w:tcBorders>
              <w:top w:val="nil"/>
              <w:bottom w:val="single" w:sz="4" w:space="0" w:color="auto"/>
            </w:tcBorders>
            <w:shd w:val="clear" w:color="auto" w:fill="auto"/>
            <w:noWrap/>
            <w:vAlign w:val="center"/>
            <w:hideMark/>
          </w:tcPr>
          <w:p w:rsidR="00831086" w:rsidRPr="0069004A" w:rsidRDefault="00831086" w:rsidP="00C631CC">
            <w:pPr>
              <w:jc w:val="center"/>
              <w:rPr>
                <w:lang w:val="en-US"/>
              </w:rPr>
            </w:pPr>
            <w:r w:rsidRPr="0069004A">
              <w:rPr>
                <w:lang w:val="en-US"/>
              </w:rPr>
              <w:t>2.72</w:t>
            </w:r>
          </w:p>
        </w:tc>
      </w:tr>
    </w:tbl>
    <w:p w:rsidR="00831086" w:rsidRPr="00A313F9" w:rsidRDefault="00831086" w:rsidP="00831086">
      <w:pPr>
        <w:rPr>
          <w:i/>
          <w:sz w:val="22"/>
          <w:lang w:val="en-US"/>
        </w:rPr>
      </w:pPr>
    </w:p>
    <w:p w:rsidR="00831086" w:rsidRPr="00A313F9" w:rsidRDefault="00831086" w:rsidP="00831086">
      <w:pPr>
        <w:rPr>
          <w:sz w:val="22"/>
          <w:lang w:val="en-US"/>
        </w:rPr>
        <w:sectPr w:rsidR="00831086" w:rsidRPr="00A313F9" w:rsidSect="00042274">
          <w:pgSz w:w="11900" w:h="16840"/>
          <w:pgMar w:top="1134" w:right="1417" w:bottom="1417" w:left="1417" w:header="708" w:footer="708" w:gutter="0"/>
          <w:cols w:space="708"/>
          <w:docGrid w:linePitch="360"/>
        </w:sectPr>
      </w:pPr>
      <w:r w:rsidRPr="00A313F9">
        <w:rPr>
          <w:i/>
          <w:sz w:val="22"/>
          <w:lang w:val="en-US"/>
        </w:rPr>
        <w:t>Note</w:t>
      </w:r>
      <w:r w:rsidRPr="00A313F9">
        <w:rPr>
          <w:sz w:val="22"/>
          <w:lang w:val="en-US"/>
        </w:rPr>
        <w:t xml:space="preserve">. </w:t>
      </w:r>
      <w:r>
        <w:rPr>
          <w:sz w:val="22"/>
          <w:lang w:val="en-US"/>
        </w:rPr>
        <w:t xml:space="preserve">LMX = LMX quality; </w:t>
      </w:r>
      <w:r w:rsidRPr="00A313F9">
        <w:rPr>
          <w:sz w:val="22"/>
          <w:lang w:val="en-US"/>
        </w:rPr>
        <w:t>TFL = Transformational Leadership; AL = Authentic Leadership; IL = Identity Leadership; PIL = Personal Identification with the Leader; SID = Social Identification with the Team and Organization.</w:t>
      </w:r>
    </w:p>
    <w:p w:rsidR="00831086" w:rsidRPr="00A313F9" w:rsidRDefault="00831086" w:rsidP="00831086">
      <w:pPr>
        <w:spacing w:line="480" w:lineRule="auto"/>
        <w:rPr>
          <w:b/>
          <w:lang w:val="en-US"/>
        </w:rPr>
      </w:pPr>
      <w:r w:rsidRPr="00A313F9">
        <w:rPr>
          <w:b/>
          <w:lang w:val="en-US"/>
        </w:rPr>
        <w:lastRenderedPageBreak/>
        <w:t>Appendix 1</w:t>
      </w:r>
      <w:r>
        <w:rPr>
          <w:b/>
          <w:lang w:val="en-US"/>
        </w:rPr>
        <w:t xml:space="preserve">, </w:t>
      </w:r>
      <w:r w:rsidRPr="00A313F9">
        <w:rPr>
          <w:b/>
          <w:lang w:val="en-US"/>
        </w:rPr>
        <w:t>Table 2</w:t>
      </w:r>
    </w:p>
    <w:p w:rsidR="00831086" w:rsidRPr="00B81D0D" w:rsidRDefault="00831086" w:rsidP="00831086">
      <w:pPr>
        <w:pStyle w:val="Bijschrift"/>
        <w:keepNext/>
        <w:rPr>
          <w:rFonts w:ascii="Times New Roman" w:hAnsi="Times New Roman" w:cs="Times New Roman"/>
          <w:color w:val="auto"/>
          <w:sz w:val="24"/>
          <w:szCs w:val="24"/>
          <w:lang w:val="en-US"/>
        </w:rPr>
      </w:pPr>
      <w:r w:rsidRPr="00B81D0D">
        <w:rPr>
          <w:rFonts w:ascii="Times New Roman" w:hAnsi="Times New Roman" w:cs="Times New Roman"/>
          <w:color w:val="auto"/>
          <w:sz w:val="24"/>
          <w:szCs w:val="24"/>
          <w:lang w:val="en-US"/>
        </w:rPr>
        <w:t xml:space="preserve">Average Variance Extracted (AVE)/ Shared Variance (SV) Ratios (Fornell - Larcker Criterion) for Discriminant Validity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870"/>
        <w:gridCol w:w="1075"/>
        <w:gridCol w:w="1051"/>
        <w:gridCol w:w="1052"/>
        <w:gridCol w:w="1051"/>
        <w:gridCol w:w="1052"/>
        <w:gridCol w:w="1051"/>
        <w:gridCol w:w="1052"/>
        <w:gridCol w:w="1051"/>
        <w:gridCol w:w="1052"/>
        <w:gridCol w:w="1052"/>
      </w:tblGrid>
      <w:tr w:rsidR="00831086" w:rsidRPr="008C4225" w:rsidTr="00C631CC">
        <w:trPr>
          <w:trHeight w:val="503"/>
          <w:tblHeader/>
        </w:trPr>
        <w:tc>
          <w:tcPr>
            <w:tcW w:w="1870"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AVE/SV</w:t>
            </w:r>
          </w:p>
        </w:tc>
        <w:tc>
          <w:tcPr>
            <w:tcW w:w="1870" w:type="dxa"/>
            <w:tcBorders>
              <w:top w:val="single" w:sz="4" w:space="0" w:color="auto"/>
              <w:bottom w:val="single" w:sz="4" w:space="0" w:color="auto"/>
            </w:tcBorders>
          </w:tcPr>
          <w:p w:rsidR="00831086" w:rsidRPr="00BC79B8" w:rsidRDefault="00831086" w:rsidP="00C631CC">
            <w:pPr>
              <w:spacing w:after="120"/>
              <w:rPr>
                <w:b/>
                <w:sz w:val="20"/>
                <w:szCs w:val="20"/>
                <w:lang w:val="en-US"/>
              </w:rPr>
            </w:pPr>
          </w:p>
        </w:tc>
        <w:tc>
          <w:tcPr>
            <w:tcW w:w="1075"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All</w:t>
            </w:r>
          </w:p>
        </w:tc>
        <w:tc>
          <w:tcPr>
            <w:tcW w:w="1051"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Anglo Cultures</w:t>
            </w:r>
          </w:p>
        </w:tc>
        <w:tc>
          <w:tcPr>
            <w:tcW w:w="1052"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Middle East</w:t>
            </w:r>
          </w:p>
        </w:tc>
        <w:tc>
          <w:tcPr>
            <w:tcW w:w="1051"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Confucian Asia</w:t>
            </w:r>
          </w:p>
        </w:tc>
        <w:tc>
          <w:tcPr>
            <w:tcW w:w="1052"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Eastern Europe</w:t>
            </w:r>
          </w:p>
        </w:tc>
        <w:tc>
          <w:tcPr>
            <w:tcW w:w="1051"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Germanic Europe</w:t>
            </w:r>
          </w:p>
        </w:tc>
        <w:tc>
          <w:tcPr>
            <w:tcW w:w="1052"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Latin America</w:t>
            </w:r>
          </w:p>
        </w:tc>
        <w:tc>
          <w:tcPr>
            <w:tcW w:w="1051"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Latin Europe</w:t>
            </w:r>
          </w:p>
        </w:tc>
        <w:tc>
          <w:tcPr>
            <w:tcW w:w="1052"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Nordic Europe</w:t>
            </w:r>
          </w:p>
        </w:tc>
        <w:tc>
          <w:tcPr>
            <w:tcW w:w="1052" w:type="dxa"/>
            <w:tcBorders>
              <w:top w:val="single" w:sz="4" w:space="0" w:color="auto"/>
              <w:bottom w:val="single" w:sz="4" w:space="0" w:color="auto"/>
            </w:tcBorders>
          </w:tcPr>
          <w:p w:rsidR="00831086" w:rsidRPr="00BC79B8" w:rsidRDefault="00831086" w:rsidP="00C631CC">
            <w:pPr>
              <w:spacing w:after="120"/>
              <w:rPr>
                <w:b/>
                <w:sz w:val="20"/>
                <w:szCs w:val="20"/>
                <w:lang w:val="en-US"/>
              </w:rPr>
            </w:pPr>
            <w:r w:rsidRPr="00BC79B8">
              <w:rPr>
                <w:b/>
                <w:sz w:val="20"/>
                <w:szCs w:val="20"/>
                <w:lang w:val="en-US"/>
              </w:rPr>
              <w:t>Southern Asia</w:t>
            </w:r>
          </w:p>
        </w:tc>
      </w:tr>
      <w:tr w:rsidR="00831086" w:rsidRPr="008C4225" w:rsidTr="00C631CC">
        <w:trPr>
          <w:trHeight w:val="46"/>
        </w:trPr>
        <w:tc>
          <w:tcPr>
            <w:tcW w:w="1870" w:type="dxa"/>
            <w:vMerge w:val="restart"/>
            <w:tcBorders>
              <w:top w:val="single" w:sz="4" w:space="0" w:color="auto"/>
            </w:tcBorders>
          </w:tcPr>
          <w:p w:rsidR="00831086" w:rsidRPr="00E3687B" w:rsidRDefault="00831086" w:rsidP="00C631CC">
            <w:pPr>
              <w:spacing w:before="120" w:line="360" w:lineRule="auto"/>
              <w:rPr>
                <w:sz w:val="20"/>
                <w:szCs w:val="20"/>
              </w:rPr>
            </w:pPr>
            <w:r>
              <w:rPr>
                <w:sz w:val="20"/>
                <w:szCs w:val="20"/>
              </w:rPr>
              <w:t xml:space="preserve">IL </w:t>
            </w:r>
            <w:r w:rsidRPr="008C4225">
              <w:rPr>
                <w:sz w:val="20"/>
                <w:szCs w:val="20"/>
              </w:rPr>
              <w:t>Prototypicality</w:t>
            </w:r>
          </w:p>
        </w:tc>
        <w:tc>
          <w:tcPr>
            <w:tcW w:w="1870"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TL</w:t>
            </w:r>
          </w:p>
        </w:tc>
        <w:tc>
          <w:tcPr>
            <w:tcW w:w="1075"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1.06</w:t>
            </w:r>
          </w:p>
        </w:tc>
        <w:tc>
          <w:tcPr>
            <w:tcW w:w="1051"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1.03</w:t>
            </w:r>
          </w:p>
        </w:tc>
        <w:tc>
          <w:tcPr>
            <w:tcW w:w="1052"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1.27</w:t>
            </w:r>
          </w:p>
        </w:tc>
        <w:tc>
          <w:tcPr>
            <w:tcW w:w="1051"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1.01</w:t>
            </w:r>
          </w:p>
        </w:tc>
        <w:tc>
          <w:tcPr>
            <w:tcW w:w="1052"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1.02</w:t>
            </w:r>
          </w:p>
        </w:tc>
        <w:tc>
          <w:tcPr>
            <w:tcW w:w="1051"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1.13</w:t>
            </w:r>
          </w:p>
        </w:tc>
        <w:tc>
          <w:tcPr>
            <w:tcW w:w="1052"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1.00</w:t>
            </w:r>
          </w:p>
        </w:tc>
        <w:tc>
          <w:tcPr>
            <w:tcW w:w="1051"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1.02</w:t>
            </w:r>
          </w:p>
        </w:tc>
        <w:tc>
          <w:tcPr>
            <w:tcW w:w="1052"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1.00</w:t>
            </w:r>
          </w:p>
        </w:tc>
        <w:tc>
          <w:tcPr>
            <w:tcW w:w="1052" w:type="dxa"/>
            <w:tcBorders>
              <w:top w:val="single" w:sz="4" w:space="0" w:color="auto"/>
            </w:tcBorders>
          </w:tcPr>
          <w:p w:rsidR="00831086" w:rsidRPr="00E3687B" w:rsidRDefault="00831086" w:rsidP="00C631CC">
            <w:pPr>
              <w:spacing w:before="120" w:line="360" w:lineRule="auto"/>
              <w:rPr>
                <w:sz w:val="20"/>
                <w:szCs w:val="20"/>
                <w:lang w:val="en-US"/>
              </w:rPr>
            </w:pPr>
            <w:r w:rsidRPr="00E3687B">
              <w:rPr>
                <w:sz w:val="20"/>
                <w:szCs w:val="20"/>
                <w:lang w:val="en-US"/>
              </w:rPr>
              <w:t>.98</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AL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1.14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1.09</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LMX</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1.27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1.53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w:t>
            </w:r>
            <w:r>
              <w:rPr>
                <w:sz w:val="20"/>
                <w:szCs w:val="20"/>
                <w:lang w:val="en-US"/>
              </w:rPr>
              <w:t>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1.13</w:t>
            </w:r>
          </w:p>
        </w:tc>
      </w:tr>
      <w:tr w:rsidR="00831086" w:rsidRPr="008C4225" w:rsidTr="00C631CC">
        <w:trPr>
          <w:trHeight w:val="46"/>
        </w:trPr>
        <w:tc>
          <w:tcPr>
            <w:tcW w:w="1870" w:type="dxa"/>
            <w:vMerge w:val="restart"/>
          </w:tcPr>
          <w:p w:rsidR="00831086" w:rsidRPr="00E3687B" w:rsidRDefault="00831086" w:rsidP="00C631CC">
            <w:pPr>
              <w:spacing w:line="360" w:lineRule="auto"/>
              <w:rPr>
                <w:sz w:val="20"/>
                <w:szCs w:val="20"/>
              </w:rPr>
            </w:pPr>
            <w:r>
              <w:rPr>
                <w:sz w:val="20"/>
                <w:szCs w:val="20"/>
              </w:rPr>
              <w:t xml:space="preserve">IL </w:t>
            </w:r>
            <w:r w:rsidRPr="008C4225">
              <w:rPr>
                <w:sz w:val="20"/>
                <w:szCs w:val="20"/>
              </w:rPr>
              <w:t>Advancement</w:t>
            </w: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TL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.91</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AL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1.16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1.00</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LMX</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1.29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1.52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1.43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1.41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1.04</w:t>
            </w:r>
          </w:p>
        </w:tc>
      </w:tr>
      <w:tr w:rsidR="00831086" w:rsidRPr="008C4225" w:rsidTr="00C631CC">
        <w:trPr>
          <w:trHeight w:val="46"/>
        </w:trPr>
        <w:tc>
          <w:tcPr>
            <w:tcW w:w="1870" w:type="dxa"/>
            <w:vMerge w:val="restart"/>
          </w:tcPr>
          <w:p w:rsidR="00831086" w:rsidRPr="00E3687B" w:rsidRDefault="00831086" w:rsidP="00C631CC">
            <w:pPr>
              <w:spacing w:line="360" w:lineRule="auto"/>
              <w:rPr>
                <w:sz w:val="20"/>
                <w:szCs w:val="20"/>
              </w:rPr>
            </w:pPr>
            <w:r>
              <w:rPr>
                <w:sz w:val="20"/>
                <w:szCs w:val="20"/>
              </w:rPr>
              <w:t xml:space="preserve">IL </w:t>
            </w:r>
            <w:r w:rsidRPr="008C4225">
              <w:rPr>
                <w:sz w:val="20"/>
                <w:szCs w:val="20"/>
              </w:rPr>
              <w:t>Entrepreneurship</w:t>
            </w: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TL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w:t>
            </w:r>
            <w:r>
              <w:rPr>
                <w:sz w:val="20"/>
                <w:szCs w:val="20"/>
                <w:lang w:val="en-US"/>
              </w:rPr>
              <w:t>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.97</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AL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1.15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w:t>
            </w:r>
            <w:r>
              <w:rPr>
                <w:sz w:val="20"/>
                <w:szCs w:val="20"/>
                <w:lang w:val="en-US"/>
              </w:rPr>
              <w:t>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1.08</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LMX</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1.28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1.49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1.32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1.11</w:t>
            </w:r>
          </w:p>
        </w:tc>
      </w:tr>
      <w:tr w:rsidR="00831086" w:rsidRPr="008C4225" w:rsidTr="00C631CC">
        <w:trPr>
          <w:trHeight w:val="46"/>
        </w:trPr>
        <w:tc>
          <w:tcPr>
            <w:tcW w:w="1870" w:type="dxa"/>
            <w:vMerge w:val="restart"/>
          </w:tcPr>
          <w:p w:rsidR="00831086" w:rsidRPr="00E3687B" w:rsidRDefault="00831086" w:rsidP="00C631CC">
            <w:pPr>
              <w:spacing w:line="360" w:lineRule="auto"/>
              <w:rPr>
                <w:sz w:val="20"/>
                <w:szCs w:val="20"/>
              </w:rPr>
            </w:pPr>
            <w:r>
              <w:rPr>
                <w:sz w:val="20"/>
                <w:szCs w:val="20"/>
              </w:rPr>
              <w:t xml:space="preserve">IL </w:t>
            </w:r>
            <w:r w:rsidRPr="008C4225">
              <w:rPr>
                <w:sz w:val="20"/>
                <w:szCs w:val="20"/>
              </w:rPr>
              <w:t>Impre</w:t>
            </w:r>
            <w:r>
              <w:rPr>
                <w:sz w:val="20"/>
                <w:szCs w:val="20"/>
              </w:rPr>
              <w:t>s</w:t>
            </w:r>
            <w:r w:rsidRPr="008C4225">
              <w:rPr>
                <w:sz w:val="20"/>
                <w:szCs w:val="20"/>
              </w:rPr>
              <w:t>arionship</w:t>
            </w: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TL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1.24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1.41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1.31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1.14</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AL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1.33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1.44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1.42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1.54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1.45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1.26</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LMX</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1.48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1.64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1.41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1.60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1.5</w:t>
            </w:r>
            <w:r>
              <w:rPr>
                <w:sz w:val="20"/>
                <w:szCs w:val="20"/>
                <w:lang w:val="en-US"/>
              </w:rPr>
              <w:t>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1.47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1.5</w:t>
            </w:r>
            <w:r>
              <w:rPr>
                <w:sz w:val="20"/>
                <w:szCs w:val="20"/>
                <w:lang w:val="en-US"/>
              </w:rPr>
              <w:t>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1.51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1.31</w:t>
            </w:r>
          </w:p>
        </w:tc>
      </w:tr>
      <w:tr w:rsidR="00831086" w:rsidRPr="008C4225" w:rsidTr="00C631CC">
        <w:trPr>
          <w:trHeight w:val="46"/>
        </w:trPr>
        <w:tc>
          <w:tcPr>
            <w:tcW w:w="1870" w:type="dxa"/>
            <w:vMerge w:val="restart"/>
          </w:tcPr>
          <w:p w:rsidR="00831086" w:rsidRPr="00E3687B" w:rsidRDefault="00831086" w:rsidP="00C631CC">
            <w:pPr>
              <w:spacing w:line="360" w:lineRule="auto"/>
              <w:rPr>
                <w:sz w:val="20"/>
                <w:szCs w:val="20"/>
                <w:lang w:val="en-US"/>
              </w:rPr>
            </w:pPr>
            <w:r w:rsidRPr="00E3687B">
              <w:rPr>
                <w:sz w:val="20"/>
                <w:szCs w:val="20"/>
                <w:lang w:val="en-US"/>
              </w:rPr>
              <w:t>TL</w:t>
            </w: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Prototypicality</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.98</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Advancement</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.91</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Entrepreneurship</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.88</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Impresarionship</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1.17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1.36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1.01</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AL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.88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.79</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LMX</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.92</w:t>
            </w:r>
          </w:p>
        </w:tc>
      </w:tr>
      <w:tr w:rsidR="00831086" w:rsidRPr="008C4225" w:rsidTr="00C631CC">
        <w:trPr>
          <w:trHeight w:val="46"/>
        </w:trPr>
        <w:tc>
          <w:tcPr>
            <w:tcW w:w="1870" w:type="dxa"/>
            <w:vMerge w:val="restart"/>
          </w:tcPr>
          <w:p w:rsidR="00831086" w:rsidRPr="00E3687B" w:rsidRDefault="00831086" w:rsidP="00C631CC">
            <w:pPr>
              <w:spacing w:line="360" w:lineRule="auto"/>
              <w:rPr>
                <w:sz w:val="20"/>
                <w:szCs w:val="20"/>
                <w:lang w:val="en-US"/>
              </w:rPr>
            </w:pPr>
            <w:r w:rsidRPr="00E3687B">
              <w:rPr>
                <w:sz w:val="20"/>
                <w:szCs w:val="20"/>
                <w:lang w:val="en-US"/>
              </w:rPr>
              <w:t>AL</w:t>
            </w: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Prototypicality</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.96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.93</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Advancement</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.95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.87</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Entrepreneurship</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.90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.76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.83</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Impresarionship</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.96</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TL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.74</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.76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.70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.68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.75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.68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.67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.68</w:t>
            </w:r>
          </w:p>
        </w:tc>
      </w:tr>
      <w:tr w:rsidR="00831086" w:rsidRPr="008C4225" w:rsidTr="00C631CC">
        <w:trPr>
          <w:trHeight w:val="46"/>
        </w:trPr>
        <w:tc>
          <w:tcPr>
            <w:tcW w:w="1870" w:type="dxa"/>
            <w:vMerge/>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LMX</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.87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.96</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.77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.75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.78</w:t>
            </w:r>
          </w:p>
        </w:tc>
      </w:tr>
      <w:tr w:rsidR="00831086" w:rsidRPr="008C4225" w:rsidTr="00C631CC">
        <w:trPr>
          <w:trHeight w:val="46"/>
        </w:trPr>
        <w:tc>
          <w:tcPr>
            <w:tcW w:w="1870" w:type="dxa"/>
            <w:vMerge w:val="restart"/>
            <w:tcBorders>
              <w:bottom w:val="single" w:sz="4" w:space="0" w:color="auto"/>
            </w:tcBorders>
          </w:tcPr>
          <w:p w:rsidR="00831086" w:rsidRPr="00E3687B" w:rsidRDefault="00831086" w:rsidP="00C631CC">
            <w:pPr>
              <w:spacing w:line="360" w:lineRule="auto"/>
              <w:rPr>
                <w:sz w:val="20"/>
                <w:szCs w:val="20"/>
                <w:lang w:val="en-US"/>
              </w:rPr>
            </w:pPr>
            <w:r w:rsidRPr="00E3687B">
              <w:rPr>
                <w:sz w:val="20"/>
                <w:szCs w:val="20"/>
                <w:lang w:val="en-US"/>
              </w:rPr>
              <w:t>LMX</w:t>
            </w: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Prototypicality</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1.10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1.01</w:t>
            </w:r>
          </w:p>
        </w:tc>
      </w:tr>
      <w:tr w:rsidR="00831086" w:rsidRPr="008C4225" w:rsidTr="00C631CC">
        <w:trPr>
          <w:trHeight w:val="46"/>
        </w:trPr>
        <w:tc>
          <w:tcPr>
            <w:tcW w:w="1870" w:type="dxa"/>
            <w:vMerge/>
            <w:tcBorders>
              <w:bottom w:val="single" w:sz="4" w:space="0" w:color="auto"/>
            </w:tcBorders>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Advancement</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1.09</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1.06</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1.13</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.94</w:t>
            </w:r>
          </w:p>
        </w:tc>
      </w:tr>
      <w:tr w:rsidR="00831086" w:rsidRPr="008C4225" w:rsidTr="00C631CC">
        <w:trPr>
          <w:trHeight w:val="46"/>
        </w:trPr>
        <w:tc>
          <w:tcPr>
            <w:tcW w:w="1870" w:type="dxa"/>
            <w:vMerge/>
            <w:tcBorders>
              <w:bottom w:val="single" w:sz="4" w:space="0" w:color="auto"/>
            </w:tcBorders>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Entrepreneurship</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1.03</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.99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.90</w:t>
            </w:r>
          </w:p>
        </w:tc>
      </w:tr>
      <w:tr w:rsidR="00831086" w:rsidRPr="008C4225" w:rsidTr="00C631CC">
        <w:trPr>
          <w:trHeight w:val="46"/>
        </w:trPr>
        <w:tc>
          <w:tcPr>
            <w:tcW w:w="1870" w:type="dxa"/>
            <w:vMerge/>
            <w:tcBorders>
              <w:bottom w:val="single" w:sz="4" w:space="0" w:color="auto"/>
            </w:tcBorders>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Pr>
                <w:sz w:val="20"/>
                <w:szCs w:val="20"/>
              </w:rPr>
              <w:t xml:space="preserve">IL </w:t>
            </w:r>
            <w:r w:rsidRPr="008C4225">
              <w:rPr>
                <w:sz w:val="20"/>
                <w:szCs w:val="20"/>
              </w:rPr>
              <w:t>Impresarionship</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1.21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1.15</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1.31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1.14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1.18</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1.39</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1.17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1.28</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1.21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1.04</w:t>
            </w:r>
          </w:p>
        </w:tc>
      </w:tr>
      <w:tr w:rsidR="00831086" w:rsidRPr="008C4225" w:rsidTr="00C631CC">
        <w:trPr>
          <w:trHeight w:val="46"/>
        </w:trPr>
        <w:tc>
          <w:tcPr>
            <w:tcW w:w="1870" w:type="dxa"/>
            <w:vMerge/>
            <w:tcBorders>
              <w:bottom w:val="single" w:sz="4" w:space="0" w:color="auto"/>
            </w:tcBorders>
          </w:tcPr>
          <w:p w:rsidR="00831086" w:rsidRPr="00E3687B" w:rsidRDefault="00831086" w:rsidP="00C631CC">
            <w:pPr>
              <w:spacing w:line="360" w:lineRule="auto"/>
              <w:rPr>
                <w:sz w:val="20"/>
                <w:szCs w:val="20"/>
                <w:lang w:val="en-US"/>
              </w:rPr>
            </w:pPr>
          </w:p>
        </w:tc>
        <w:tc>
          <w:tcPr>
            <w:tcW w:w="1870" w:type="dxa"/>
          </w:tcPr>
          <w:p w:rsidR="00831086" w:rsidRPr="00E3687B" w:rsidRDefault="00831086" w:rsidP="00C631CC">
            <w:pPr>
              <w:spacing w:line="360" w:lineRule="auto"/>
              <w:rPr>
                <w:sz w:val="20"/>
                <w:szCs w:val="20"/>
                <w:lang w:val="en-US"/>
              </w:rPr>
            </w:pPr>
            <w:r w:rsidRPr="00E3687B">
              <w:rPr>
                <w:sz w:val="20"/>
                <w:szCs w:val="20"/>
                <w:lang w:val="en-US"/>
              </w:rPr>
              <w:t>TL</w:t>
            </w:r>
          </w:p>
        </w:tc>
        <w:tc>
          <w:tcPr>
            <w:tcW w:w="1075" w:type="dxa"/>
          </w:tcPr>
          <w:p w:rsidR="00831086" w:rsidRPr="00E3687B" w:rsidRDefault="00831086" w:rsidP="00C631CC">
            <w:pPr>
              <w:spacing w:line="360" w:lineRule="auto"/>
              <w:rPr>
                <w:sz w:val="20"/>
                <w:szCs w:val="20"/>
                <w:lang w:val="en-US"/>
              </w:rPr>
            </w:pPr>
            <w:r w:rsidRPr="00E3687B">
              <w:rPr>
                <w:sz w:val="20"/>
                <w:szCs w:val="20"/>
                <w:lang w:val="en-US"/>
              </w:rPr>
              <w:t>.87</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.87</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.92</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1.00</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.81</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.81</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.85</w:t>
            </w:r>
          </w:p>
        </w:tc>
        <w:tc>
          <w:tcPr>
            <w:tcW w:w="1051" w:type="dxa"/>
          </w:tcPr>
          <w:p w:rsidR="00831086" w:rsidRPr="00E3687B" w:rsidRDefault="00831086" w:rsidP="00C631CC">
            <w:pPr>
              <w:spacing w:line="360" w:lineRule="auto"/>
              <w:rPr>
                <w:sz w:val="20"/>
                <w:szCs w:val="20"/>
                <w:lang w:val="en-US"/>
              </w:rPr>
            </w:pPr>
            <w:r w:rsidRPr="00E3687B">
              <w:rPr>
                <w:sz w:val="20"/>
                <w:szCs w:val="20"/>
                <w:lang w:val="en-US"/>
              </w:rPr>
              <w:t>.82</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.94</w:t>
            </w:r>
          </w:p>
        </w:tc>
        <w:tc>
          <w:tcPr>
            <w:tcW w:w="1052" w:type="dxa"/>
          </w:tcPr>
          <w:p w:rsidR="00831086" w:rsidRPr="00E3687B" w:rsidRDefault="00831086" w:rsidP="00C631CC">
            <w:pPr>
              <w:spacing w:line="360" w:lineRule="auto"/>
              <w:rPr>
                <w:sz w:val="20"/>
                <w:szCs w:val="20"/>
                <w:lang w:val="en-US"/>
              </w:rPr>
            </w:pPr>
            <w:r w:rsidRPr="00E3687B">
              <w:rPr>
                <w:sz w:val="20"/>
                <w:szCs w:val="20"/>
                <w:lang w:val="en-US"/>
              </w:rPr>
              <w:t>.83</w:t>
            </w:r>
          </w:p>
        </w:tc>
      </w:tr>
      <w:tr w:rsidR="00831086" w:rsidRPr="008C4225" w:rsidTr="00C631CC">
        <w:trPr>
          <w:trHeight w:val="122"/>
        </w:trPr>
        <w:tc>
          <w:tcPr>
            <w:tcW w:w="1870" w:type="dxa"/>
            <w:vMerge/>
            <w:tcBorders>
              <w:bottom w:val="single" w:sz="4" w:space="0" w:color="auto"/>
            </w:tcBorders>
          </w:tcPr>
          <w:p w:rsidR="00831086" w:rsidRPr="00E3687B" w:rsidRDefault="00831086" w:rsidP="00C631CC">
            <w:pPr>
              <w:spacing w:line="360" w:lineRule="auto"/>
              <w:rPr>
                <w:sz w:val="20"/>
                <w:szCs w:val="20"/>
                <w:lang w:val="en-US"/>
              </w:rPr>
            </w:pPr>
          </w:p>
        </w:tc>
        <w:tc>
          <w:tcPr>
            <w:tcW w:w="1870"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AL</w:t>
            </w:r>
          </w:p>
        </w:tc>
        <w:tc>
          <w:tcPr>
            <w:tcW w:w="1075"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.90</w:t>
            </w:r>
          </w:p>
        </w:tc>
        <w:tc>
          <w:tcPr>
            <w:tcW w:w="1051"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.92</w:t>
            </w:r>
          </w:p>
        </w:tc>
        <w:tc>
          <w:tcPr>
            <w:tcW w:w="1052"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.92</w:t>
            </w:r>
          </w:p>
        </w:tc>
        <w:tc>
          <w:tcPr>
            <w:tcW w:w="1051"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.99</w:t>
            </w:r>
          </w:p>
        </w:tc>
        <w:tc>
          <w:tcPr>
            <w:tcW w:w="1052"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.82</w:t>
            </w:r>
          </w:p>
        </w:tc>
        <w:tc>
          <w:tcPr>
            <w:tcW w:w="1051"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.89</w:t>
            </w:r>
          </w:p>
        </w:tc>
        <w:tc>
          <w:tcPr>
            <w:tcW w:w="1052"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.86</w:t>
            </w:r>
          </w:p>
        </w:tc>
        <w:tc>
          <w:tcPr>
            <w:tcW w:w="1051"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.86</w:t>
            </w:r>
          </w:p>
        </w:tc>
        <w:tc>
          <w:tcPr>
            <w:tcW w:w="1052"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.95</w:t>
            </w:r>
          </w:p>
        </w:tc>
        <w:tc>
          <w:tcPr>
            <w:tcW w:w="1052" w:type="dxa"/>
            <w:tcBorders>
              <w:bottom w:val="single" w:sz="4" w:space="0" w:color="auto"/>
            </w:tcBorders>
          </w:tcPr>
          <w:p w:rsidR="00831086" w:rsidRPr="00E3687B" w:rsidRDefault="00831086" w:rsidP="00C631CC">
            <w:pPr>
              <w:spacing w:after="120" w:line="360" w:lineRule="auto"/>
              <w:rPr>
                <w:sz w:val="20"/>
                <w:szCs w:val="20"/>
                <w:lang w:val="en-US"/>
              </w:rPr>
            </w:pPr>
            <w:r w:rsidRPr="00E3687B">
              <w:rPr>
                <w:sz w:val="20"/>
                <w:szCs w:val="20"/>
                <w:lang w:val="en-US"/>
              </w:rPr>
              <w:t>.82</w:t>
            </w:r>
          </w:p>
        </w:tc>
      </w:tr>
    </w:tbl>
    <w:p w:rsidR="00831086" w:rsidRPr="00AC1050" w:rsidRDefault="00831086" w:rsidP="00831086">
      <w:pPr>
        <w:pStyle w:val="Normaalweb"/>
        <w:spacing w:before="0" w:beforeAutospacing="0" w:after="0" w:afterAutospacing="0"/>
        <w:rPr>
          <w:lang w:val="en-US"/>
        </w:rPr>
      </w:pPr>
      <w:r w:rsidRPr="00AC1050">
        <w:rPr>
          <w:i/>
          <w:iCs/>
          <w:color w:val="000000"/>
          <w:sz w:val="22"/>
          <w:szCs w:val="22"/>
          <w:lang w:val="en-US"/>
        </w:rPr>
        <w:t>Note</w:t>
      </w:r>
      <w:r w:rsidRPr="00AC1050">
        <w:rPr>
          <w:color w:val="000000"/>
          <w:sz w:val="22"/>
          <w:szCs w:val="22"/>
          <w:lang w:val="en-US"/>
        </w:rPr>
        <w:t xml:space="preserve">. </w:t>
      </w:r>
      <w:r>
        <w:rPr>
          <w:color w:val="000000"/>
          <w:sz w:val="22"/>
          <w:szCs w:val="22"/>
          <w:lang w:val="en-US"/>
        </w:rPr>
        <w:t xml:space="preserve">IL = Identity Leadership; </w:t>
      </w:r>
      <w:r w:rsidRPr="00AC1050">
        <w:rPr>
          <w:color w:val="000000"/>
          <w:sz w:val="22"/>
          <w:szCs w:val="22"/>
          <w:lang w:val="en-US"/>
        </w:rPr>
        <w:t xml:space="preserve">LMX = Perceived LMX quality; AL = Authentic Leadership; TL = Transformational Leadership. In order to satisfy the criterion, AVE/SV </w:t>
      </w:r>
      <w:r>
        <w:rPr>
          <w:color w:val="000000"/>
          <w:sz w:val="22"/>
          <w:szCs w:val="22"/>
          <w:lang w:val="en-US"/>
        </w:rPr>
        <w:t>should</w:t>
      </w:r>
      <w:r w:rsidRPr="00AC1050">
        <w:rPr>
          <w:color w:val="000000"/>
          <w:sz w:val="22"/>
          <w:szCs w:val="22"/>
          <w:lang w:val="en-US"/>
        </w:rPr>
        <w:t xml:space="preserve"> be &gt; 1.00.</w:t>
      </w:r>
    </w:p>
    <w:p w:rsidR="00831086" w:rsidRPr="008C4225" w:rsidRDefault="00831086" w:rsidP="00831086">
      <w:pPr>
        <w:spacing w:line="360" w:lineRule="auto"/>
        <w:rPr>
          <w:lang w:val="en-US"/>
        </w:rPr>
      </w:pPr>
    </w:p>
    <w:p w:rsidR="00831086" w:rsidRDefault="00831086" w:rsidP="00831086">
      <w:pPr>
        <w:rPr>
          <w:b/>
          <w:szCs w:val="20"/>
          <w:lang w:val="en-US"/>
        </w:rPr>
      </w:pPr>
      <w:r>
        <w:rPr>
          <w:b/>
          <w:szCs w:val="20"/>
          <w:lang w:val="en-US"/>
        </w:rPr>
        <w:br w:type="page"/>
      </w:r>
    </w:p>
    <w:p w:rsidR="00831086" w:rsidRPr="00A313F9" w:rsidRDefault="00831086" w:rsidP="00831086">
      <w:pPr>
        <w:spacing w:line="480" w:lineRule="auto"/>
        <w:rPr>
          <w:b/>
          <w:szCs w:val="20"/>
          <w:lang w:val="en-US"/>
        </w:rPr>
      </w:pPr>
      <w:r w:rsidRPr="00FC6FEA">
        <w:rPr>
          <w:b/>
          <w:szCs w:val="20"/>
          <w:lang w:val="en-US"/>
        </w:rPr>
        <w:lastRenderedPageBreak/>
        <w:t>Appendix 2</w:t>
      </w:r>
    </w:p>
    <w:p w:rsidR="00831086" w:rsidRPr="00A313F9" w:rsidRDefault="00831086" w:rsidP="00831086">
      <w:pPr>
        <w:spacing w:line="480" w:lineRule="auto"/>
        <w:rPr>
          <w:i/>
          <w:szCs w:val="20"/>
          <w:lang w:val="en-US"/>
        </w:rPr>
      </w:pPr>
      <w:r w:rsidRPr="00A313F9">
        <w:rPr>
          <w:i/>
          <w:szCs w:val="20"/>
          <w:lang w:val="en-US"/>
        </w:rPr>
        <w:t>Rescaled Relative Weights by Culture</w:t>
      </w:r>
      <w:r>
        <w:rPr>
          <w:i/>
          <w:szCs w:val="20"/>
          <w:lang w:val="en-US"/>
        </w:rPr>
        <w:t xml:space="preserve"> C</w:t>
      </w:r>
      <w:r w:rsidRPr="00A313F9">
        <w:rPr>
          <w:i/>
          <w:szCs w:val="20"/>
          <w:lang w:val="en-US"/>
        </w:rPr>
        <w:t>luster (Relative Importance Analysis)</w:t>
      </w:r>
    </w:p>
    <w:p w:rsidR="00831086" w:rsidRPr="00A313F9" w:rsidRDefault="00831086" w:rsidP="00831086">
      <w:pPr>
        <w:spacing w:line="480" w:lineRule="auto"/>
        <w:rPr>
          <w:szCs w:val="20"/>
          <w:lang w:val="en-US"/>
        </w:rPr>
      </w:pPr>
    </w:p>
    <w:tbl>
      <w:tblPr>
        <w:tblW w:w="14460" w:type="dxa"/>
        <w:tblBorders>
          <w:top w:val="single" w:sz="4" w:space="0" w:color="auto"/>
          <w:bottom w:val="single" w:sz="4" w:space="0" w:color="auto"/>
        </w:tblBorders>
        <w:tblLook w:val="04A0" w:firstRow="1" w:lastRow="0" w:firstColumn="1" w:lastColumn="0" w:noHBand="0" w:noVBand="1"/>
      </w:tblPr>
      <w:tblGrid>
        <w:gridCol w:w="1110"/>
        <w:gridCol w:w="1425"/>
        <w:gridCol w:w="1518"/>
        <w:gridCol w:w="1518"/>
        <w:gridCol w:w="1518"/>
        <w:gridCol w:w="1457"/>
        <w:gridCol w:w="1441"/>
        <w:gridCol w:w="1437"/>
        <w:gridCol w:w="1518"/>
        <w:gridCol w:w="1518"/>
      </w:tblGrid>
      <w:tr w:rsidR="00831086" w:rsidRPr="00D36509" w:rsidTr="00C631CC">
        <w:trPr>
          <w:trHeight w:val="389"/>
        </w:trPr>
        <w:tc>
          <w:tcPr>
            <w:tcW w:w="891" w:type="dxa"/>
            <w:tcBorders>
              <w:top w:val="single" w:sz="4" w:space="0" w:color="auto"/>
              <w:bottom w:val="single" w:sz="4" w:space="0" w:color="auto"/>
            </w:tcBorders>
            <w:shd w:val="clear" w:color="auto" w:fill="auto"/>
            <w:noWrap/>
            <w:vAlign w:val="center"/>
            <w:hideMark/>
          </w:tcPr>
          <w:p w:rsidR="00831086" w:rsidRPr="00E2187D" w:rsidRDefault="00831086" w:rsidP="00C631CC">
            <w:pPr>
              <w:jc w:val="center"/>
              <w:rPr>
                <w:b/>
                <w:lang w:val="en-US"/>
              </w:rPr>
            </w:pPr>
            <w:r w:rsidRPr="00E2187D">
              <w:rPr>
                <w:b/>
                <w:lang w:val="en-US"/>
              </w:rPr>
              <w:t>Variable</w:t>
            </w:r>
          </w:p>
        </w:tc>
        <w:tc>
          <w:tcPr>
            <w:tcW w:w="1425" w:type="dxa"/>
            <w:tcBorders>
              <w:top w:val="single" w:sz="4" w:space="0" w:color="auto"/>
              <w:bottom w:val="single" w:sz="4" w:space="0" w:color="auto"/>
            </w:tcBorders>
            <w:shd w:val="clear" w:color="auto" w:fill="auto"/>
            <w:noWrap/>
            <w:vAlign w:val="center"/>
            <w:hideMark/>
          </w:tcPr>
          <w:p w:rsidR="00831086" w:rsidRDefault="00831086" w:rsidP="00C631CC">
            <w:pPr>
              <w:jc w:val="center"/>
              <w:rPr>
                <w:b/>
                <w:color w:val="000000"/>
                <w:lang w:val="en-US"/>
              </w:rPr>
            </w:pPr>
            <w:r w:rsidRPr="00D36509">
              <w:rPr>
                <w:b/>
                <w:color w:val="000000"/>
                <w:lang w:val="en-US"/>
              </w:rPr>
              <w:t>Anglo</w:t>
            </w:r>
          </w:p>
          <w:p w:rsidR="00831086" w:rsidRPr="00D36509" w:rsidRDefault="00831086" w:rsidP="00C631CC">
            <w:pPr>
              <w:jc w:val="center"/>
              <w:rPr>
                <w:b/>
                <w:color w:val="000000"/>
                <w:lang w:val="en-US"/>
              </w:rPr>
            </w:pPr>
            <w:r>
              <w:rPr>
                <w:b/>
                <w:color w:val="000000"/>
                <w:lang w:val="en-US"/>
              </w:rPr>
              <w:t>cultures</w:t>
            </w:r>
          </w:p>
        </w:tc>
        <w:tc>
          <w:tcPr>
            <w:tcW w:w="1518" w:type="dxa"/>
            <w:tcBorders>
              <w:top w:val="single" w:sz="4" w:space="0" w:color="auto"/>
              <w:bottom w:val="single" w:sz="4" w:space="0" w:color="auto"/>
            </w:tcBorders>
            <w:shd w:val="clear" w:color="auto" w:fill="auto"/>
            <w:noWrap/>
            <w:vAlign w:val="center"/>
            <w:hideMark/>
          </w:tcPr>
          <w:p w:rsidR="00831086" w:rsidRPr="00D36509" w:rsidRDefault="00831086" w:rsidP="00C631CC">
            <w:pPr>
              <w:jc w:val="center"/>
              <w:rPr>
                <w:b/>
                <w:color w:val="000000"/>
                <w:lang w:val="en-US"/>
              </w:rPr>
            </w:pPr>
            <w:r w:rsidRPr="00D36509">
              <w:rPr>
                <w:b/>
                <w:color w:val="000000"/>
                <w:lang w:val="en-US"/>
              </w:rPr>
              <w:t>Confucian Asia</w:t>
            </w:r>
          </w:p>
        </w:tc>
        <w:tc>
          <w:tcPr>
            <w:tcW w:w="1518" w:type="dxa"/>
            <w:tcBorders>
              <w:top w:val="single" w:sz="4" w:space="0" w:color="auto"/>
              <w:bottom w:val="single" w:sz="4" w:space="0" w:color="auto"/>
            </w:tcBorders>
            <w:shd w:val="clear" w:color="auto" w:fill="auto"/>
            <w:noWrap/>
            <w:vAlign w:val="center"/>
            <w:hideMark/>
          </w:tcPr>
          <w:p w:rsidR="00831086" w:rsidRPr="00D36509" w:rsidRDefault="00831086" w:rsidP="00C631CC">
            <w:pPr>
              <w:jc w:val="center"/>
              <w:rPr>
                <w:b/>
                <w:color w:val="000000"/>
                <w:lang w:val="en-US"/>
              </w:rPr>
            </w:pPr>
            <w:r w:rsidRPr="00D36509">
              <w:rPr>
                <w:b/>
                <w:color w:val="000000"/>
                <w:lang w:val="en-US"/>
              </w:rPr>
              <w:t>Eastern Europe</w:t>
            </w:r>
          </w:p>
        </w:tc>
        <w:tc>
          <w:tcPr>
            <w:tcW w:w="1518" w:type="dxa"/>
            <w:tcBorders>
              <w:top w:val="single" w:sz="4" w:space="0" w:color="auto"/>
              <w:bottom w:val="single" w:sz="4" w:space="0" w:color="auto"/>
            </w:tcBorders>
            <w:shd w:val="clear" w:color="auto" w:fill="auto"/>
            <w:noWrap/>
            <w:vAlign w:val="center"/>
            <w:hideMark/>
          </w:tcPr>
          <w:p w:rsidR="00831086" w:rsidRPr="00D36509" w:rsidRDefault="00831086" w:rsidP="00C631CC">
            <w:pPr>
              <w:jc w:val="center"/>
              <w:rPr>
                <w:b/>
                <w:color w:val="000000"/>
                <w:lang w:val="en-US"/>
              </w:rPr>
            </w:pPr>
            <w:r w:rsidRPr="00D36509">
              <w:rPr>
                <w:b/>
                <w:color w:val="000000"/>
                <w:lang w:val="en-US"/>
              </w:rPr>
              <w:t>Germanic Europe</w:t>
            </w:r>
          </w:p>
        </w:tc>
        <w:tc>
          <w:tcPr>
            <w:tcW w:w="1518" w:type="dxa"/>
            <w:tcBorders>
              <w:top w:val="single" w:sz="4" w:space="0" w:color="auto"/>
              <w:bottom w:val="single" w:sz="4" w:space="0" w:color="auto"/>
            </w:tcBorders>
            <w:vAlign w:val="center"/>
          </w:tcPr>
          <w:p w:rsidR="00831086" w:rsidRPr="00D36509" w:rsidRDefault="00831086" w:rsidP="00C631CC">
            <w:pPr>
              <w:jc w:val="center"/>
              <w:rPr>
                <w:b/>
                <w:color w:val="000000"/>
                <w:lang w:val="en-US"/>
              </w:rPr>
            </w:pPr>
            <w:r w:rsidRPr="00D36509">
              <w:rPr>
                <w:b/>
                <w:color w:val="000000"/>
                <w:lang w:val="en-US"/>
              </w:rPr>
              <w:t>Latin America</w:t>
            </w:r>
          </w:p>
        </w:tc>
        <w:tc>
          <w:tcPr>
            <w:tcW w:w="1518" w:type="dxa"/>
            <w:tcBorders>
              <w:top w:val="single" w:sz="4" w:space="0" w:color="auto"/>
              <w:bottom w:val="single" w:sz="4" w:space="0" w:color="auto"/>
            </w:tcBorders>
            <w:vAlign w:val="center"/>
          </w:tcPr>
          <w:p w:rsidR="00831086" w:rsidRPr="00D36509" w:rsidRDefault="00831086" w:rsidP="00C631CC">
            <w:pPr>
              <w:jc w:val="center"/>
              <w:rPr>
                <w:b/>
                <w:color w:val="000000"/>
                <w:lang w:val="en-US"/>
              </w:rPr>
            </w:pPr>
            <w:r w:rsidRPr="00D36509">
              <w:rPr>
                <w:b/>
                <w:color w:val="000000"/>
                <w:lang w:val="en-US"/>
              </w:rPr>
              <w:t>Latin Europe</w:t>
            </w:r>
          </w:p>
        </w:tc>
        <w:tc>
          <w:tcPr>
            <w:tcW w:w="1518" w:type="dxa"/>
            <w:tcBorders>
              <w:top w:val="single" w:sz="4" w:space="0" w:color="auto"/>
              <w:bottom w:val="single" w:sz="4" w:space="0" w:color="auto"/>
            </w:tcBorders>
            <w:vAlign w:val="center"/>
          </w:tcPr>
          <w:p w:rsidR="00831086" w:rsidRPr="00D36509" w:rsidRDefault="00831086" w:rsidP="00C631CC">
            <w:pPr>
              <w:jc w:val="center"/>
              <w:rPr>
                <w:b/>
                <w:color w:val="000000"/>
                <w:lang w:val="en-US"/>
              </w:rPr>
            </w:pPr>
            <w:r w:rsidRPr="00D36509">
              <w:rPr>
                <w:b/>
                <w:color w:val="000000"/>
                <w:lang w:val="en-US"/>
              </w:rPr>
              <w:t>Middle East</w:t>
            </w:r>
          </w:p>
        </w:tc>
        <w:tc>
          <w:tcPr>
            <w:tcW w:w="1518" w:type="dxa"/>
            <w:tcBorders>
              <w:top w:val="single" w:sz="4" w:space="0" w:color="auto"/>
              <w:bottom w:val="single" w:sz="4" w:space="0" w:color="auto"/>
            </w:tcBorders>
            <w:shd w:val="clear" w:color="auto" w:fill="auto"/>
            <w:noWrap/>
            <w:vAlign w:val="center"/>
            <w:hideMark/>
          </w:tcPr>
          <w:p w:rsidR="00831086" w:rsidRPr="00D36509" w:rsidRDefault="00831086" w:rsidP="00C631CC">
            <w:pPr>
              <w:jc w:val="center"/>
              <w:rPr>
                <w:b/>
                <w:color w:val="000000"/>
                <w:lang w:val="en-US"/>
              </w:rPr>
            </w:pPr>
            <w:r w:rsidRPr="00D36509">
              <w:rPr>
                <w:b/>
                <w:color w:val="000000"/>
                <w:lang w:val="en-US"/>
              </w:rPr>
              <w:t>Nordic Europe</w:t>
            </w:r>
          </w:p>
        </w:tc>
        <w:tc>
          <w:tcPr>
            <w:tcW w:w="1518" w:type="dxa"/>
            <w:tcBorders>
              <w:top w:val="single" w:sz="4" w:space="0" w:color="auto"/>
              <w:bottom w:val="single" w:sz="4" w:space="0" w:color="auto"/>
            </w:tcBorders>
            <w:shd w:val="clear" w:color="auto" w:fill="auto"/>
            <w:noWrap/>
            <w:vAlign w:val="center"/>
            <w:hideMark/>
          </w:tcPr>
          <w:p w:rsidR="00831086" w:rsidRPr="00D36509" w:rsidRDefault="00831086" w:rsidP="00C631CC">
            <w:pPr>
              <w:jc w:val="center"/>
              <w:rPr>
                <w:b/>
                <w:color w:val="000000"/>
                <w:lang w:val="en-US"/>
              </w:rPr>
            </w:pPr>
            <w:r w:rsidRPr="00D36509">
              <w:rPr>
                <w:b/>
                <w:color w:val="000000"/>
                <w:lang w:val="en-US"/>
              </w:rPr>
              <w:t>Southern Asia</w:t>
            </w:r>
          </w:p>
        </w:tc>
      </w:tr>
      <w:tr w:rsidR="00831086" w:rsidRPr="00D36509" w:rsidTr="00C631CC">
        <w:trPr>
          <w:trHeight w:val="389"/>
        </w:trPr>
        <w:tc>
          <w:tcPr>
            <w:tcW w:w="891" w:type="dxa"/>
            <w:tcBorders>
              <w:top w:val="single" w:sz="4" w:space="0" w:color="auto"/>
            </w:tcBorders>
            <w:shd w:val="clear" w:color="auto" w:fill="auto"/>
            <w:noWrap/>
            <w:vAlign w:val="center"/>
            <w:hideMark/>
          </w:tcPr>
          <w:p w:rsidR="00831086" w:rsidRPr="00E2187D" w:rsidRDefault="00831086" w:rsidP="00C631CC">
            <w:pPr>
              <w:rPr>
                <w:color w:val="000000"/>
                <w:lang w:val="en-US"/>
              </w:rPr>
            </w:pPr>
            <w:r w:rsidRPr="00E2187D">
              <w:rPr>
                <w:color w:val="000000"/>
                <w:lang w:val="en-US"/>
              </w:rPr>
              <w:t>TFL</w:t>
            </w:r>
          </w:p>
        </w:tc>
        <w:tc>
          <w:tcPr>
            <w:tcW w:w="1425"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1.</w:t>
            </w:r>
            <w:r>
              <w:rPr>
                <w:color w:val="000000"/>
                <w:lang w:val="en-US"/>
              </w:rPr>
              <w:t>01</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0.95</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1</w:t>
            </w:r>
            <w:r w:rsidRPr="00D36509">
              <w:rPr>
                <w:color w:val="000000"/>
                <w:lang w:val="en-US"/>
              </w:rPr>
              <w:t>.</w:t>
            </w:r>
            <w:r>
              <w:rPr>
                <w:color w:val="000000"/>
                <w:lang w:val="en-US"/>
              </w:rPr>
              <w:t>88</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3.</w:t>
            </w:r>
            <w:r>
              <w:rPr>
                <w:color w:val="000000"/>
                <w:lang w:val="en-US"/>
              </w:rPr>
              <w:t>06</w:t>
            </w:r>
          </w:p>
        </w:tc>
        <w:tc>
          <w:tcPr>
            <w:tcW w:w="1518" w:type="dxa"/>
            <w:vAlign w:val="center"/>
          </w:tcPr>
          <w:p w:rsidR="00831086" w:rsidRPr="00D36509" w:rsidRDefault="00831086" w:rsidP="00C631CC">
            <w:pPr>
              <w:jc w:val="center"/>
              <w:rPr>
                <w:color w:val="000000"/>
                <w:lang w:val="en-US"/>
              </w:rPr>
            </w:pPr>
            <w:r>
              <w:rPr>
                <w:color w:val="000000"/>
                <w:lang w:val="en-US"/>
              </w:rPr>
              <w:t>1.88</w:t>
            </w:r>
          </w:p>
        </w:tc>
        <w:tc>
          <w:tcPr>
            <w:tcW w:w="1518" w:type="dxa"/>
            <w:vAlign w:val="center"/>
          </w:tcPr>
          <w:p w:rsidR="00831086" w:rsidRPr="00D36509" w:rsidRDefault="00831086" w:rsidP="00C631CC">
            <w:pPr>
              <w:jc w:val="center"/>
              <w:rPr>
                <w:color w:val="000000"/>
                <w:lang w:val="en-US"/>
              </w:rPr>
            </w:pPr>
            <w:r w:rsidRPr="00D36509">
              <w:rPr>
                <w:color w:val="000000"/>
                <w:lang w:val="en-US"/>
              </w:rPr>
              <w:t>4.</w:t>
            </w:r>
            <w:r>
              <w:rPr>
                <w:color w:val="000000"/>
                <w:lang w:val="en-US"/>
              </w:rPr>
              <w:t>10</w:t>
            </w:r>
          </w:p>
        </w:tc>
        <w:tc>
          <w:tcPr>
            <w:tcW w:w="1518" w:type="dxa"/>
            <w:vAlign w:val="center"/>
          </w:tcPr>
          <w:p w:rsidR="00831086" w:rsidRPr="00D36509" w:rsidRDefault="00831086" w:rsidP="00C631CC">
            <w:pPr>
              <w:jc w:val="center"/>
              <w:rPr>
                <w:color w:val="000000"/>
                <w:lang w:val="en-US"/>
              </w:rPr>
            </w:pPr>
            <w:r w:rsidRPr="00D36509">
              <w:rPr>
                <w:color w:val="000000"/>
                <w:lang w:val="en-US"/>
              </w:rPr>
              <w:t>2.</w:t>
            </w:r>
            <w:r>
              <w:rPr>
                <w:color w:val="000000"/>
                <w:lang w:val="en-US"/>
              </w:rPr>
              <w:t>99</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1.</w:t>
            </w:r>
            <w:r>
              <w:rPr>
                <w:color w:val="000000"/>
                <w:lang w:val="en-US"/>
              </w:rPr>
              <w:t>45</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2.34</w:t>
            </w:r>
          </w:p>
        </w:tc>
      </w:tr>
      <w:tr w:rsidR="00831086" w:rsidRPr="00D36509" w:rsidTr="00C631CC">
        <w:trPr>
          <w:trHeight w:val="389"/>
        </w:trPr>
        <w:tc>
          <w:tcPr>
            <w:tcW w:w="891" w:type="dxa"/>
            <w:shd w:val="clear" w:color="auto" w:fill="auto"/>
            <w:noWrap/>
            <w:vAlign w:val="center"/>
          </w:tcPr>
          <w:p w:rsidR="00831086" w:rsidRPr="00E2187D" w:rsidRDefault="00831086" w:rsidP="00C631CC">
            <w:pPr>
              <w:rPr>
                <w:color w:val="000000"/>
                <w:lang w:val="en-US"/>
              </w:rPr>
            </w:pPr>
            <w:r w:rsidRPr="00E2187D">
              <w:rPr>
                <w:color w:val="000000"/>
                <w:lang w:val="en-US"/>
              </w:rPr>
              <w:t>AL</w:t>
            </w:r>
          </w:p>
        </w:tc>
        <w:tc>
          <w:tcPr>
            <w:tcW w:w="1425"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13.</w:t>
            </w:r>
            <w:r>
              <w:rPr>
                <w:color w:val="000000"/>
                <w:lang w:val="en-US"/>
              </w:rPr>
              <w:t>38</w:t>
            </w:r>
          </w:p>
        </w:tc>
        <w:tc>
          <w:tcPr>
            <w:tcW w:w="1518"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2.</w:t>
            </w:r>
            <w:r>
              <w:rPr>
                <w:color w:val="000000"/>
                <w:lang w:val="en-US"/>
              </w:rPr>
              <w:t>71</w:t>
            </w:r>
          </w:p>
        </w:tc>
        <w:tc>
          <w:tcPr>
            <w:tcW w:w="1518"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7.</w:t>
            </w:r>
            <w:r>
              <w:rPr>
                <w:color w:val="000000"/>
                <w:lang w:val="en-US"/>
              </w:rPr>
              <w:t>4</w:t>
            </w:r>
            <w:r w:rsidRPr="00D36509">
              <w:rPr>
                <w:color w:val="000000"/>
                <w:lang w:val="en-US"/>
              </w:rPr>
              <w:t>9</w:t>
            </w:r>
          </w:p>
        </w:tc>
        <w:tc>
          <w:tcPr>
            <w:tcW w:w="1518"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10.</w:t>
            </w:r>
            <w:r>
              <w:rPr>
                <w:color w:val="000000"/>
                <w:lang w:val="en-US"/>
              </w:rPr>
              <w:t>34</w:t>
            </w:r>
          </w:p>
        </w:tc>
        <w:tc>
          <w:tcPr>
            <w:tcW w:w="1518" w:type="dxa"/>
            <w:vAlign w:val="center"/>
          </w:tcPr>
          <w:p w:rsidR="00831086" w:rsidRPr="00D36509" w:rsidRDefault="00831086" w:rsidP="00C631CC">
            <w:pPr>
              <w:jc w:val="center"/>
              <w:rPr>
                <w:color w:val="000000"/>
                <w:lang w:val="en-US"/>
              </w:rPr>
            </w:pPr>
            <w:r w:rsidRPr="00D36509">
              <w:rPr>
                <w:color w:val="000000"/>
                <w:lang w:val="en-US"/>
              </w:rPr>
              <w:t>9.</w:t>
            </w:r>
            <w:r>
              <w:rPr>
                <w:color w:val="000000"/>
                <w:lang w:val="en-US"/>
              </w:rPr>
              <w:t>09</w:t>
            </w:r>
          </w:p>
        </w:tc>
        <w:tc>
          <w:tcPr>
            <w:tcW w:w="1518" w:type="dxa"/>
            <w:vAlign w:val="center"/>
          </w:tcPr>
          <w:p w:rsidR="00831086" w:rsidRPr="00D36509" w:rsidRDefault="00831086" w:rsidP="00C631CC">
            <w:pPr>
              <w:jc w:val="center"/>
              <w:rPr>
                <w:color w:val="000000"/>
                <w:lang w:val="en-US"/>
              </w:rPr>
            </w:pPr>
            <w:r w:rsidRPr="00D36509">
              <w:rPr>
                <w:color w:val="000000"/>
                <w:lang w:val="en-US"/>
              </w:rPr>
              <w:t>14.</w:t>
            </w:r>
            <w:r>
              <w:rPr>
                <w:color w:val="000000"/>
                <w:lang w:val="en-US"/>
              </w:rPr>
              <w:t>45</w:t>
            </w:r>
          </w:p>
        </w:tc>
        <w:tc>
          <w:tcPr>
            <w:tcW w:w="1518" w:type="dxa"/>
            <w:vAlign w:val="center"/>
          </w:tcPr>
          <w:p w:rsidR="00831086" w:rsidRPr="00D36509" w:rsidRDefault="00831086" w:rsidP="00C631CC">
            <w:pPr>
              <w:jc w:val="center"/>
              <w:rPr>
                <w:color w:val="000000"/>
                <w:lang w:val="en-US"/>
              </w:rPr>
            </w:pPr>
            <w:r w:rsidRPr="00D36509">
              <w:rPr>
                <w:color w:val="000000"/>
                <w:lang w:val="en-US"/>
              </w:rPr>
              <w:t>1.</w:t>
            </w:r>
            <w:r>
              <w:rPr>
                <w:color w:val="000000"/>
                <w:lang w:val="en-US"/>
              </w:rPr>
              <w:t>12</w:t>
            </w:r>
          </w:p>
        </w:tc>
        <w:tc>
          <w:tcPr>
            <w:tcW w:w="1518"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2.</w:t>
            </w:r>
            <w:r>
              <w:rPr>
                <w:color w:val="000000"/>
                <w:lang w:val="en-US"/>
              </w:rPr>
              <w:t>41</w:t>
            </w:r>
          </w:p>
        </w:tc>
        <w:tc>
          <w:tcPr>
            <w:tcW w:w="1518" w:type="dxa"/>
            <w:shd w:val="clear" w:color="auto" w:fill="auto"/>
            <w:noWrap/>
            <w:vAlign w:val="center"/>
          </w:tcPr>
          <w:p w:rsidR="00831086" w:rsidRPr="00D36509" w:rsidRDefault="00831086" w:rsidP="00C631CC">
            <w:pPr>
              <w:jc w:val="center"/>
              <w:rPr>
                <w:color w:val="000000"/>
                <w:lang w:val="en-US"/>
              </w:rPr>
            </w:pPr>
            <w:r>
              <w:rPr>
                <w:color w:val="000000"/>
                <w:lang w:val="en-US"/>
              </w:rPr>
              <w:t>3.70</w:t>
            </w:r>
          </w:p>
        </w:tc>
      </w:tr>
      <w:tr w:rsidR="00831086" w:rsidRPr="00D36509" w:rsidTr="00C631CC">
        <w:trPr>
          <w:trHeight w:val="389"/>
        </w:trPr>
        <w:tc>
          <w:tcPr>
            <w:tcW w:w="891" w:type="dxa"/>
            <w:shd w:val="clear" w:color="auto" w:fill="auto"/>
            <w:noWrap/>
            <w:vAlign w:val="center"/>
            <w:hideMark/>
          </w:tcPr>
          <w:p w:rsidR="00831086" w:rsidRPr="00E2187D" w:rsidRDefault="00831086" w:rsidP="00C631CC">
            <w:pPr>
              <w:rPr>
                <w:color w:val="000000"/>
                <w:lang w:val="en-US"/>
              </w:rPr>
            </w:pPr>
            <w:r w:rsidRPr="00E2187D">
              <w:rPr>
                <w:color w:val="000000"/>
                <w:lang w:val="en-US"/>
              </w:rPr>
              <w:t>LMX</w:t>
            </w:r>
          </w:p>
        </w:tc>
        <w:tc>
          <w:tcPr>
            <w:tcW w:w="1425"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2.</w:t>
            </w:r>
            <w:r>
              <w:rPr>
                <w:color w:val="000000"/>
                <w:lang w:val="en-US"/>
              </w:rPr>
              <w:t>06</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33.</w:t>
            </w:r>
            <w:r>
              <w:rPr>
                <w:color w:val="000000"/>
                <w:lang w:val="en-US"/>
              </w:rPr>
              <w:t>5</w:t>
            </w:r>
            <w:r w:rsidRPr="00D36509">
              <w:rPr>
                <w:color w:val="000000"/>
                <w:lang w:val="en-US"/>
              </w:rPr>
              <w:t>0</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1</w:t>
            </w:r>
            <w:r>
              <w:rPr>
                <w:color w:val="000000"/>
                <w:lang w:val="en-US"/>
              </w:rPr>
              <w:t>2</w:t>
            </w:r>
            <w:r w:rsidRPr="00D36509">
              <w:rPr>
                <w:color w:val="000000"/>
                <w:lang w:val="en-US"/>
              </w:rPr>
              <w:t>.</w:t>
            </w:r>
            <w:r>
              <w:rPr>
                <w:color w:val="000000"/>
                <w:lang w:val="en-US"/>
              </w:rPr>
              <w:t>98</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5.</w:t>
            </w:r>
            <w:r>
              <w:rPr>
                <w:color w:val="000000"/>
                <w:lang w:val="en-US"/>
              </w:rPr>
              <w:t>49</w:t>
            </w:r>
          </w:p>
        </w:tc>
        <w:tc>
          <w:tcPr>
            <w:tcW w:w="1518" w:type="dxa"/>
            <w:vAlign w:val="center"/>
          </w:tcPr>
          <w:p w:rsidR="00831086" w:rsidRPr="00D36509" w:rsidRDefault="00831086" w:rsidP="00C631CC">
            <w:pPr>
              <w:jc w:val="center"/>
              <w:rPr>
                <w:color w:val="000000"/>
                <w:lang w:val="en-US"/>
              </w:rPr>
            </w:pPr>
            <w:r w:rsidRPr="00D36509">
              <w:rPr>
                <w:color w:val="000000"/>
                <w:lang w:val="en-US"/>
              </w:rPr>
              <w:t>14.</w:t>
            </w:r>
            <w:r>
              <w:rPr>
                <w:color w:val="000000"/>
                <w:lang w:val="en-US"/>
              </w:rPr>
              <w:t>25</w:t>
            </w:r>
          </w:p>
        </w:tc>
        <w:tc>
          <w:tcPr>
            <w:tcW w:w="1518" w:type="dxa"/>
            <w:vAlign w:val="center"/>
          </w:tcPr>
          <w:p w:rsidR="00831086" w:rsidRPr="00D36509" w:rsidRDefault="00831086" w:rsidP="00C631CC">
            <w:pPr>
              <w:jc w:val="center"/>
              <w:rPr>
                <w:color w:val="000000"/>
                <w:lang w:val="en-US"/>
              </w:rPr>
            </w:pPr>
            <w:r w:rsidRPr="00D36509">
              <w:rPr>
                <w:color w:val="000000"/>
                <w:lang w:val="en-US"/>
              </w:rPr>
              <w:t>1</w:t>
            </w:r>
            <w:r>
              <w:rPr>
                <w:color w:val="000000"/>
                <w:lang w:val="en-US"/>
              </w:rPr>
              <w:t>1</w:t>
            </w:r>
            <w:r w:rsidRPr="00D36509">
              <w:rPr>
                <w:color w:val="000000"/>
                <w:lang w:val="en-US"/>
              </w:rPr>
              <w:t>.</w:t>
            </w:r>
            <w:r>
              <w:rPr>
                <w:color w:val="000000"/>
                <w:lang w:val="en-US"/>
              </w:rPr>
              <w:t>74</w:t>
            </w:r>
          </w:p>
        </w:tc>
        <w:tc>
          <w:tcPr>
            <w:tcW w:w="1518" w:type="dxa"/>
            <w:vAlign w:val="center"/>
          </w:tcPr>
          <w:p w:rsidR="00831086" w:rsidRPr="00D36509" w:rsidRDefault="00831086" w:rsidP="00C631CC">
            <w:pPr>
              <w:jc w:val="center"/>
              <w:rPr>
                <w:color w:val="000000"/>
                <w:lang w:val="en-US"/>
              </w:rPr>
            </w:pPr>
            <w:r>
              <w:rPr>
                <w:color w:val="000000"/>
                <w:lang w:val="en-US"/>
              </w:rPr>
              <w:t>7</w:t>
            </w:r>
            <w:r w:rsidRPr="00D36509">
              <w:rPr>
                <w:color w:val="000000"/>
                <w:lang w:val="en-US"/>
              </w:rPr>
              <w:t>.</w:t>
            </w:r>
            <w:r>
              <w:rPr>
                <w:color w:val="000000"/>
                <w:lang w:val="en-US"/>
              </w:rPr>
              <w:t>34</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8.</w:t>
            </w:r>
            <w:r>
              <w:rPr>
                <w:color w:val="000000"/>
                <w:lang w:val="en-US"/>
              </w:rPr>
              <w:t>46</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11.07</w:t>
            </w:r>
          </w:p>
        </w:tc>
      </w:tr>
      <w:tr w:rsidR="00831086" w:rsidRPr="00D36509" w:rsidTr="00C631CC">
        <w:trPr>
          <w:trHeight w:val="389"/>
        </w:trPr>
        <w:tc>
          <w:tcPr>
            <w:tcW w:w="891" w:type="dxa"/>
            <w:shd w:val="clear" w:color="auto" w:fill="auto"/>
            <w:noWrap/>
            <w:vAlign w:val="center"/>
          </w:tcPr>
          <w:p w:rsidR="00831086" w:rsidRPr="00E2187D" w:rsidRDefault="00831086" w:rsidP="00C631CC">
            <w:pPr>
              <w:rPr>
                <w:color w:val="000000"/>
                <w:lang w:val="en-US"/>
              </w:rPr>
            </w:pPr>
            <w:r w:rsidRPr="00E2187D">
              <w:rPr>
                <w:color w:val="000000"/>
                <w:lang w:val="en-US"/>
              </w:rPr>
              <w:t>IL</w:t>
            </w:r>
          </w:p>
        </w:tc>
        <w:tc>
          <w:tcPr>
            <w:tcW w:w="1425"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w:t>
            </w:r>
            <w:r>
              <w:rPr>
                <w:color w:val="000000"/>
                <w:lang w:val="en-US"/>
              </w:rPr>
              <w:t>75</w:t>
            </w:r>
          </w:p>
        </w:tc>
        <w:tc>
          <w:tcPr>
            <w:tcW w:w="1518"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3.</w:t>
            </w:r>
            <w:r>
              <w:rPr>
                <w:color w:val="000000"/>
                <w:lang w:val="en-US"/>
              </w:rPr>
              <w:t>11</w:t>
            </w:r>
          </w:p>
        </w:tc>
        <w:tc>
          <w:tcPr>
            <w:tcW w:w="1518" w:type="dxa"/>
            <w:shd w:val="clear" w:color="auto" w:fill="auto"/>
            <w:noWrap/>
            <w:vAlign w:val="center"/>
          </w:tcPr>
          <w:p w:rsidR="00831086" w:rsidRPr="00D36509" w:rsidRDefault="00831086" w:rsidP="00C631CC">
            <w:pPr>
              <w:jc w:val="center"/>
              <w:rPr>
                <w:color w:val="000000"/>
                <w:lang w:val="en-US"/>
              </w:rPr>
            </w:pPr>
            <w:r>
              <w:rPr>
                <w:color w:val="000000"/>
                <w:lang w:val="en-US"/>
              </w:rPr>
              <w:t>4</w:t>
            </w:r>
            <w:r w:rsidRPr="00D36509">
              <w:rPr>
                <w:color w:val="000000"/>
                <w:lang w:val="en-US"/>
              </w:rPr>
              <w:t>.</w:t>
            </w:r>
            <w:r>
              <w:rPr>
                <w:color w:val="000000"/>
                <w:lang w:val="en-US"/>
              </w:rPr>
              <w:t>64</w:t>
            </w:r>
          </w:p>
        </w:tc>
        <w:tc>
          <w:tcPr>
            <w:tcW w:w="1518"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2.</w:t>
            </w:r>
            <w:r>
              <w:rPr>
                <w:color w:val="000000"/>
                <w:lang w:val="en-US"/>
              </w:rPr>
              <w:t>65</w:t>
            </w:r>
          </w:p>
        </w:tc>
        <w:tc>
          <w:tcPr>
            <w:tcW w:w="1518" w:type="dxa"/>
            <w:vAlign w:val="center"/>
          </w:tcPr>
          <w:p w:rsidR="00831086" w:rsidRPr="00D36509" w:rsidRDefault="00831086" w:rsidP="00C631CC">
            <w:pPr>
              <w:jc w:val="center"/>
              <w:rPr>
                <w:color w:val="000000"/>
                <w:lang w:val="en-US"/>
              </w:rPr>
            </w:pPr>
            <w:r w:rsidRPr="00D36509">
              <w:rPr>
                <w:color w:val="000000"/>
                <w:lang w:val="en-US"/>
              </w:rPr>
              <w:t>1.</w:t>
            </w:r>
            <w:r>
              <w:rPr>
                <w:color w:val="000000"/>
                <w:lang w:val="en-US"/>
              </w:rPr>
              <w:t>32</w:t>
            </w:r>
          </w:p>
        </w:tc>
        <w:tc>
          <w:tcPr>
            <w:tcW w:w="1518" w:type="dxa"/>
            <w:vAlign w:val="center"/>
          </w:tcPr>
          <w:p w:rsidR="00831086" w:rsidRPr="00D36509" w:rsidRDefault="00831086" w:rsidP="00C631CC">
            <w:pPr>
              <w:jc w:val="center"/>
              <w:rPr>
                <w:color w:val="000000"/>
                <w:lang w:val="en-US"/>
              </w:rPr>
            </w:pPr>
            <w:r w:rsidRPr="00D36509">
              <w:rPr>
                <w:color w:val="000000"/>
                <w:lang w:val="en-US"/>
              </w:rPr>
              <w:t>4.</w:t>
            </w:r>
            <w:r>
              <w:rPr>
                <w:color w:val="000000"/>
                <w:lang w:val="en-US"/>
              </w:rPr>
              <w:t>17</w:t>
            </w:r>
          </w:p>
        </w:tc>
        <w:tc>
          <w:tcPr>
            <w:tcW w:w="1518" w:type="dxa"/>
            <w:vAlign w:val="center"/>
          </w:tcPr>
          <w:p w:rsidR="00831086" w:rsidRPr="00D36509" w:rsidRDefault="00831086" w:rsidP="00C631CC">
            <w:pPr>
              <w:jc w:val="center"/>
              <w:rPr>
                <w:color w:val="000000"/>
                <w:lang w:val="en-US"/>
              </w:rPr>
            </w:pPr>
            <w:r>
              <w:rPr>
                <w:color w:val="000000"/>
                <w:lang w:val="en-US"/>
              </w:rPr>
              <w:t>7</w:t>
            </w:r>
            <w:r w:rsidRPr="00D36509">
              <w:rPr>
                <w:color w:val="000000"/>
                <w:lang w:val="en-US"/>
              </w:rPr>
              <w:t>.</w:t>
            </w:r>
            <w:r>
              <w:rPr>
                <w:color w:val="000000"/>
                <w:lang w:val="en-US"/>
              </w:rPr>
              <w:t>02</w:t>
            </w:r>
          </w:p>
        </w:tc>
        <w:tc>
          <w:tcPr>
            <w:tcW w:w="1518" w:type="dxa"/>
            <w:shd w:val="clear" w:color="auto" w:fill="auto"/>
            <w:noWrap/>
            <w:vAlign w:val="center"/>
          </w:tcPr>
          <w:p w:rsidR="00831086" w:rsidRPr="00D36509" w:rsidRDefault="00831086" w:rsidP="00C631CC">
            <w:pPr>
              <w:jc w:val="center"/>
              <w:rPr>
                <w:color w:val="000000"/>
                <w:lang w:val="en-US"/>
              </w:rPr>
            </w:pPr>
            <w:r w:rsidRPr="00D36509">
              <w:rPr>
                <w:color w:val="000000"/>
                <w:lang w:val="en-US"/>
              </w:rPr>
              <w:t>.</w:t>
            </w:r>
            <w:r>
              <w:rPr>
                <w:color w:val="000000"/>
                <w:lang w:val="en-US"/>
              </w:rPr>
              <w:t>86</w:t>
            </w:r>
          </w:p>
        </w:tc>
        <w:tc>
          <w:tcPr>
            <w:tcW w:w="1518" w:type="dxa"/>
            <w:shd w:val="clear" w:color="auto" w:fill="auto"/>
            <w:noWrap/>
            <w:vAlign w:val="center"/>
          </w:tcPr>
          <w:p w:rsidR="00831086" w:rsidRPr="00D36509" w:rsidRDefault="00831086" w:rsidP="00C631CC">
            <w:pPr>
              <w:jc w:val="center"/>
              <w:rPr>
                <w:color w:val="000000"/>
                <w:lang w:val="en-US"/>
              </w:rPr>
            </w:pPr>
            <w:r>
              <w:rPr>
                <w:color w:val="000000"/>
                <w:lang w:val="en-US"/>
              </w:rPr>
              <w:t>10.15</w:t>
            </w:r>
          </w:p>
        </w:tc>
      </w:tr>
      <w:tr w:rsidR="00831086" w:rsidRPr="00D36509" w:rsidTr="00C631CC">
        <w:trPr>
          <w:trHeight w:val="389"/>
        </w:trPr>
        <w:tc>
          <w:tcPr>
            <w:tcW w:w="891" w:type="dxa"/>
            <w:shd w:val="clear" w:color="auto" w:fill="auto"/>
            <w:noWrap/>
            <w:vAlign w:val="center"/>
            <w:hideMark/>
          </w:tcPr>
          <w:p w:rsidR="00831086" w:rsidRPr="00E2187D" w:rsidRDefault="00831086" w:rsidP="00C631CC">
            <w:pPr>
              <w:rPr>
                <w:color w:val="000000"/>
                <w:lang w:val="en-US"/>
              </w:rPr>
            </w:pPr>
            <w:r w:rsidRPr="00E2187D">
              <w:rPr>
                <w:color w:val="000000"/>
                <w:lang w:val="en-US"/>
              </w:rPr>
              <w:t>SID</w:t>
            </w:r>
          </w:p>
        </w:tc>
        <w:tc>
          <w:tcPr>
            <w:tcW w:w="1425"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6</w:t>
            </w:r>
            <w:r>
              <w:rPr>
                <w:color w:val="000000"/>
                <w:lang w:val="en-US"/>
              </w:rPr>
              <w:t>0</w:t>
            </w:r>
            <w:r w:rsidRPr="00D36509">
              <w:rPr>
                <w:color w:val="000000"/>
                <w:lang w:val="en-US"/>
              </w:rPr>
              <w:t>.</w:t>
            </w:r>
            <w:r>
              <w:rPr>
                <w:color w:val="000000"/>
                <w:lang w:val="en-US"/>
              </w:rPr>
              <w:t>32</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51.</w:t>
            </w:r>
            <w:r>
              <w:rPr>
                <w:color w:val="000000"/>
                <w:lang w:val="en-US"/>
              </w:rPr>
              <w:t>52</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5</w:t>
            </w:r>
            <w:r>
              <w:rPr>
                <w:color w:val="000000"/>
                <w:lang w:val="en-US"/>
              </w:rPr>
              <w:t>6</w:t>
            </w:r>
            <w:r w:rsidRPr="00D36509">
              <w:rPr>
                <w:color w:val="000000"/>
                <w:lang w:val="en-US"/>
              </w:rPr>
              <w:t>.</w:t>
            </w:r>
            <w:r>
              <w:rPr>
                <w:color w:val="000000"/>
                <w:lang w:val="en-US"/>
              </w:rPr>
              <w:t>5</w:t>
            </w:r>
            <w:r w:rsidRPr="00D36509">
              <w:rPr>
                <w:color w:val="000000"/>
                <w:lang w:val="en-US"/>
              </w:rPr>
              <w:t>5</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48</w:t>
            </w:r>
            <w:r w:rsidRPr="00D36509">
              <w:rPr>
                <w:color w:val="000000"/>
                <w:lang w:val="en-US"/>
              </w:rPr>
              <w:t>.</w:t>
            </w:r>
            <w:r>
              <w:rPr>
                <w:color w:val="000000"/>
                <w:lang w:val="en-US"/>
              </w:rPr>
              <w:t>98</w:t>
            </w:r>
          </w:p>
        </w:tc>
        <w:tc>
          <w:tcPr>
            <w:tcW w:w="1518" w:type="dxa"/>
            <w:vAlign w:val="center"/>
          </w:tcPr>
          <w:p w:rsidR="00831086" w:rsidRPr="00D36509" w:rsidRDefault="00831086" w:rsidP="00C631CC">
            <w:pPr>
              <w:jc w:val="center"/>
              <w:rPr>
                <w:color w:val="000000"/>
                <w:lang w:val="en-US"/>
              </w:rPr>
            </w:pPr>
            <w:r w:rsidRPr="00D36509">
              <w:rPr>
                <w:color w:val="000000"/>
                <w:lang w:val="en-US"/>
              </w:rPr>
              <w:t>6</w:t>
            </w:r>
            <w:r>
              <w:rPr>
                <w:color w:val="000000"/>
                <w:lang w:val="en-US"/>
              </w:rPr>
              <w:t>0</w:t>
            </w:r>
            <w:r w:rsidRPr="00D36509">
              <w:rPr>
                <w:color w:val="000000"/>
                <w:lang w:val="en-US"/>
              </w:rPr>
              <w:t>.</w:t>
            </w:r>
            <w:r>
              <w:rPr>
                <w:color w:val="000000"/>
                <w:lang w:val="en-US"/>
              </w:rPr>
              <w:t>46</w:t>
            </w:r>
          </w:p>
        </w:tc>
        <w:tc>
          <w:tcPr>
            <w:tcW w:w="1518" w:type="dxa"/>
            <w:vAlign w:val="center"/>
          </w:tcPr>
          <w:p w:rsidR="00831086" w:rsidRPr="00D36509" w:rsidRDefault="00831086" w:rsidP="00C631CC">
            <w:pPr>
              <w:jc w:val="center"/>
              <w:rPr>
                <w:color w:val="000000"/>
                <w:lang w:val="en-US"/>
              </w:rPr>
            </w:pPr>
            <w:r w:rsidRPr="00D36509">
              <w:rPr>
                <w:color w:val="000000"/>
                <w:lang w:val="en-US"/>
              </w:rPr>
              <w:t>5</w:t>
            </w:r>
            <w:r>
              <w:rPr>
                <w:color w:val="000000"/>
                <w:lang w:val="en-US"/>
              </w:rPr>
              <w:t>6</w:t>
            </w:r>
            <w:r w:rsidRPr="00D36509">
              <w:rPr>
                <w:color w:val="000000"/>
                <w:lang w:val="en-US"/>
              </w:rPr>
              <w:t>.</w:t>
            </w:r>
            <w:r>
              <w:rPr>
                <w:color w:val="000000"/>
                <w:lang w:val="en-US"/>
              </w:rPr>
              <w:t>03</w:t>
            </w:r>
          </w:p>
        </w:tc>
        <w:tc>
          <w:tcPr>
            <w:tcW w:w="1518" w:type="dxa"/>
            <w:vAlign w:val="center"/>
          </w:tcPr>
          <w:p w:rsidR="00831086" w:rsidRPr="00D36509" w:rsidRDefault="00831086" w:rsidP="00C631CC">
            <w:pPr>
              <w:jc w:val="center"/>
              <w:rPr>
                <w:color w:val="000000"/>
                <w:lang w:val="en-US"/>
              </w:rPr>
            </w:pPr>
            <w:r w:rsidRPr="00D36509">
              <w:rPr>
                <w:color w:val="000000"/>
                <w:lang w:val="en-US"/>
              </w:rPr>
              <w:t>6</w:t>
            </w:r>
            <w:r>
              <w:rPr>
                <w:color w:val="000000"/>
                <w:lang w:val="en-US"/>
              </w:rPr>
              <w:t>3</w:t>
            </w:r>
            <w:r w:rsidRPr="00D36509">
              <w:rPr>
                <w:color w:val="000000"/>
                <w:lang w:val="en-US"/>
              </w:rPr>
              <w:t>.</w:t>
            </w:r>
            <w:r>
              <w:rPr>
                <w:color w:val="000000"/>
                <w:lang w:val="en-US"/>
              </w:rPr>
              <w:t>7</w:t>
            </w:r>
            <w:r w:rsidRPr="00D36509">
              <w:rPr>
                <w:color w:val="000000"/>
                <w:lang w:val="en-US"/>
              </w:rPr>
              <w:t>7</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7</w:t>
            </w:r>
            <w:r>
              <w:rPr>
                <w:color w:val="000000"/>
                <w:lang w:val="en-US"/>
              </w:rPr>
              <w:t>0</w:t>
            </w:r>
            <w:r w:rsidRPr="00D36509">
              <w:rPr>
                <w:color w:val="000000"/>
                <w:lang w:val="en-US"/>
              </w:rPr>
              <w:t>.9</w:t>
            </w:r>
            <w:r>
              <w:rPr>
                <w:color w:val="000000"/>
                <w:lang w:val="en-US"/>
              </w:rPr>
              <w:t>9</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56.60</w:t>
            </w:r>
          </w:p>
        </w:tc>
      </w:tr>
      <w:tr w:rsidR="00831086" w:rsidRPr="00D36509" w:rsidTr="00C631CC">
        <w:trPr>
          <w:trHeight w:val="389"/>
        </w:trPr>
        <w:tc>
          <w:tcPr>
            <w:tcW w:w="891" w:type="dxa"/>
            <w:shd w:val="clear" w:color="auto" w:fill="auto"/>
            <w:noWrap/>
            <w:vAlign w:val="center"/>
            <w:hideMark/>
          </w:tcPr>
          <w:p w:rsidR="00831086" w:rsidRPr="00E2187D" w:rsidRDefault="00831086" w:rsidP="00C631CC">
            <w:pPr>
              <w:rPr>
                <w:color w:val="000000"/>
                <w:lang w:val="en-US"/>
              </w:rPr>
            </w:pPr>
            <w:r w:rsidRPr="00E2187D">
              <w:rPr>
                <w:color w:val="000000"/>
                <w:lang w:val="en-US"/>
              </w:rPr>
              <w:t>PIL</w:t>
            </w:r>
          </w:p>
        </w:tc>
        <w:tc>
          <w:tcPr>
            <w:tcW w:w="1425" w:type="dxa"/>
            <w:shd w:val="clear" w:color="auto" w:fill="auto"/>
            <w:noWrap/>
            <w:vAlign w:val="center"/>
            <w:hideMark/>
          </w:tcPr>
          <w:p w:rsidR="00831086" w:rsidRPr="00D36509" w:rsidRDefault="00831086" w:rsidP="00C631CC">
            <w:pPr>
              <w:jc w:val="center"/>
              <w:rPr>
                <w:color w:val="000000"/>
                <w:lang w:val="en-US"/>
              </w:rPr>
            </w:pPr>
            <w:r>
              <w:rPr>
                <w:color w:val="000000"/>
                <w:lang w:val="en-US"/>
              </w:rPr>
              <w:t>10</w:t>
            </w:r>
            <w:r w:rsidRPr="00D36509">
              <w:rPr>
                <w:color w:val="000000"/>
                <w:lang w:val="en-US"/>
              </w:rPr>
              <w:t>.</w:t>
            </w:r>
            <w:r>
              <w:rPr>
                <w:color w:val="000000"/>
                <w:lang w:val="en-US"/>
              </w:rPr>
              <w:t>57</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5.</w:t>
            </w:r>
            <w:r>
              <w:rPr>
                <w:color w:val="000000"/>
                <w:lang w:val="en-US"/>
              </w:rPr>
              <w:t>2</w:t>
            </w:r>
            <w:r w:rsidRPr="00D36509">
              <w:rPr>
                <w:color w:val="000000"/>
                <w:lang w:val="en-US"/>
              </w:rPr>
              <w:t>5</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8</w:t>
            </w:r>
            <w:r w:rsidRPr="00D36509">
              <w:rPr>
                <w:color w:val="000000"/>
                <w:lang w:val="en-US"/>
              </w:rPr>
              <w:t>.</w:t>
            </w:r>
            <w:r>
              <w:rPr>
                <w:color w:val="000000"/>
                <w:lang w:val="en-US"/>
              </w:rPr>
              <w:t>05</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1</w:t>
            </w:r>
            <w:r>
              <w:rPr>
                <w:color w:val="000000"/>
                <w:lang w:val="en-US"/>
              </w:rPr>
              <w:t>7</w:t>
            </w:r>
            <w:r w:rsidRPr="00D36509">
              <w:rPr>
                <w:color w:val="000000"/>
                <w:lang w:val="en-US"/>
              </w:rPr>
              <w:t>.</w:t>
            </w:r>
            <w:r>
              <w:rPr>
                <w:color w:val="000000"/>
                <w:lang w:val="en-US"/>
              </w:rPr>
              <w:t>07</w:t>
            </w:r>
          </w:p>
        </w:tc>
        <w:tc>
          <w:tcPr>
            <w:tcW w:w="1518" w:type="dxa"/>
            <w:vAlign w:val="center"/>
          </w:tcPr>
          <w:p w:rsidR="00831086" w:rsidRPr="00573E77" w:rsidRDefault="00831086" w:rsidP="00C631CC">
            <w:pPr>
              <w:jc w:val="center"/>
              <w:rPr>
                <w:color w:val="000000"/>
                <w:lang w:val="en-US"/>
              </w:rPr>
            </w:pPr>
            <w:r w:rsidRPr="00CA54DA">
              <w:rPr>
                <w:color w:val="000000"/>
                <w:lang w:val="en-US"/>
              </w:rPr>
              <w:t>6</w:t>
            </w:r>
            <w:r w:rsidRPr="00FC6FEA">
              <w:rPr>
                <w:color w:val="000000"/>
                <w:lang w:val="en-US"/>
              </w:rPr>
              <w:t>.73</w:t>
            </w:r>
          </w:p>
        </w:tc>
        <w:tc>
          <w:tcPr>
            <w:tcW w:w="1518" w:type="dxa"/>
            <w:vAlign w:val="center"/>
          </w:tcPr>
          <w:p w:rsidR="00831086" w:rsidRPr="00D36509" w:rsidRDefault="00831086" w:rsidP="00C631CC">
            <w:pPr>
              <w:jc w:val="center"/>
              <w:rPr>
                <w:color w:val="000000"/>
                <w:lang w:val="en-US"/>
              </w:rPr>
            </w:pPr>
            <w:r w:rsidRPr="00D36509">
              <w:rPr>
                <w:color w:val="000000"/>
                <w:lang w:val="en-US"/>
              </w:rPr>
              <w:t>4.</w:t>
            </w:r>
            <w:r>
              <w:rPr>
                <w:color w:val="000000"/>
                <w:lang w:val="en-US"/>
              </w:rPr>
              <w:t>97</w:t>
            </w:r>
          </w:p>
        </w:tc>
        <w:tc>
          <w:tcPr>
            <w:tcW w:w="1518" w:type="dxa"/>
            <w:vAlign w:val="center"/>
          </w:tcPr>
          <w:p w:rsidR="00831086" w:rsidRPr="00D36509" w:rsidRDefault="00831086" w:rsidP="00C631CC">
            <w:pPr>
              <w:jc w:val="center"/>
              <w:rPr>
                <w:color w:val="000000"/>
                <w:lang w:val="en-US"/>
              </w:rPr>
            </w:pPr>
            <w:r>
              <w:rPr>
                <w:color w:val="000000"/>
                <w:lang w:val="en-US"/>
              </w:rPr>
              <w:t>9</w:t>
            </w:r>
            <w:r w:rsidRPr="00D36509">
              <w:rPr>
                <w:color w:val="000000"/>
                <w:lang w:val="en-US"/>
              </w:rPr>
              <w:t>.</w:t>
            </w:r>
            <w:r>
              <w:rPr>
                <w:color w:val="000000"/>
                <w:lang w:val="en-US"/>
              </w:rPr>
              <w:t>3</w:t>
            </w:r>
            <w:r w:rsidRPr="00D36509">
              <w:rPr>
                <w:color w:val="000000"/>
                <w:lang w:val="en-US"/>
              </w:rPr>
              <w:t>7</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8</w:t>
            </w:r>
            <w:r w:rsidRPr="00D36509">
              <w:rPr>
                <w:color w:val="000000"/>
                <w:lang w:val="en-US"/>
              </w:rPr>
              <w:t>.3</w:t>
            </w:r>
            <w:r>
              <w:rPr>
                <w:color w:val="000000"/>
                <w:lang w:val="en-US"/>
              </w:rPr>
              <w:t>8</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9.26</w:t>
            </w:r>
          </w:p>
        </w:tc>
      </w:tr>
      <w:tr w:rsidR="00831086" w:rsidRPr="00D36509" w:rsidTr="00C631CC">
        <w:trPr>
          <w:trHeight w:val="258"/>
        </w:trPr>
        <w:tc>
          <w:tcPr>
            <w:tcW w:w="891" w:type="dxa"/>
            <w:shd w:val="clear" w:color="auto" w:fill="auto"/>
            <w:noWrap/>
            <w:vAlign w:val="center"/>
          </w:tcPr>
          <w:p w:rsidR="00831086" w:rsidRPr="00E2187D" w:rsidRDefault="00831086" w:rsidP="00C631CC">
            <w:pPr>
              <w:rPr>
                <w:color w:val="000000"/>
                <w:lang w:val="en-US"/>
              </w:rPr>
            </w:pPr>
          </w:p>
        </w:tc>
        <w:tc>
          <w:tcPr>
            <w:tcW w:w="1425" w:type="dxa"/>
            <w:shd w:val="clear" w:color="auto" w:fill="auto"/>
            <w:noWrap/>
            <w:vAlign w:val="center"/>
          </w:tcPr>
          <w:p w:rsidR="00831086" w:rsidRPr="00D36509" w:rsidRDefault="00831086" w:rsidP="00C631CC">
            <w:pPr>
              <w:jc w:val="center"/>
              <w:rPr>
                <w:color w:val="000000"/>
                <w:lang w:val="en-US"/>
              </w:rPr>
            </w:pPr>
          </w:p>
        </w:tc>
        <w:tc>
          <w:tcPr>
            <w:tcW w:w="1518" w:type="dxa"/>
            <w:shd w:val="clear" w:color="auto" w:fill="auto"/>
            <w:noWrap/>
            <w:vAlign w:val="center"/>
          </w:tcPr>
          <w:p w:rsidR="00831086" w:rsidRPr="00D36509" w:rsidRDefault="00831086" w:rsidP="00C631CC">
            <w:pPr>
              <w:jc w:val="center"/>
              <w:rPr>
                <w:color w:val="000000"/>
                <w:lang w:val="en-US"/>
              </w:rPr>
            </w:pPr>
          </w:p>
        </w:tc>
        <w:tc>
          <w:tcPr>
            <w:tcW w:w="1518" w:type="dxa"/>
            <w:shd w:val="clear" w:color="auto" w:fill="auto"/>
            <w:noWrap/>
            <w:vAlign w:val="center"/>
          </w:tcPr>
          <w:p w:rsidR="00831086" w:rsidRPr="00D36509" w:rsidRDefault="00831086" w:rsidP="00C631CC">
            <w:pPr>
              <w:jc w:val="center"/>
              <w:rPr>
                <w:color w:val="000000"/>
                <w:lang w:val="en-US"/>
              </w:rPr>
            </w:pPr>
          </w:p>
        </w:tc>
        <w:tc>
          <w:tcPr>
            <w:tcW w:w="1518" w:type="dxa"/>
            <w:shd w:val="clear" w:color="auto" w:fill="auto"/>
            <w:noWrap/>
            <w:vAlign w:val="center"/>
          </w:tcPr>
          <w:p w:rsidR="00831086" w:rsidRPr="00D36509" w:rsidRDefault="00831086" w:rsidP="00C631CC">
            <w:pPr>
              <w:jc w:val="center"/>
              <w:rPr>
                <w:color w:val="000000"/>
                <w:lang w:val="en-US"/>
              </w:rPr>
            </w:pPr>
          </w:p>
        </w:tc>
        <w:tc>
          <w:tcPr>
            <w:tcW w:w="1518" w:type="dxa"/>
            <w:vAlign w:val="center"/>
          </w:tcPr>
          <w:p w:rsidR="00831086" w:rsidRPr="00CA54DA" w:rsidRDefault="00831086" w:rsidP="00C631CC">
            <w:pPr>
              <w:jc w:val="center"/>
              <w:rPr>
                <w:color w:val="000000"/>
                <w:lang w:val="en-US"/>
              </w:rPr>
            </w:pPr>
          </w:p>
        </w:tc>
        <w:tc>
          <w:tcPr>
            <w:tcW w:w="1518" w:type="dxa"/>
            <w:vAlign w:val="center"/>
          </w:tcPr>
          <w:p w:rsidR="00831086" w:rsidRPr="00D36509" w:rsidRDefault="00831086" w:rsidP="00C631CC">
            <w:pPr>
              <w:jc w:val="center"/>
              <w:rPr>
                <w:color w:val="000000"/>
                <w:lang w:val="en-US"/>
              </w:rPr>
            </w:pPr>
          </w:p>
        </w:tc>
        <w:tc>
          <w:tcPr>
            <w:tcW w:w="1518" w:type="dxa"/>
            <w:vAlign w:val="center"/>
          </w:tcPr>
          <w:p w:rsidR="00831086" w:rsidRPr="00D36509" w:rsidRDefault="00831086" w:rsidP="00C631CC">
            <w:pPr>
              <w:jc w:val="center"/>
              <w:rPr>
                <w:color w:val="000000"/>
                <w:lang w:val="en-US"/>
              </w:rPr>
            </w:pPr>
          </w:p>
        </w:tc>
        <w:tc>
          <w:tcPr>
            <w:tcW w:w="1518" w:type="dxa"/>
            <w:shd w:val="clear" w:color="auto" w:fill="auto"/>
            <w:noWrap/>
            <w:vAlign w:val="center"/>
          </w:tcPr>
          <w:p w:rsidR="00831086" w:rsidRPr="00D36509" w:rsidRDefault="00831086" w:rsidP="00C631CC">
            <w:pPr>
              <w:jc w:val="center"/>
              <w:rPr>
                <w:color w:val="000000"/>
                <w:lang w:val="en-US"/>
              </w:rPr>
            </w:pPr>
          </w:p>
        </w:tc>
        <w:tc>
          <w:tcPr>
            <w:tcW w:w="1518" w:type="dxa"/>
            <w:shd w:val="clear" w:color="auto" w:fill="auto"/>
            <w:noWrap/>
            <w:vAlign w:val="center"/>
          </w:tcPr>
          <w:p w:rsidR="00831086" w:rsidRPr="00D36509" w:rsidRDefault="00831086" w:rsidP="00C631CC">
            <w:pPr>
              <w:jc w:val="center"/>
              <w:rPr>
                <w:color w:val="000000"/>
                <w:lang w:val="en-US"/>
              </w:rPr>
            </w:pPr>
          </w:p>
        </w:tc>
      </w:tr>
      <w:tr w:rsidR="00831086" w:rsidRPr="00D36509" w:rsidTr="00C631CC">
        <w:trPr>
          <w:trHeight w:val="389"/>
        </w:trPr>
        <w:tc>
          <w:tcPr>
            <w:tcW w:w="891" w:type="dxa"/>
            <w:shd w:val="clear" w:color="auto" w:fill="auto"/>
            <w:noWrap/>
            <w:vAlign w:val="center"/>
            <w:hideMark/>
          </w:tcPr>
          <w:p w:rsidR="00831086" w:rsidRPr="00E2187D" w:rsidRDefault="00831086" w:rsidP="00C631CC">
            <w:pPr>
              <w:rPr>
                <w:color w:val="000000"/>
                <w:lang w:val="en-US"/>
              </w:rPr>
            </w:pPr>
            <w:r w:rsidRPr="00E2187D">
              <w:rPr>
                <w:color w:val="000000"/>
                <w:lang w:val="en-US"/>
              </w:rPr>
              <w:t>CMV</w:t>
            </w:r>
          </w:p>
        </w:tc>
        <w:tc>
          <w:tcPr>
            <w:tcW w:w="1425" w:type="dxa"/>
            <w:shd w:val="clear" w:color="auto" w:fill="auto"/>
            <w:noWrap/>
            <w:vAlign w:val="center"/>
            <w:hideMark/>
          </w:tcPr>
          <w:p w:rsidR="00831086" w:rsidRPr="00D36509" w:rsidRDefault="00831086" w:rsidP="00C631CC">
            <w:pPr>
              <w:jc w:val="center"/>
              <w:rPr>
                <w:color w:val="000000"/>
                <w:lang w:val="en-US"/>
              </w:rPr>
            </w:pPr>
            <w:r>
              <w:rPr>
                <w:color w:val="000000"/>
                <w:lang w:val="en-US"/>
              </w:rPr>
              <w:t>11</w:t>
            </w:r>
            <w:r w:rsidRPr="00D36509">
              <w:rPr>
                <w:color w:val="000000"/>
                <w:lang w:val="en-US"/>
              </w:rPr>
              <w:t>.</w:t>
            </w:r>
            <w:r>
              <w:rPr>
                <w:color w:val="000000"/>
                <w:lang w:val="en-US"/>
              </w:rPr>
              <w:t>92</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2.</w:t>
            </w:r>
            <w:r>
              <w:rPr>
                <w:color w:val="000000"/>
                <w:lang w:val="en-US"/>
              </w:rPr>
              <w:t>96</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8</w:t>
            </w:r>
            <w:r w:rsidRPr="00D36509">
              <w:rPr>
                <w:color w:val="000000"/>
                <w:lang w:val="en-US"/>
              </w:rPr>
              <w:t>.</w:t>
            </w:r>
            <w:r>
              <w:rPr>
                <w:color w:val="000000"/>
                <w:lang w:val="en-US"/>
              </w:rPr>
              <w:t>41</w:t>
            </w:r>
          </w:p>
        </w:tc>
        <w:tc>
          <w:tcPr>
            <w:tcW w:w="1518" w:type="dxa"/>
            <w:shd w:val="clear" w:color="auto" w:fill="auto"/>
            <w:noWrap/>
            <w:vAlign w:val="center"/>
            <w:hideMark/>
          </w:tcPr>
          <w:p w:rsidR="00831086" w:rsidRPr="00D36509" w:rsidRDefault="00831086" w:rsidP="00C631CC">
            <w:pPr>
              <w:jc w:val="center"/>
              <w:rPr>
                <w:color w:val="000000"/>
                <w:lang w:val="en-US"/>
              </w:rPr>
            </w:pPr>
            <w:r w:rsidRPr="00D36509">
              <w:rPr>
                <w:color w:val="000000"/>
                <w:lang w:val="en-US"/>
              </w:rPr>
              <w:t>1</w:t>
            </w:r>
            <w:r>
              <w:rPr>
                <w:color w:val="000000"/>
                <w:lang w:val="en-US"/>
              </w:rPr>
              <w:t>2</w:t>
            </w:r>
            <w:r w:rsidRPr="00D36509">
              <w:rPr>
                <w:color w:val="000000"/>
                <w:lang w:val="en-US"/>
              </w:rPr>
              <w:t>.</w:t>
            </w:r>
            <w:r>
              <w:rPr>
                <w:color w:val="000000"/>
                <w:lang w:val="en-US"/>
              </w:rPr>
              <w:t>4</w:t>
            </w:r>
            <w:r w:rsidRPr="00D36509">
              <w:rPr>
                <w:color w:val="000000"/>
                <w:lang w:val="en-US"/>
              </w:rPr>
              <w:t>1</w:t>
            </w:r>
          </w:p>
        </w:tc>
        <w:tc>
          <w:tcPr>
            <w:tcW w:w="1518" w:type="dxa"/>
            <w:vAlign w:val="center"/>
          </w:tcPr>
          <w:p w:rsidR="00831086" w:rsidRPr="00573E77" w:rsidRDefault="00831086" w:rsidP="00C631CC">
            <w:pPr>
              <w:jc w:val="center"/>
              <w:rPr>
                <w:color w:val="000000"/>
                <w:lang w:val="en-US"/>
              </w:rPr>
            </w:pPr>
            <w:r w:rsidRPr="00CA54DA">
              <w:rPr>
                <w:color w:val="000000"/>
                <w:lang w:val="en-US"/>
              </w:rPr>
              <w:t>6</w:t>
            </w:r>
            <w:r w:rsidRPr="00FC6FEA">
              <w:rPr>
                <w:color w:val="000000"/>
                <w:lang w:val="en-US"/>
              </w:rPr>
              <w:t>.</w:t>
            </w:r>
            <w:r>
              <w:rPr>
                <w:color w:val="000000"/>
                <w:lang w:val="en-US"/>
              </w:rPr>
              <w:t>27</w:t>
            </w:r>
          </w:p>
        </w:tc>
        <w:tc>
          <w:tcPr>
            <w:tcW w:w="1518" w:type="dxa"/>
            <w:vAlign w:val="center"/>
          </w:tcPr>
          <w:p w:rsidR="00831086" w:rsidRPr="00D36509" w:rsidRDefault="00831086" w:rsidP="00C631CC">
            <w:pPr>
              <w:jc w:val="center"/>
              <w:rPr>
                <w:color w:val="000000"/>
                <w:lang w:val="en-US"/>
              </w:rPr>
            </w:pPr>
            <w:r>
              <w:rPr>
                <w:color w:val="000000"/>
                <w:lang w:val="en-US"/>
              </w:rPr>
              <w:t>4</w:t>
            </w:r>
            <w:r w:rsidRPr="00D36509">
              <w:rPr>
                <w:color w:val="000000"/>
                <w:lang w:val="en-US"/>
              </w:rPr>
              <w:t>.</w:t>
            </w:r>
            <w:r>
              <w:rPr>
                <w:color w:val="000000"/>
                <w:lang w:val="en-US"/>
              </w:rPr>
              <w:t>54</w:t>
            </w:r>
          </w:p>
        </w:tc>
        <w:tc>
          <w:tcPr>
            <w:tcW w:w="1518" w:type="dxa"/>
            <w:vAlign w:val="center"/>
          </w:tcPr>
          <w:p w:rsidR="00831086" w:rsidRPr="00D36509" w:rsidRDefault="00831086" w:rsidP="00C631CC">
            <w:pPr>
              <w:jc w:val="center"/>
              <w:rPr>
                <w:color w:val="000000"/>
                <w:lang w:val="en-US"/>
              </w:rPr>
            </w:pPr>
            <w:r>
              <w:rPr>
                <w:color w:val="000000"/>
                <w:lang w:val="en-US"/>
              </w:rPr>
              <w:t>8</w:t>
            </w:r>
            <w:r w:rsidRPr="00D36509">
              <w:rPr>
                <w:color w:val="000000"/>
                <w:lang w:val="en-US"/>
              </w:rPr>
              <w:t>.</w:t>
            </w:r>
            <w:r>
              <w:rPr>
                <w:color w:val="000000"/>
                <w:lang w:val="en-US"/>
              </w:rPr>
              <w:t>38</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7.46</w:t>
            </w:r>
          </w:p>
        </w:tc>
        <w:tc>
          <w:tcPr>
            <w:tcW w:w="1518" w:type="dxa"/>
            <w:shd w:val="clear" w:color="auto" w:fill="auto"/>
            <w:noWrap/>
            <w:vAlign w:val="center"/>
            <w:hideMark/>
          </w:tcPr>
          <w:p w:rsidR="00831086" w:rsidRPr="00D36509" w:rsidRDefault="00831086" w:rsidP="00C631CC">
            <w:pPr>
              <w:jc w:val="center"/>
              <w:rPr>
                <w:color w:val="000000"/>
                <w:lang w:val="en-US"/>
              </w:rPr>
            </w:pPr>
            <w:r>
              <w:rPr>
                <w:color w:val="000000"/>
                <w:lang w:val="en-US"/>
              </w:rPr>
              <w:t>6.88</w:t>
            </w:r>
          </w:p>
        </w:tc>
      </w:tr>
    </w:tbl>
    <w:p w:rsidR="00831086" w:rsidRPr="00A313F9" w:rsidRDefault="00831086" w:rsidP="00831086">
      <w:pPr>
        <w:jc w:val="center"/>
        <w:rPr>
          <w:i/>
          <w:lang w:val="en-US"/>
        </w:rPr>
      </w:pPr>
    </w:p>
    <w:p w:rsidR="00831086" w:rsidRPr="00A313F9" w:rsidRDefault="00831086" w:rsidP="00831086">
      <w:pPr>
        <w:rPr>
          <w:lang w:val="en-US"/>
        </w:rPr>
      </w:pPr>
      <w:r w:rsidRPr="00A313F9">
        <w:rPr>
          <w:i/>
          <w:lang w:val="en-US"/>
        </w:rPr>
        <w:t>Note</w:t>
      </w:r>
      <w:r w:rsidRPr="00A313F9">
        <w:rPr>
          <w:lang w:val="en-US"/>
        </w:rPr>
        <w:t>. IL = Identity Leadership; TFL = Transformational Leadership; AL = Authentic Leadership; SID = Social Identification; PIL = Personal Identification with the Leader; CMV = Common</w:t>
      </w:r>
      <w:r>
        <w:rPr>
          <w:lang w:val="en-US"/>
        </w:rPr>
        <w:t>-</w:t>
      </w:r>
      <w:r w:rsidRPr="00A313F9">
        <w:rPr>
          <w:lang w:val="en-US"/>
        </w:rPr>
        <w:t>Method Variance</w:t>
      </w:r>
      <w:r>
        <w:rPr>
          <w:lang w:val="en-US"/>
        </w:rPr>
        <w:t xml:space="preserve"> Factor</w:t>
      </w:r>
      <w:r w:rsidRPr="00A313F9">
        <w:rPr>
          <w:lang w:val="en-US"/>
        </w:rPr>
        <w:t>.</w:t>
      </w:r>
    </w:p>
    <w:p w:rsidR="00831086" w:rsidRPr="00A313F9" w:rsidRDefault="00831086" w:rsidP="00831086">
      <w:pPr>
        <w:jc w:val="center"/>
        <w:rPr>
          <w:lang w:val="en-US"/>
        </w:rPr>
      </w:pPr>
    </w:p>
    <w:p w:rsidR="009B2CA4" w:rsidRPr="00831086" w:rsidRDefault="009B2CA4">
      <w:pPr>
        <w:rPr>
          <w:lang w:val="en-US"/>
        </w:rPr>
      </w:pPr>
      <w:bookmarkStart w:id="2" w:name="_GoBack"/>
      <w:bookmarkEnd w:id="2"/>
    </w:p>
    <w:sectPr w:rsidR="009B2CA4" w:rsidRPr="00831086" w:rsidSect="00533851">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81A"/>
    <w:multiLevelType w:val="hybridMultilevel"/>
    <w:tmpl w:val="573CED1C"/>
    <w:lvl w:ilvl="0" w:tplc="C696EA9E">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BCC4A43"/>
    <w:multiLevelType w:val="hybridMultilevel"/>
    <w:tmpl w:val="83166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E5165"/>
    <w:multiLevelType w:val="hybridMultilevel"/>
    <w:tmpl w:val="D2E0662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FE3B0B"/>
    <w:multiLevelType w:val="hybridMultilevel"/>
    <w:tmpl w:val="412806FA"/>
    <w:lvl w:ilvl="0" w:tplc="EBCC7ED6">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0A01DD"/>
    <w:multiLevelType w:val="hybridMultilevel"/>
    <w:tmpl w:val="6B609B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CA0297"/>
    <w:multiLevelType w:val="multilevel"/>
    <w:tmpl w:val="2942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92627"/>
    <w:multiLevelType w:val="hybridMultilevel"/>
    <w:tmpl w:val="E258EA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ACB5D99"/>
    <w:multiLevelType w:val="hybridMultilevel"/>
    <w:tmpl w:val="663A273E"/>
    <w:lvl w:ilvl="0" w:tplc="C54EEAFA">
      <w:start w:val="1"/>
      <w:numFmt w:val="bullet"/>
      <w:pStyle w:val="CitaviBibliographySubheading8"/>
      <w:lvlText w:val="-"/>
      <w:lvlJc w:val="left"/>
      <w:pPr>
        <w:ind w:left="899" w:hanging="360"/>
      </w:pPr>
      <w:rPr>
        <w:rFonts w:ascii="Times New Roman" w:eastAsiaTheme="minorHAnsi" w:hAnsi="Times New Roman" w:cs="Times New Roman"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8" w15:restartNumberingAfterBreak="0">
    <w:nsid w:val="2EEF4170"/>
    <w:multiLevelType w:val="multilevel"/>
    <w:tmpl w:val="39748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A0F83"/>
    <w:multiLevelType w:val="hybridMultilevel"/>
    <w:tmpl w:val="28360DE6"/>
    <w:lvl w:ilvl="0" w:tplc="B0D42E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B77E00"/>
    <w:multiLevelType w:val="hybridMultilevel"/>
    <w:tmpl w:val="A61C296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34A1FA5"/>
    <w:multiLevelType w:val="hybridMultilevel"/>
    <w:tmpl w:val="6C86EB98"/>
    <w:lvl w:ilvl="0" w:tplc="BADABF72">
      <w:start w:val="1"/>
      <w:numFmt w:val="bullet"/>
      <w:lvlText w:val="-"/>
      <w:lvlJc w:val="left"/>
      <w:pPr>
        <w:tabs>
          <w:tab w:val="num" w:pos="720"/>
        </w:tabs>
        <w:ind w:left="720" w:hanging="360"/>
      </w:pPr>
      <w:rPr>
        <w:rFonts w:ascii="Times New Roman" w:hAnsi="Times New Roman" w:hint="default"/>
      </w:rPr>
    </w:lvl>
    <w:lvl w:ilvl="1" w:tplc="33582E28" w:tentative="1">
      <w:start w:val="1"/>
      <w:numFmt w:val="bullet"/>
      <w:lvlText w:val="-"/>
      <w:lvlJc w:val="left"/>
      <w:pPr>
        <w:tabs>
          <w:tab w:val="num" w:pos="1440"/>
        </w:tabs>
        <w:ind w:left="1440" w:hanging="360"/>
      </w:pPr>
      <w:rPr>
        <w:rFonts w:ascii="Times New Roman" w:hAnsi="Times New Roman" w:hint="default"/>
      </w:rPr>
    </w:lvl>
    <w:lvl w:ilvl="2" w:tplc="2FC644DA" w:tentative="1">
      <w:start w:val="1"/>
      <w:numFmt w:val="bullet"/>
      <w:lvlText w:val="-"/>
      <w:lvlJc w:val="left"/>
      <w:pPr>
        <w:tabs>
          <w:tab w:val="num" w:pos="2160"/>
        </w:tabs>
        <w:ind w:left="2160" w:hanging="360"/>
      </w:pPr>
      <w:rPr>
        <w:rFonts w:ascii="Times New Roman" w:hAnsi="Times New Roman" w:hint="default"/>
      </w:rPr>
    </w:lvl>
    <w:lvl w:ilvl="3" w:tplc="C5E8DA06" w:tentative="1">
      <w:start w:val="1"/>
      <w:numFmt w:val="bullet"/>
      <w:lvlText w:val="-"/>
      <w:lvlJc w:val="left"/>
      <w:pPr>
        <w:tabs>
          <w:tab w:val="num" w:pos="2880"/>
        </w:tabs>
        <w:ind w:left="2880" w:hanging="360"/>
      </w:pPr>
      <w:rPr>
        <w:rFonts w:ascii="Times New Roman" w:hAnsi="Times New Roman" w:hint="default"/>
      </w:rPr>
    </w:lvl>
    <w:lvl w:ilvl="4" w:tplc="B3FEA9E2" w:tentative="1">
      <w:start w:val="1"/>
      <w:numFmt w:val="bullet"/>
      <w:lvlText w:val="-"/>
      <w:lvlJc w:val="left"/>
      <w:pPr>
        <w:tabs>
          <w:tab w:val="num" w:pos="3600"/>
        </w:tabs>
        <w:ind w:left="3600" w:hanging="360"/>
      </w:pPr>
      <w:rPr>
        <w:rFonts w:ascii="Times New Roman" w:hAnsi="Times New Roman" w:hint="default"/>
      </w:rPr>
    </w:lvl>
    <w:lvl w:ilvl="5" w:tplc="D33EA096" w:tentative="1">
      <w:start w:val="1"/>
      <w:numFmt w:val="bullet"/>
      <w:lvlText w:val="-"/>
      <w:lvlJc w:val="left"/>
      <w:pPr>
        <w:tabs>
          <w:tab w:val="num" w:pos="4320"/>
        </w:tabs>
        <w:ind w:left="4320" w:hanging="360"/>
      </w:pPr>
      <w:rPr>
        <w:rFonts w:ascii="Times New Roman" w:hAnsi="Times New Roman" w:hint="default"/>
      </w:rPr>
    </w:lvl>
    <w:lvl w:ilvl="6" w:tplc="173A76FC" w:tentative="1">
      <w:start w:val="1"/>
      <w:numFmt w:val="bullet"/>
      <w:lvlText w:val="-"/>
      <w:lvlJc w:val="left"/>
      <w:pPr>
        <w:tabs>
          <w:tab w:val="num" w:pos="5040"/>
        </w:tabs>
        <w:ind w:left="5040" w:hanging="360"/>
      </w:pPr>
      <w:rPr>
        <w:rFonts w:ascii="Times New Roman" w:hAnsi="Times New Roman" w:hint="default"/>
      </w:rPr>
    </w:lvl>
    <w:lvl w:ilvl="7" w:tplc="03D8EFDC" w:tentative="1">
      <w:start w:val="1"/>
      <w:numFmt w:val="bullet"/>
      <w:lvlText w:val="-"/>
      <w:lvlJc w:val="left"/>
      <w:pPr>
        <w:tabs>
          <w:tab w:val="num" w:pos="5760"/>
        </w:tabs>
        <w:ind w:left="5760" w:hanging="360"/>
      </w:pPr>
      <w:rPr>
        <w:rFonts w:ascii="Times New Roman" w:hAnsi="Times New Roman" w:hint="default"/>
      </w:rPr>
    </w:lvl>
    <w:lvl w:ilvl="8" w:tplc="86F87B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E40EF6"/>
    <w:multiLevelType w:val="hybridMultilevel"/>
    <w:tmpl w:val="E710CF5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C4E6225"/>
    <w:multiLevelType w:val="multilevel"/>
    <w:tmpl w:val="FCF62B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DE540E"/>
    <w:multiLevelType w:val="hybridMultilevel"/>
    <w:tmpl w:val="31864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B20663"/>
    <w:multiLevelType w:val="hybridMultilevel"/>
    <w:tmpl w:val="2B7ECD4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9750572"/>
    <w:multiLevelType w:val="hybridMultilevel"/>
    <w:tmpl w:val="131EA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29592C"/>
    <w:multiLevelType w:val="hybridMultilevel"/>
    <w:tmpl w:val="FDE60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8811F7"/>
    <w:multiLevelType w:val="hybridMultilevel"/>
    <w:tmpl w:val="C974F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9179A9"/>
    <w:multiLevelType w:val="hybridMultilevel"/>
    <w:tmpl w:val="3F44A2E0"/>
    <w:lvl w:ilvl="0" w:tplc="D8FCC18C">
      <w:start w:val="1"/>
      <w:numFmt w:val="bullet"/>
      <w:lvlText w:val="-"/>
      <w:lvlJc w:val="left"/>
      <w:pPr>
        <w:tabs>
          <w:tab w:val="num" w:pos="720"/>
        </w:tabs>
        <w:ind w:left="720" w:hanging="360"/>
      </w:pPr>
      <w:rPr>
        <w:rFonts w:ascii="Times New Roman" w:hAnsi="Times New Roman" w:hint="default"/>
      </w:rPr>
    </w:lvl>
    <w:lvl w:ilvl="1" w:tplc="9A32D7AC" w:tentative="1">
      <w:start w:val="1"/>
      <w:numFmt w:val="bullet"/>
      <w:lvlText w:val="-"/>
      <w:lvlJc w:val="left"/>
      <w:pPr>
        <w:tabs>
          <w:tab w:val="num" w:pos="1440"/>
        </w:tabs>
        <w:ind w:left="1440" w:hanging="360"/>
      </w:pPr>
      <w:rPr>
        <w:rFonts w:ascii="Times New Roman" w:hAnsi="Times New Roman" w:hint="default"/>
      </w:rPr>
    </w:lvl>
    <w:lvl w:ilvl="2" w:tplc="76A4ED1C" w:tentative="1">
      <w:start w:val="1"/>
      <w:numFmt w:val="bullet"/>
      <w:lvlText w:val="-"/>
      <w:lvlJc w:val="left"/>
      <w:pPr>
        <w:tabs>
          <w:tab w:val="num" w:pos="2160"/>
        </w:tabs>
        <w:ind w:left="2160" w:hanging="360"/>
      </w:pPr>
      <w:rPr>
        <w:rFonts w:ascii="Times New Roman" w:hAnsi="Times New Roman" w:hint="default"/>
      </w:rPr>
    </w:lvl>
    <w:lvl w:ilvl="3" w:tplc="FD425B8E" w:tentative="1">
      <w:start w:val="1"/>
      <w:numFmt w:val="bullet"/>
      <w:lvlText w:val="-"/>
      <w:lvlJc w:val="left"/>
      <w:pPr>
        <w:tabs>
          <w:tab w:val="num" w:pos="2880"/>
        </w:tabs>
        <w:ind w:left="2880" w:hanging="360"/>
      </w:pPr>
      <w:rPr>
        <w:rFonts w:ascii="Times New Roman" w:hAnsi="Times New Roman" w:hint="default"/>
      </w:rPr>
    </w:lvl>
    <w:lvl w:ilvl="4" w:tplc="D5B4E2DA" w:tentative="1">
      <w:start w:val="1"/>
      <w:numFmt w:val="bullet"/>
      <w:lvlText w:val="-"/>
      <w:lvlJc w:val="left"/>
      <w:pPr>
        <w:tabs>
          <w:tab w:val="num" w:pos="3600"/>
        </w:tabs>
        <w:ind w:left="3600" w:hanging="360"/>
      </w:pPr>
      <w:rPr>
        <w:rFonts w:ascii="Times New Roman" w:hAnsi="Times New Roman" w:hint="default"/>
      </w:rPr>
    </w:lvl>
    <w:lvl w:ilvl="5" w:tplc="504A7A6E" w:tentative="1">
      <w:start w:val="1"/>
      <w:numFmt w:val="bullet"/>
      <w:lvlText w:val="-"/>
      <w:lvlJc w:val="left"/>
      <w:pPr>
        <w:tabs>
          <w:tab w:val="num" w:pos="4320"/>
        </w:tabs>
        <w:ind w:left="4320" w:hanging="360"/>
      </w:pPr>
      <w:rPr>
        <w:rFonts w:ascii="Times New Roman" w:hAnsi="Times New Roman" w:hint="default"/>
      </w:rPr>
    </w:lvl>
    <w:lvl w:ilvl="6" w:tplc="4518FC78" w:tentative="1">
      <w:start w:val="1"/>
      <w:numFmt w:val="bullet"/>
      <w:lvlText w:val="-"/>
      <w:lvlJc w:val="left"/>
      <w:pPr>
        <w:tabs>
          <w:tab w:val="num" w:pos="5040"/>
        </w:tabs>
        <w:ind w:left="5040" w:hanging="360"/>
      </w:pPr>
      <w:rPr>
        <w:rFonts w:ascii="Times New Roman" w:hAnsi="Times New Roman" w:hint="default"/>
      </w:rPr>
    </w:lvl>
    <w:lvl w:ilvl="7" w:tplc="5018F942" w:tentative="1">
      <w:start w:val="1"/>
      <w:numFmt w:val="bullet"/>
      <w:lvlText w:val="-"/>
      <w:lvlJc w:val="left"/>
      <w:pPr>
        <w:tabs>
          <w:tab w:val="num" w:pos="5760"/>
        </w:tabs>
        <w:ind w:left="5760" w:hanging="360"/>
      </w:pPr>
      <w:rPr>
        <w:rFonts w:ascii="Times New Roman" w:hAnsi="Times New Roman" w:hint="default"/>
      </w:rPr>
    </w:lvl>
    <w:lvl w:ilvl="8" w:tplc="FF9A51C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082699"/>
    <w:multiLevelType w:val="hybridMultilevel"/>
    <w:tmpl w:val="D8CCB51A"/>
    <w:lvl w:ilvl="0" w:tplc="3B7A0172">
      <w:start w:val="1"/>
      <w:numFmt w:val="bullet"/>
      <w:lvlText w:val="-"/>
      <w:lvlJc w:val="left"/>
      <w:pPr>
        <w:tabs>
          <w:tab w:val="num" w:pos="720"/>
        </w:tabs>
        <w:ind w:left="720" w:hanging="360"/>
      </w:pPr>
      <w:rPr>
        <w:rFonts w:ascii="Times New Roman" w:hAnsi="Times New Roman" w:hint="default"/>
      </w:rPr>
    </w:lvl>
    <w:lvl w:ilvl="1" w:tplc="D6064C70" w:tentative="1">
      <w:start w:val="1"/>
      <w:numFmt w:val="bullet"/>
      <w:lvlText w:val="-"/>
      <w:lvlJc w:val="left"/>
      <w:pPr>
        <w:tabs>
          <w:tab w:val="num" w:pos="1440"/>
        </w:tabs>
        <w:ind w:left="1440" w:hanging="360"/>
      </w:pPr>
      <w:rPr>
        <w:rFonts w:ascii="Times New Roman" w:hAnsi="Times New Roman" w:hint="default"/>
      </w:rPr>
    </w:lvl>
    <w:lvl w:ilvl="2" w:tplc="DDB04192" w:tentative="1">
      <w:start w:val="1"/>
      <w:numFmt w:val="bullet"/>
      <w:lvlText w:val="-"/>
      <w:lvlJc w:val="left"/>
      <w:pPr>
        <w:tabs>
          <w:tab w:val="num" w:pos="2160"/>
        </w:tabs>
        <w:ind w:left="2160" w:hanging="360"/>
      </w:pPr>
      <w:rPr>
        <w:rFonts w:ascii="Times New Roman" w:hAnsi="Times New Roman" w:hint="default"/>
      </w:rPr>
    </w:lvl>
    <w:lvl w:ilvl="3" w:tplc="FCE4678A" w:tentative="1">
      <w:start w:val="1"/>
      <w:numFmt w:val="bullet"/>
      <w:lvlText w:val="-"/>
      <w:lvlJc w:val="left"/>
      <w:pPr>
        <w:tabs>
          <w:tab w:val="num" w:pos="2880"/>
        </w:tabs>
        <w:ind w:left="2880" w:hanging="360"/>
      </w:pPr>
      <w:rPr>
        <w:rFonts w:ascii="Times New Roman" w:hAnsi="Times New Roman" w:hint="default"/>
      </w:rPr>
    </w:lvl>
    <w:lvl w:ilvl="4" w:tplc="B994EB62" w:tentative="1">
      <w:start w:val="1"/>
      <w:numFmt w:val="bullet"/>
      <w:lvlText w:val="-"/>
      <w:lvlJc w:val="left"/>
      <w:pPr>
        <w:tabs>
          <w:tab w:val="num" w:pos="3600"/>
        </w:tabs>
        <w:ind w:left="3600" w:hanging="360"/>
      </w:pPr>
      <w:rPr>
        <w:rFonts w:ascii="Times New Roman" w:hAnsi="Times New Roman" w:hint="default"/>
      </w:rPr>
    </w:lvl>
    <w:lvl w:ilvl="5" w:tplc="920EA89A" w:tentative="1">
      <w:start w:val="1"/>
      <w:numFmt w:val="bullet"/>
      <w:lvlText w:val="-"/>
      <w:lvlJc w:val="left"/>
      <w:pPr>
        <w:tabs>
          <w:tab w:val="num" w:pos="4320"/>
        </w:tabs>
        <w:ind w:left="4320" w:hanging="360"/>
      </w:pPr>
      <w:rPr>
        <w:rFonts w:ascii="Times New Roman" w:hAnsi="Times New Roman" w:hint="default"/>
      </w:rPr>
    </w:lvl>
    <w:lvl w:ilvl="6" w:tplc="9E88428A" w:tentative="1">
      <w:start w:val="1"/>
      <w:numFmt w:val="bullet"/>
      <w:lvlText w:val="-"/>
      <w:lvlJc w:val="left"/>
      <w:pPr>
        <w:tabs>
          <w:tab w:val="num" w:pos="5040"/>
        </w:tabs>
        <w:ind w:left="5040" w:hanging="360"/>
      </w:pPr>
      <w:rPr>
        <w:rFonts w:ascii="Times New Roman" w:hAnsi="Times New Roman" w:hint="default"/>
      </w:rPr>
    </w:lvl>
    <w:lvl w:ilvl="7" w:tplc="2668C780" w:tentative="1">
      <w:start w:val="1"/>
      <w:numFmt w:val="bullet"/>
      <w:lvlText w:val="-"/>
      <w:lvlJc w:val="left"/>
      <w:pPr>
        <w:tabs>
          <w:tab w:val="num" w:pos="5760"/>
        </w:tabs>
        <w:ind w:left="5760" w:hanging="360"/>
      </w:pPr>
      <w:rPr>
        <w:rFonts w:ascii="Times New Roman" w:hAnsi="Times New Roman" w:hint="default"/>
      </w:rPr>
    </w:lvl>
    <w:lvl w:ilvl="8" w:tplc="F9C6AC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56002E"/>
    <w:multiLevelType w:val="hybridMultilevel"/>
    <w:tmpl w:val="D6B0C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11"/>
  </w:num>
  <w:num w:numId="5">
    <w:abstractNumId w:val="20"/>
  </w:num>
  <w:num w:numId="6">
    <w:abstractNumId w:val="19"/>
  </w:num>
  <w:num w:numId="7">
    <w:abstractNumId w:val="5"/>
  </w:num>
  <w:num w:numId="8">
    <w:abstractNumId w:val="4"/>
  </w:num>
  <w:num w:numId="9">
    <w:abstractNumId w:val="6"/>
  </w:num>
  <w:num w:numId="10">
    <w:abstractNumId w:val="13"/>
  </w:num>
  <w:num w:numId="11">
    <w:abstractNumId w:val="8"/>
  </w:num>
  <w:num w:numId="12">
    <w:abstractNumId w:val="3"/>
  </w:num>
  <w:num w:numId="13">
    <w:abstractNumId w:val="0"/>
  </w:num>
  <w:num w:numId="14">
    <w:abstractNumId w:val="18"/>
  </w:num>
  <w:num w:numId="15">
    <w:abstractNumId w:val="16"/>
  </w:num>
  <w:num w:numId="16">
    <w:abstractNumId w:val="21"/>
  </w:num>
  <w:num w:numId="17">
    <w:abstractNumId w:val="1"/>
  </w:num>
  <w:num w:numId="18">
    <w:abstractNumId w:val="9"/>
  </w:num>
  <w:num w:numId="19">
    <w:abstractNumId w:val="12"/>
  </w:num>
  <w:num w:numId="20">
    <w:abstractNumId w:val="1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86"/>
    <w:rsid w:val="00831086"/>
    <w:rsid w:val="009B2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A0331-A228-476A-A870-2C8DC2AB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1086"/>
    <w:pPr>
      <w:spacing w:after="0" w:line="240" w:lineRule="auto"/>
    </w:pPr>
    <w:rPr>
      <w:rFonts w:ascii="Times New Roman" w:eastAsia="Times New Roman" w:hAnsi="Times New Roman" w:cs="Times New Roman"/>
      <w:sz w:val="24"/>
      <w:szCs w:val="24"/>
      <w:lang w:val="de-DE" w:eastAsia="de-DE"/>
    </w:rPr>
  </w:style>
  <w:style w:type="paragraph" w:styleId="Kop1">
    <w:name w:val="heading 1"/>
    <w:basedOn w:val="Standaard"/>
    <w:next w:val="Standaard"/>
    <w:link w:val="Kop1Char"/>
    <w:uiPriority w:val="9"/>
    <w:qFormat/>
    <w:rsid w:val="0083108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semiHidden/>
    <w:unhideWhenUsed/>
    <w:qFormat/>
    <w:rsid w:val="00831086"/>
    <w:pPr>
      <w:keepNext/>
      <w:keepLines/>
      <w:spacing w:before="40"/>
      <w:outlineLvl w:val="1"/>
    </w:pPr>
    <w:rPr>
      <w:rFonts w:asciiTheme="majorHAnsi" w:eastAsiaTheme="majorEastAsia" w:hAnsiTheme="majorHAnsi" w:cstheme="majorBidi"/>
      <w:color w:val="2E74B5" w:themeColor="accent1" w:themeShade="BF"/>
      <w:sz w:val="26"/>
      <w:szCs w:val="26"/>
      <w:lang w:val="en-AU" w:eastAsia="en-US"/>
    </w:rPr>
  </w:style>
  <w:style w:type="paragraph" w:styleId="Kop9">
    <w:name w:val="heading 9"/>
    <w:basedOn w:val="Standaard"/>
    <w:next w:val="Standaard"/>
    <w:link w:val="Kop9Char"/>
    <w:uiPriority w:val="9"/>
    <w:semiHidden/>
    <w:unhideWhenUsed/>
    <w:qFormat/>
    <w:rsid w:val="008310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1086"/>
    <w:rPr>
      <w:rFonts w:asciiTheme="majorHAnsi" w:eastAsiaTheme="majorEastAsia" w:hAnsiTheme="majorHAnsi" w:cstheme="majorBidi"/>
      <w:b/>
      <w:bCs/>
      <w:color w:val="2C6EAB" w:themeColor="accent1" w:themeShade="B5"/>
      <w:sz w:val="32"/>
      <w:szCs w:val="32"/>
      <w:lang w:val="de-DE" w:eastAsia="de-DE"/>
    </w:rPr>
  </w:style>
  <w:style w:type="character" w:customStyle="1" w:styleId="Kop2Char">
    <w:name w:val="Kop 2 Char"/>
    <w:basedOn w:val="Standaardalinea-lettertype"/>
    <w:link w:val="Kop2"/>
    <w:uiPriority w:val="9"/>
    <w:semiHidden/>
    <w:rsid w:val="00831086"/>
    <w:rPr>
      <w:rFonts w:asciiTheme="majorHAnsi" w:eastAsiaTheme="majorEastAsia" w:hAnsiTheme="majorHAnsi" w:cstheme="majorBidi"/>
      <w:color w:val="2E74B5" w:themeColor="accent1" w:themeShade="BF"/>
      <w:sz w:val="26"/>
      <w:szCs w:val="26"/>
      <w:lang w:val="en-AU"/>
    </w:rPr>
  </w:style>
  <w:style w:type="character" w:customStyle="1" w:styleId="Kop9Char">
    <w:name w:val="Kop 9 Char"/>
    <w:basedOn w:val="Standaardalinea-lettertype"/>
    <w:link w:val="Kop9"/>
    <w:uiPriority w:val="9"/>
    <w:semiHidden/>
    <w:rsid w:val="00831086"/>
    <w:rPr>
      <w:rFonts w:asciiTheme="majorHAnsi" w:eastAsiaTheme="majorEastAsia" w:hAnsiTheme="majorHAnsi" w:cstheme="majorBidi"/>
      <w:i/>
      <w:iCs/>
      <w:color w:val="404040" w:themeColor="text1" w:themeTint="BF"/>
      <w:sz w:val="20"/>
      <w:szCs w:val="20"/>
      <w:lang w:val="de-DE" w:eastAsia="de-DE"/>
    </w:rPr>
  </w:style>
  <w:style w:type="paragraph" w:customStyle="1" w:styleId="APAStandard">
    <w:name w:val="APA Standard"/>
    <w:basedOn w:val="Geenafstand"/>
    <w:autoRedefine/>
    <w:qFormat/>
    <w:rsid w:val="00831086"/>
    <w:pPr>
      <w:spacing w:before="360" w:after="360" w:line="360" w:lineRule="auto"/>
      <w:ind w:left="708"/>
      <w:jc w:val="both"/>
    </w:pPr>
    <w:rPr>
      <w:rFonts w:ascii="Arial" w:hAnsi="Arial" w:cs="Arial"/>
    </w:rPr>
  </w:style>
  <w:style w:type="paragraph" w:styleId="Geenafstand">
    <w:name w:val="No Spacing"/>
    <w:uiPriority w:val="1"/>
    <w:qFormat/>
    <w:rsid w:val="00831086"/>
    <w:pPr>
      <w:spacing w:after="0" w:line="240" w:lineRule="auto"/>
    </w:pPr>
    <w:rPr>
      <w:rFonts w:eastAsiaTheme="minorEastAsia"/>
      <w:sz w:val="24"/>
      <w:szCs w:val="24"/>
      <w:lang w:val="de-DE" w:eastAsia="de-DE"/>
    </w:rPr>
  </w:style>
  <w:style w:type="character" w:styleId="Verwijzingopmerking">
    <w:name w:val="annotation reference"/>
    <w:basedOn w:val="Standaardalinea-lettertype"/>
    <w:uiPriority w:val="99"/>
    <w:semiHidden/>
    <w:unhideWhenUsed/>
    <w:rsid w:val="00831086"/>
    <w:rPr>
      <w:sz w:val="18"/>
      <w:szCs w:val="18"/>
    </w:rPr>
  </w:style>
  <w:style w:type="paragraph" w:styleId="Tekstopmerking">
    <w:name w:val="annotation text"/>
    <w:basedOn w:val="Standaard"/>
    <w:link w:val="TekstopmerkingChar"/>
    <w:uiPriority w:val="99"/>
    <w:unhideWhenUsed/>
    <w:rsid w:val="00831086"/>
    <w:rPr>
      <w:rFonts w:asciiTheme="minorHAnsi" w:eastAsiaTheme="minorEastAsia" w:hAnsiTheme="minorHAnsi" w:cstheme="minorBidi"/>
    </w:rPr>
  </w:style>
  <w:style w:type="character" w:customStyle="1" w:styleId="TekstopmerkingChar">
    <w:name w:val="Tekst opmerking Char"/>
    <w:basedOn w:val="Standaardalinea-lettertype"/>
    <w:link w:val="Tekstopmerking"/>
    <w:uiPriority w:val="99"/>
    <w:rsid w:val="00831086"/>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831086"/>
    <w:rPr>
      <w:rFonts w:ascii="Lucida Grande" w:eastAsiaTheme="minorEastAsia" w:hAnsi="Lucida Grande" w:cs="Lucida Grande"/>
      <w:sz w:val="18"/>
      <w:szCs w:val="18"/>
    </w:rPr>
  </w:style>
  <w:style w:type="character" w:customStyle="1" w:styleId="BallontekstChar">
    <w:name w:val="Ballontekst Char"/>
    <w:basedOn w:val="Standaardalinea-lettertype"/>
    <w:link w:val="Ballontekst"/>
    <w:uiPriority w:val="99"/>
    <w:semiHidden/>
    <w:rsid w:val="00831086"/>
    <w:rPr>
      <w:rFonts w:ascii="Lucida Grande" w:eastAsiaTheme="minorEastAsia" w:hAnsi="Lucida Grande" w:cs="Lucida Grande"/>
      <w:sz w:val="18"/>
      <w:szCs w:val="18"/>
      <w:lang w:val="de-DE" w:eastAsia="de-DE"/>
    </w:rPr>
  </w:style>
  <w:style w:type="paragraph" w:styleId="Onderwerpvanopmerking">
    <w:name w:val="annotation subject"/>
    <w:basedOn w:val="Tekstopmerking"/>
    <w:next w:val="Tekstopmerking"/>
    <w:link w:val="OnderwerpvanopmerkingChar"/>
    <w:uiPriority w:val="99"/>
    <w:semiHidden/>
    <w:unhideWhenUsed/>
    <w:rsid w:val="00831086"/>
    <w:rPr>
      <w:b/>
      <w:bCs/>
      <w:sz w:val="20"/>
      <w:szCs w:val="20"/>
    </w:rPr>
  </w:style>
  <w:style w:type="character" w:customStyle="1" w:styleId="OnderwerpvanopmerkingChar">
    <w:name w:val="Onderwerp van opmerking Char"/>
    <w:basedOn w:val="TekstopmerkingChar"/>
    <w:link w:val="Onderwerpvanopmerking"/>
    <w:uiPriority w:val="99"/>
    <w:semiHidden/>
    <w:rsid w:val="00831086"/>
    <w:rPr>
      <w:rFonts w:eastAsiaTheme="minorEastAsia"/>
      <w:b/>
      <w:bCs/>
      <w:sz w:val="20"/>
      <w:szCs w:val="20"/>
      <w:lang w:val="de-DE" w:eastAsia="de-DE"/>
    </w:rPr>
  </w:style>
  <w:style w:type="table" w:styleId="Tabelraster">
    <w:name w:val="Table Grid"/>
    <w:basedOn w:val="Standaardtabel"/>
    <w:uiPriority w:val="39"/>
    <w:rsid w:val="00831086"/>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1086"/>
    <w:pPr>
      <w:ind w:left="720"/>
      <w:contextualSpacing/>
    </w:pPr>
    <w:rPr>
      <w:rFonts w:asciiTheme="minorHAnsi" w:eastAsiaTheme="minorEastAsia" w:hAnsiTheme="minorHAnsi" w:cstheme="minorBidi"/>
    </w:rPr>
  </w:style>
  <w:style w:type="paragraph" w:customStyle="1" w:styleId="CitaviBibliographySubheading8">
    <w:name w:val="Citavi Bibliography Subheading 8"/>
    <w:basedOn w:val="Kop9"/>
    <w:rsid w:val="00831086"/>
    <w:pPr>
      <w:numPr>
        <w:numId w:val="3"/>
      </w:numPr>
      <w:spacing w:before="40" w:line="360" w:lineRule="auto"/>
      <w:outlineLvl w:val="9"/>
    </w:pPr>
    <w:rPr>
      <w:color w:val="272727" w:themeColor="text1" w:themeTint="D8"/>
      <w:sz w:val="21"/>
      <w:szCs w:val="21"/>
      <w:lang w:eastAsia="en-US"/>
    </w:rPr>
  </w:style>
  <w:style w:type="paragraph" w:styleId="Normaalweb">
    <w:name w:val="Normal (Web)"/>
    <w:basedOn w:val="Standaard"/>
    <w:uiPriority w:val="99"/>
    <w:unhideWhenUsed/>
    <w:rsid w:val="00831086"/>
    <w:pPr>
      <w:spacing w:before="100" w:beforeAutospacing="1" w:after="100" w:afterAutospacing="1"/>
    </w:pPr>
    <w:rPr>
      <w:rFonts w:eastAsiaTheme="minorEastAsia"/>
      <w:sz w:val="20"/>
      <w:szCs w:val="20"/>
    </w:rPr>
  </w:style>
  <w:style w:type="character" w:customStyle="1" w:styleId="apple-converted-space">
    <w:name w:val="apple-converted-space"/>
    <w:basedOn w:val="Standaardalinea-lettertype"/>
    <w:rsid w:val="00831086"/>
  </w:style>
  <w:style w:type="character" w:styleId="Hyperlink">
    <w:name w:val="Hyperlink"/>
    <w:basedOn w:val="Standaardalinea-lettertype"/>
    <w:uiPriority w:val="99"/>
    <w:unhideWhenUsed/>
    <w:rsid w:val="00831086"/>
    <w:rPr>
      <w:color w:val="0563C1" w:themeColor="hyperlink"/>
      <w:u w:val="single"/>
    </w:rPr>
  </w:style>
  <w:style w:type="paragraph" w:styleId="Voetnoottekst">
    <w:name w:val="footnote text"/>
    <w:basedOn w:val="Standaard"/>
    <w:link w:val="VoetnoottekstChar"/>
    <w:uiPriority w:val="99"/>
    <w:unhideWhenUsed/>
    <w:rsid w:val="00831086"/>
    <w:rPr>
      <w:rFonts w:asciiTheme="minorHAnsi" w:eastAsiaTheme="minorEastAsia" w:hAnsiTheme="minorHAnsi" w:cstheme="minorBidi"/>
    </w:rPr>
  </w:style>
  <w:style w:type="character" w:customStyle="1" w:styleId="VoetnoottekstChar">
    <w:name w:val="Voetnoottekst Char"/>
    <w:basedOn w:val="Standaardalinea-lettertype"/>
    <w:link w:val="Voetnoottekst"/>
    <w:uiPriority w:val="99"/>
    <w:rsid w:val="00831086"/>
    <w:rPr>
      <w:rFonts w:eastAsiaTheme="minorEastAsia"/>
      <w:sz w:val="24"/>
      <w:szCs w:val="24"/>
      <w:lang w:val="de-DE" w:eastAsia="de-DE"/>
    </w:rPr>
  </w:style>
  <w:style w:type="character" w:styleId="Voetnootmarkering">
    <w:name w:val="footnote reference"/>
    <w:basedOn w:val="Standaardalinea-lettertype"/>
    <w:uiPriority w:val="99"/>
    <w:unhideWhenUsed/>
    <w:rsid w:val="00831086"/>
    <w:rPr>
      <w:vertAlign w:val="superscript"/>
    </w:rPr>
  </w:style>
  <w:style w:type="paragraph" w:customStyle="1" w:styleId="TEXTIND">
    <w:name w:val="TEXT IND"/>
    <w:basedOn w:val="Standaard"/>
    <w:rsid w:val="00831086"/>
    <w:pPr>
      <w:spacing w:before="240" w:after="240"/>
      <w:ind w:firstLine="720"/>
    </w:pPr>
    <w:rPr>
      <w:lang w:val="en-US" w:eastAsia="en-US"/>
    </w:rPr>
  </w:style>
  <w:style w:type="character" w:styleId="Nadruk">
    <w:name w:val="Emphasis"/>
    <w:basedOn w:val="Standaardalinea-lettertype"/>
    <w:uiPriority w:val="20"/>
    <w:qFormat/>
    <w:rsid w:val="00831086"/>
    <w:rPr>
      <w:i/>
      <w:iCs/>
    </w:rPr>
  </w:style>
  <w:style w:type="paragraph" w:styleId="Koptekst">
    <w:name w:val="header"/>
    <w:basedOn w:val="Standaard"/>
    <w:link w:val="KoptekstChar"/>
    <w:uiPriority w:val="99"/>
    <w:unhideWhenUsed/>
    <w:rsid w:val="00831086"/>
    <w:pPr>
      <w:tabs>
        <w:tab w:val="center" w:pos="4536"/>
        <w:tab w:val="right" w:pos="9072"/>
      </w:tabs>
    </w:pPr>
    <w:rPr>
      <w:rFonts w:asciiTheme="minorHAnsi" w:eastAsiaTheme="minorEastAsia" w:hAnsiTheme="minorHAnsi" w:cstheme="minorBidi"/>
    </w:rPr>
  </w:style>
  <w:style w:type="character" w:customStyle="1" w:styleId="KoptekstChar">
    <w:name w:val="Koptekst Char"/>
    <w:basedOn w:val="Standaardalinea-lettertype"/>
    <w:link w:val="Koptekst"/>
    <w:uiPriority w:val="99"/>
    <w:rsid w:val="00831086"/>
    <w:rPr>
      <w:rFonts w:eastAsiaTheme="minorEastAsia"/>
      <w:sz w:val="24"/>
      <w:szCs w:val="24"/>
      <w:lang w:val="de-DE" w:eastAsia="de-DE"/>
    </w:rPr>
  </w:style>
  <w:style w:type="paragraph" w:styleId="Voettekst">
    <w:name w:val="footer"/>
    <w:basedOn w:val="Standaard"/>
    <w:link w:val="VoettekstChar"/>
    <w:uiPriority w:val="99"/>
    <w:unhideWhenUsed/>
    <w:rsid w:val="00831086"/>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831086"/>
    <w:rPr>
      <w:rFonts w:eastAsiaTheme="minorEastAsia"/>
      <w:sz w:val="24"/>
      <w:szCs w:val="24"/>
      <w:lang w:val="de-DE" w:eastAsia="de-DE"/>
    </w:rPr>
  </w:style>
  <w:style w:type="paragraph" w:styleId="Revisie">
    <w:name w:val="Revision"/>
    <w:hidden/>
    <w:uiPriority w:val="99"/>
    <w:semiHidden/>
    <w:rsid w:val="00831086"/>
    <w:pPr>
      <w:spacing w:after="0" w:line="240" w:lineRule="auto"/>
    </w:pPr>
    <w:rPr>
      <w:rFonts w:eastAsiaTheme="minorEastAsia"/>
      <w:sz w:val="24"/>
      <w:szCs w:val="24"/>
      <w:lang w:val="de-DE" w:eastAsia="de-DE"/>
    </w:rPr>
  </w:style>
  <w:style w:type="character" w:styleId="Zwaar">
    <w:name w:val="Strong"/>
    <w:basedOn w:val="Standaardalinea-lettertype"/>
    <w:uiPriority w:val="22"/>
    <w:qFormat/>
    <w:rsid w:val="00831086"/>
    <w:rPr>
      <w:b/>
      <w:bCs/>
    </w:rPr>
  </w:style>
  <w:style w:type="character" w:styleId="Paginanummer">
    <w:name w:val="page number"/>
    <w:basedOn w:val="Standaardalinea-lettertype"/>
    <w:uiPriority w:val="99"/>
    <w:semiHidden/>
    <w:unhideWhenUsed/>
    <w:rsid w:val="00831086"/>
  </w:style>
  <w:style w:type="character" w:customStyle="1" w:styleId="FontStyle94">
    <w:name w:val="Font Style94"/>
    <w:uiPriority w:val="99"/>
    <w:rsid w:val="00831086"/>
    <w:rPr>
      <w:rFonts w:ascii="Times New Roman" w:hAnsi="Times New Roman" w:cs="Times New Roman"/>
      <w:sz w:val="16"/>
      <w:szCs w:val="16"/>
    </w:rPr>
  </w:style>
  <w:style w:type="paragraph" w:customStyle="1" w:styleId="Reference">
    <w:name w:val="Reference"/>
    <w:basedOn w:val="Plattetekst"/>
    <w:rsid w:val="00831086"/>
    <w:pPr>
      <w:keepNext/>
      <w:tabs>
        <w:tab w:val="right" w:pos="8640"/>
      </w:tabs>
      <w:spacing w:after="0" w:line="480" w:lineRule="auto"/>
      <w:ind w:left="720" w:hanging="720"/>
    </w:pPr>
    <w:rPr>
      <w:lang w:val="en-US"/>
    </w:rPr>
  </w:style>
  <w:style w:type="paragraph" w:styleId="Plattetekst">
    <w:name w:val="Body Text"/>
    <w:basedOn w:val="Standaard"/>
    <w:link w:val="PlattetekstChar"/>
    <w:uiPriority w:val="99"/>
    <w:semiHidden/>
    <w:unhideWhenUsed/>
    <w:rsid w:val="00831086"/>
    <w:pPr>
      <w:spacing w:after="120"/>
    </w:pPr>
    <w:rPr>
      <w:lang w:val="en-AU" w:eastAsia="en-US"/>
    </w:rPr>
  </w:style>
  <w:style w:type="character" w:customStyle="1" w:styleId="PlattetekstChar">
    <w:name w:val="Platte tekst Char"/>
    <w:basedOn w:val="Standaardalinea-lettertype"/>
    <w:link w:val="Plattetekst"/>
    <w:uiPriority w:val="99"/>
    <w:semiHidden/>
    <w:rsid w:val="00831086"/>
    <w:rPr>
      <w:rFonts w:ascii="Times New Roman" w:eastAsia="Times New Roman" w:hAnsi="Times New Roman" w:cs="Times New Roman"/>
      <w:sz w:val="24"/>
      <w:szCs w:val="24"/>
      <w:lang w:val="en-AU"/>
    </w:rPr>
  </w:style>
  <w:style w:type="character" w:customStyle="1" w:styleId="UnresolvedMention1">
    <w:name w:val="Unresolved Mention1"/>
    <w:basedOn w:val="Standaardalinea-lettertype"/>
    <w:uiPriority w:val="99"/>
    <w:semiHidden/>
    <w:unhideWhenUsed/>
    <w:rsid w:val="00831086"/>
    <w:rPr>
      <w:color w:val="605E5C"/>
      <w:shd w:val="clear" w:color="auto" w:fill="E1DFDD"/>
    </w:rPr>
  </w:style>
  <w:style w:type="paragraph" w:styleId="Ondertitel">
    <w:name w:val="Subtitle"/>
    <w:basedOn w:val="Standaard"/>
    <w:next w:val="Plattetekst"/>
    <w:link w:val="OndertitelChar"/>
    <w:qFormat/>
    <w:rsid w:val="00831086"/>
    <w:pPr>
      <w:keepNext/>
      <w:keepLines/>
      <w:tabs>
        <w:tab w:val="right" w:pos="8640"/>
      </w:tabs>
      <w:spacing w:line="480" w:lineRule="auto"/>
      <w:ind w:left="1915" w:right="1915"/>
      <w:jc w:val="center"/>
    </w:pPr>
    <w:rPr>
      <w:rFonts w:ascii="Garamond" w:hAnsi="Garamond"/>
      <w:kern w:val="28"/>
      <w:lang w:val="en-US" w:eastAsia="en-US"/>
    </w:rPr>
  </w:style>
  <w:style w:type="character" w:customStyle="1" w:styleId="OndertitelChar">
    <w:name w:val="Ondertitel Char"/>
    <w:basedOn w:val="Standaardalinea-lettertype"/>
    <w:link w:val="Ondertitel"/>
    <w:rsid w:val="00831086"/>
    <w:rPr>
      <w:rFonts w:ascii="Garamond" w:eastAsia="Times New Roman" w:hAnsi="Garamond" w:cs="Times New Roman"/>
      <w:kern w:val="28"/>
      <w:sz w:val="24"/>
      <w:szCs w:val="24"/>
      <w:lang w:val="en-US"/>
    </w:rPr>
  </w:style>
  <w:style w:type="paragraph" w:customStyle="1" w:styleId="StyleRight05">
    <w:name w:val="Style Right:  0.5&quot;"/>
    <w:basedOn w:val="Standaard"/>
    <w:rsid w:val="00831086"/>
    <w:pPr>
      <w:tabs>
        <w:tab w:val="right" w:pos="8640"/>
      </w:tabs>
      <w:spacing w:line="480" w:lineRule="auto"/>
      <w:ind w:right="720"/>
    </w:pPr>
    <w:rPr>
      <w:rFonts w:ascii="Garamond" w:hAnsi="Garamond"/>
      <w:lang w:val="en-US" w:eastAsia="en-US"/>
    </w:rPr>
  </w:style>
  <w:style w:type="character" w:customStyle="1" w:styleId="BalloonTextChar">
    <w:name w:val="Balloon Text Char"/>
    <w:basedOn w:val="Standaardalinea-lettertype"/>
    <w:rsid w:val="00831086"/>
    <w:rPr>
      <w:rFonts w:ascii="Lucida Grande" w:hAnsi="Lucida Grande" w:cs="Lucida Grande"/>
      <w:sz w:val="18"/>
      <w:szCs w:val="18"/>
    </w:rPr>
  </w:style>
  <w:style w:type="character" w:customStyle="1" w:styleId="UnresolvedMention2">
    <w:name w:val="Unresolved Mention2"/>
    <w:basedOn w:val="Standaardalinea-lettertype"/>
    <w:uiPriority w:val="99"/>
    <w:semiHidden/>
    <w:unhideWhenUsed/>
    <w:rsid w:val="00831086"/>
    <w:rPr>
      <w:color w:val="605E5C"/>
      <w:shd w:val="clear" w:color="auto" w:fill="E1DFDD"/>
    </w:rPr>
  </w:style>
  <w:style w:type="character" w:customStyle="1" w:styleId="markedcontent">
    <w:name w:val="markedcontent"/>
    <w:basedOn w:val="Standaardalinea-lettertype"/>
    <w:rsid w:val="00831086"/>
  </w:style>
  <w:style w:type="character" w:customStyle="1" w:styleId="UnresolvedMention">
    <w:name w:val="Unresolved Mention"/>
    <w:basedOn w:val="Standaardalinea-lettertype"/>
    <w:uiPriority w:val="99"/>
    <w:semiHidden/>
    <w:unhideWhenUsed/>
    <w:rsid w:val="00831086"/>
    <w:rPr>
      <w:color w:val="605E5C"/>
      <w:shd w:val="clear" w:color="auto" w:fill="E1DFDD"/>
    </w:rPr>
  </w:style>
  <w:style w:type="character" w:styleId="GevolgdeHyperlink">
    <w:name w:val="FollowedHyperlink"/>
    <w:basedOn w:val="Standaardalinea-lettertype"/>
    <w:uiPriority w:val="99"/>
    <w:semiHidden/>
    <w:unhideWhenUsed/>
    <w:rsid w:val="00831086"/>
    <w:rPr>
      <w:color w:val="954F72" w:themeColor="followedHyperlink"/>
      <w:u w:val="single"/>
    </w:rPr>
  </w:style>
  <w:style w:type="character" w:styleId="Tekstvantijdelijkeaanduiding">
    <w:name w:val="Placeholder Text"/>
    <w:basedOn w:val="Standaardalinea-lettertype"/>
    <w:uiPriority w:val="99"/>
    <w:semiHidden/>
    <w:rsid w:val="00831086"/>
    <w:rPr>
      <w:color w:val="808080"/>
    </w:rPr>
  </w:style>
  <w:style w:type="character" w:customStyle="1" w:styleId="nlmyear">
    <w:name w:val="nlm_year"/>
    <w:basedOn w:val="Standaardalinea-lettertype"/>
    <w:rsid w:val="00831086"/>
  </w:style>
  <w:style w:type="character" w:customStyle="1" w:styleId="nlmarticle-title">
    <w:name w:val="nlm_article-title"/>
    <w:basedOn w:val="Standaardalinea-lettertype"/>
    <w:rsid w:val="00831086"/>
  </w:style>
  <w:style w:type="character" w:customStyle="1" w:styleId="nlmfpage">
    <w:name w:val="nlm_fpage"/>
    <w:basedOn w:val="Standaardalinea-lettertype"/>
    <w:rsid w:val="00831086"/>
  </w:style>
  <w:style w:type="character" w:customStyle="1" w:styleId="nlmlpage">
    <w:name w:val="nlm_lpage"/>
    <w:basedOn w:val="Standaardalinea-lettertype"/>
    <w:rsid w:val="00831086"/>
  </w:style>
  <w:style w:type="paragraph" w:styleId="Eindnoottekst">
    <w:name w:val="endnote text"/>
    <w:basedOn w:val="Standaard"/>
    <w:link w:val="EindnoottekstChar"/>
    <w:uiPriority w:val="99"/>
    <w:unhideWhenUsed/>
    <w:rsid w:val="00831086"/>
    <w:rPr>
      <w:lang w:val="en-AU" w:eastAsia="en-GB"/>
    </w:rPr>
  </w:style>
  <w:style w:type="character" w:customStyle="1" w:styleId="EindnoottekstChar">
    <w:name w:val="Eindnoottekst Char"/>
    <w:basedOn w:val="Standaardalinea-lettertype"/>
    <w:link w:val="Eindnoottekst"/>
    <w:uiPriority w:val="99"/>
    <w:rsid w:val="00831086"/>
    <w:rPr>
      <w:rFonts w:ascii="Times New Roman" w:eastAsia="Times New Roman" w:hAnsi="Times New Roman" w:cs="Times New Roman"/>
      <w:sz w:val="24"/>
      <w:szCs w:val="24"/>
      <w:lang w:val="en-AU" w:eastAsia="en-GB"/>
    </w:rPr>
  </w:style>
  <w:style w:type="paragraph" w:customStyle="1" w:styleId="BRef">
    <w:name w:val="B_Ref"/>
    <w:qFormat/>
    <w:rsid w:val="00831086"/>
    <w:pPr>
      <w:spacing w:after="0" w:line="276" w:lineRule="auto"/>
      <w:ind w:left="360" w:hanging="360"/>
      <w:jc w:val="both"/>
    </w:pPr>
    <w:rPr>
      <w:rFonts w:ascii="Times New Roman" w:eastAsia="Times New Roman" w:hAnsi="Times New Roman" w:cs="Times New Roman"/>
      <w:sz w:val="24"/>
      <w:szCs w:val="24"/>
      <w:lang w:val="de-DE" w:eastAsia="de-DE"/>
    </w:rPr>
  </w:style>
  <w:style w:type="character" w:customStyle="1" w:styleId="c-bibliographic-informationvalue">
    <w:name w:val="c-bibliographic-information__value"/>
    <w:basedOn w:val="Standaardalinea-lettertype"/>
    <w:rsid w:val="00831086"/>
  </w:style>
  <w:style w:type="paragraph" w:styleId="Bijschrift">
    <w:name w:val="caption"/>
    <w:basedOn w:val="Standaard"/>
    <w:next w:val="Standaard"/>
    <w:uiPriority w:val="35"/>
    <w:unhideWhenUsed/>
    <w:qFormat/>
    <w:rsid w:val="00831086"/>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1847</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Open Universiteit Nederland</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Grosemans, Ilke</dc:creator>
  <cp:keywords/>
  <dc:description/>
  <cp:lastModifiedBy>Grosemans, Ilke</cp:lastModifiedBy>
  <cp:revision>1</cp:revision>
  <dcterms:created xsi:type="dcterms:W3CDTF">2022-02-24T10:36:00Z</dcterms:created>
  <dcterms:modified xsi:type="dcterms:W3CDTF">2022-02-24T10:36:00Z</dcterms:modified>
</cp:coreProperties>
</file>